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CPCCBC4008</w:t>
          </w:r>
        </w:sdtContent>
      </w:sdt>
      <w:r>
        <w:rPr>
          <w:szCs w:val="32"/>
        </w:rPr>
        <w:t xml:space="preserve"> </w:t>
      </w:r>
    </w:p>
    <w:p>
      <w:pPr>
        <w:pStyle w:val="27"/>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Supervise site communication and administration processes for building and construction projects</w:t>
          </w:r>
        </w:sdtContent>
      </w:sdt>
      <w:r>
        <w:rPr>
          <w:szCs w:val="32"/>
        </w:rPr>
        <w:t xml:space="preserve"> </w:t>
      </w:r>
    </w:p>
    <w:p>
      <w:pPr>
        <w:pStyle w:val="27"/>
        <w:rPr>
          <w:rFonts w:ascii="Arial" w:hAnsi="Arial" w:cs="Arial"/>
          <w:b w:val="0"/>
          <w:bCs/>
          <w:sz w:val="10"/>
          <w:szCs w:val="10"/>
        </w:rPr>
      </w:pPr>
    </w:p>
    <w:p>
      <w:pPr>
        <w:pStyle w:val="27"/>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CPCCBC4008</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Supervise site communication and administration processes for building and construction projects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0"/>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0"/>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0"/>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18"/>
                    <w:szCs w:val="18"/>
                  </w:rPr>
                </w:pPr>
                <w:r>
                  <w:rPr>
                    <w:rFonts w:ascii="Arial" w:hAnsi="Arial" w:cs="Arial"/>
                    <w:sz w:val="22"/>
                    <w:szCs w:val="22"/>
                  </w:rPr>
                  <w:drawing>
                    <wp:inline distT="0" distB="0" distL="114300" distR="114300">
                      <wp:extent cx="2314575" cy="422275"/>
                      <wp:effectExtent l="0" t="0" r="0" b="1587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13"/>
                              <a:stretch>
                                <a:fillRect/>
                              </a:stretch>
                            </pic:blipFill>
                            <pic:spPr>
                              <a:xfrm>
                                <a:off x="0" y="0"/>
                                <a:ext cx="2314575" cy="422275"/>
                              </a:xfrm>
                              <a:prstGeom prst="rect">
                                <a:avLst/>
                              </a:prstGeom>
                            </pic:spPr>
                          </pic:pic>
                        </a:graphicData>
                      </a:graphic>
                    </wp:inline>
                  </w:drawing>
                </w:r>
              </w:p>
            </w:tc>
          </w:sdtContent>
        </w:sdt>
      </w:tr>
      <w:permEnd w:id="1"/>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899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899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Wingdings" w:hAnsi="Wingdings" w:eastAsia="Times New Roman" w:cs="Arial"/>
                    <w:sz w:val="20"/>
                    <w:lang w:val="en-AU" w:eastAsia="en-US" w:bidi="ar-SA"/>
                  </w:rPr>
                  <w:t>þ</w:t>
                </w:r>
              </w:sdtContent>
            </w:sdt>
            <w:r>
              <w:rPr>
                <w:rFonts w:ascii="Arial" w:hAnsi="Arial" w:cs="Arial"/>
                <w:sz w:val="20"/>
              </w:rPr>
              <w:t xml:space="preserve"> </w:t>
            </w:r>
            <w:r>
              <w:rPr>
                <w:rFonts w:ascii="Arial" w:hAnsi="Arial" w:cs="Arial"/>
                <w:sz w:val="18"/>
                <w:szCs w:val="18"/>
              </w:rPr>
              <w:t xml:space="preserve">Not applicable </w:t>
            </w:r>
          </w:p>
        </w:tc>
      </w:tr>
    </w:tbl>
    <w:p>
      <w:pPr>
        <w:rPr>
          <w:sz w:val="16"/>
          <w:szCs w:val="16"/>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631353CD85BB4AC2B197F2D211736142"/>
                </w:placeholder>
                <w:showingPlcHdr/>
                <w:date>
                  <w:dateFormat w:val="d/MM/yyyy"/>
                  <w:lid w:val="en-AU"/>
                  <w:storeMappedDataAs w:val="datetime"/>
                  <w:calendar w:val="gregorian"/>
                </w:date>
              </w:sdtPr>
              <w:sdtEndPr>
                <w:rPr>
                  <w:rFonts w:ascii="Arial" w:hAnsi="Arial" w:cs="Arial"/>
                  <w:sz w:val="20"/>
                </w:rPr>
              </w:sdtEndPr>
              <w:sdtContent>
                <w:permStart w:id="2" w:edGrp="everyone"/>
                <w:r>
                  <w:rPr>
                    <w:rStyle w:val="41"/>
                    <w:color w:val="7F7F7F" w:themeColor="background1" w:themeShade="80"/>
                    <w:sz w:val="20"/>
                  </w:rPr>
                  <w:t>Select Date.</w:t>
                </w:r>
                <w:permEnd w:id="2"/>
              </w:sdtContent>
            </w:sdt>
          </w:p>
        </w:tc>
        <w:tc>
          <w:tcPr>
            <w:tcW w:w="2095" w:type="dxa"/>
            <w:vAlign w:val="center"/>
          </w:tcPr>
          <w:p>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Wingdings" w:hAnsi="Wingdings" w:eastAsia="Times New Roman" w:cs="Arial"/>
                    <w:sz w:val="20"/>
                    <w:lang w:val="en-AU" w:eastAsia="en-US" w:bidi="ar-SA"/>
                  </w:rPr>
                  <w:t>¨</w:t>
                </w:r>
                <w:permEnd w:id="3"/>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62910520"/>
                <w:placeholder>
                  <w:docPart w:val="887A60E9E96C49D78313F74D7D8EC9F5"/>
                </w:placeholder>
                <w:showingPlcHdr/>
                <w:date>
                  <w:dateFormat w:val="d/MM/yyyy"/>
                  <w:lid w:val="en-AU"/>
                  <w:storeMappedDataAs w:val="datetime"/>
                  <w:calendar w:val="gregorian"/>
                </w:date>
              </w:sdtPr>
              <w:sdtEndPr>
                <w:rPr>
                  <w:rFonts w:ascii="Arial" w:hAnsi="Arial" w:cs="Arial"/>
                  <w:sz w:val="20"/>
                </w:rPr>
              </w:sdtEndPr>
              <w:sdtContent>
                <w:permStart w:id="5" w:edGrp="everyone"/>
                <w:r>
                  <w:rPr>
                    <w:rStyle w:val="41"/>
                    <w:color w:val="7F7F7F" w:themeColor="background1" w:themeShade="80"/>
                    <w:sz w:val="20"/>
                  </w:rPr>
                  <w:t>Select Date.</w:t>
                </w:r>
                <w:permEnd w:id="5"/>
              </w:sdtContent>
            </w:sdt>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Wingdings" w:hAnsi="Wingdings" w:eastAsia="Times New Roman" w:cs="Arial"/>
                    <w:sz w:val="20"/>
                    <w:lang w:val="en-AU" w:eastAsia="en-US" w:bidi="ar-SA"/>
                  </w:rPr>
                  <w:t>¨</w:t>
                </w:r>
                <w:permEnd w:id="6"/>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F75B53355D8842CBAB1763F624CD1830"/>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CPCCBC4008</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7A4E224DF39F436DBE75FE80FB6C737B"/>
                </w:placeholder>
                <w:showingPlcHdr/>
                <w:date>
                  <w:dateFormat w:val="d/MM/yyyy"/>
                  <w:lid w:val="en-AU"/>
                  <w:storeMappedDataAs w:val="datetime"/>
                  <w:calendar w:val="gregorian"/>
                </w:date>
              </w:sdtPr>
              <w:sdtEndPr>
                <w:rPr>
                  <w:rFonts w:ascii="Arial" w:hAnsi="Arial" w:cs="Arial"/>
                  <w:sz w:val="20"/>
                </w:rPr>
              </w:sdtEndPr>
              <w:sdtContent>
                <w:permStart w:id="8" w:edGrp="everyone"/>
                <w:r>
                  <w:rPr>
                    <w:rStyle w:val="41"/>
                    <w:color w:val="7F7F7F" w:themeColor="background1" w:themeShade="80"/>
                    <w:sz w:val="20"/>
                  </w:rPr>
                  <w:t>Select Date.</w:t>
                </w:r>
                <w:permEnd w:id="8"/>
              </w:sdtContent>
            </w:sdt>
          </w:p>
        </w:tc>
        <w:tc>
          <w:tcPr>
            <w:tcW w:w="2095" w:type="dxa"/>
            <w:tcBorders>
              <w:bottom w:val="single" w:color="auto" w:sz="12" w:space="0"/>
            </w:tcBorders>
            <w:vAlign w:val="center"/>
          </w:tcPr>
          <w:p>
            <w:pPr>
              <w:jc w:val="left"/>
              <w:rPr>
                <w:rFonts w:ascii="Arial" w:hAnsi="Arial" w:cs="Arial"/>
                <w:b/>
                <w:sz w:val="20"/>
              </w:rPr>
            </w:pPr>
            <w:permStart w:id="9" w:edGrp="everyone"/>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r>
                  <w:rPr>
                    <w:rFonts w:ascii="Wingdings" w:hAnsi="Wingdings" w:eastAsia="Times New Roman" w:cs="Arial"/>
                    <w:b/>
                    <w:sz w:val="20"/>
                    <w:lang w:val="en-AU" w:eastAsia="en-US" w:bidi="ar-SA"/>
                  </w:rPr>
                  <w:t>¨</w:t>
                </w:r>
                <w:permEnd w:id="9"/>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10" w:edGrp="everyone"/>
                <w:r>
                  <w:rPr>
                    <w:rFonts w:ascii="Arial" w:hAnsi="Arial" w:cs="Arial"/>
                    <w:b/>
                    <w:sz w:val="20"/>
                  </w:rPr>
                  <w:sym w:font="Wingdings" w:char="F0A8"/>
                </w:r>
                <w:permEnd w:id="10"/>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7"/>
        <w:gridCol w:w="4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99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7" w:type="dxa"/>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1" w:edGrp="everyone"/>
                <w:r>
                  <w:rPr>
                    <w:rFonts w:ascii="Wingdings" w:hAnsi="Wingdings" w:eastAsia="Times New Roman" w:cs="Arial"/>
                    <w:sz w:val="20"/>
                    <w:lang w:val="en-AU" w:eastAsia="en-US" w:bidi="ar-SA"/>
                  </w:rPr>
                  <w:t>¨</w:t>
                </w:r>
                <w:permEnd w:id="11"/>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2" w:edGrp="everyone"/>
                <w:r>
                  <w:rPr>
                    <w:rFonts w:ascii="Wingdings" w:hAnsi="Wingdings" w:eastAsia="Times New Roman" w:cs="Arial"/>
                    <w:sz w:val="20"/>
                    <w:lang w:val="en-AU" w:eastAsia="en-US" w:bidi="ar-SA"/>
                  </w:rPr>
                  <w:t>¨</w:t>
                </w:r>
                <w:permEnd w:id="12"/>
              </w:sdtContent>
            </w:sdt>
            <w:r>
              <w:rPr>
                <w:rFonts w:ascii="Arial" w:hAnsi="Arial" w:cs="Arial"/>
                <w:sz w:val="20"/>
              </w:rPr>
              <w:t xml:space="preserve"> </w:t>
            </w:r>
            <w:r>
              <w:rPr>
                <w:rFonts w:ascii="Arial" w:hAnsi="Arial" w:cs="Arial"/>
                <w:sz w:val="18"/>
                <w:szCs w:val="18"/>
              </w:rPr>
              <w:t>Practical Assessment</w:t>
            </w:r>
          </w:p>
          <w:p>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3" w:edGrp="everyone"/>
                <w:r>
                  <w:rPr>
                    <w:rFonts w:ascii="Wingdings" w:hAnsi="Wingdings" w:eastAsia="Times New Roman" w:cs="Arial"/>
                    <w:sz w:val="20"/>
                    <w:lang w:val="en-AU" w:eastAsia="en-US" w:bidi="ar-SA"/>
                  </w:rPr>
                  <w:t>¨</w:t>
                </w:r>
                <w:permEnd w:id="13"/>
              </w:sdtContent>
            </w:sdt>
            <w:r>
              <w:rPr>
                <w:rFonts w:ascii="Arial" w:hAnsi="Arial" w:cs="Arial"/>
                <w:sz w:val="20"/>
              </w:rPr>
              <w:t xml:space="preserve"> </w:t>
            </w:r>
            <w:r>
              <w:rPr>
                <w:rFonts w:ascii="Arial" w:hAnsi="Arial" w:cs="Arial"/>
                <w:sz w:val="18"/>
                <w:szCs w:val="18"/>
              </w:rPr>
              <w:t>Quality Control plan including communication plan, monitoring inspection and recording</w:t>
            </w:r>
            <w:r>
              <w:rPr>
                <w:rFonts w:ascii="Arial" w:hAnsi="Arial" w:cs="Arial"/>
                <w:sz w:val="20"/>
              </w:rPr>
              <w:t>.</w:t>
            </w:r>
          </w:p>
        </w:tc>
        <w:tc>
          <w:tcPr>
            <w:tcW w:w="4499" w:type="dxa"/>
            <w:tcBorders>
              <w:left w:val="nil"/>
              <w:bottom w:val="single" w:color="auto" w:sz="12" w:space="0"/>
              <w:right w:val="single" w:color="auto" w:sz="12" w:space="0"/>
            </w:tcBorders>
            <w:shd w:val="clear" w:color="auto" w:fill="auto"/>
          </w:tcPr>
          <w:p>
            <w:pPr>
              <w:ind w:left="227" w:hanging="227"/>
              <w:jc w:val="left"/>
              <w:rPr>
                <w:rFonts w:ascii="Arial" w:hAnsi="Arial" w:cs="Arial"/>
                <w:sz w:val="18"/>
                <w:szCs w:val="18"/>
              </w:rPr>
            </w:pPr>
            <w:sdt>
              <w:sdtPr>
                <w:rPr>
                  <w:rFonts w:ascii="Arial" w:hAnsi="Arial" w:cs="Arial"/>
                  <w:sz w:val="20"/>
                </w:rPr>
                <w:id w:val="1296721967"/>
                <w14:checkbox>
                  <w14:checked w14:val="1"/>
                  <w14:checkedState w14:val="00FE" w14:font="Wingdings"/>
                  <w14:uncheckedState w14:val="00A8" w14:font="Wingdings"/>
                </w14:checkbox>
              </w:sdtPr>
              <w:sdtEndPr>
                <w:rPr>
                  <w:rFonts w:ascii="Arial" w:hAnsi="Arial" w:cs="Arial"/>
                  <w:sz w:val="20"/>
                </w:rPr>
              </w:sdtEndPr>
              <w:sdtContent>
                <w:permStart w:id="14" w:edGrp="everyone"/>
                <w:r>
                  <w:rPr>
                    <w:rFonts w:ascii="Wingdings" w:hAnsi="Wingdings" w:eastAsia="Times New Roman" w:cs="Arial"/>
                    <w:sz w:val="20"/>
                    <w:lang w:val="en-AU" w:eastAsia="en-US" w:bidi="ar-SA"/>
                  </w:rPr>
                  <w:t>þ</w:t>
                </w:r>
                <w:permEnd w:id="14"/>
              </w:sdtContent>
            </w:sdt>
            <w:r>
              <w:rPr>
                <w:rFonts w:ascii="Arial" w:hAnsi="Arial" w:cs="Arial"/>
                <w:sz w:val="20"/>
              </w:rPr>
              <w:t xml:space="preserve"> </w:t>
            </w:r>
            <w:r>
              <w:rPr>
                <w:rFonts w:ascii="Arial" w:hAnsi="Arial" w:cs="Arial"/>
                <w:sz w:val="18"/>
                <w:szCs w:val="18"/>
              </w:rPr>
              <w:t>Progress inspection checklist for trade for a section of building x 2</w:t>
            </w:r>
          </w:p>
          <w:p>
            <w:pPr>
              <w:ind w:left="227" w:hanging="227"/>
              <w:jc w:val="left"/>
              <w:rPr>
                <w:rFonts w:ascii="Arial" w:hAnsi="Arial" w:cs="Arial"/>
                <w:sz w:val="18"/>
                <w:szCs w:val="18"/>
              </w:rPr>
            </w:pPr>
            <w:sdt>
              <w:sdtPr>
                <w:rPr>
                  <w:rFonts w:ascii="Arial" w:hAnsi="Arial" w:cs="Arial"/>
                  <w:sz w:val="18"/>
                  <w:szCs w:val="18"/>
                </w:rPr>
                <w:id w:val="656814718"/>
                <w14:checkbox>
                  <w14:checked w14:val="0"/>
                  <w14:checkedState w14:val="00FE" w14:font="Wingdings"/>
                  <w14:uncheckedState w14:val="00A8" w14:font="Wingdings"/>
                </w14:checkbox>
              </w:sdtPr>
              <w:sdtEndPr>
                <w:rPr>
                  <w:rFonts w:ascii="Arial" w:hAnsi="Arial" w:cs="Arial"/>
                  <w:sz w:val="18"/>
                  <w:szCs w:val="18"/>
                </w:rPr>
              </w:sdtEndPr>
              <w:sdtContent>
                <w:permStart w:id="15" w:edGrp="everyone"/>
                <w:r>
                  <w:rPr>
                    <w:rFonts w:ascii="Wingdings" w:hAnsi="Wingdings" w:eastAsia="Times New Roman" w:cs="Arial"/>
                    <w:sz w:val="18"/>
                    <w:szCs w:val="18"/>
                    <w:lang w:val="en-AU" w:eastAsia="en-US" w:bidi="ar-SA"/>
                  </w:rPr>
                  <w:t>¨</w:t>
                </w:r>
                <w:permEnd w:id="15"/>
              </w:sdtContent>
            </w:sdt>
            <w:r>
              <w:rPr>
                <w:rFonts w:ascii="Arial" w:hAnsi="Arial" w:cs="Arial"/>
                <w:sz w:val="18"/>
                <w:szCs w:val="18"/>
              </w:rPr>
              <w:t xml:space="preserve"> Rectification plan</w:t>
            </w:r>
          </w:p>
          <w:p>
            <w:pPr>
              <w:ind w:left="227" w:hanging="227"/>
              <w:jc w:val="left"/>
              <w:rPr>
                <w:rFonts w:ascii="Arial" w:hAnsi="Arial" w:cs="Arial"/>
                <w:sz w:val="20"/>
              </w:rPr>
            </w:pPr>
            <w:sdt>
              <w:sdtPr>
                <w:rPr>
                  <w:rFonts w:ascii="Arial" w:hAnsi="Arial" w:cs="Arial"/>
                  <w:sz w:val="18"/>
                  <w:szCs w:val="18"/>
                </w:rPr>
                <w:id w:val="-2131149166"/>
                <w14:checkbox>
                  <w14:checked w14:val="0"/>
                  <w14:checkedState w14:val="00FE" w14:font="Wingdings"/>
                  <w14:uncheckedState w14:val="00A8" w14:font="Wingdings"/>
                </w14:checkbox>
              </w:sdtPr>
              <w:sdtEndPr>
                <w:rPr>
                  <w:rFonts w:ascii="Arial" w:hAnsi="Arial" w:cs="Arial"/>
                  <w:sz w:val="18"/>
                  <w:szCs w:val="18"/>
                </w:rPr>
              </w:sdtEndPr>
              <w:sdtContent>
                <w:permStart w:id="16" w:edGrp="everyone"/>
                <w:r>
                  <w:rPr>
                    <w:rFonts w:ascii="Wingdings" w:hAnsi="Wingdings" w:eastAsia="Times New Roman" w:cs="Arial"/>
                    <w:sz w:val="18"/>
                    <w:szCs w:val="18"/>
                    <w:lang w:val="en-AU" w:eastAsia="en-US" w:bidi="ar-SA"/>
                  </w:rPr>
                  <w:t>¨</w:t>
                </w:r>
                <w:permEnd w:id="16"/>
              </w:sdtContent>
            </w:sdt>
            <w:r>
              <w:rPr>
                <w:rFonts w:ascii="Arial" w:hAnsi="Arial" w:cs="Arial"/>
                <w:sz w:val="18"/>
                <w:szCs w:val="18"/>
              </w:rPr>
              <w:t xml:space="preserve"> Handover information (include guarantees, warranties, and termite protection forms)</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17" w:edGrp="everyone"/>
            <w:permEnd w:id="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18" w:edGrp="everyone" w:colFirst="1" w:colLast="1"/>
            <w:r>
              <w:rPr>
                <w:rFonts w:ascii="Arial" w:hAnsi="Arial" w:cs="Arial"/>
                <w:sz w:val="18"/>
                <w:szCs w:val="18"/>
              </w:rPr>
              <w:t>Assessor signature</w:t>
            </w:r>
          </w:p>
        </w:tc>
        <w:sdt>
          <w:sdtPr>
            <w:rPr>
              <w:rFonts w:ascii="Arial" w:hAnsi="Arial" w:cs="Arial"/>
              <w:sz w:val="20"/>
            </w:rPr>
            <w:id w:val="723875735"/>
            <w:showingPlcHdr/>
            <w:picture/>
          </w:sdtPr>
          <w:sdtEndPr>
            <w:rPr>
              <w:rFonts w:ascii="Arial" w:hAnsi="Arial" w:cs="Arial"/>
              <w:sz w:val="20"/>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0"/>
                  </w:rPr>
                  <w:drawing>
                    <wp:inline distT="0" distB="0" distL="0" distR="0">
                      <wp:extent cx="3913505" cy="359410"/>
                      <wp:effectExtent l="0" t="0" r="0" b="2540"/>
                      <wp:docPr id="1161707841" name="Picture 11617078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7841" name="Picture 1161707841" descr="Shape&#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18"/>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CPCCBC4008</w:t>
          </w:r>
        </w:sdtContent>
      </w:sdt>
      <w:r>
        <w:rPr>
          <w:szCs w:val="32"/>
        </w:rPr>
        <w:t xml:space="preserve"> </w:t>
      </w:r>
    </w:p>
    <w:p>
      <w:pPr>
        <w:pStyle w:val="27"/>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Supervise site communication and administration processes for building and construction projects</w:t>
          </w:r>
        </w:sdtContent>
      </w:sdt>
    </w:p>
    <w:p>
      <w:pPr>
        <w:pStyle w:val="27"/>
        <w:rPr>
          <w:rFonts w:ascii="Arial" w:hAnsi="Arial" w:cs="Arial"/>
          <w:b w:val="0"/>
          <w:bCs/>
          <w:sz w:val="20"/>
        </w:rPr>
      </w:pPr>
    </w:p>
    <w:p>
      <w:pPr>
        <w:pStyle w:val="27"/>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9" w:edGrp="everyone"/>
            <w:r>
              <w:rPr>
                <w:rFonts w:hint="eastAsia" w:ascii="Arial" w:hAnsi="Arial" w:eastAsia="宋体" w:cs="Arial"/>
                <w:sz w:val="22"/>
                <w:szCs w:val="22"/>
                <w:lang w:val="en-US" w:eastAsia="zh-CN"/>
              </w:rPr>
              <w:t>Dawei Yang</w:t>
            </w:r>
            <w:permEnd w:id="19"/>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0" w:edGrp="everyone"/>
            <w:permEnd w:id="20"/>
          </w:p>
        </w:tc>
      </w:tr>
      <w:bookmarkEnd w:id="1"/>
    </w:tbl>
    <w:p>
      <w:pPr>
        <w:jc w:val="left"/>
        <w:rPr>
          <w:rFonts w:ascii="Arial" w:hAnsi="Arial"/>
          <w:bCs/>
          <w:sz w:val="22"/>
          <w:szCs w:val="22"/>
        </w:rPr>
      </w:pPr>
      <w:r>
        <w:rPr>
          <w:rFonts w:ascii="Arial" w:hAnsi="Arial"/>
          <w:bCs/>
          <w:sz w:val="22"/>
          <w:szCs w:val="22"/>
        </w:rPr>
        <w:br w:type="page"/>
      </w:r>
    </w:p>
    <w:p>
      <w:pPr>
        <w:pStyle w:val="37"/>
      </w:pPr>
      <w:bookmarkStart w:id="2" w:name="_Ref126587855"/>
      <w:r>
        <w:t>Describe how you would confirm the quality control compliance requirements for a private home building project.</w:t>
      </w:r>
      <w:bookmarkEnd w:id="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1" w:edGrp="everyone"/>
            <w:r>
              <w:rPr>
                <w:rFonts w:hint="eastAsia" w:ascii="Arial" w:hAnsi="Arial" w:cs="Arial"/>
                <w:sz w:val="22"/>
                <w:szCs w:val="22"/>
              </w:rPr>
              <w:t>quality control is only a part of a larger system of ensuring product or service quality—the quality management system. In Australian construction, especially for government-owned projects, stringent quality management standards and measures are requiredQuality management guidelines in Australia adhere to AS/NZS ISO 9001 Quality management systems –Requirements. These guidelines usually require contractors and/or suppliers to provide substantial documentation for their quality management systems and plans. For government-owned projects, the levels of quality documentation vary according to the value of contract, type, and risk level associated with the project. Quality documentation requirements can also vary per state..</w:t>
            </w:r>
            <w:permEnd w:id="2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67315779"/>
                <w14:checkbox>
                  <w14:checked w14:val="0"/>
                  <w14:checkedState w14:val="00FE" w14:font="Wingdings"/>
                  <w14:uncheckedState w14:val="00A8" w14:font="Wingdings"/>
                </w14:checkbox>
              </w:sdtPr>
              <w:sdtEndPr>
                <w:rPr>
                  <w:rFonts w:ascii="Arial" w:hAnsi="Arial" w:cs="Arial"/>
                  <w:sz w:val="44"/>
                  <w:szCs w:val="44"/>
                </w:rPr>
              </w:sdtEndPr>
              <w:sdtContent>
                <w:permStart w:id="22" w:edGrp="everyone"/>
                <w:r>
                  <w:rPr>
                    <w:rFonts w:ascii="Arial" w:hAnsi="Arial" w:cs="Arial"/>
                    <w:sz w:val="44"/>
                    <w:szCs w:val="44"/>
                  </w:rPr>
                  <w:sym w:font="Wingdings" w:char="F0A8"/>
                </w:r>
                <w:permEnd w:id="22"/>
              </w:sdtContent>
            </w:sdt>
          </w:p>
        </w:tc>
      </w:tr>
    </w:tbl>
    <w:p>
      <w:pPr>
        <w:rPr>
          <w:rFonts w:ascii="Arial" w:hAnsi="Arial" w:cs="Arial"/>
          <w:sz w:val="22"/>
          <w:szCs w:val="22"/>
        </w:rPr>
      </w:pPr>
    </w:p>
    <w:p>
      <w:pPr>
        <w:jc w:val="left"/>
        <w:rPr>
          <w:rFonts w:ascii="Arial" w:hAnsi="Arial"/>
          <w:bCs/>
          <w:sz w:val="22"/>
          <w:szCs w:val="22"/>
        </w:rPr>
      </w:pPr>
    </w:p>
    <w:bookmarkEnd w:id="0"/>
    <w:p>
      <w:pPr>
        <w:pStyle w:val="37"/>
      </w:pPr>
      <w:bookmarkStart w:id="3" w:name="_Ref126650472"/>
      <w:r>
        <w:t>Access the Queensland Building and Construction Commission (QBCC) website (if in Queensland) or your local authority and summarise the requirements for contracts priced at $20,000 or more.</w:t>
      </w:r>
      <w:bookmarkEnd w:id="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3" w:hRule="atLeast"/>
        </w:trPr>
        <w:tc>
          <w:tcPr>
            <w:tcW w:w="1027" w:type="dxa"/>
            <w:tcBorders>
              <w:top w:val="nil"/>
              <w:left w:val="nil"/>
              <w:bottom w:val="nil"/>
              <w:right w:val="single" w:color="auto" w:sz="4" w:space="0"/>
            </w:tcBorders>
          </w:tcPr>
          <w:p>
            <w:pPr>
              <w:pStyle w:val="58"/>
            </w:pPr>
            <w:bookmarkStart w:id="4"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3" w:edGrp="everyone"/>
            <w:r>
              <w:rPr>
                <w:rFonts w:hint="eastAsia" w:ascii="Arial" w:hAnsi="Arial" w:cs="Arial"/>
                <w:sz w:val="22"/>
                <w:szCs w:val="22"/>
              </w:rPr>
              <w:t>• Contractor’s Booklet (Includes Timeframes for Key Obligations and General Conditions)</w:t>
            </w:r>
          </w:p>
          <w:p>
            <w:pPr>
              <w:rPr>
                <w:rFonts w:hint="eastAsia" w:ascii="Arial" w:hAnsi="Arial" w:cs="Arial"/>
                <w:sz w:val="22"/>
                <w:szCs w:val="22"/>
              </w:rPr>
            </w:pPr>
            <w:r>
              <w:rPr>
                <w:rFonts w:hint="eastAsia" w:ascii="Arial" w:hAnsi="Arial" w:cs="Arial"/>
                <w:sz w:val="22"/>
                <w:szCs w:val="22"/>
              </w:rPr>
              <w:t>• Homeowner’s Booklet (Includes Timeframes for Key Obligations, General Conditions and Consumer Building Guide)</w:t>
            </w:r>
          </w:p>
          <w:p>
            <w:pPr>
              <w:rPr>
                <w:rFonts w:hint="eastAsia" w:ascii="Arial" w:hAnsi="Arial" w:cs="Arial"/>
                <w:sz w:val="22"/>
                <w:szCs w:val="22"/>
              </w:rPr>
            </w:pPr>
            <w:r>
              <w:rPr>
                <w:rFonts w:hint="eastAsia" w:ascii="Arial" w:hAnsi="Arial" w:cs="Arial"/>
                <w:sz w:val="22"/>
                <w:szCs w:val="22"/>
              </w:rPr>
              <w:t>• Schedules and Forms</w:t>
            </w:r>
          </w:p>
          <w:p>
            <w:pPr>
              <w:rPr>
                <w:rFonts w:hint="eastAsia" w:ascii="Arial" w:hAnsi="Arial" w:cs="Arial"/>
                <w:sz w:val="22"/>
                <w:szCs w:val="22"/>
              </w:rPr>
            </w:pPr>
            <w:r>
              <w:rPr>
                <w:rFonts w:hint="eastAsia" w:ascii="Arial" w:hAnsi="Arial" w:cs="Arial"/>
                <w:sz w:val="22"/>
                <w:szCs w:val="22"/>
              </w:rPr>
              <w:t>• Schedule for QBCC Level 2 Renovation, Extension and Repair Contract</w:t>
            </w:r>
          </w:p>
          <w:p>
            <w:pPr>
              <w:rPr>
                <w:rFonts w:hint="eastAsia" w:ascii="Arial" w:hAnsi="Arial" w:cs="Arial"/>
                <w:sz w:val="22"/>
                <w:szCs w:val="22"/>
              </w:rPr>
            </w:pPr>
            <w:r>
              <w:rPr>
                <w:rFonts w:hint="eastAsia" w:ascii="Arial" w:hAnsi="Arial" w:cs="Arial"/>
                <w:sz w:val="22"/>
                <w:szCs w:val="22"/>
              </w:rPr>
              <w:t>• Prime Cost Items Schedule</w:t>
            </w:r>
          </w:p>
          <w:p>
            <w:pPr>
              <w:rPr>
                <w:rFonts w:hint="eastAsia" w:ascii="Arial" w:hAnsi="Arial" w:cs="Arial"/>
                <w:sz w:val="22"/>
                <w:szCs w:val="22"/>
              </w:rPr>
            </w:pPr>
            <w:r>
              <w:rPr>
                <w:rFonts w:hint="eastAsia" w:ascii="Arial" w:hAnsi="Arial" w:cs="Arial"/>
                <w:sz w:val="22"/>
                <w:szCs w:val="22"/>
              </w:rPr>
              <w:t>• Provisional Sums Schedule</w:t>
            </w:r>
          </w:p>
          <w:p>
            <w:pPr>
              <w:rPr>
                <w:rFonts w:hint="eastAsia" w:ascii="Arial" w:hAnsi="Arial" w:cs="Arial"/>
                <w:sz w:val="22"/>
                <w:szCs w:val="22"/>
              </w:rPr>
            </w:pPr>
            <w:r>
              <w:rPr>
                <w:rFonts w:hint="eastAsia" w:ascii="Arial" w:hAnsi="Arial" w:cs="Arial"/>
                <w:sz w:val="22"/>
                <w:szCs w:val="22"/>
              </w:rPr>
              <w:t>• Form 1 – Commencement Notice</w:t>
            </w:r>
          </w:p>
          <w:p>
            <w:pPr>
              <w:rPr>
                <w:rFonts w:hint="eastAsia" w:ascii="Arial" w:hAnsi="Arial" w:cs="Arial"/>
                <w:sz w:val="22"/>
                <w:szCs w:val="22"/>
              </w:rPr>
            </w:pPr>
            <w:r>
              <w:rPr>
                <w:rFonts w:hint="eastAsia" w:ascii="Arial" w:hAnsi="Arial" w:cs="Arial"/>
                <w:sz w:val="22"/>
                <w:szCs w:val="22"/>
              </w:rPr>
              <w:t>• Form 2 – Extension of Time Claim and Owner’s Response to Claim</w:t>
            </w:r>
          </w:p>
          <w:p>
            <w:pPr>
              <w:rPr>
                <w:rFonts w:hint="eastAsia" w:ascii="Arial" w:hAnsi="Arial" w:cs="Arial"/>
                <w:sz w:val="22"/>
                <w:szCs w:val="22"/>
              </w:rPr>
            </w:pPr>
            <w:r>
              <w:rPr>
                <w:rFonts w:hint="eastAsia" w:ascii="Arial" w:hAnsi="Arial" w:cs="Arial"/>
                <w:sz w:val="22"/>
                <w:szCs w:val="22"/>
              </w:rPr>
              <w:t>• Form 3 – Progress Claim</w:t>
            </w:r>
          </w:p>
          <w:p>
            <w:pPr>
              <w:rPr>
                <w:rFonts w:hint="eastAsia" w:ascii="Arial" w:hAnsi="Arial" w:cs="Arial"/>
                <w:sz w:val="22"/>
                <w:szCs w:val="22"/>
              </w:rPr>
            </w:pPr>
            <w:r>
              <w:rPr>
                <w:rFonts w:hint="eastAsia" w:ascii="Arial" w:hAnsi="Arial" w:cs="Arial"/>
                <w:sz w:val="22"/>
                <w:szCs w:val="22"/>
              </w:rPr>
              <w:t>• Form 4 – Notice of Dispute of Progress Claim</w:t>
            </w:r>
          </w:p>
          <w:p>
            <w:pPr>
              <w:rPr>
                <w:rFonts w:hint="eastAsia" w:ascii="Arial" w:hAnsi="Arial" w:cs="Arial"/>
                <w:sz w:val="22"/>
                <w:szCs w:val="22"/>
              </w:rPr>
            </w:pPr>
            <w:r>
              <w:rPr>
                <w:rFonts w:hint="eastAsia" w:ascii="Arial" w:hAnsi="Arial" w:cs="Arial"/>
                <w:sz w:val="22"/>
                <w:szCs w:val="22"/>
              </w:rPr>
              <w:t>• Form 5 – Variation Document</w:t>
            </w:r>
          </w:p>
          <w:p>
            <w:pPr>
              <w:rPr>
                <w:rFonts w:hint="eastAsia" w:ascii="Arial" w:hAnsi="Arial" w:cs="Arial"/>
                <w:sz w:val="22"/>
                <w:szCs w:val="22"/>
              </w:rPr>
            </w:pPr>
            <w:r>
              <w:rPr>
                <w:rFonts w:hint="eastAsia" w:ascii="Arial" w:hAnsi="Arial" w:cs="Arial"/>
                <w:sz w:val="22"/>
                <w:szCs w:val="22"/>
              </w:rPr>
              <w:t>• Form 6 – Defects Document</w:t>
            </w:r>
          </w:p>
          <w:p>
            <w:pPr>
              <w:rPr>
                <w:rFonts w:ascii="Arial" w:hAnsi="Arial" w:cs="Arial"/>
                <w:sz w:val="22"/>
                <w:szCs w:val="22"/>
              </w:rPr>
            </w:pPr>
            <w:r>
              <w:rPr>
                <w:rFonts w:hint="eastAsia" w:ascii="Arial" w:hAnsi="Arial" w:cs="Arial"/>
                <w:sz w:val="22"/>
                <w:szCs w:val="22"/>
              </w:rPr>
              <w:t>• Form 7 – Certificate of Practical Completion</w:t>
            </w:r>
            <w:permEnd w:id="2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permStart w:id="24" w:edGrp="everyone"/>
                <w:r>
                  <w:rPr>
                    <w:rFonts w:ascii="Arial" w:hAnsi="Arial" w:cs="Arial"/>
                    <w:sz w:val="44"/>
                    <w:szCs w:val="44"/>
                  </w:rPr>
                  <w:sym w:font="Wingdings" w:char="F0A8"/>
                </w:r>
                <w:permEnd w:id="24"/>
              </w:sdtContent>
            </w:sdt>
          </w:p>
        </w:tc>
      </w:tr>
      <w:bookmarkEnd w:id="4"/>
    </w:tbl>
    <w:p>
      <w:pPr>
        <w:rPr>
          <w:rFonts w:ascii="Arial" w:hAnsi="Arial" w:cs="Arial"/>
          <w:sz w:val="22"/>
          <w:szCs w:val="22"/>
        </w:rPr>
      </w:pPr>
    </w:p>
    <w:p>
      <w:pPr>
        <w:pStyle w:val="37"/>
      </w:pPr>
      <w:bookmarkStart w:id="5" w:name="_Ref126658606"/>
      <w:r>
        <w:t>Explain the importance of construction schedules in relation to contracting tradespeople, material resourcing and inspections.</w:t>
      </w:r>
      <w:bookmarkEnd w:id="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2"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5" w:edGrp="everyone"/>
            <w:r>
              <w:rPr>
                <w:rFonts w:hint="eastAsia" w:ascii="Arial" w:hAnsi="Arial" w:cs="Arial"/>
                <w:sz w:val="22"/>
                <w:szCs w:val="22"/>
              </w:rPr>
              <w:t>Proper scheduling would ensure the completion of the project on time and within budget. Not only does it outline the pace of the work but also how the tasks are executed. Added to that, scheduling defines method and sequence in which materials are delivered.</w:t>
            </w:r>
            <w:r>
              <w:rPr>
                <w:rFonts w:hint="eastAsia" w:ascii="Arial" w:hAnsi="Arial" w:eastAsia="宋体" w:cs="Arial"/>
                <w:sz w:val="22"/>
                <w:szCs w:val="22"/>
                <w:lang w:val="en-US" w:eastAsia="zh-CN"/>
              </w:rPr>
              <w:t xml:space="preserve">Construction schedule also make time table for all the related trades,some necessary inspection will find the defect of projects on time to avoid the project delay.As schedules for necessary inspection throughout the construction are laid out in them, ITPs are a good way to check whether the project is progressing as planned.  </w:t>
            </w:r>
            <w:permEnd w:id="2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EndPr>
                <w:rPr>
                  <w:rFonts w:ascii="Arial" w:hAnsi="Arial" w:cs="Arial"/>
                  <w:sz w:val="44"/>
                  <w:szCs w:val="44"/>
                </w:rPr>
              </w:sdtEndPr>
              <w:sdtContent>
                <w:permStart w:id="26" w:edGrp="everyone"/>
                <w:r>
                  <w:rPr>
                    <w:rFonts w:ascii="Arial" w:hAnsi="Arial" w:cs="Arial"/>
                    <w:sz w:val="44"/>
                    <w:szCs w:val="44"/>
                  </w:rPr>
                  <w:sym w:font="Wingdings" w:char="F0A8"/>
                </w:r>
                <w:permEnd w:id="26"/>
              </w:sdtContent>
            </w:sdt>
          </w:p>
        </w:tc>
      </w:tr>
    </w:tbl>
    <w:p>
      <w:pPr>
        <w:rPr>
          <w:rFonts w:ascii="Arial" w:hAnsi="Arial" w:cs="Arial"/>
          <w:sz w:val="22"/>
          <w:szCs w:val="22"/>
        </w:rPr>
      </w:pPr>
    </w:p>
    <w:p>
      <w:pPr>
        <w:jc w:val="left"/>
        <w:rPr>
          <w:rFonts w:ascii="Arial" w:hAnsi="Arial"/>
          <w:bCs/>
          <w:sz w:val="22"/>
          <w:szCs w:val="22"/>
        </w:rPr>
      </w:pPr>
    </w:p>
    <w:p>
      <w:pPr>
        <w:pStyle w:val="37"/>
      </w:pPr>
      <w:bookmarkStart w:id="6" w:name="_Ref126661152"/>
      <w:r>
        <w:t>Describe the waterfall methodology used in project management.</w:t>
      </w:r>
      <w:bookmarkEnd w:id="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0"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7" w:edGrp="everyone"/>
            <w:r>
              <w:rPr>
                <w:rFonts w:hint="eastAsia" w:ascii="Arial" w:hAnsi="Arial" w:cs="Arial"/>
                <w:sz w:val="22"/>
                <w:szCs w:val="22"/>
              </w:rPr>
              <w:t>The waterfall methodology is a sequential, linear process of project management. It consists of several independent phases. A project runs one after the other, each completed phase initiates a new phase. Originating from construction and production processes, this model focuses on producing the best possible end product with little or no flexibility or allowance for changes on completion</w:t>
            </w:r>
            <w:permEnd w:id="2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00285162"/>
                <w14:checkbox>
                  <w14:checked w14:val="0"/>
                  <w14:checkedState w14:val="00FE" w14:font="Wingdings"/>
                  <w14:uncheckedState w14:val="00A8" w14:font="Wingdings"/>
                </w14:checkbox>
              </w:sdtPr>
              <w:sdtEndPr>
                <w:rPr>
                  <w:rFonts w:ascii="Arial" w:hAnsi="Arial" w:cs="Arial"/>
                  <w:sz w:val="44"/>
                  <w:szCs w:val="44"/>
                </w:rPr>
              </w:sdtEndPr>
              <w:sdtContent>
                <w:permStart w:id="28" w:edGrp="everyone"/>
                <w:r>
                  <w:rPr>
                    <w:rFonts w:ascii="Arial" w:hAnsi="Arial" w:cs="Arial"/>
                    <w:sz w:val="44"/>
                    <w:szCs w:val="44"/>
                  </w:rPr>
                  <w:sym w:font="Wingdings" w:char="F0A8"/>
                </w:r>
                <w:permEnd w:id="28"/>
              </w:sdtContent>
            </w:sdt>
          </w:p>
        </w:tc>
      </w:tr>
    </w:tbl>
    <w:p>
      <w:pPr>
        <w:rPr>
          <w:rFonts w:ascii="Arial" w:hAnsi="Arial" w:cs="Arial"/>
          <w:sz w:val="22"/>
          <w:szCs w:val="22"/>
        </w:rPr>
      </w:pPr>
    </w:p>
    <w:p>
      <w:pPr>
        <w:jc w:val="left"/>
        <w:rPr>
          <w:rFonts w:ascii="Arial" w:hAnsi="Arial"/>
          <w:bCs/>
          <w:sz w:val="22"/>
          <w:szCs w:val="22"/>
        </w:rPr>
      </w:pPr>
    </w:p>
    <w:p>
      <w:pPr>
        <w:pStyle w:val="37"/>
      </w:pPr>
      <w:bookmarkStart w:id="7" w:name="_Ref126664601"/>
      <w:r>
        <w:t xml:space="preserve">Discuss WHS ‘duty of care’ requirements located in site safety plans, and how site induction, as well as </w:t>
      </w:r>
      <w:r>
        <w:rPr>
          <w:rFonts w:cstheme="minorHAnsi"/>
          <w:color w:val="262626" w:themeColor="text1" w:themeTint="D9"/>
          <w:lang w:bidi="en-US"/>
          <w14:textFill>
            <w14:solidFill>
              <w14:schemeClr w14:val="tx1">
                <w14:lumMod w14:val="85000"/>
                <w14:lumOff w14:val="15000"/>
              </w14:schemeClr>
            </w14:solidFill>
          </w14:textFill>
        </w:rPr>
        <w:t>general construction induction training,</w:t>
      </w:r>
      <w:r>
        <w:t xml:space="preserve"> contributes to this.</w:t>
      </w:r>
      <w:bookmarkEnd w:id="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9" w:edGrp="everyone"/>
            <w:r>
              <w:rPr>
                <w:rFonts w:hint="eastAsia" w:ascii="Arial" w:hAnsi="Arial" w:cs="Arial"/>
                <w:sz w:val="22"/>
                <w:szCs w:val="22"/>
              </w:rPr>
              <w:t xml:space="preserve"> The supervisor must collaborate with the WHS team to minimise workplace hazards and apply risk control measures effectively. The supervisor must be knowledgeable of the WHS management plan, as well as the Safe Work Method Statement (SWMS) when applicable. The supervisor will also be responsible for organising site inductions and briefings.Everyone has a duty of care to make sure that the workplace is safe. The WHS Act places the primary health and safety duty on a person conducting a business or undertaking (PCBU).  </w:t>
            </w:r>
            <w:permEnd w:id="2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88120502"/>
                <w14:checkbox>
                  <w14:checked w14:val="0"/>
                  <w14:checkedState w14:val="00FE" w14:font="Wingdings"/>
                  <w14:uncheckedState w14:val="00A8" w14:font="Wingdings"/>
                </w14:checkbox>
              </w:sdtPr>
              <w:sdtEndPr>
                <w:rPr>
                  <w:rFonts w:ascii="Arial" w:hAnsi="Arial" w:cs="Arial"/>
                  <w:sz w:val="44"/>
                  <w:szCs w:val="44"/>
                </w:rPr>
              </w:sdtEndPr>
              <w:sdtContent>
                <w:permStart w:id="30" w:edGrp="everyone"/>
                <w:r>
                  <w:rPr>
                    <w:rFonts w:ascii="Arial" w:hAnsi="Arial" w:cs="Arial"/>
                    <w:sz w:val="44"/>
                    <w:szCs w:val="44"/>
                  </w:rPr>
                  <w:sym w:font="Wingdings" w:char="F0A8"/>
                </w:r>
                <w:permEnd w:id="30"/>
              </w:sdtContent>
            </w:sdt>
          </w:p>
        </w:tc>
      </w:tr>
    </w:tbl>
    <w:p>
      <w:pPr>
        <w:rPr>
          <w:rFonts w:ascii="Arial" w:hAnsi="Arial" w:cs="Arial"/>
          <w:sz w:val="22"/>
          <w:szCs w:val="22"/>
        </w:rPr>
      </w:pPr>
    </w:p>
    <w:p>
      <w:pPr>
        <w:jc w:val="left"/>
        <w:rPr>
          <w:rFonts w:ascii="Arial" w:hAnsi="Arial"/>
          <w:bCs/>
          <w:sz w:val="22"/>
          <w:szCs w:val="22"/>
        </w:rPr>
      </w:pPr>
    </w:p>
    <w:p>
      <w:pPr>
        <w:pStyle w:val="37"/>
      </w:pPr>
      <w:bookmarkStart w:id="8" w:name="_Ref126667250"/>
      <w:bookmarkStart w:id="9" w:name="_Ref126666370"/>
      <w:r>
        <w:t>Describe five (5) different methods of communication used to share quality control processes and industry requirements to site personnel.</w:t>
      </w:r>
      <w:bookmarkEnd w:id="8"/>
      <w:bookmarkEnd w:id="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76"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0"/>
              </w:numPr>
              <w:rPr>
                <w:rFonts w:hint="eastAsia" w:ascii="Arial" w:hAnsi="Arial" w:cs="Arial"/>
                <w:sz w:val="22"/>
                <w:szCs w:val="22"/>
              </w:rPr>
            </w:pPr>
            <w:permStart w:id="31" w:edGrp="everyone"/>
            <w:r>
              <w:rPr>
                <w:rFonts w:hint="eastAsia" w:ascii="Arial" w:hAnsi="Arial" w:eastAsia="宋体" w:cs="Arial"/>
                <w:sz w:val="22"/>
                <w:szCs w:val="22"/>
                <w:lang w:val="en-US" w:eastAsia="zh-CN"/>
              </w:rPr>
              <w:t xml:space="preserve">1.Email </w:t>
            </w:r>
            <w:r>
              <w:rPr>
                <w:rFonts w:hint="eastAsia" w:ascii="Arial" w:hAnsi="Arial" w:cs="Arial"/>
                <w:sz w:val="22"/>
                <w:szCs w:val="22"/>
              </w:rPr>
              <w:t>Determine what means of communication are available onsite.</w:t>
            </w:r>
          </w:p>
          <w:p>
            <w:pPr>
              <w:numPr>
                <w:ilvl w:val="0"/>
                <w:numId w:val="0"/>
              </w:numPr>
              <w:rPr>
                <w:rFonts w:hint="eastAsia" w:ascii="Arial" w:hAnsi="Arial" w:cs="Arial"/>
                <w:sz w:val="22"/>
                <w:szCs w:val="22"/>
              </w:rPr>
            </w:pPr>
            <w:r>
              <w:rPr>
                <w:rFonts w:hint="eastAsia" w:ascii="Arial" w:hAnsi="Arial" w:eastAsia="宋体" w:cs="Arial"/>
                <w:sz w:val="22"/>
                <w:szCs w:val="22"/>
                <w:lang w:val="en-US" w:eastAsia="zh-CN"/>
              </w:rPr>
              <w:t xml:space="preserve">2.face to face verbal communication </w:t>
            </w:r>
            <w:r>
              <w:rPr>
                <w:rFonts w:hint="eastAsia" w:ascii="Arial" w:hAnsi="Arial" w:cs="Arial"/>
                <w:sz w:val="22"/>
                <w:szCs w:val="22"/>
              </w:rPr>
              <w:t>Compare the advantages and disadvantages or barriers associated with the different means of communication.</w:t>
            </w:r>
          </w:p>
          <w:p>
            <w:pPr>
              <w:numPr>
                <w:ilvl w:val="0"/>
                <w:numId w:val="0"/>
              </w:num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3.mobile contact Address the barriers associated with the different means of communication.</w:t>
            </w:r>
          </w:p>
          <w:p>
            <w:pPr>
              <w:numPr>
                <w:ilvl w:val="0"/>
                <w:numId w:val="0"/>
              </w:num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4.video conference Establish a clear chain of command protocol.</w:t>
            </w:r>
          </w:p>
          <w:p>
            <w:pPr>
              <w:numPr>
                <w:ilvl w:val="0"/>
                <w:numId w:val="0"/>
              </w:num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5.two way radio Organise the system in a way that feedback will be encouraged.</w:t>
            </w:r>
          </w:p>
          <w:permEnd w:id="31"/>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78207076"/>
                <w14:checkbox>
                  <w14:checked w14:val="0"/>
                  <w14:checkedState w14:val="00FE" w14:font="Wingdings"/>
                  <w14:uncheckedState w14:val="00A8" w14:font="Wingdings"/>
                </w14:checkbox>
              </w:sdtPr>
              <w:sdtEndPr>
                <w:rPr>
                  <w:rFonts w:ascii="Arial" w:hAnsi="Arial" w:cs="Arial"/>
                  <w:sz w:val="44"/>
                  <w:szCs w:val="44"/>
                </w:rPr>
              </w:sdtEndPr>
              <w:sdtContent>
                <w:permStart w:id="32" w:edGrp="everyone"/>
                <w:r>
                  <w:rPr>
                    <w:rFonts w:ascii="Arial" w:hAnsi="Arial" w:cs="Arial"/>
                    <w:sz w:val="44"/>
                    <w:szCs w:val="44"/>
                  </w:rPr>
                  <w:sym w:font="Wingdings" w:char="F0A8"/>
                </w:r>
                <w:permEnd w:id="32"/>
              </w:sdtContent>
            </w:sdt>
          </w:p>
        </w:tc>
      </w:tr>
    </w:tbl>
    <w:p>
      <w:pPr>
        <w:rPr>
          <w:rFonts w:ascii="Arial" w:hAnsi="Arial" w:cs="Arial"/>
          <w:sz w:val="22"/>
          <w:szCs w:val="22"/>
        </w:rPr>
      </w:pPr>
    </w:p>
    <w:p>
      <w:pPr>
        <w:pStyle w:val="37"/>
      </w:pPr>
      <w:bookmarkStart w:id="10" w:name="_Ref126667221"/>
      <w:r>
        <w:t>Discuss three (3) instances when you would be required to communicate with regulatory authorities in relation to the workplace quality management systems.</w:t>
      </w:r>
      <w:bookmarkEnd w:id="10"/>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6"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0"/>
              </w:numPr>
              <w:rPr>
                <w:rFonts w:hint="default" w:ascii="Arial" w:hAnsi="Arial" w:eastAsia="宋体" w:cs="Arial"/>
                <w:sz w:val="22"/>
                <w:szCs w:val="22"/>
                <w:lang w:val="en-US" w:eastAsia="zh-CN"/>
              </w:rPr>
            </w:pPr>
            <w:permStart w:id="33" w:edGrp="everyone"/>
            <w:r>
              <w:rPr>
                <w:rFonts w:hint="eastAsia" w:ascii="Arial" w:hAnsi="Arial" w:eastAsia="宋体" w:cs="Arial"/>
                <w:sz w:val="22"/>
                <w:szCs w:val="22"/>
                <w:lang w:val="en-US" w:eastAsia="zh-CN"/>
              </w:rPr>
              <w:t xml:space="preserve">the quality of material, the qualification of trades operate the hired equipment, the defects which is detected by inspection </w:t>
            </w:r>
          </w:p>
          <w:permEnd w:id="33"/>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44390624"/>
                <w14:checkbox>
                  <w14:checked w14:val="0"/>
                  <w14:checkedState w14:val="00FE" w14:font="Wingdings"/>
                  <w14:uncheckedState w14:val="00A8" w14:font="Wingdings"/>
                </w14:checkbox>
              </w:sdtPr>
              <w:sdtEndPr>
                <w:rPr>
                  <w:rFonts w:ascii="Arial" w:hAnsi="Arial" w:cs="Arial"/>
                  <w:sz w:val="44"/>
                  <w:szCs w:val="44"/>
                </w:rPr>
              </w:sdtEndPr>
              <w:sdtContent>
                <w:permStart w:id="34" w:edGrp="everyone"/>
                <w:r>
                  <w:rPr>
                    <w:rFonts w:ascii="Arial" w:hAnsi="Arial" w:cs="Arial"/>
                    <w:sz w:val="44"/>
                    <w:szCs w:val="44"/>
                  </w:rPr>
                  <w:sym w:font="Wingdings" w:char="F0A8"/>
                </w:r>
                <w:permEnd w:id="34"/>
              </w:sdtContent>
            </w:sdt>
          </w:p>
        </w:tc>
      </w:tr>
    </w:tbl>
    <w:p>
      <w:pPr>
        <w:rPr>
          <w:rFonts w:ascii="Arial" w:hAnsi="Arial" w:cs="Arial"/>
          <w:sz w:val="22"/>
          <w:szCs w:val="22"/>
        </w:rPr>
      </w:pPr>
    </w:p>
    <w:p>
      <w:pPr>
        <w:jc w:val="left"/>
        <w:rPr>
          <w:rFonts w:ascii="Arial" w:hAnsi="Arial"/>
          <w:bCs/>
          <w:sz w:val="22"/>
          <w:szCs w:val="22"/>
        </w:rPr>
      </w:pPr>
    </w:p>
    <w:p>
      <w:pPr>
        <w:pStyle w:val="37"/>
      </w:pPr>
      <w:bookmarkStart w:id="11" w:name="_Ref126670420"/>
      <w:r>
        <w:t>Describe the purpose and process of conducting a risk assessment when a work site hazard has been identified.</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5" w:edGrp="everyone"/>
            <w:r>
              <w:rPr>
                <w:rFonts w:hint="eastAsia" w:ascii="Arial" w:hAnsi="Arial" w:cs="Arial"/>
                <w:sz w:val="22"/>
                <w:szCs w:val="22"/>
              </w:rPr>
              <w:t xml:space="preserve"> In general, assessing the risk involves considering the severity of any injury or illness that could occur (consequence) and the likelihood or chance someone will suffer an illness or injury.</w:t>
            </w:r>
          </w:p>
          <w:p>
            <w:pPr>
              <w:rPr>
                <w:rFonts w:hint="eastAsia" w:ascii="Arial" w:hAnsi="Arial" w:cs="Arial"/>
                <w:sz w:val="22"/>
                <w:szCs w:val="22"/>
              </w:rPr>
            </w:pPr>
            <w:r>
              <w:rPr>
                <w:rFonts w:hint="eastAsia" w:ascii="Arial" w:hAnsi="Arial" w:cs="Arial"/>
                <w:sz w:val="22"/>
                <w:szCs w:val="22"/>
              </w:rPr>
              <w:t>To assess the severity of harm associated with each hazard you should consider the following questions:</w:t>
            </w:r>
          </w:p>
          <w:p>
            <w:pPr>
              <w:rPr>
                <w:rFonts w:hint="eastAsia" w:ascii="Arial" w:hAnsi="Arial" w:cs="Arial"/>
                <w:sz w:val="22"/>
                <w:szCs w:val="22"/>
              </w:rPr>
            </w:pPr>
            <w:r>
              <w:rPr>
                <w:rFonts w:hint="eastAsia" w:ascii="Arial" w:hAnsi="Arial" w:cs="Arial"/>
                <w:sz w:val="22"/>
                <w:szCs w:val="22"/>
              </w:rPr>
              <w:t xml:space="preserve">What type of harm could occur? Can the hazard cause death, serious injuries, illness or only minor injuries? </w:t>
            </w:r>
          </w:p>
          <w:p>
            <w:pPr>
              <w:rPr>
                <w:rFonts w:hint="eastAsia" w:ascii="Arial" w:hAnsi="Arial" w:cs="Arial"/>
                <w:sz w:val="22"/>
                <w:szCs w:val="22"/>
              </w:rPr>
            </w:pPr>
            <w:r>
              <w:rPr>
                <w:rFonts w:hint="eastAsia" w:ascii="Arial" w:hAnsi="Arial" w:cs="Arial"/>
                <w:sz w:val="22"/>
                <w:szCs w:val="22"/>
              </w:rPr>
              <w:t xml:space="preserve">What factors could influence the severity of harm that occurs? For example, the height from which a person might fall would affect the severity of the injury. </w:t>
            </w:r>
          </w:p>
          <w:p>
            <w:pPr>
              <w:rPr>
                <w:rFonts w:hint="eastAsia" w:ascii="Arial" w:hAnsi="Arial" w:cs="Arial"/>
                <w:sz w:val="22"/>
                <w:szCs w:val="22"/>
              </w:rPr>
            </w:pPr>
            <w:r>
              <w:rPr>
                <w:rFonts w:hint="eastAsia" w:ascii="Arial" w:hAnsi="Arial" w:cs="Arial"/>
                <w:sz w:val="22"/>
                <w:szCs w:val="22"/>
              </w:rPr>
              <w:t>Is the harm immediate or gradual? Some hazards like slips and falls cause immediate harm while others tend to cause more gradual harm like auditory damage due to constant noise exposure.</w:t>
            </w:r>
          </w:p>
          <w:p>
            <w:pPr>
              <w:rPr>
                <w:rFonts w:hint="eastAsia" w:ascii="Arial" w:hAnsi="Arial" w:cs="Arial"/>
                <w:sz w:val="22"/>
                <w:szCs w:val="22"/>
              </w:rPr>
            </w:pPr>
            <w:r>
              <w:rPr>
                <w:rFonts w:hint="eastAsia" w:ascii="Arial" w:hAnsi="Arial" w:cs="Arial"/>
                <w:sz w:val="22"/>
                <w:szCs w:val="22"/>
              </w:rPr>
              <w:t>Will specific tools or procedures be needed to assess the severity of the harm? This may involve laboratory tests and other tests like assessing the amount of noise exposure.</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How many people are exposed to the hazard? How many people could be harmed? For example, an explosion in a construction site may cause injury to many people including those outside the work area.</w:t>
            </w:r>
          </w:p>
          <w:p>
            <w:pPr>
              <w:rPr>
                <w:rFonts w:hint="eastAsia" w:ascii="Arial" w:hAnsi="Arial" w:cs="Arial"/>
                <w:sz w:val="22"/>
                <w:szCs w:val="22"/>
              </w:rPr>
            </w:pPr>
            <w:r>
              <w:rPr>
                <w:rFonts w:hint="eastAsia" w:ascii="Arial" w:hAnsi="Arial" w:cs="Arial"/>
                <w:sz w:val="22"/>
                <w:szCs w:val="22"/>
              </w:rPr>
              <w:t>Could one failure lead to other failures? For example, could the failure of your electrical supply make any control measures that rely on electricity ineffective?</w:t>
            </w:r>
          </w:p>
          <w:p>
            <w:pPr>
              <w:rPr>
                <w:rFonts w:hint="eastAsia" w:ascii="Arial" w:hAnsi="Arial" w:cs="Arial"/>
                <w:sz w:val="22"/>
                <w:szCs w:val="22"/>
              </w:rPr>
            </w:pPr>
            <w:r>
              <w:rPr>
                <w:rFonts w:hint="eastAsia" w:ascii="Arial" w:hAnsi="Arial" w:cs="Arial"/>
                <w:sz w:val="22"/>
                <w:szCs w:val="22"/>
              </w:rPr>
              <w:t>Could a small event escalate to a much larger event with more serious consequences? For example, a minor fire can get out of control quickly in the presence of large amounts of combustible materials.</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 xml:space="preserve">On the other hand, the likelihood of harm can be assessed by considering the following questions: </w:t>
            </w:r>
          </w:p>
          <w:p>
            <w:pPr>
              <w:rPr>
                <w:rFonts w:hint="eastAsia" w:ascii="Arial" w:hAnsi="Arial" w:cs="Arial"/>
                <w:sz w:val="22"/>
                <w:szCs w:val="22"/>
              </w:rPr>
            </w:pPr>
            <w:r>
              <w:rPr>
                <w:rFonts w:hint="eastAsia" w:ascii="Arial" w:hAnsi="Arial" w:cs="Arial"/>
                <w:sz w:val="22"/>
                <w:szCs w:val="22"/>
              </w:rPr>
              <w:t>How often is the task done? Does this make the harm more or less likely?</w:t>
            </w:r>
          </w:p>
          <w:p>
            <w:pPr>
              <w:rPr>
                <w:rFonts w:hint="eastAsia" w:ascii="Arial" w:hAnsi="Arial" w:cs="Arial"/>
                <w:sz w:val="22"/>
                <w:szCs w:val="22"/>
              </w:rPr>
            </w:pPr>
            <w:r>
              <w:rPr>
                <w:rFonts w:hint="eastAsia" w:ascii="Arial" w:hAnsi="Arial" w:cs="Arial"/>
                <w:sz w:val="22"/>
                <w:szCs w:val="22"/>
              </w:rPr>
              <w:t>How often are people near the hazard? How close do people get to it?</w:t>
            </w:r>
          </w:p>
          <w:p>
            <w:pPr>
              <w:rPr>
                <w:rFonts w:hint="eastAsia" w:ascii="Arial" w:hAnsi="Arial" w:cs="Arial"/>
                <w:sz w:val="22"/>
                <w:szCs w:val="22"/>
              </w:rPr>
            </w:pPr>
            <w:r>
              <w:rPr>
                <w:rFonts w:hint="eastAsia" w:ascii="Arial" w:hAnsi="Arial" w:cs="Arial"/>
                <w:sz w:val="22"/>
                <w:szCs w:val="22"/>
              </w:rPr>
              <w:t>Has it ever happened before, either in your workplace or somewhere else? How often?</w:t>
            </w:r>
          </w:p>
          <w:permEnd w:id="35"/>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62105217"/>
                <w14:checkbox>
                  <w14:checked w14:val="0"/>
                  <w14:checkedState w14:val="00FE" w14:font="Wingdings"/>
                  <w14:uncheckedState w14:val="00A8" w14:font="Wingdings"/>
                </w14:checkbox>
              </w:sdtPr>
              <w:sdtEndPr>
                <w:rPr>
                  <w:rFonts w:ascii="Arial" w:hAnsi="Arial" w:cs="Arial"/>
                  <w:sz w:val="44"/>
                  <w:szCs w:val="44"/>
                </w:rPr>
              </w:sdtEndPr>
              <w:sdtContent>
                <w:permStart w:id="36" w:edGrp="everyone"/>
                <w:r>
                  <w:rPr>
                    <w:rFonts w:ascii="Arial" w:hAnsi="Arial" w:cs="Arial"/>
                    <w:sz w:val="44"/>
                    <w:szCs w:val="44"/>
                  </w:rPr>
                  <w:sym w:font="Wingdings" w:char="F0A8"/>
                </w:r>
                <w:permEnd w:id="36"/>
              </w:sdtContent>
            </w:sdt>
          </w:p>
        </w:tc>
      </w:tr>
    </w:tbl>
    <w:p>
      <w:pPr>
        <w:rPr>
          <w:rFonts w:ascii="Arial" w:hAnsi="Arial" w:cs="Arial"/>
          <w:sz w:val="22"/>
          <w:szCs w:val="22"/>
        </w:rPr>
      </w:pPr>
    </w:p>
    <w:p>
      <w:pPr>
        <w:pStyle w:val="37"/>
      </w:pPr>
      <w:bookmarkStart w:id="12" w:name="_Ref126672886"/>
      <w:r>
        <w:t>Describe in detail how the information in the image below is used.</w:t>
      </w:r>
      <w:bookmarkEnd w:id="12"/>
    </w:p>
    <w:p>
      <w:pPr>
        <w:rPr>
          <w:rFonts w:ascii="Arial" w:hAnsi="Arial" w:cs="Arial"/>
          <w:sz w:val="22"/>
          <w:szCs w:val="22"/>
        </w:rPr>
      </w:pPr>
      <w:r>
        <w:rPr>
          <w:rFonts w:ascii="Arial" w:hAnsi="Arial" w:cs="Arial"/>
          <w:sz w:val="22"/>
          <w:szCs w:val="22"/>
        </w:rPr>
        <w:drawing>
          <wp:anchor distT="0" distB="0" distL="114300" distR="114300" simplePos="0" relativeHeight="251659264" behindDoc="1" locked="0" layoutInCell="1" allowOverlap="1">
            <wp:simplePos x="0" y="0"/>
            <wp:positionH relativeFrom="column">
              <wp:posOffset>1047750</wp:posOffset>
            </wp:positionH>
            <wp:positionV relativeFrom="paragraph">
              <wp:posOffset>110490</wp:posOffset>
            </wp:positionV>
            <wp:extent cx="4048125" cy="1924050"/>
            <wp:effectExtent l="0" t="0" r="28575" b="19050"/>
            <wp:wrapTight wrapText="bothSides">
              <wp:wrapPolygon>
                <wp:start x="0" y="0"/>
                <wp:lineTo x="0" y="428"/>
                <wp:lineTo x="6404" y="13687"/>
                <wp:lineTo x="10571" y="21600"/>
                <wp:lineTo x="11181" y="21600"/>
                <wp:lineTo x="21651" y="428"/>
                <wp:lineTo x="21651" y="0"/>
                <wp:lineTo x="0" y="0"/>
              </wp:wrapPolygon>
            </wp:wrapTight>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tbl>
      <w:tblPr>
        <w:tblStyle w:val="16"/>
        <w:tblW w:w="89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85" w:type="dxa"/>
          <w:bottom w:w="0" w:type="dxa"/>
          <w:right w:w="57" w:type="dxa"/>
        </w:tblCellMar>
      </w:tblPr>
      <w:tblGrid>
        <w:gridCol w:w="1027"/>
        <w:gridCol w:w="7337"/>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57" w:type="dxa"/>
          </w:tblCellMar>
        </w:tblPrEx>
        <w:trPr>
          <w:trHeight w:val="7824" w:hRule="atLeast"/>
        </w:trPr>
        <w:tc>
          <w:tcPr>
            <w:tcW w:w="1027" w:type="dxa"/>
            <w:tcBorders>
              <w:top w:val="nil"/>
              <w:left w:val="nil"/>
              <w:bottom w:val="nil"/>
              <w:right w:val="single" w:color="auto" w:sz="4" w:space="0"/>
            </w:tcBorders>
          </w:tcPr>
          <w:p>
            <w:pPr>
              <w:pStyle w:val="58"/>
            </w:pPr>
            <w:r>
              <w:t>Answer</w:t>
            </w:r>
          </w:p>
        </w:tc>
        <w:tc>
          <w:tcPr>
            <w:tcW w:w="7337" w:type="dxa"/>
            <w:tcBorders>
              <w:top w:val="single" w:color="auto" w:sz="4" w:space="0"/>
              <w:left w:val="single" w:color="auto" w:sz="4" w:space="0"/>
              <w:bottom w:val="single" w:color="auto" w:sz="4" w:space="0"/>
              <w:right w:val="single" w:color="auto" w:sz="4" w:space="0"/>
            </w:tcBorders>
          </w:tcPr>
          <w:p>
            <w:pPr>
              <w:ind w:right="-247"/>
              <w:jc w:val="left"/>
              <w:rPr>
                <w:rFonts w:hint="eastAsia" w:ascii="Arial" w:hAnsi="Arial" w:cs="Arial"/>
                <w:sz w:val="22"/>
                <w:szCs w:val="22"/>
              </w:rPr>
            </w:pPr>
            <w:permStart w:id="37" w:edGrp="everyone"/>
            <w:r>
              <w:rPr>
                <w:rFonts w:hint="eastAsia" w:ascii="Arial" w:hAnsi="Arial" w:cs="Arial"/>
                <w:sz w:val="22"/>
                <w:szCs w:val="22"/>
              </w:rPr>
              <w:t>Elimination: Use of robotic technology, vehicles and other plant and equipment to eliminate the need to lift heavy items</w:t>
            </w:r>
          </w:p>
          <w:p>
            <w:pPr>
              <w:ind w:right="-247"/>
              <w:jc w:val="left"/>
              <w:rPr>
                <w:rFonts w:hint="eastAsia" w:ascii="Arial" w:hAnsi="Arial" w:cs="Arial"/>
                <w:sz w:val="22"/>
                <w:szCs w:val="22"/>
              </w:rPr>
            </w:pPr>
            <w:r>
              <w:rPr>
                <w:rFonts w:hint="eastAsia" w:ascii="Arial" w:hAnsi="Arial" w:cs="Arial"/>
                <w:sz w:val="22"/>
                <w:szCs w:val="22"/>
              </w:rPr>
              <w:t>Substitution: Substitute heavy items with lighter materials with same quality and durability</w:t>
            </w:r>
          </w:p>
          <w:p>
            <w:pPr>
              <w:ind w:right="-247"/>
              <w:jc w:val="left"/>
              <w:rPr>
                <w:rFonts w:hint="eastAsia" w:ascii="Arial" w:hAnsi="Arial" w:cs="Arial"/>
                <w:sz w:val="22"/>
                <w:szCs w:val="22"/>
              </w:rPr>
            </w:pPr>
            <w:r>
              <w:rPr>
                <w:rFonts w:hint="eastAsia" w:ascii="Arial" w:hAnsi="Arial" w:cs="Arial"/>
                <w:sz w:val="22"/>
                <w:szCs w:val="22"/>
              </w:rPr>
              <w:t>Engineering control: Usage of trolleys, lifts and other similar tools to aid workers in transporting heavy loads</w:t>
            </w:r>
          </w:p>
          <w:p>
            <w:pPr>
              <w:ind w:right="-247"/>
              <w:jc w:val="left"/>
              <w:rPr>
                <w:rFonts w:hint="eastAsia" w:ascii="Arial" w:hAnsi="Arial" w:cs="Arial"/>
                <w:sz w:val="22"/>
                <w:szCs w:val="22"/>
              </w:rPr>
            </w:pPr>
            <w:r>
              <w:rPr>
                <w:rFonts w:hint="eastAsia" w:ascii="Arial" w:hAnsi="Arial" w:cs="Arial"/>
                <w:sz w:val="22"/>
                <w:szCs w:val="22"/>
              </w:rPr>
              <w:t>Administrative control: Training and supervision in proper lifting of materials, as well as health check-ups for workers</w:t>
            </w:r>
          </w:p>
          <w:p>
            <w:pPr>
              <w:ind w:right="-247"/>
              <w:jc w:val="left"/>
              <w:rPr>
                <w:rFonts w:ascii="Arial" w:hAnsi="Arial" w:cs="Arial"/>
                <w:sz w:val="22"/>
                <w:szCs w:val="22"/>
              </w:rPr>
            </w:pPr>
            <w:r>
              <w:rPr>
                <w:rFonts w:hint="eastAsia" w:ascii="Arial" w:hAnsi="Arial" w:cs="Arial"/>
                <w:sz w:val="22"/>
                <w:szCs w:val="22"/>
              </w:rPr>
              <w:t>PPE: Proper work clothes, as well as appropriate size for PPEs (e.g. safety shoes, helmet) for safety and ease of lifting</w:t>
            </w:r>
            <w:permEnd w:id="37"/>
          </w:p>
        </w:tc>
        <w:tc>
          <w:tcPr>
            <w:tcW w:w="624" w:type="dxa"/>
            <w:tcBorders>
              <w:top w:val="nil"/>
              <w:left w:val="single" w:color="auto" w:sz="4" w:space="0"/>
              <w:bottom w:val="nil"/>
              <w:right w:val="nil"/>
            </w:tcBorders>
          </w:tcPr>
          <w:p>
            <w:pPr>
              <w:rPr>
                <w:rFonts w:ascii="Arial" w:hAnsi="Arial" w:cs="Arial"/>
                <w:sz w:val="44"/>
                <w:szCs w:val="44"/>
              </w:rPr>
            </w:pPr>
            <w:permStart w:id="38" w:edGrp="everyone"/>
            <w:sdt>
              <w:sdtPr>
                <w:rPr>
                  <w:rFonts w:ascii="Arial" w:hAnsi="Arial" w:cs="Arial"/>
                  <w:sz w:val="44"/>
                  <w:szCs w:val="44"/>
                </w:rPr>
                <w:id w:val="-44970199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8"/>
              </w:sdtContent>
            </w:sdt>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7"/>
      </w:pPr>
      <w:bookmarkStart w:id="13" w:name="_Ref126912075"/>
      <w:r>
        <w:t>Clarify the following steps in relation to managing WHS risks.</w:t>
      </w:r>
      <w:bookmarkEnd w:id="1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157"/>
        <w:gridCol w:w="549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159"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Steps</w:t>
            </w:r>
          </w:p>
        </w:tc>
        <w:tc>
          <w:tcPr>
            <w:tcW w:w="2950"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59"/>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EndPr>
                <w:rPr>
                  <w:rFonts w:ascii="Arial" w:hAnsi="Arial" w:cs="Arial"/>
                  <w:sz w:val="44"/>
                  <w:szCs w:val="44"/>
                </w:rPr>
              </w:sdtEndPr>
              <w:sdtContent>
                <w:permStart w:id="39" w:edGrp="everyone"/>
                <w:r>
                  <w:rPr>
                    <w:rFonts w:ascii="Arial" w:hAnsi="Arial" w:cs="Arial"/>
                    <w:sz w:val="44"/>
                    <w:szCs w:val="44"/>
                  </w:rPr>
                  <w:sym w:font="Wingdings" w:char="F0A8"/>
                </w:r>
                <w:permEnd w:id="39"/>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top w:val="single" w:color="auto" w:sz="12" w:space="0"/>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Identify Hazard</w:t>
            </w:r>
          </w:p>
        </w:tc>
        <w:tc>
          <w:tcPr>
            <w:tcW w:w="2950"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22"/>
              </w:rPr>
            </w:pPr>
            <w:permStart w:id="40" w:edGrp="everyone"/>
            <w:r>
              <w:rPr>
                <w:rFonts w:hint="eastAsia" w:ascii="Arial" w:hAnsi="Arial" w:cs="Arial"/>
                <w:sz w:val="22"/>
                <w:szCs w:val="22"/>
              </w:rPr>
              <w:t xml:space="preserve">The first step in the risk management process is to identify the hazards associated with construction work. Hazards in the workplace can be identified by inspecting the workplace, consulting workers, subcontractors, and suppliers, and reviewing available information. </w:t>
            </w:r>
            <w:permEnd w:id="4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Assess Risk</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41" w:edGrp="everyone"/>
            <w:r>
              <w:rPr>
                <w:rFonts w:hint="eastAsia" w:ascii="Arial" w:hAnsi="Arial" w:cs="Arial"/>
                <w:sz w:val="22"/>
                <w:szCs w:val="22"/>
              </w:rPr>
              <w:t>In general, assessing the risk involves considering the severity of any injury or illness that could occur (consequence) and the likelihood or chance someone will suffer an illness or injury</w:t>
            </w:r>
            <w:permEnd w:id="4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bottom w:val="single" w:color="auto" w:sz="8"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Control Risk</w:t>
            </w:r>
          </w:p>
        </w:tc>
        <w:tc>
          <w:tcPr>
            <w:tcW w:w="2950"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22"/>
              </w:rPr>
            </w:pPr>
            <w:permStart w:id="42" w:edGrp="everyone"/>
            <w:r>
              <w:rPr>
                <w:rFonts w:hint="eastAsia" w:ascii="Arial" w:hAnsi="Arial" w:cs="Arial"/>
                <w:sz w:val="22"/>
                <w:szCs w:val="22"/>
              </w:rPr>
              <w:t>In controlling risks, there is a certain system to be followed, based on the level of protection and reliability a control measure gives. This is known as the hierarchy of control.</w:t>
            </w:r>
            <w:permEnd w:id="4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top w:val="single" w:color="auto" w:sz="8" w:space="0"/>
              <w:left w:val="single" w:color="auto" w:sz="12" w:space="0"/>
              <w:bottom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Review Controls</w:t>
            </w:r>
          </w:p>
        </w:tc>
        <w:tc>
          <w:tcPr>
            <w:tcW w:w="2950" w:type="pct"/>
            <w:tcBorders>
              <w:top w:val="single" w:color="auto" w:sz="8" w:space="0"/>
              <w:left w:val="single" w:color="auto" w:sz="4" w:space="0"/>
              <w:bottom w:val="single" w:color="auto" w:sz="12" w:space="0"/>
              <w:right w:val="single" w:color="auto" w:sz="12" w:space="0"/>
            </w:tcBorders>
            <w:shd w:val="clear" w:color="auto" w:fill="auto"/>
            <w:vAlign w:val="center"/>
          </w:tcPr>
          <w:p>
            <w:pPr>
              <w:jc w:val="left"/>
              <w:rPr>
                <w:rFonts w:ascii="Arial" w:hAnsi="Arial" w:cs="Arial"/>
                <w:sz w:val="22"/>
                <w:szCs w:val="22"/>
              </w:rPr>
            </w:pPr>
            <w:permStart w:id="43" w:edGrp="everyone"/>
            <w:r>
              <w:rPr>
                <w:rFonts w:hint="eastAsia" w:ascii="Arial" w:hAnsi="Arial" w:cs="Arial"/>
                <w:sz w:val="22"/>
                <w:szCs w:val="22"/>
              </w:rPr>
              <w:t>The control measures implemented in the workplace should be reviewed regularly to make sure they work as planned.</w:t>
            </w:r>
            <w:permEnd w:id="4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7"/>
      </w:pPr>
      <w:bookmarkStart w:id="14" w:name="_Ref126675576"/>
      <w:r>
        <w:t>Describe project documents you must refer to and why, when determining administration requirements related to payments and variations to contracts.</w:t>
      </w:r>
      <w:bookmarkEnd w:id="1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4" w:edGrp="everyone"/>
            <w:r>
              <w:rPr>
                <w:rFonts w:hint="eastAsia" w:ascii="Arial" w:hAnsi="Arial" w:cs="Arial"/>
                <w:sz w:val="22"/>
                <w:szCs w:val="22"/>
              </w:rPr>
              <w:t>The first step to meeting project administration requirements would be to identify them and understand their underlying framework. Previously, you have looked at the contract documents to determine the requirements needed in ensuring the quality of materials and work</w:t>
            </w:r>
          </w:p>
          <w:p>
            <w:pPr>
              <w:rPr>
                <w:rFonts w:hint="default" w:ascii="Arial" w:hAnsi="Arial" w:eastAsia="宋体" w:cs="Arial"/>
                <w:sz w:val="22"/>
                <w:szCs w:val="22"/>
                <w:lang w:val="en-US" w:eastAsia="zh-CN"/>
              </w:rPr>
            </w:pPr>
            <w:r>
              <w:rPr>
                <w:rFonts w:hint="eastAsia" w:ascii="Arial" w:hAnsi="Arial" w:cs="Arial"/>
                <w:sz w:val="22"/>
                <w:szCs w:val="22"/>
              </w:rPr>
              <w:t xml:space="preserve">.The Australian Accounting Standards Board (AASB) defines fixed price and cost plus </w:t>
            </w:r>
            <w:r>
              <w:rPr>
                <w:rFonts w:hint="eastAsia" w:ascii="Arial" w:hAnsi="Arial" w:eastAsia="宋体" w:cs="Arial"/>
                <w:sz w:val="22"/>
                <w:szCs w:val="22"/>
                <w:lang w:eastAsia="zh-CN"/>
              </w:rPr>
              <w:t>contract and</w:t>
            </w:r>
            <w:r>
              <w:rPr>
                <w:rFonts w:hint="eastAsia" w:ascii="Arial" w:hAnsi="Arial" w:eastAsia="宋体" w:cs="Arial"/>
                <w:sz w:val="22"/>
                <w:szCs w:val="22"/>
                <w:lang w:val="en-US" w:eastAsia="zh-CN"/>
              </w:rPr>
              <w:t xml:space="preserve"> check any variation and form10 from qbcc in the contract </w:t>
            </w:r>
          </w:p>
          <w:permEnd w:id="44"/>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80908919"/>
                <w14:checkbox>
                  <w14:checked w14:val="0"/>
                  <w14:checkedState w14:val="00FE" w14:font="Wingdings"/>
                  <w14:uncheckedState w14:val="00A8" w14:font="Wingdings"/>
                </w14:checkbox>
              </w:sdtPr>
              <w:sdtEndPr>
                <w:rPr>
                  <w:rFonts w:ascii="Arial" w:hAnsi="Arial" w:cs="Arial"/>
                  <w:sz w:val="44"/>
                  <w:szCs w:val="44"/>
                </w:rPr>
              </w:sdtEndPr>
              <w:sdtContent>
                <w:permStart w:id="45" w:edGrp="everyone"/>
                <w:r>
                  <w:rPr>
                    <w:rFonts w:ascii="Arial" w:hAnsi="Arial" w:cs="Arial"/>
                    <w:sz w:val="44"/>
                    <w:szCs w:val="44"/>
                  </w:rPr>
                  <w:sym w:font="Wingdings" w:char="F0A8"/>
                </w:r>
                <w:permEnd w:id="45"/>
              </w:sdtContent>
            </w:sdt>
          </w:p>
        </w:tc>
      </w:tr>
    </w:tbl>
    <w:p>
      <w:pPr>
        <w:rPr>
          <w:rFonts w:ascii="Arial" w:hAnsi="Arial" w:cs="Arial"/>
          <w:sz w:val="22"/>
          <w:szCs w:val="22"/>
        </w:rPr>
      </w:pPr>
    </w:p>
    <w:p>
      <w:pPr>
        <w:pStyle w:val="37"/>
      </w:pPr>
      <w:bookmarkStart w:id="15" w:name="_Ref126676472"/>
      <w:r>
        <w:t>What are five (5) tasks associated with authorising payment of invoices for supplied materials?</w:t>
      </w:r>
      <w:bookmarkEnd w:id="1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2" w:hRule="atLeast"/>
        </w:trPr>
        <w:tc>
          <w:tcPr>
            <w:tcW w:w="1027" w:type="dxa"/>
            <w:tcBorders>
              <w:top w:val="nil"/>
              <w:left w:val="nil"/>
              <w:bottom w:val="nil"/>
              <w:right w:val="single" w:color="auto" w:sz="4" w:space="0"/>
            </w:tcBorders>
          </w:tcPr>
          <w:p>
            <w:pPr>
              <w:pStyle w:val="58"/>
            </w:pPr>
            <w:r>
              <w:t>Answer</w:t>
            </w:r>
          </w:p>
          <w:p>
            <w:pPr>
              <w:pStyle w:val="58"/>
              <w:jc w:val="right"/>
            </w:pPr>
            <w:r>
              <w:t>1.</w:t>
            </w:r>
          </w:p>
          <w:p>
            <w:pPr>
              <w:pStyle w:val="58"/>
              <w:jc w:val="right"/>
              <w:rPr>
                <w:sz w:val="20"/>
                <w:szCs w:val="20"/>
              </w:rPr>
            </w:pPr>
          </w:p>
          <w:p>
            <w:pPr>
              <w:pStyle w:val="58"/>
              <w:jc w:val="right"/>
              <w:rPr>
                <w:sz w:val="20"/>
                <w:szCs w:val="20"/>
              </w:rPr>
            </w:pPr>
          </w:p>
          <w:p>
            <w:pPr>
              <w:pStyle w:val="58"/>
              <w:jc w:val="right"/>
              <w:rPr>
                <w:sz w:val="20"/>
                <w:szCs w:val="20"/>
              </w:rPr>
            </w:pPr>
          </w:p>
          <w:p>
            <w:pPr>
              <w:pStyle w:val="58"/>
              <w:jc w:val="right"/>
            </w:pPr>
            <w:r>
              <w:t>2.</w:t>
            </w:r>
          </w:p>
          <w:p>
            <w:pPr>
              <w:pStyle w:val="58"/>
              <w:jc w:val="right"/>
            </w:pPr>
          </w:p>
          <w:p>
            <w:pPr>
              <w:pStyle w:val="58"/>
              <w:jc w:val="right"/>
            </w:pPr>
          </w:p>
          <w:p>
            <w:pPr>
              <w:pStyle w:val="58"/>
              <w:jc w:val="right"/>
              <w:rPr>
                <w:sz w:val="18"/>
                <w:szCs w:val="18"/>
              </w:rPr>
            </w:pPr>
          </w:p>
          <w:p>
            <w:pPr>
              <w:pStyle w:val="58"/>
              <w:jc w:val="right"/>
            </w:pPr>
            <w:r>
              <w:t>3.</w:t>
            </w:r>
          </w:p>
          <w:p>
            <w:pPr>
              <w:pStyle w:val="58"/>
              <w:jc w:val="right"/>
              <w:rPr>
                <w:sz w:val="20"/>
                <w:szCs w:val="20"/>
              </w:rPr>
            </w:pPr>
          </w:p>
          <w:p>
            <w:pPr>
              <w:pStyle w:val="58"/>
              <w:jc w:val="right"/>
              <w:rPr>
                <w:sz w:val="20"/>
                <w:szCs w:val="20"/>
              </w:rPr>
            </w:pPr>
          </w:p>
          <w:p>
            <w:pPr>
              <w:pStyle w:val="58"/>
              <w:jc w:val="right"/>
              <w:rPr>
                <w:sz w:val="20"/>
                <w:szCs w:val="20"/>
              </w:rPr>
            </w:pPr>
          </w:p>
          <w:p>
            <w:pPr>
              <w:pStyle w:val="58"/>
              <w:jc w:val="right"/>
            </w:pPr>
            <w:r>
              <w:t>4.</w:t>
            </w:r>
          </w:p>
          <w:p>
            <w:pPr>
              <w:pStyle w:val="58"/>
              <w:jc w:val="right"/>
              <w:rPr>
                <w:sz w:val="20"/>
                <w:szCs w:val="20"/>
              </w:rPr>
            </w:pPr>
          </w:p>
          <w:p>
            <w:pPr>
              <w:pStyle w:val="58"/>
              <w:jc w:val="right"/>
              <w:rPr>
                <w:sz w:val="20"/>
                <w:szCs w:val="20"/>
              </w:rPr>
            </w:pPr>
          </w:p>
          <w:p>
            <w:pPr>
              <w:pStyle w:val="58"/>
              <w:jc w:val="right"/>
              <w:rPr>
                <w:sz w:val="20"/>
                <w:szCs w:val="20"/>
              </w:rPr>
            </w:pPr>
          </w:p>
          <w:p>
            <w:pPr>
              <w:pStyle w:val="58"/>
              <w:jc w:val="right"/>
            </w:pPr>
            <w:r>
              <w:t>5.</w:t>
            </w:r>
          </w:p>
        </w:tc>
        <w:tc>
          <w:tcPr>
            <w:tcW w:w="7478" w:type="dxa"/>
            <w:tcBorders>
              <w:top w:val="single" w:color="auto" w:sz="4" w:space="0"/>
              <w:left w:val="single" w:color="auto" w:sz="4" w:space="0"/>
              <w:bottom w:val="single" w:color="auto" w:sz="4" w:space="0"/>
              <w:right w:val="single" w:color="auto" w:sz="4" w:space="0"/>
            </w:tcBorders>
          </w:tcPr>
          <w:p>
            <w:pPr>
              <w:rPr>
                <w:rFonts w:cstheme="minorHAnsi"/>
                <w:b/>
                <w:bCs/>
                <w:color w:val="262626" w:themeColor="text1" w:themeTint="D9"/>
                <w:sz w:val="24"/>
                <w:lang w:val="en-AU" w:bidi="en-US"/>
                <w14:textFill>
                  <w14:solidFill>
                    <w14:schemeClr w14:val="tx1">
                      <w14:lumMod w14:val="85000"/>
                      <w14:lumOff w14:val="15000"/>
                    </w14:schemeClr>
                  </w14:solidFill>
                </w14:textFill>
              </w:rPr>
            </w:pPr>
            <w:permStart w:id="46" w:edGrp="everyone"/>
            <w:r>
              <w:rPr>
                <w:rFonts w:cstheme="minorHAnsi"/>
                <w:b/>
                <w:bCs/>
                <w:color w:val="262626" w:themeColor="text1" w:themeTint="D9"/>
                <w:sz w:val="24"/>
                <w:lang w:val="en-AU" w:bidi="en-US"/>
                <w14:textFill>
                  <w14:solidFill>
                    <w14:schemeClr w14:val="tx1">
                      <w14:lumMod w14:val="85000"/>
                      <w14:lumOff w14:val="15000"/>
                    </w14:schemeClr>
                  </w14:solidFill>
                </w14:textFill>
              </w:rPr>
              <w:t>Compare the list of delivered materials with the purchase order (PO).</w:t>
            </w: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r>
              <w:rPr>
                <w:rFonts w:hint="eastAsia" w:cstheme="minorHAnsi"/>
                <w:b/>
                <w:bCs/>
                <w:color w:val="262626" w:themeColor="text1" w:themeTint="D9"/>
                <w:sz w:val="24"/>
                <w:lang w:val="en-AU" w:bidi="en-US"/>
                <w14:textFill>
                  <w14:solidFill>
                    <w14:schemeClr w14:val="tx1">
                      <w14:lumMod w14:val="85000"/>
                      <w14:lumOff w14:val="15000"/>
                    </w14:schemeClr>
                  </w14:solidFill>
                </w14:textFill>
              </w:rPr>
              <w:t>Inspect the quality of materials</w:t>
            </w: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r>
              <w:rPr>
                <w:rFonts w:cstheme="minorHAnsi"/>
                <w:b/>
                <w:bCs/>
                <w:color w:val="262626" w:themeColor="text1" w:themeTint="D9"/>
                <w:sz w:val="24"/>
                <w:lang w:val="en-AU" w:bidi="en-US"/>
                <w14:textFill>
                  <w14:solidFill>
                    <w14:schemeClr w14:val="tx1">
                      <w14:lumMod w14:val="85000"/>
                      <w14:lumOff w14:val="15000"/>
                    </w14:schemeClr>
                  </w14:solidFill>
                </w14:textFill>
              </w:rPr>
              <w:t>Check the invoice.</w:t>
            </w: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r>
              <w:rPr>
                <w:rFonts w:hint="eastAsia" w:cstheme="minorHAnsi"/>
                <w:b/>
                <w:bCs/>
                <w:color w:val="262626" w:themeColor="text1" w:themeTint="D9"/>
                <w:sz w:val="24"/>
                <w:lang w:val="en-AU" w:bidi="en-US"/>
                <w14:textFill>
                  <w14:solidFill>
                    <w14:schemeClr w14:val="tx1">
                      <w14:lumMod w14:val="85000"/>
                      <w14:lumOff w14:val="15000"/>
                    </w14:schemeClr>
                  </w14:solidFill>
                </w14:textFill>
              </w:rPr>
              <w:t>Approve payment to supplier</w:t>
            </w: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p>
          <w:p>
            <w:pPr>
              <w:rPr>
                <w:rFonts w:cstheme="minorHAnsi"/>
                <w:b/>
                <w:bCs/>
                <w:color w:val="262626" w:themeColor="text1" w:themeTint="D9"/>
                <w:sz w:val="24"/>
                <w:lang w:val="en-AU" w:bidi="en-US"/>
                <w14:textFill>
                  <w14:solidFill>
                    <w14:schemeClr w14:val="tx1">
                      <w14:lumMod w14:val="85000"/>
                      <w14:lumOff w14:val="15000"/>
                    </w14:schemeClr>
                  </w14:solidFill>
                </w14:textFill>
              </w:rPr>
            </w:pPr>
            <w:r>
              <w:rPr>
                <w:rFonts w:cstheme="minorHAnsi"/>
                <w:b/>
                <w:bCs/>
                <w:color w:val="262626" w:themeColor="text1" w:themeTint="D9"/>
                <w:sz w:val="24"/>
                <w:lang w:val="en-AU" w:bidi="en-US"/>
                <w14:textFill>
                  <w14:solidFill>
                    <w14:schemeClr w14:val="tx1">
                      <w14:lumMod w14:val="85000"/>
                      <w14:lumOff w14:val="15000"/>
                    </w14:schemeClr>
                  </w14:solidFill>
                </w14:textFill>
              </w:rPr>
              <w:t>Sign necessary documents and ask for payment receipt.</w:t>
            </w:r>
          </w:p>
          <w:permEnd w:id="46"/>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49618543"/>
                <w14:checkbox>
                  <w14:checked w14:val="0"/>
                  <w14:checkedState w14:val="00FE" w14:font="Wingdings"/>
                  <w14:uncheckedState w14:val="00A8" w14:font="Wingdings"/>
                </w14:checkbox>
              </w:sdtPr>
              <w:sdtEndPr>
                <w:rPr>
                  <w:rFonts w:ascii="Arial" w:hAnsi="Arial" w:cs="Arial"/>
                  <w:sz w:val="44"/>
                  <w:szCs w:val="44"/>
                </w:rPr>
              </w:sdtEndPr>
              <w:sdtContent>
                <w:permStart w:id="47" w:edGrp="everyone"/>
                <w:r>
                  <w:rPr>
                    <w:rFonts w:ascii="Arial" w:hAnsi="Arial" w:cs="Arial"/>
                    <w:sz w:val="44"/>
                    <w:szCs w:val="44"/>
                  </w:rPr>
                  <w:sym w:font="Wingdings" w:char="F0A8"/>
                </w:r>
                <w:permEnd w:id="47"/>
              </w:sdtContent>
            </w:sdt>
          </w:p>
        </w:tc>
      </w:tr>
    </w:tbl>
    <w:p>
      <w:pPr>
        <w:rPr>
          <w:rFonts w:ascii="Arial" w:hAnsi="Arial" w:cs="Arial"/>
          <w:sz w:val="22"/>
          <w:szCs w:val="22"/>
        </w:rPr>
      </w:pPr>
    </w:p>
    <w:p>
      <w:pPr>
        <w:rPr>
          <w:rFonts w:ascii="Arial" w:hAnsi="Arial" w:cs="Arial"/>
          <w:sz w:val="22"/>
          <w:szCs w:val="22"/>
        </w:rPr>
      </w:pPr>
    </w:p>
    <w:p>
      <w:pPr>
        <w:pStyle w:val="37"/>
      </w:pPr>
      <w:bookmarkStart w:id="16" w:name="_Ref126736117"/>
      <w:r>
        <w:t>After identifying the stakeholders’ requirements for communication, what information is needed for an effective communication management plan?</w:t>
      </w:r>
      <w:bookmarkEnd w:id="1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6"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8" w:edGrp="everyone"/>
            <w:r>
              <w:rPr>
                <w:rFonts w:hint="eastAsia" w:ascii="Arial" w:hAnsi="Arial" w:cs="Arial"/>
                <w:sz w:val="22"/>
                <w:szCs w:val="22"/>
              </w:rPr>
              <w:t>. Information about stakeholders and their roles. The types of information that need to be shared with stakeholders. The methods used to communicate.</w:t>
            </w:r>
            <w:permEnd w:id="4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05243295"/>
                <w14:checkbox>
                  <w14:checked w14:val="0"/>
                  <w14:checkedState w14:val="00FE" w14:font="Wingdings"/>
                  <w14:uncheckedState w14:val="00A8" w14:font="Wingdings"/>
                </w14:checkbox>
              </w:sdtPr>
              <w:sdtEndPr>
                <w:rPr>
                  <w:rFonts w:ascii="Arial" w:hAnsi="Arial" w:cs="Arial"/>
                  <w:sz w:val="44"/>
                  <w:szCs w:val="44"/>
                </w:rPr>
              </w:sdtEndPr>
              <w:sdtContent>
                <w:permStart w:id="49" w:edGrp="everyone"/>
                <w:r>
                  <w:rPr>
                    <w:rFonts w:ascii="Arial" w:hAnsi="Arial" w:cs="Arial"/>
                    <w:sz w:val="44"/>
                    <w:szCs w:val="44"/>
                  </w:rPr>
                  <w:sym w:font="Wingdings" w:char="F0A8"/>
                </w:r>
                <w:permEnd w:id="49"/>
              </w:sdtContent>
            </w:sdt>
          </w:p>
        </w:tc>
      </w:tr>
    </w:tbl>
    <w:p>
      <w:pPr>
        <w:rPr>
          <w:rFonts w:ascii="Arial" w:hAnsi="Arial" w:cs="Arial"/>
          <w:sz w:val="22"/>
          <w:szCs w:val="22"/>
        </w:rPr>
      </w:pPr>
    </w:p>
    <w:p>
      <w:pPr>
        <w:jc w:val="left"/>
        <w:rPr>
          <w:rFonts w:ascii="Arial" w:hAnsi="Arial"/>
          <w:bCs/>
          <w:sz w:val="22"/>
          <w:szCs w:val="22"/>
        </w:rPr>
      </w:pPr>
    </w:p>
    <w:p>
      <w:pPr>
        <w:pStyle w:val="37"/>
      </w:pPr>
      <w:bookmarkStart w:id="17" w:name="_Ref126739393"/>
      <w:r>
        <w:t>When your subcontractors submit invoices to you for payment of their services, what four (4) details must you secure from these invoices for inclusion in a Taxable Payments Annual Report (TPAR)?</w:t>
      </w:r>
      <w:bookmarkEnd w:id="1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6"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0" w:edGrp="everyone"/>
            <w:r>
              <w:rPr>
                <w:rFonts w:hint="eastAsia" w:ascii="Arial" w:hAnsi="Arial" w:cs="Arial"/>
                <w:sz w:val="22"/>
                <w:szCs w:val="22"/>
              </w:rPr>
              <w:t>Contractor's name, address and phone number</w:t>
            </w:r>
            <w:r>
              <w:rPr>
                <w:rFonts w:hint="eastAsia" w:ascii="Arial" w:hAnsi="Arial" w:eastAsia="宋体" w:cs="Arial"/>
                <w:sz w:val="22"/>
                <w:szCs w:val="22"/>
                <w:lang w:val="en-US" w:eastAsia="zh-CN"/>
              </w:rPr>
              <w:t xml:space="preserve"> and ABN</w:t>
            </w:r>
            <w:permEnd w:id="5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64197306"/>
                <w14:checkbox>
                  <w14:checked w14:val="0"/>
                  <w14:checkedState w14:val="00FE" w14:font="Wingdings"/>
                  <w14:uncheckedState w14:val="00A8" w14:font="Wingdings"/>
                </w14:checkbox>
              </w:sdtPr>
              <w:sdtEndPr>
                <w:rPr>
                  <w:rFonts w:ascii="Arial" w:hAnsi="Arial" w:cs="Arial"/>
                  <w:sz w:val="44"/>
                  <w:szCs w:val="44"/>
                </w:rPr>
              </w:sdtEndPr>
              <w:sdtContent>
                <w:permStart w:id="51" w:edGrp="everyone"/>
                <w:r>
                  <w:rPr>
                    <w:rFonts w:ascii="Arial" w:hAnsi="Arial" w:cs="Arial"/>
                    <w:sz w:val="44"/>
                    <w:szCs w:val="44"/>
                  </w:rPr>
                  <w:sym w:font="Wingdings" w:char="F0A8"/>
                </w:r>
                <w:permEnd w:id="51"/>
              </w:sdtContent>
            </w:sdt>
          </w:p>
        </w:tc>
      </w:tr>
    </w:tbl>
    <w:p>
      <w:pPr>
        <w:rPr>
          <w:rFonts w:ascii="Arial" w:hAnsi="Arial" w:cs="Arial"/>
          <w:sz w:val="22"/>
          <w:szCs w:val="22"/>
        </w:rPr>
      </w:pPr>
    </w:p>
    <w:p>
      <w:pPr>
        <w:rPr>
          <w:rFonts w:ascii="Arial" w:hAnsi="Arial" w:cs="Arial"/>
          <w:sz w:val="22"/>
          <w:szCs w:val="22"/>
        </w:rPr>
      </w:pPr>
    </w:p>
    <w:p>
      <w:pPr>
        <w:pStyle w:val="37"/>
      </w:pPr>
      <w:bookmarkStart w:id="18" w:name="_Ref126740093"/>
      <w:r>
        <w:t>Discuss the purpose and significance of maintaining a site diary.</w:t>
      </w:r>
      <w:bookmarkEnd w:id="18"/>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2" w:edGrp="everyone"/>
            <w:r>
              <w:rPr>
                <w:rFonts w:hint="eastAsia" w:ascii="Arial" w:hAnsi="Arial" w:cs="Arial"/>
                <w:sz w:val="22"/>
                <w:szCs w:val="22"/>
              </w:rPr>
              <w:t xml:space="preserve"> a site diary is a record of all site activities, incidents, and conditions relevant to the quality and progress of a construction project. Compared to other forms of documentation, the site diary is more proactive; important events and work completion are recorded in it as they happen. As such, the site diary provides a solid account of construction activities and lays down the groundwork for other forms of documentation.</w:t>
            </w:r>
            <w:permEnd w:id="5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49376191"/>
                <w14:checkbox>
                  <w14:checked w14:val="0"/>
                  <w14:checkedState w14:val="00FE" w14:font="Wingdings"/>
                  <w14:uncheckedState w14:val="00A8" w14:font="Wingdings"/>
                </w14:checkbox>
              </w:sdtPr>
              <w:sdtEndPr>
                <w:rPr>
                  <w:rFonts w:ascii="Arial" w:hAnsi="Arial" w:cs="Arial"/>
                  <w:sz w:val="44"/>
                  <w:szCs w:val="44"/>
                </w:rPr>
              </w:sdtEndPr>
              <w:sdtContent>
                <w:permStart w:id="53" w:edGrp="everyone"/>
                <w:r>
                  <w:rPr>
                    <w:rFonts w:ascii="Arial" w:hAnsi="Arial" w:cs="Arial"/>
                    <w:sz w:val="44"/>
                    <w:szCs w:val="44"/>
                  </w:rPr>
                  <w:sym w:font="Wingdings" w:char="F0A8"/>
                </w:r>
                <w:permEnd w:id="53"/>
              </w:sdtContent>
            </w:sdt>
          </w:p>
        </w:tc>
      </w:tr>
    </w:tbl>
    <w:p>
      <w:pPr>
        <w:rPr>
          <w:rFonts w:ascii="Arial" w:hAnsi="Arial" w:cs="Arial"/>
          <w:sz w:val="22"/>
          <w:szCs w:val="22"/>
        </w:rPr>
      </w:pPr>
    </w:p>
    <w:p>
      <w:pPr>
        <w:keepNext/>
        <w:rPr>
          <w:rFonts w:ascii="Arial" w:hAnsi="Arial" w:cs="Arial"/>
          <w:b/>
          <w:bCs/>
          <w:i/>
          <w:iCs/>
        </w:rPr>
      </w:pPr>
      <w:r>
        <w:rPr>
          <w:rFonts w:ascii="Arial" w:hAnsi="Arial" w:cs="Arial"/>
          <w:b/>
          <w:bCs/>
          <w:i/>
          <w:iCs/>
        </w:rPr>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fldChar w:fldCharType="separate"/>
      </w:r>
      <w:r>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fldChar w:fldCharType="separate"/>
      </w:r>
      <w:r>
        <w:rPr>
          <w:rFonts w:ascii="Arial" w:hAnsi="Arial" w:cs="Arial"/>
          <w:b/>
          <w:bCs/>
          <w:i/>
          <w:iCs/>
        </w:rPr>
        <w:t xml:space="preserve">Q17. </w:t>
      </w:r>
      <w:r>
        <w:rPr>
          <w:rFonts w:ascii="Arial" w:hAnsi="Arial" w:cs="Arial"/>
          <w:b/>
          <w:bCs/>
          <w:i/>
          <w:iCs/>
        </w:rPr>
        <w:fldChar w:fldCharType="end"/>
      </w:r>
    </w:p>
    <w:p>
      <w:pPr>
        <w:rPr>
          <w:rFonts w:ascii="Arial" w:hAnsi="Arial" w:cs="Arial"/>
          <w:b/>
          <w:bCs/>
          <w:i/>
          <w:iCs/>
          <w:sz w:val="22"/>
          <w:szCs w:val="22"/>
        </w:rPr>
      </w:pPr>
    </w:p>
    <w:p>
      <w:pPr>
        <w:pStyle w:val="30"/>
        <w:spacing w:after="120" w:line="276" w:lineRule="auto"/>
        <w:ind w:left="567"/>
        <w:contextualSpacing w:val="0"/>
        <w:jc w:val="left"/>
        <w:rPr>
          <w:rFonts w:ascii="Arial" w:hAnsi="Arial" w:cs="Arial"/>
          <w:b/>
          <w:bCs/>
          <w:i/>
          <w:iCs/>
          <w:color w:val="262626" w:themeColor="text1" w:themeTint="D9"/>
          <w:szCs w:val="24"/>
          <w14:textFill>
            <w14:solidFill>
              <w14:schemeClr w14:val="tx1">
                <w14:lumMod w14:val="85000"/>
                <w14:lumOff w14:val="15000"/>
              </w14:schemeClr>
            </w14:solidFill>
          </w14:textFill>
        </w:rPr>
      </w:pPr>
      <w:r>
        <w:rPr>
          <w:rFonts w:ascii="Arial" w:hAnsi="Arial" w:cs="Arial"/>
          <w:b/>
          <w:bCs/>
          <w:i/>
          <w:iCs/>
          <w:szCs w:val="24"/>
        </w:rPr>
        <w:t>The subcontractor (first-tier subcontractor) you hired for this project is carrying on a business that is primarily in the building and construction industry. He has engaged another subcontractor (second-tier subcontractor) to assist with their current workload</w:t>
      </w:r>
      <w:r>
        <w:rPr>
          <w:rFonts w:ascii="Arial" w:hAnsi="Arial" w:cs="Arial"/>
          <w:b/>
          <w:bCs/>
          <w:i/>
          <w:iCs/>
          <w:color w:val="262626" w:themeColor="text1" w:themeTint="D9"/>
          <w:szCs w:val="24"/>
          <w14:textFill>
            <w14:solidFill>
              <w14:schemeClr w14:val="tx1">
                <w14:lumMod w14:val="85000"/>
                <w14:lumOff w14:val="15000"/>
              </w14:schemeClr>
            </w14:solidFill>
          </w14:textFill>
        </w:rPr>
        <w:t>.</w:t>
      </w:r>
    </w:p>
    <w:p>
      <w:pPr>
        <w:jc w:val="left"/>
      </w:pPr>
    </w:p>
    <w:p>
      <w:pPr>
        <w:pStyle w:val="37"/>
      </w:pPr>
      <w:bookmarkStart w:id="19" w:name="_Ref126738884"/>
      <w:r>
        <w:t>What subcontractor payments are you required to report to the Australian Taxation Office (ATO)?</w:t>
      </w:r>
      <w:bookmarkEnd w:id="1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4" w:edGrp="everyone"/>
            <w:r>
              <w:rPr>
                <w:rFonts w:hint="eastAsia" w:ascii="Arial" w:hAnsi="Arial" w:eastAsia="宋体" w:cs="Arial"/>
                <w:sz w:val="22"/>
                <w:szCs w:val="22"/>
                <w:lang w:val="en-US" w:eastAsia="zh-CN"/>
              </w:rPr>
              <w:t xml:space="preserve">First -tier subcontract </w:t>
            </w:r>
            <w:permEnd w:id="5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11807559"/>
                <w14:checkbox>
                  <w14:checked w14:val="0"/>
                  <w14:checkedState w14:val="00FE" w14:font="Wingdings"/>
                  <w14:uncheckedState w14:val="00A8" w14:font="Wingdings"/>
                </w14:checkbox>
              </w:sdtPr>
              <w:sdtEndPr>
                <w:rPr>
                  <w:rFonts w:ascii="Arial" w:hAnsi="Arial" w:cs="Arial"/>
                  <w:sz w:val="44"/>
                  <w:szCs w:val="44"/>
                </w:rPr>
              </w:sdtEndPr>
              <w:sdtContent>
                <w:permStart w:id="55" w:edGrp="everyone"/>
                <w:r>
                  <w:rPr>
                    <w:rFonts w:ascii="Arial" w:hAnsi="Arial" w:cs="Arial"/>
                    <w:sz w:val="44"/>
                    <w:szCs w:val="44"/>
                  </w:rPr>
                  <w:sym w:font="Wingdings" w:char="F0A8"/>
                </w:r>
                <w:permEnd w:id="55"/>
              </w:sdtContent>
            </w:sdt>
          </w:p>
        </w:tc>
      </w:tr>
    </w:tbl>
    <w:p>
      <w:pPr>
        <w:rPr>
          <w:rFonts w:ascii="Arial" w:hAnsi="Arial" w:cs="Arial"/>
          <w:sz w:val="22"/>
          <w:szCs w:val="22"/>
        </w:rPr>
      </w:pPr>
    </w:p>
    <w:p>
      <w:pPr>
        <w:rPr>
          <w:rFonts w:ascii="Arial" w:hAnsi="Arial" w:cs="Arial"/>
          <w:sz w:val="22"/>
          <w:szCs w:val="22"/>
        </w:rPr>
      </w:pPr>
    </w:p>
    <w:p>
      <w:pPr>
        <w:pStyle w:val="37"/>
      </w:pPr>
      <w:bookmarkStart w:id="20" w:name="_Ref126738900"/>
      <w:r>
        <w:rPr>
          <w:rFonts w:cstheme="minorHAnsi"/>
          <w:color w:val="262626" w:themeColor="text1" w:themeTint="D9"/>
          <w:szCs w:val="24"/>
          <w14:textFill>
            <w14:solidFill>
              <w14:schemeClr w14:val="tx1">
                <w14:lumMod w14:val="85000"/>
                <w14:lumOff w14:val="15000"/>
              </w14:schemeClr>
            </w14:solidFill>
          </w14:textFill>
        </w:rPr>
        <w:t>Will the first-tier subcontractor also be required to report to the Australian Taxation Office (ATO)? Explain your answer.</w:t>
      </w:r>
      <w:bookmarkEnd w:id="20"/>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eastAsia="宋体" w:cs="Arial"/>
                <w:sz w:val="22"/>
                <w:szCs w:val="22"/>
                <w:lang w:val="en-US" w:eastAsia="zh-CN"/>
              </w:rPr>
              <w:t xml:space="preserve"> A first-tier subcontractor works directly for a prime contractor. First tier subcontractors undertaking work individually valued at over $4 million (including GST) for the prime contractor are also required to have a satisfactory tax record.</w:t>
            </w:r>
            <w:permEnd w:id="5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EndPr>
                <w:rPr>
                  <w:rFonts w:ascii="Arial" w:hAnsi="Arial" w:cs="Arial"/>
                  <w:sz w:val="44"/>
                  <w:szCs w:val="44"/>
                </w:rPr>
              </w:sdtEndPr>
              <w:sdtContent>
                <w:permStart w:id="57" w:edGrp="everyone"/>
                <w:r>
                  <w:rPr>
                    <w:rFonts w:ascii="Arial" w:hAnsi="Arial" w:cs="Arial"/>
                    <w:sz w:val="44"/>
                    <w:szCs w:val="44"/>
                  </w:rPr>
                  <w:sym w:font="Wingdings" w:char="F0A8"/>
                </w:r>
                <w:permEnd w:id="57"/>
              </w:sdtContent>
            </w:sdt>
          </w:p>
        </w:tc>
      </w:tr>
    </w:tbl>
    <w:p>
      <w:pPr>
        <w:rPr>
          <w:rFonts w:ascii="Arial" w:hAnsi="Arial" w:cs="Arial"/>
          <w:sz w:val="22"/>
          <w:szCs w:val="22"/>
        </w:rPr>
      </w:pPr>
    </w:p>
    <w:p>
      <w:pPr>
        <w:rPr>
          <w:rFonts w:ascii="Arial" w:hAnsi="Arial" w:cs="Arial"/>
          <w:sz w:val="22"/>
          <w:szCs w:val="22"/>
        </w:rPr>
      </w:pPr>
    </w:p>
    <w:p>
      <w:pPr>
        <w:pStyle w:val="37"/>
      </w:pPr>
      <w:bookmarkStart w:id="21" w:name="_Ref126739399"/>
      <w:r>
        <w:t>As the principal contractor, you will be withholding tax from the payments you make to your workers and contractors through PAYG withholding. Provide the four activities that you must complete in compliance with the Australian Taxation Office’s (ATO) requirements for those who make payments subject to withholding.</w:t>
      </w:r>
      <w:bookmarkEnd w:id="2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4" w:space="0"/>
            </w:tcBorders>
          </w:tcPr>
          <w:p>
            <w:pPr>
              <w:pStyle w:val="58"/>
            </w:pPr>
            <w:r>
              <w:t>Answer</w:t>
            </w:r>
          </w:p>
          <w:p>
            <w:pPr>
              <w:pStyle w:val="58"/>
              <w:jc w:val="right"/>
            </w:pPr>
            <w:r>
              <w:t>1.</w:t>
            </w:r>
          </w:p>
          <w:p>
            <w:pPr>
              <w:pStyle w:val="58"/>
              <w:jc w:val="right"/>
            </w:pPr>
          </w:p>
          <w:p>
            <w:pPr>
              <w:pStyle w:val="58"/>
              <w:jc w:val="right"/>
              <w:rPr>
                <w:sz w:val="20"/>
                <w:szCs w:val="20"/>
              </w:rPr>
            </w:pPr>
          </w:p>
          <w:p>
            <w:pPr>
              <w:pStyle w:val="58"/>
              <w:jc w:val="right"/>
              <w:rPr>
                <w:sz w:val="20"/>
                <w:szCs w:val="20"/>
              </w:rPr>
            </w:pPr>
          </w:p>
          <w:p>
            <w:pPr>
              <w:pStyle w:val="58"/>
              <w:jc w:val="right"/>
            </w:pPr>
            <w:r>
              <w:t>2.</w:t>
            </w:r>
          </w:p>
          <w:p>
            <w:pPr>
              <w:pStyle w:val="58"/>
              <w:jc w:val="right"/>
              <w:rPr>
                <w:sz w:val="20"/>
                <w:szCs w:val="20"/>
              </w:rPr>
            </w:pPr>
          </w:p>
          <w:p>
            <w:pPr>
              <w:pStyle w:val="58"/>
              <w:jc w:val="right"/>
              <w:rPr>
                <w:sz w:val="20"/>
                <w:szCs w:val="20"/>
              </w:rPr>
            </w:pPr>
          </w:p>
          <w:p>
            <w:pPr>
              <w:pStyle w:val="58"/>
              <w:jc w:val="right"/>
            </w:pPr>
          </w:p>
          <w:p>
            <w:pPr>
              <w:pStyle w:val="58"/>
              <w:jc w:val="right"/>
            </w:pPr>
            <w:r>
              <w:t>3.</w:t>
            </w:r>
          </w:p>
          <w:p>
            <w:pPr>
              <w:pStyle w:val="58"/>
              <w:jc w:val="right"/>
            </w:pPr>
          </w:p>
          <w:p>
            <w:pPr>
              <w:pStyle w:val="58"/>
              <w:jc w:val="right"/>
              <w:rPr>
                <w:sz w:val="20"/>
                <w:szCs w:val="20"/>
              </w:rPr>
            </w:pPr>
          </w:p>
          <w:p>
            <w:pPr>
              <w:pStyle w:val="58"/>
              <w:jc w:val="right"/>
              <w:rPr>
                <w:sz w:val="20"/>
                <w:szCs w:val="20"/>
              </w:rPr>
            </w:pPr>
          </w:p>
          <w:p>
            <w:pPr>
              <w:pStyle w:val="58"/>
              <w:jc w:val="right"/>
            </w:pPr>
            <w:r>
              <w:t>4.</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8" w:edGrp="everyone"/>
          </w:p>
          <w:p>
            <w:pPr>
              <w:rPr>
                <w:rFonts w:hint="eastAsia" w:ascii="Arial" w:hAnsi="Arial" w:cs="Arial"/>
                <w:sz w:val="22"/>
                <w:szCs w:val="22"/>
              </w:rPr>
            </w:pPr>
            <w:r>
              <w:rPr>
                <w:rFonts w:hint="eastAsia" w:ascii="Arial" w:hAnsi="Arial" w:cs="Arial"/>
                <w:sz w:val="22"/>
                <w:szCs w:val="22"/>
              </w:rPr>
              <w:t>keep the required records</w:t>
            </w:r>
          </w:p>
          <w:p>
            <w:pPr>
              <w:rPr>
                <w:rFonts w:hint="eastAsia" w:ascii="Arial" w:hAnsi="Arial" w:cs="Arial"/>
                <w:sz w:val="22"/>
                <w:szCs w:val="22"/>
              </w:rPr>
            </w:pPr>
          </w:p>
          <w:p>
            <w:pPr>
              <w:rPr>
                <w:rFonts w:hint="eastAsia" w:ascii="Arial" w:hAnsi="Arial" w:cs="Arial"/>
                <w:sz w:val="22"/>
                <w:szCs w:val="22"/>
              </w:rPr>
            </w:pPr>
          </w:p>
          <w:p>
            <w:pPr>
              <w:rPr>
                <w:rFonts w:ascii="Arial" w:hAnsi="Arial" w:eastAsia="宋体" w:cs="Arial"/>
                <w:i w:val="0"/>
                <w:iCs w:val="0"/>
                <w:caps w:val="0"/>
                <w:color w:val="202124"/>
                <w:spacing w:val="0"/>
                <w:sz w:val="24"/>
                <w:szCs w:val="24"/>
                <w:shd w:val="clear" w:fill="FFFFFF"/>
              </w:rPr>
            </w:pPr>
          </w:p>
          <w:p>
            <w:pPr>
              <w:rPr>
                <w:rFonts w:hint="eastAsia" w:ascii="Arial" w:hAnsi="Arial" w:cs="Arial"/>
                <w:sz w:val="22"/>
                <w:szCs w:val="22"/>
              </w:rPr>
            </w:pPr>
            <w:r>
              <w:rPr>
                <w:rFonts w:ascii="Arial" w:hAnsi="Arial" w:eastAsia="宋体" w:cs="Arial"/>
                <w:i w:val="0"/>
                <w:iCs w:val="0"/>
                <w:caps w:val="0"/>
                <w:color w:val="202124"/>
                <w:spacing w:val="0"/>
                <w:sz w:val="24"/>
                <w:szCs w:val="24"/>
                <w:shd w:val="clear" w:fill="FFFFFF"/>
              </w:rPr>
              <w:t>take reasonable care.</w:t>
            </w:r>
          </w:p>
          <w:p>
            <w:pPr>
              <w:rPr>
                <w:rFonts w:hint="eastAsia"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eastAsia="宋体" w:cs="Arial"/>
                <w:i w:val="0"/>
                <w:iCs w:val="0"/>
                <w:caps w:val="0"/>
                <w:color w:val="202124"/>
                <w:spacing w:val="0"/>
                <w:sz w:val="24"/>
                <w:szCs w:val="24"/>
                <w:shd w:val="clear" w:fill="FFFFFF"/>
              </w:rPr>
              <w:t>lodge by the due date.</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hint="eastAsia" w:ascii="Arial" w:hAnsi="Arial" w:cs="Arial"/>
                <w:sz w:val="22"/>
                <w:szCs w:val="22"/>
              </w:rPr>
              <w:t>pay by the due date</w:t>
            </w:r>
          </w:p>
          <w:permEnd w:id="58"/>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2720514"/>
                <w14:checkbox>
                  <w14:checked w14:val="0"/>
                  <w14:checkedState w14:val="00FE" w14:font="Wingdings"/>
                  <w14:uncheckedState w14:val="00A8" w14:font="Wingdings"/>
                </w14:checkbox>
              </w:sdtPr>
              <w:sdtEndPr>
                <w:rPr>
                  <w:rFonts w:ascii="Arial" w:hAnsi="Arial" w:cs="Arial"/>
                  <w:sz w:val="44"/>
                  <w:szCs w:val="44"/>
                </w:rPr>
              </w:sdtEndPr>
              <w:sdtContent>
                <w:permStart w:id="59" w:edGrp="everyone"/>
                <w:r>
                  <w:rPr>
                    <w:rFonts w:ascii="Arial" w:hAnsi="Arial" w:cs="Arial"/>
                    <w:sz w:val="44"/>
                    <w:szCs w:val="44"/>
                  </w:rPr>
                  <w:sym w:font="Wingdings" w:char="F0A8"/>
                </w:r>
                <w:permEnd w:id="59"/>
              </w:sdtContent>
            </w:sdt>
          </w:p>
        </w:tc>
      </w:tr>
    </w:tbl>
    <w:p>
      <w:pPr>
        <w:rPr>
          <w:rFonts w:ascii="Arial" w:hAnsi="Arial" w:cs="Arial"/>
          <w:sz w:val="22"/>
          <w:szCs w:val="22"/>
        </w:rPr>
      </w:pPr>
    </w:p>
    <w:p>
      <w:pPr>
        <w:pStyle w:val="37"/>
      </w:pPr>
      <w:bookmarkStart w:id="22" w:name="_Ref126747541"/>
      <w:r>
        <w:t>Soil contamination has been discovered during initial earthworks at the site. Clarify steps you will take to organise and authorise variations to the contract to include removal of contaminated materials.</w:t>
      </w:r>
      <w:bookmarkEnd w:id="2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79"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23"/>
              </w:numPr>
              <w:rPr>
                <w:rFonts w:hint="eastAsia" w:ascii="Arial" w:hAnsi="Arial" w:cs="Arial"/>
                <w:sz w:val="22"/>
                <w:szCs w:val="22"/>
              </w:rPr>
            </w:pPr>
            <w:permStart w:id="60" w:edGrp="everyone"/>
            <w:r>
              <w:rPr>
                <w:rFonts w:hint="eastAsia" w:ascii="Arial" w:hAnsi="Arial" w:cs="Arial"/>
                <w:sz w:val="22"/>
                <w:szCs w:val="22"/>
              </w:rPr>
              <w:t>Hazard Identification identify the hazards associated with construction work.</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2.After hazards have been identified, the risks associated with these hazards must be assessed</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3In controlling risks, there is a certain system to be followed, based on the level of protection and reliability a control measure gives</w:t>
            </w:r>
          </w:p>
          <w:p>
            <w:pPr>
              <w:rPr>
                <w:rFonts w:ascii="Arial" w:hAnsi="Arial" w:cs="Arial"/>
                <w:sz w:val="22"/>
                <w:szCs w:val="22"/>
              </w:rPr>
            </w:pPr>
            <w:r>
              <w:rPr>
                <w:rFonts w:hint="eastAsia" w:ascii="Arial" w:hAnsi="Arial" w:eastAsia="宋体" w:cs="Arial"/>
                <w:sz w:val="22"/>
                <w:szCs w:val="22"/>
                <w:lang w:val="en-US" w:eastAsia="zh-CN"/>
              </w:rPr>
              <w:t xml:space="preserve">4.The control measures implemented in the workplace should be reviewed regularly to make sure they work as planned.. </w:t>
            </w:r>
            <w:permEnd w:id="6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02390047"/>
                <w14:checkbox>
                  <w14:checked w14:val="0"/>
                  <w14:checkedState w14:val="00FE" w14:font="Wingdings"/>
                  <w14:uncheckedState w14:val="00A8" w14:font="Wingdings"/>
                </w14:checkbox>
              </w:sdtPr>
              <w:sdtEndPr>
                <w:rPr>
                  <w:rFonts w:ascii="Arial" w:hAnsi="Arial" w:cs="Arial"/>
                  <w:sz w:val="44"/>
                  <w:szCs w:val="44"/>
                </w:rPr>
              </w:sdtEndPr>
              <w:sdtContent>
                <w:permStart w:id="61" w:edGrp="everyone"/>
                <w:r>
                  <w:rPr>
                    <w:rFonts w:ascii="Arial" w:hAnsi="Arial" w:cs="Arial"/>
                    <w:sz w:val="44"/>
                    <w:szCs w:val="44"/>
                  </w:rPr>
                  <w:sym w:font="Wingdings" w:char="F0A8"/>
                </w:r>
                <w:permEnd w:id="61"/>
              </w:sdtContent>
            </w:sdt>
          </w:p>
        </w:tc>
      </w:tr>
    </w:tbl>
    <w:p>
      <w:pPr>
        <w:rPr>
          <w:rFonts w:ascii="Arial" w:hAnsi="Arial" w:cs="Arial"/>
          <w:sz w:val="22"/>
          <w:szCs w:val="22"/>
        </w:rPr>
      </w:pPr>
    </w:p>
    <w:p>
      <w:pPr>
        <w:rPr>
          <w:rFonts w:ascii="Arial" w:hAnsi="Arial" w:cs="Arial"/>
          <w:sz w:val="22"/>
          <w:szCs w:val="22"/>
        </w:rPr>
      </w:pPr>
    </w:p>
    <w:p>
      <w:pPr>
        <w:pStyle w:val="37"/>
      </w:pPr>
      <w:bookmarkStart w:id="23" w:name="_Ref126748136"/>
      <w:r>
        <w:t>The site has been affected by an after-hours break-in and theft of materials and subcontractor equipment; describe how you respond to this incident.</w:t>
      </w:r>
      <w:bookmarkEnd w:id="2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6"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2" w:edGrp="everyone"/>
            <w:r>
              <w:rPr>
                <w:rFonts w:hint="eastAsia" w:ascii="Arial" w:hAnsi="Arial" w:eastAsia="宋体" w:cs="Arial"/>
                <w:sz w:val="22"/>
                <w:szCs w:val="22"/>
                <w:lang w:val="en-US" w:eastAsia="zh-CN"/>
              </w:rPr>
              <w:t xml:space="preserve">First report police and making a list of materials and equipment. After police finished the inspection, re do the assessment of the project and ry to make the effect on the project as lee as possible , try to make the job on the track again ASAP  </w:t>
            </w:r>
            <w:permEnd w:id="6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906048059"/>
                <w14:checkbox>
                  <w14:checked w14:val="0"/>
                  <w14:checkedState w14:val="00FE" w14:font="Wingdings"/>
                  <w14:uncheckedState w14:val="00A8" w14:font="Wingdings"/>
                </w14:checkbox>
              </w:sdtPr>
              <w:sdtEndPr>
                <w:rPr>
                  <w:rFonts w:ascii="Arial" w:hAnsi="Arial" w:cs="Arial"/>
                  <w:sz w:val="44"/>
                  <w:szCs w:val="44"/>
                </w:rPr>
              </w:sdtEndPr>
              <w:sdtContent>
                <w:permStart w:id="63" w:edGrp="everyone"/>
                <w:r>
                  <w:rPr>
                    <w:rFonts w:ascii="Arial" w:hAnsi="Arial" w:cs="Arial"/>
                    <w:sz w:val="44"/>
                    <w:szCs w:val="44"/>
                  </w:rPr>
                  <w:sym w:font="Wingdings" w:char="F0A8"/>
                </w:r>
                <w:permEnd w:id="63"/>
              </w:sdtContent>
            </w:sdt>
          </w:p>
        </w:tc>
      </w:tr>
    </w:tbl>
    <w:p>
      <w:pPr>
        <w:rPr>
          <w:rFonts w:ascii="Arial" w:hAnsi="Arial" w:cs="Arial"/>
          <w:sz w:val="22"/>
          <w:szCs w:val="22"/>
        </w:rPr>
      </w:pPr>
    </w:p>
    <w:p>
      <w:pPr>
        <w:rPr>
          <w:rFonts w:ascii="Arial" w:hAnsi="Arial" w:cs="Arial"/>
          <w:sz w:val="22"/>
          <w:szCs w:val="22"/>
        </w:rPr>
      </w:pPr>
    </w:p>
    <w:p>
      <w:pPr>
        <w:pStyle w:val="37"/>
      </w:pPr>
      <w:bookmarkStart w:id="24" w:name="_Ref126749468"/>
      <w:r>
        <w:t>Access your local council to determine which records of building construction approval and certification information they require and who is responsible for issuing and lodging these with the council. Give a brief outline of the requirements.</w:t>
      </w:r>
      <w:bookmarkEnd w:id="2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2" w:hRule="atLeast"/>
        </w:trPr>
        <w:tc>
          <w:tcPr>
            <w:tcW w:w="1027" w:type="dxa"/>
            <w:tcBorders>
              <w:top w:val="nil"/>
              <w:left w:val="nil"/>
              <w:bottom w:val="nil"/>
              <w:right w:val="single" w:color="auto" w:sz="4" w:space="0"/>
            </w:tcBorders>
          </w:tcPr>
          <w:p>
            <w:pPr>
              <w:pStyle w:val="58"/>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64" w:edGrp="everyone"/>
            <w:r>
              <w:rPr>
                <w:rFonts w:hint="eastAsia" w:ascii="Arial" w:hAnsi="Arial" w:cs="Arial"/>
                <w:sz w:val="22"/>
                <w:szCs w:val="22"/>
              </w:rPr>
              <w:t>Certificates (Form 15, Form 16) required prior to issue of Certificate of Classification:</w:t>
            </w:r>
          </w:p>
          <w:p>
            <w:pPr>
              <w:rPr>
                <w:rFonts w:hint="eastAsia" w:ascii="Arial" w:hAnsi="Arial" w:cs="Arial"/>
                <w:sz w:val="22"/>
                <w:szCs w:val="22"/>
              </w:rPr>
            </w:pPr>
            <w:r>
              <w:rPr>
                <w:rFonts w:hint="eastAsia" w:ascii="Arial" w:hAnsi="Arial" w:cs="Arial"/>
                <w:sz w:val="22"/>
                <w:szCs w:val="22"/>
              </w:rPr>
              <w:t> Engineer inspection of structural elements</w:t>
            </w:r>
          </w:p>
          <w:p>
            <w:pPr>
              <w:rPr>
                <w:rFonts w:hint="eastAsia" w:ascii="Arial" w:hAnsi="Arial" w:cs="Arial"/>
                <w:sz w:val="22"/>
                <w:szCs w:val="22"/>
              </w:rPr>
            </w:pPr>
            <w:r>
              <w:rPr>
                <w:rFonts w:hint="eastAsia" w:ascii="Arial" w:hAnsi="Arial" w:cs="Arial"/>
                <w:sz w:val="22"/>
                <w:szCs w:val="22"/>
              </w:rPr>
              <w:t> Fire Extinguisher</w:t>
            </w:r>
          </w:p>
          <w:p>
            <w:pPr>
              <w:rPr>
                <w:rFonts w:hint="eastAsia" w:ascii="Arial" w:hAnsi="Arial" w:cs="Arial"/>
                <w:sz w:val="22"/>
                <w:szCs w:val="22"/>
              </w:rPr>
            </w:pPr>
            <w:r>
              <w:rPr>
                <w:rFonts w:hint="eastAsia" w:ascii="Arial" w:hAnsi="Arial" w:cs="Arial"/>
                <w:sz w:val="22"/>
                <w:szCs w:val="22"/>
              </w:rPr>
              <w:t> Emergency lighting and exit signs</w:t>
            </w:r>
          </w:p>
          <w:p>
            <w:pPr>
              <w:rPr>
                <w:rFonts w:hint="eastAsia" w:ascii="Arial" w:hAnsi="Arial" w:cs="Arial"/>
                <w:sz w:val="22"/>
                <w:szCs w:val="22"/>
              </w:rPr>
            </w:pPr>
            <w:r>
              <w:rPr>
                <w:rFonts w:hint="eastAsia" w:ascii="Arial" w:hAnsi="Arial" w:cs="Arial"/>
                <w:sz w:val="22"/>
                <w:szCs w:val="22"/>
              </w:rPr>
              <w:t> Sprinkler system</w:t>
            </w:r>
          </w:p>
          <w:p>
            <w:pPr>
              <w:rPr>
                <w:rFonts w:hint="eastAsia" w:ascii="Arial" w:hAnsi="Arial" w:cs="Arial"/>
                <w:sz w:val="22"/>
                <w:szCs w:val="22"/>
              </w:rPr>
            </w:pPr>
            <w:r>
              <w:rPr>
                <w:rFonts w:hint="eastAsia" w:ascii="Arial" w:hAnsi="Arial" w:cs="Arial"/>
                <w:sz w:val="22"/>
                <w:szCs w:val="22"/>
              </w:rPr>
              <w:t> Mechanical ventilation system</w:t>
            </w:r>
          </w:p>
          <w:p>
            <w:pPr>
              <w:rPr>
                <w:rFonts w:hint="eastAsia" w:ascii="Arial" w:hAnsi="Arial" w:cs="Arial"/>
                <w:sz w:val="22"/>
                <w:szCs w:val="22"/>
              </w:rPr>
            </w:pPr>
            <w:r>
              <w:rPr>
                <w:rFonts w:hint="eastAsia" w:ascii="Arial" w:hAnsi="Arial" w:cs="Arial"/>
                <w:sz w:val="22"/>
                <w:szCs w:val="22"/>
              </w:rPr>
              <w:t> Windows and glazing installation</w:t>
            </w:r>
          </w:p>
          <w:p>
            <w:pPr>
              <w:rPr>
                <w:rFonts w:hint="eastAsia" w:ascii="Arial" w:hAnsi="Arial" w:cs="Arial"/>
                <w:sz w:val="22"/>
                <w:szCs w:val="22"/>
              </w:rPr>
            </w:pPr>
            <w:r>
              <w:rPr>
                <w:rFonts w:hint="eastAsia" w:ascii="Arial" w:hAnsi="Arial" w:cs="Arial"/>
                <w:sz w:val="22"/>
                <w:szCs w:val="22"/>
              </w:rPr>
              <w:t> Fire test certificates for finishes</w:t>
            </w:r>
          </w:p>
          <w:p>
            <w:pPr>
              <w:rPr>
                <w:rFonts w:hint="eastAsia" w:ascii="Arial" w:hAnsi="Arial" w:cs="Arial"/>
                <w:sz w:val="22"/>
                <w:szCs w:val="22"/>
              </w:rPr>
            </w:pPr>
            <w:r>
              <w:rPr>
                <w:rFonts w:hint="eastAsia" w:ascii="Arial" w:hAnsi="Arial" w:cs="Arial"/>
                <w:sz w:val="22"/>
                <w:szCs w:val="22"/>
              </w:rPr>
              <w:t> Plumbing and drainage sign-off issued by Local Government Authority.</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Building certificier will logging all above document o the council</w:t>
            </w:r>
          </w:p>
          <w:permEnd w:id="64"/>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47380003"/>
                <w14:checkbox>
                  <w14:checked w14:val="0"/>
                  <w14:checkedState w14:val="00FE" w14:font="Wingdings"/>
                  <w14:uncheckedState w14:val="00A8" w14:font="Wingdings"/>
                </w14:checkbox>
              </w:sdtPr>
              <w:sdtEndPr>
                <w:rPr>
                  <w:rFonts w:ascii="Arial" w:hAnsi="Arial" w:cs="Arial"/>
                  <w:sz w:val="44"/>
                  <w:szCs w:val="44"/>
                </w:rPr>
              </w:sdtEndPr>
              <w:sdtContent>
                <w:permStart w:id="65" w:edGrp="everyone"/>
                <w:r>
                  <w:rPr>
                    <w:rFonts w:ascii="Arial" w:hAnsi="Arial" w:cs="Arial"/>
                    <w:sz w:val="44"/>
                    <w:szCs w:val="44"/>
                  </w:rPr>
                  <w:sym w:font="Wingdings" w:char="F0A8"/>
                </w:r>
                <w:permEnd w:id="65"/>
              </w:sdtContent>
            </w:sdt>
          </w:p>
        </w:tc>
      </w:tr>
    </w:tbl>
    <w:p>
      <w:pPr>
        <w:rPr>
          <w:rFonts w:ascii="Arial" w:hAnsi="Arial" w:cs="Arial"/>
          <w:sz w:val="22"/>
          <w:szCs w:val="22"/>
        </w:rPr>
      </w:pPr>
    </w:p>
    <w:p>
      <w:pPr>
        <w:rPr>
          <w:rFonts w:ascii="Arial" w:hAnsi="Arial" w:cs="Arial"/>
          <w:sz w:val="22"/>
          <w:szCs w:val="22"/>
        </w:rPr>
      </w:pPr>
    </w:p>
    <w:p>
      <w:pPr>
        <w:pStyle w:val="37"/>
      </w:pPr>
      <w:bookmarkStart w:id="25" w:name="_Ref126751188"/>
      <w:r>
        <w:t>Complete the table describing</w:t>
      </w:r>
      <w:r>
        <w:rPr>
          <w:rFonts w:cstheme="minorHAnsi"/>
          <w:color w:val="262626" w:themeColor="text1" w:themeTint="D9"/>
          <w:lang w:bidi="en-US"/>
          <w14:textFill>
            <w14:solidFill>
              <w14:schemeClr w14:val="tx1">
                <w14:lumMod w14:val="85000"/>
                <w14:lumOff w14:val="15000"/>
              </w14:schemeClr>
            </w14:solidFill>
          </w14:textFill>
        </w:rPr>
        <w:t xml:space="preserve"> the different documents and information that should be prepared to be issued to the client during handover</w:t>
      </w:r>
      <w:r>
        <w:t>.</w:t>
      </w:r>
      <w:bookmarkEnd w:id="2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303"/>
        <w:gridCol w:w="5382"/>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159"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pPr>
            <w:r>
              <w:t xml:space="preserve">Certificate/ Document </w:t>
            </w:r>
          </w:p>
        </w:tc>
        <w:tc>
          <w:tcPr>
            <w:tcW w:w="2950"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59"/>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66" w:edGrp="everyone"/>
            <w:sdt>
              <w:sdtPr>
                <w:rPr>
                  <w:rFonts w:ascii="Arial" w:hAnsi="Arial" w:cs="Arial"/>
                  <w:sz w:val="44"/>
                  <w:szCs w:val="44"/>
                </w:rPr>
                <w:id w:val="-2096615725"/>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6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top w:val="single" w:color="auto" w:sz="12" w:space="0"/>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Certificate of Practical Completion</w:t>
            </w:r>
          </w:p>
        </w:tc>
        <w:tc>
          <w:tcPr>
            <w:tcW w:w="2950"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22"/>
              </w:rPr>
            </w:pPr>
            <w:permStart w:id="67" w:edGrp="everyone"/>
            <w:r>
              <w:rPr>
                <w:rFonts w:hint="eastAsia" w:ascii="Arial" w:hAnsi="Arial" w:cs="Arial"/>
                <w:sz w:val="22"/>
                <w:szCs w:val="22"/>
              </w:rPr>
              <w:t xml:space="preserve"> when the building works are complete except for minor omissions and defects that do not prevent the building works from being reasonably capable of being used for their usual purpose.</w:t>
            </w:r>
            <w:permEnd w:id="6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 xml:space="preserve">Building Inspection Certificates </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68" w:edGrp="everyone"/>
            <w:r>
              <w:rPr>
                <w:rFonts w:hint="eastAsia" w:ascii="Arial" w:hAnsi="Arial" w:eastAsia="宋体" w:cs="Arial"/>
                <w:sz w:val="22"/>
                <w:szCs w:val="22"/>
                <w:lang w:val="en-US" w:eastAsia="zh-CN"/>
              </w:rPr>
              <w:t xml:space="preserve">The document to certify the building is fully applied BA requirements form 21  </w:t>
            </w:r>
            <w:permEnd w:id="6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Certificate of Occupancy</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69" w:edGrp="everyone"/>
            <w:r>
              <w:rPr>
                <w:rFonts w:hint="eastAsia" w:ascii="Arial" w:hAnsi="Arial" w:cs="Arial"/>
                <w:sz w:val="22"/>
                <w:szCs w:val="22"/>
              </w:rPr>
              <w:t xml:space="preserve">.A building's certificate of occupancy contains information about: the building's class. how the building can be used. ongoing maintenance requirements. </w:t>
            </w:r>
            <w:permEnd w:id="6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Warranties</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70" w:edGrp="everyone"/>
            <w:r>
              <w:rPr>
                <w:rFonts w:hint="eastAsia" w:ascii="Arial" w:hAnsi="Arial" w:cs="Arial"/>
                <w:sz w:val="22"/>
                <w:szCs w:val="22"/>
              </w:rPr>
              <w:t>Warranties are extra promises that a business makes about the quality of a product or how it will fix any problems with a product or service</w:t>
            </w:r>
            <w:permEnd w:id="7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Guarantees</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71" w:edGrp="everyone"/>
            <w:r>
              <w:rPr>
                <w:rFonts w:hint="eastAsia" w:ascii="Arial" w:hAnsi="Arial" w:cs="Arial"/>
                <w:sz w:val="22"/>
                <w:szCs w:val="22"/>
              </w:rPr>
              <w:t xml:space="preserve"> a promise or assurance, especially one that is written or legally binding, that something is of a stated quality or will perform as stated</w:t>
            </w:r>
            <w:permEnd w:id="7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Termite Protection Forms</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72" w:edGrp="everyone"/>
            <w:r>
              <w:rPr>
                <w:rFonts w:hint="eastAsia" w:ascii="Arial" w:hAnsi="Arial" w:cs="Arial"/>
                <w:sz w:val="22"/>
                <w:szCs w:val="22"/>
              </w:rPr>
              <w:t>The Australian Standard 3660.1-1995 allows for the use of integrated systems for total termite protection of the dwelling; for example, a monolithic slab could be incorporated with a penetration protection, say, graded stone, and the slab perimeter could be protected with stainless steel mesh.</w:t>
            </w:r>
            <w:permEnd w:id="7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Defects Document</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73" w:edGrp="everyone"/>
            <w:r>
              <w:rPr>
                <w:rFonts w:hint="eastAsia" w:ascii="Arial" w:hAnsi="Arial" w:eastAsia="宋体" w:cs="Arial"/>
                <w:sz w:val="22"/>
                <w:szCs w:val="22"/>
                <w:lang w:val="en-US" w:eastAsia="zh-CN"/>
              </w:rPr>
              <w:t>The document to records of building defects detected by inspector</w:t>
            </w:r>
            <w:permEnd w:id="7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Building Owner Manual</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74" w:edGrp="everyone"/>
            <w:r>
              <w:rPr>
                <w:rFonts w:hint="eastAsia" w:ascii="Arial" w:hAnsi="Arial" w:cs="Arial"/>
                <w:sz w:val="22"/>
                <w:szCs w:val="22"/>
              </w:rPr>
              <w:t>primarily about a building owner having access to accurate information and documentation relevant to their building.</w:t>
            </w:r>
            <w:permEnd w:id="7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304" w:hRule="atLeast"/>
          <w:hidden/>
        </w:trPr>
        <w:tc>
          <w:tcPr>
            <w:tcW w:w="556" w:type="pct"/>
            <w:tcBorders>
              <w:top w:val="nil"/>
              <w:left w:val="nil"/>
              <w:bottom w:val="nil"/>
              <w:right w:val="single" w:color="auto" w:sz="12" w:space="0"/>
            </w:tcBorders>
          </w:tcPr>
          <w:p>
            <w:pPr>
              <w:ind w:left="993" w:hanging="993"/>
              <w:jc w:val="center"/>
              <w:rPr>
                <w:vanish/>
              </w:rPr>
            </w:pPr>
          </w:p>
        </w:tc>
        <w:tc>
          <w:tcPr>
            <w:tcW w:w="1159" w:type="pct"/>
            <w:tcBorders>
              <w:left w:val="single" w:color="auto" w:sz="12" w:space="0"/>
              <w:right w:val="single" w:color="auto" w:sz="4" w:space="0"/>
            </w:tcBorders>
            <w:shd w:val="clear" w:color="auto" w:fill="auto"/>
            <w:vAlign w:val="center"/>
          </w:tcPr>
          <w:p>
            <w:pPr>
              <w:pStyle w:val="50"/>
              <w:framePr w:hSpace="0" w:wrap="auto" w:vAnchor="margin" w:hAnchor="text" w:yAlign="inline"/>
              <w:ind w:left="0" w:firstLine="0"/>
              <w:rPr>
                <w:vanish w:val="0"/>
                <w:color w:val="auto"/>
              </w:rPr>
            </w:pPr>
            <w:r>
              <w:rPr>
                <w:vanish w:val="0"/>
                <w:color w:val="auto"/>
              </w:rPr>
              <w:t>Health and Safety Documents</w:t>
            </w:r>
          </w:p>
        </w:tc>
        <w:tc>
          <w:tcPr>
            <w:tcW w:w="2950" w:type="pct"/>
            <w:tcBorders>
              <w:left w:val="single" w:color="auto" w:sz="4" w:space="0"/>
              <w:right w:val="single" w:color="auto" w:sz="12" w:space="0"/>
            </w:tcBorders>
            <w:shd w:val="clear" w:color="auto" w:fill="auto"/>
            <w:vAlign w:val="center"/>
          </w:tcPr>
          <w:p>
            <w:pPr>
              <w:jc w:val="left"/>
              <w:rPr>
                <w:rFonts w:ascii="Arial" w:hAnsi="Arial" w:cs="Arial"/>
                <w:sz w:val="22"/>
                <w:szCs w:val="22"/>
              </w:rPr>
            </w:pPr>
            <w:permStart w:id="75" w:edGrp="everyone"/>
            <w:r>
              <w:rPr>
                <w:rFonts w:hint="eastAsia" w:ascii="Arial" w:hAnsi="Arial" w:cs="Arial"/>
                <w:sz w:val="22"/>
                <w:szCs w:val="22"/>
              </w:rPr>
              <w:t xml:space="preserve">sets out requirements and standards for building healthy and safe workplaces. It outlines what you must do to protect the health, safety and welfare of workers and other people in a place of work. </w:t>
            </w:r>
            <w:permEnd w:id="7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4"/>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CPCCBC4008</w:t>
          </w:r>
        </w:sdtContent>
      </w:sdt>
      <w:r>
        <w:rPr>
          <w:szCs w:val="32"/>
        </w:rPr>
        <w:t xml:space="preserve"> </w:t>
      </w:r>
    </w:p>
    <w:p>
      <w:pPr>
        <w:pStyle w:val="27"/>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Supervise site communication and administration processes for building and construction projects</w:t>
          </w:r>
        </w:sdtContent>
      </w:sdt>
    </w:p>
    <w:p>
      <w:pPr>
        <w:pStyle w:val="27"/>
        <w:rPr>
          <w:rFonts w:ascii="Arial" w:hAnsi="Arial" w:cs="Arial"/>
          <w:b w:val="0"/>
          <w:bCs/>
          <w:sz w:val="20"/>
        </w:rPr>
      </w:pPr>
    </w:p>
    <w:p>
      <w:pPr>
        <w:pStyle w:val="27"/>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76" w:edGrp="everyone"/>
            <w:r>
              <w:rPr>
                <w:rFonts w:hint="eastAsia" w:ascii="Arial" w:hAnsi="Arial" w:eastAsia="宋体" w:cs="Arial"/>
                <w:sz w:val="22"/>
                <w:szCs w:val="22"/>
                <w:lang w:val="en-US" w:eastAsia="zh-CN"/>
              </w:rPr>
              <w:t>Dawei Yang</w:t>
            </w:r>
            <w:permEnd w:id="76"/>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6"/>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417"/>
        <w:gridCol w:w="1418"/>
        <w:gridCol w:w="2804"/>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836"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8"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6"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417" w:type="dxa"/>
            <w:vMerge w:val="continue"/>
            <w:tcBorders>
              <w:bottom w:val="single" w:color="auto" w:sz="4" w:space="0"/>
            </w:tcBorders>
            <w:vAlign w:val="center"/>
          </w:tcPr>
          <w:p>
            <w:pPr>
              <w:ind w:right="-24"/>
              <w:jc w:val="center"/>
              <w:rPr>
                <w:rFonts w:ascii="Arial" w:hAnsi="Arial" w:cs="Arial"/>
                <w:sz w:val="19"/>
                <w:szCs w:val="19"/>
              </w:rPr>
            </w:pPr>
          </w:p>
        </w:tc>
        <w:tc>
          <w:tcPr>
            <w:tcW w:w="1418" w:type="dxa"/>
            <w:vMerge w:val="continue"/>
            <w:shd w:val="clear" w:color="auto" w:fill="F1F1F1" w:themeFill="background1" w:themeFillShade="F2"/>
          </w:tcPr>
          <w:p>
            <w:pPr>
              <w:ind w:right="-24"/>
              <w:jc w:val="center"/>
              <w:rPr>
                <w:rFonts w:ascii="Arial" w:hAnsi="Arial" w:cs="Arial"/>
                <w:sz w:val="19"/>
                <w:szCs w:val="19"/>
              </w:rPr>
            </w:pPr>
          </w:p>
        </w:tc>
        <w:tc>
          <w:tcPr>
            <w:tcW w:w="2804"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6" w:type="dxa"/>
            <w:tcBorders>
              <w:top w:val="single" w:color="auto" w:sz="4" w:space="0"/>
              <w:left w:val="single" w:color="auto" w:sz="12" w:space="0"/>
            </w:tcBorders>
            <w:vAlign w:val="center"/>
          </w:tcPr>
          <w:p>
            <w:pPr>
              <w:ind w:right="-24"/>
              <w:jc w:val="center"/>
              <w:rPr>
                <w:rFonts w:ascii="Arial" w:hAnsi="Arial" w:cs="Arial"/>
                <w:sz w:val="19"/>
                <w:szCs w:val="19"/>
              </w:rPr>
            </w:pPr>
            <w:r>
              <w:rPr>
                <w:rFonts w:ascii="Arial" w:hAnsi="Arial" w:cs="Arial"/>
                <w:sz w:val="19"/>
                <w:szCs w:val="19"/>
              </w:rPr>
              <w:t>Task 1</w:t>
            </w:r>
          </w:p>
        </w:tc>
        <w:tc>
          <w:tcPr>
            <w:tcW w:w="1417" w:type="dxa"/>
            <w:tcBorders>
              <w:top w:val="single" w:color="auto" w:sz="4" w:space="0"/>
            </w:tcBorders>
            <w:vAlign w:val="center"/>
          </w:tcPr>
          <w:p>
            <w:pPr>
              <w:ind w:right="-24"/>
              <w:jc w:val="center"/>
              <w:rPr>
                <w:rFonts w:ascii="Arial" w:hAnsi="Arial" w:cs="Arial"/>
                <w:sz w:val="19"/>
                <w:szCs w:val="19"/>
                <w:highlight w:val="yellow"/>
              </w:rPr>
            </w:pPr>
            <w:sdt>
              <w:sdtPr>
                <w:rPr>
                  <w:rFonts w:ascii="Arial" w:hAnsi="Arial" w:cs="Arial"/>
                  <w:sz w:val="22"/>
                  <w:szCs w:val="22"/>
                </w:rPr>
                <w:id w:val="1034612543"/>
                <w:date w:fullDate="2023-07-09T00:00:00Z">
                  <w:dateFormat w:val="d/MM/yyyy"/>
                  <w:lid w:val="en-AU"/>
                  <w:storeMappedDataAs w:val="datetime"/>
                  <w:calendar w:val="gregorian"/>
                </w:date>
              </w:sdtPr>
              <w:sdtEndPr>
                <w:rPr>
                  <w:rFonts w:ascii="Arial" w:hAnsi="Arial" w:cs="Arial"/>
                  <w:sz w:val="22"/>
                  <w:szCs w:val="22"/>
                </w:rPr>
              </w:sdtEndPr>
              <w:sdtContent>
                <w:permStart w:id="77" w:edGrp="everyone"/>
                <w:r>
                  <w:rPr>
                    <w:rFonts w:ascii="Arial" w:hAnsi="Arial" w:eastAsia="Times New Roman" w:cs="Arial"/>
                    <w:sz w:val="22"/>
                    <w:szCs w:val="22"/>
                    <w:lang w:val="en-AU" w:eastAsia="en-US" w:bidi="ar-SA"/>
                  </w:rPr>
                  <w:t>9/07/2023</w:t>
                </w:r>
                <w:permEnd w:id="77"/>
              </w:sdtContent>
            </w:sdt>
          </w:p>
        </w:tc>
        <w:tc>
          <w:tcPr>
            <w:tcW w:w="1418"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rPr>
                  <w:rFonts w:ascii="Arial" w:hAnsi="Arial" w:cs="Arial"/>
                  <w:sz w:val="28"/>
                  <w:szCs w:val="28"/>
                </w:rPr>
              </w:sdtEndPr>
              <w:sdtContent>
                <w:permStart w:id="78" w:edGrp="everyone"/>
                <w:r>
                  <w:rPr>
                    <w:rFonts w:ascii="Wingdings" w:hAnsi="Wingdings" w:eastAsia="Times New Roman" w:cs="Arial"/>
                    <w:sz w:val="28"/>
                    <w:szCs w:val="28"/>
                    <w:lang w:val="en-AU" w:eastAsia="en-US" w:bidi="ar-SA"/>
                  </w:rPr>
                  <w:t>þ</w:t>
                </w:r>
                <w:permEnd w:id="78"/>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79" w:edGrp="everyone"/>
                <w:r>
                  <w:rPr>
                    <w:rFonts w:ascii="Arial" w:hAnsi="Arial" w:cs="Arial"/>
                    <w:sz w:val="28"/>
                    <w:szCs w:val="28"/>
                  </w:rPr>
                  <w:sym w:font="Wingdings" w:char="F0A8"/>
                </w:r>
                <w:permEnd w:id="79"/>
              </w:sdtContent>
            </w:sdt>
            <w:r>
              <w:rPr>
                <w:rFonts w:ascii="Arial" w:hAnsi="Arial" w:cs="Arial"/>
                <w:sz w:val="28"/>
              </w:rPr>
              <w:t xml:space="preserve"> </w:t>
            </w:r>
            <w:r>
              <w:rPr>
                <w:rFonts w:ascii="Arial" w:hAnsi="Arial" w:cs="Arial"/>
                <w:sz w:val="19"/>
                <w:szCs w:val="19"/>
              </w:rPr>
              <w:t>Simulation</w:t>
            </w:r>
          </w:p>
        </w:tc>
        <w:tc>
          <w:tcPr>
            <w:tcW w:w="2804" w:type="dxa"/>
            <w:vAlign w:val="center"/>
          </w:tcPr>
          <w:p>
            <w:pPr>
              <w:ind w:right="-24"/>
              <w:jc w:val="left"/>
              <w:rPr>
                <w:rFonts w:ascii="Arial" w:hAnsi="Arial" w:cs="Arial"/>
                <w:sz w:val="22"/>
                <w:szCs w:val="22"/>
              </w:rPr>
            </w:pPr>
            <w:permStart w:id="80" w:edGrp="everyone"/>
            <w:permEnd w:id="80"/>
          </w:p>
        </w:tc>
        <w:tc>
          <w:tcPr>
            <w:tcW w:w="1287"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rPr>
                  <w:rFonts w:ascii="Arial" w:hAnsi="Arial" w:cs="Arial"/>
                  <w:sz w:val="32"/>
                  <w:szCs w:val="22"/>
                </w:rPr>
              </w:sdtEndPr>
              <w:sdtContent>
                <w:permStart w:id="81" w:edGrp="everyone"/>
                <w:r>
                  <w:rPr>
                    <w:rFonts w:ascii="Arial" w:hAnsi="Arial" w:cs="Arial"/>
                    <w:sz w:val="32"/>
                    <w:szCs w:val="22"/>
                  </w:rPr>
                  <w:sym w:font="Wingdings" w:char="F0A8"/>
                </w:r>
                <w:permEnd w:id="81"/>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82" w:edGrp="everyone"/>
                <w:r>
                  <w:rPr>
                    <w:rFonts w:ascii="Arial" w:hAnsi="Arial" w:cs="Arial"/>
                    <w:sz w:val="32"/>
                    <w:szCs w:val="22"/>
                  </w:rPr>
                  <w:sym w:font="Wingdings" w:char="F0A8"/>
                </w:r>
                <w:permEnd w:id="82"/>
              </w:sdtContent>
            </w:sdt>
          </w:p>
        </w:tc>
      </w:tr>
    </w:tbl>
    <w:p>
      <w:pPr>
        <w:jc w:val="left"/>
        <w:rPr>
          <w:rFonts w:ascii="Arial" w:hAnsi="Arial" w:cs="Arial"/>
          <w:sz w:val="22"/>
          <w:szCs w:val="22"/>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83" w:edGrp="everyone"/>
            <w:permEnd w:id="83"/>
          </w:p>
        </w:tc>
      </w:tr>
    </w:tbl>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blHeader/>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rPr>
                  <w:rFonts w:ascii="Arial" w:hAnsi="Arial" w:cs="Arial"/>
                  <w:szCs w:val="24"/>
                </w:rPr>
              </w:sdtEndPr>
              <w:sdtContent>
                <w:permStart w:id="84" w:edGrp="everyone"/>
                <w:r>
                  <w:rPr>
                    <w:rFonts w:ascii="Wingdings" w:hAnsi="Wingdings" w:eastAsia="Times New Roman" w:cs="Arial"/>
                    <w:sz w:val="24"/>
                    <w:szCs w:val="24"/>
                    <w:lang w:val="en-AU" w:eastAsia="en-US" w:bidi="ar-SA"/>
                  </w:rPr>
                  <w:t>¨</w:t>
                </w:r>
                <w:permEnd w:id="84"/>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85" w:edGrp="everyone"/>
                <w:r>
                  <w:rPr>
                    <w:rFonts w:ascii="Arial" w:hAnsi="Arial" w:cs="Arial"/>
                    <w:szCs w:val="24"/>
                  </w:rPr>
                  <w:sym w:font="Wingdings" w:char="F0A8"/>
                </w:r>
                <w:permEnd w:id="85"/>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86" w:edGrp="everyone"/>
                <w:r>
                  <w:rPr>
                    <w:rFonts w:ascii="Arial" w:hAnsi="Arial" w:cs="Arial"/>
                    <w:sz w:val="19"/>
                    <w:szCs w:val="19"/>
                  </w:rPr>
                  <w:sym w:font="Wingdings" w:char="F0A8"/>
                </w:r>
                <w:permEnd w:id="86"/>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87" w:edGrp="everyone"/>
                <w:r>
                  <w:rPr>
                    <w:rFonts w:ascii="Arial" w:hAnsi="Arial" w:cs="Arial"/>
                    <w:sz w:val="19"/>
                    <w:szCs w:val="19"/>
                  </w:rPr>
                  <w:sym w:font="Wingdings" w:char="F0A8"/>
                </w:r>
                <w:permEnd w:id="87"/>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_Ref126758841 \r \h  \* MERGEFORMAT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websites and workplace documents accessed and reviewed: </w:t>
            </w:r>
          </w:p>
          <w:p>
            <w:pPr>
              <w:jc w:val="left"/>
              <w:rPr>
                <w:rFonts w:ascii="Arial" w:hAnsi="Arial" w:cs="Arial"/>
                <w:sz w:val="19"/>
                <w:szCs w:val="19"/>
              </w:rPr>
            </w:pPr>
            <w:sdt>
              <w:sdtPr>
                <w:rPr>
                  <w:rFonts w:ascii="Arial" w:hAnsi="Arial" w:cs="Arial"/>
                  <w:sz w:val="19"/>
                  <w:szCs w:val="19"/>
                </w:rPr>
                <w:id w:val="595904814"/>
                <w14:checkbox>
                  <w14:checked w14:val="0"/>
                  <w14:checkedState w14:val="00FE" w14:font="Wingdings"/>
                  <w14:uncheckedState w14:val="00A8" w14:font="Wingdings"/>
                </w14:checkbox>
              </w:sdtPr>
              <w:sdtEndPr>
                <w:rPr>
                  <w:rFonts w:ascii="Arial" w:hAnsi="Arial" w:cs="Arial"/>
                  <w:sz w:val="19"/>
                  <w:szCs w:val="19"/>
                </w:rPr>
              </w:sdtEndPr>
              <w:sdtContent>
                <w:permStart w:id="88" w:edGrp="everyone"/>
                <w:r>
                  <w:rPr>
                    <w:rFonts w:ascii="Arial" w:hAnsi="Arial" w:cs="Arial"/>
                    <w:sz w:val="19"/>
                    <w:szCs w:val="19"/>
                  </w:rPr>
                  <w:sym w:font="Wingdings" w:char="F0A8"/>
                </w:r>
                <w:permEnd w:id="88"/>
              </w:sdtContent>
            </w:sdt>
            <w:r>
              <w:rPr>
                <w:rFonts w:ascii="Arial" w:hAnsi="Arial" w:cs="Arial"/>
                <w:sz w:val="19"/>
                <w:szCs w:val="19"/>
              </w:rPr>
              <w:t xml:space="preserve"> WorkSafe (state or national website) </w:t>
            </w:r>
            <w:sdt>
              <w:sdtPr>
                <w:rPr>
                  <w:rFonts w:ascii="Arial" w:hAnsi="Arial" w:cs="Arial"/>
                  <w:sz w:val="19"/>
                  <w:szCs w:val="19"/>
                </w:rPr>
                <w:id w:val="1337738504"/>
                <w14:checkbox>
                  <w14:checked w14:val="0"/>
                  <w14:checkedState w14:val="00FE" w14:font="Wingdings"/>
                  <w14:uncheckedState w14:val="00A8" w14:font="Wingdings"/>
                </w14:checkbox>
              </w:sdtPr>
              <w:sdtEndPr>
                <w:rPr>
                  <w:rFonts w:ascii="Arial" w:hAnsi="Arial" w:cs="Arial"/>
                  <w:sz w:val="19"/>
                  <w:szCs w:val="19"/>
                </w:rPr>
              </w:sdtEndPr>
              <w:sdtContent>
                <w:permStart w:id="89" w:edGrp="everyone"/>
                <w:r>
                  <w:rPr>
                    <w:rFonts w:ascii="Arial" w:hAnsi="Arial" w:cs="Arial"/>
                    <w:sz w:val="19"/>
                    <w:szCs w:val="19"/>
                  </w:rPr>
                  <w:sym w:font="Wingdings" w:char="F0A8"/>
                </w:r>
                <w:permEnd w:id="89"/>
              </w:sdtContent>
            </w:sdt>
            <w:r>
              <w:rPr>
                <w:rFonts w:ascii="Arial" w:hAnsi="Arial" w:cs="Arial"/>
                <w:sz w:val="19"/>
                <w:szCs w:val="19"/>
              </w:rPr>
              <w:t xml:space="preserve"> National Construction Code (NCC) </w:t>
            </w:r>
            <w:sdt>
              <w:sdtPr>
                <w:rPr>
                  <w:rFonts w:ascii="Arial" w:hAnsi="Arial" w:cs="Arial"/>
                  <w:sz w:val="19"/>
                  <w:szCs w:val="19"/>
                </w:rPr>
                <w:id w:val="20991144"/>
                <w14:checkbox>
                  <w14:checked w14:val="0"/>
                  <w14:checkedState w14:val="00FE" w14:font="Wingdings"/>
                  <w14:uncheckedState w14:val="00A8" w14:font="Wingdings"/>
                </w14:checkbox>
              </w:sdtPr>
              <w:sdtEndPr>
                <w:rPr>
                  <w:rFonts w:ascii="Arial" w:hAnsi="Arial" w:cs="Arial"/>
                  <w:sz w:val="19"/>
                  <w:szCs w:val="19"/>
                </w:rPr>
              </w:sdtEndPr>
              <w:sdtContent>
                <w:permStart w:id="90" w:edGrp="everyone"/>
                <w:r>
                  <w:rPr>
                    <w:rFonts w:ascii="Arial" w:hAnsi="Arial" w:cs="Arial"/>
                    <w:sz w:val="19"/>
                    <w:szCs w:val="19"/>
                  </w:rPr>
                  <w:sym w:font="Wingdings" w:char="F0A8"/>
                </w:r>
                <w:permEnd w:id="90"/>
              </w:sdtContent>
            </w:sdt>
            <w:r>
              <w:rPr>
                <w:rFonts w:ascii="Arial" w:hAnsi="Arial" w:cs="Arial"/>
                <w:sz w:val="19"/>
                <w:szCs w:val="19"/>
              </w:rPr>
              <w:t xml:space="preserve"> Local Council   </w:t>
            </w:r>
            <w:sdt>
              <w:sdtPr>
                <w:rPr>
                  <w:rFonts w:ascii="Arial" w:hAnsi="Arial" w:cs="Arial"/>
                  <w:sz w:val="19"/>
                  <w:szCs w:val="19"/>
                </w:rPr>
                <w:id w:val="995529307"/>
                <w14:checkbox>
                  <w14:checked w14:val="0"/>
                  <w14:checkedState w14:val="00FE" w14:font="Wingdings"/>
                  <w14:uncheckedState w14:val="00A8" w14:font="Wingdings"/>
                </w14:checkbox>
              </w:sdtPr>
              <w:sdtEndPr>
                <w:rPr>
                  <w:rFonts w:ascii="Arial" w:hAnsi="Arial" w:cs="Arial"/>
                  <w:sz w:val="19"/>
                  <w:szCs w:val="19"/>
                </w:rPr>
              </w:sdtEndPr>
              <w:sdtContent>
                <w:permStart w:id="91" w:edGrp="everyone"/>
                <w:r>
                  <w:rPr>
                    <w:rFonts w:ascii="Arial" w:hAnsi="Arial" w:cs="Arial"/>
                    <w:sz w:val="19"/>
                    <w:szCs w:val="19"/>
                  </w:rPr>
                  <w:sym w:font="Wingdings" w:char="F0A8"/>
                </w:r>
                <w:permEnd w:id="91"/>
              </w:sdtContent>
            </w:sdt>
            <w:r>
              <w:rPr>
                <w:rFonts w:ascii="Arial" w:hAnsi="Arial" w:cs="Arial"/>
                <w:sz w:val="19"/>
                <w:szCs w:val="19"/>
              </w:rPr>
              <w:t xml:space="preserve"> State building regulator </w:t>
            </w:r>
            <w:sdt>
              <w:sdtPr>
                <w:rPr>
                  <w:rFonts w:ascii="Arial" w:hAnsi="Arial" w:cs="Arial"/>
                  <w:sz w:val="19"/>
                  <w:szCs w:val="19"/>
                </w:rPr>
                <w:id w:val="413603528"/>
                <w14:checkbox>
                  <w14:checked w14:val="0"/>
                  <w14:checkedState w14:val="00FE" w14:font="Wingdings"/>
                  <w14:uncheckedState w14:val="00A8" w14:font="Wingdings"/>
                </w14:checkbox>
              </w:sdtPr>
              <w:sdtEndPr>
                <w:rPr>
                  <w:rFonts w:ascii="Arial" w:hAnsi="Arial" w:cs="Arial"/>
                  <w:sz w:val="19"/>
                  <w:szCs w:val="19"/>
                </w:rPr>
              </w:sdtEndPr>
              <w:sdtContent>
                <w:permStart w:id="92" w:edGrp="everyone"/>
                <w:r>
                  <w:rPr>
                    <w:rFonts w:ascii="Arial" w:hAnsi="Arial" w:cs="Arial"/>
                    <w:sz w:val="19"/>
                    <w:szCs w:val="19"/>
                  </w:rPr>
                  <w:sym w:font="Wingdings" w:char="F0A8"/>
                </w:r>
                <w:permEnd w:id="92"/>
              </w:sdtContent>
            </w:sdt>
            <w:r>
              <w:rPr>
                <w:rFonts w:ascii="Arial" w:hAnsi="Arial" w:cs="Arial"/>
                <w:sz w:val="19"/>
                <w:szCs w:val="19"/>
              </w:rPr>
              <w:t xml:space="preserve"> SAI Global or other site for Australian Standards </w:t>
            </w:r>
          </w:p>
          <w:p>
            <w:pPr>
              <w:jc w:val="left"/>
              <w:rPr>
                <w:rFonts w:ascii="Arial" w:hAnsi="Arial" w:cs="Arial"/>
                <w:sz w:val="19"/>
                <w:szCs w:val="19"/>
              </w:rPr>
            </w:pPr>
            <w:sdt>
              <w:sdtPr>
                <w:rPr>
                  <w:rFonts w:ascii="Arial" w:hAnsi="Arial" w:cs="Arial"/>
                  <w:sz w:val="19"/>
                  <w:szCs w:val="19"/>
                </w:rPr>
                <w:id w:val="161052792"/>
                <w14:checkbox>
                  <w14:checked w14:val="0"/>
                  <w14:checkedState w14:val="00FE" w14:font="Wingdings"/>
                  <w14:uncheckedState w14:val="00A8" w14:font="Wingdings"/>
                </w14:checkbox>
              </w:sdtPr>
              <w:sdtEndPr>
                <w:rPr>
                  <w:rFonts w:ascii="Arial" w:hAnsi="Arial" w:cs="Arial"/>
                  <w:sz w:val="19"/>
                  <w:szCs w:val="19"/>
                </w:rPr>
              </w:sdtEndPr>
              <w:sdtContent>
                <w:permStart w:id="93" w:edGrp="everyone"/>
                <w:r>
                  <w:rPr>
                    <w:rFonts w:ascii="Arial" w:hAnsi="Arial" w:cs="Arial"/>
                    <w:sz w:val="19"/>
                    <w:szCs w:val="19"/>
                  </w:rPr>
                  <w:sym w:font="Wingdings" w:char="F0A8"/>
                </w:r>
                <w:permEnd w:id="93"/>
              </w:sdtContent>
            </w:sdt>
            <w:r>
              <w:rPr>
                <w:rFonts w:ascii="Arial" w:hAnsi="Arial" w:cs="Arial"/>
                <w:sz w:val="19"/>
                <w:szCs w:val="19"/>
              </w:rPr>
              <w:t xml:space="preserve"> Workplace intranet or files </w:t>
            </w:r>
            <w:sdt>
              <w:sdtPr>
                <w:rPr>
                  <w:rFonts w:ascii="Arial" w:hAnsi="Arial" w:cs="Arial"/>
                  <w:sz w:val="19"/>
                  <w:szCs w:val="19"/>
                </w:rPr>
                <w:id w:val="67009239"/>
                <w14:checkbox>
                  <w14:checked w14:val="0"/>
                  <w14:checkedState w14:val="00FE" w14:font="Wingdings"/>
                  <w14:uncheckedState w14:val="00A8" w14:font="Wingdings"/>
                </w14:checkbox>
              </w:sdtPr>
              <w:sdtEndPr>
                <w:rPr>
                  <w:rFonts w:ascii="Arial" w:hAnsi="Arial" w:cs="Arial"/>
                  <w:sz w:val="19"/>
                  <w:szCs w:val="19"/>
                </w:rPr>
              </w:sdtEndPr>
              <w:sdtContent>
                <w:permStart w:id="94" w:edGrp="everyone"/>
                <w:r>
                  <w:rPr>
                    <w:rFonts w:ascii="Arial" w:hAnsi="Arial" w:cs="Arial"/>
                    <w:sz w:val="19"/>
                    <w:szCs w:val="19"/>
                  </w:rPr>
                  <w:sym w:font="Wingdings" w:char="F0A8"/>
                </w:r>
                <w:permEnd w:id="94"/>
              </w:sdtContent>
            </w:sdt>
            <w:r>
              <w:rPr>
                <w:rFonts w:ascii="Arial" w:hAnsi="Arial" w:cs="Arial"/>
                <w:sz w:val="19"/>
                <w:szCs w:val="19"/>
              </w:rPr>
              <w:t xml:space="preserve"> Project Scope document </w:t>
            </w:r>
            <w:sdt>
              <w:sdtPr>
                <w:rPr>
                  <w:rFonts w:ascii="Arial" w:hAnsi="Arial" w:cs="Arial"/>
                  <w:sz w:val="19"/>
                  <w:szCs w:val="19"/>
                </w:rPr>
                <w:id w:val="452055998"/>
                <w14:checkbox>
                  <w14:checked w14:val="0"/>
                  <w14:checkedState w14:val="00FE" w14:font="Wingdings"/>
                  <w14:uncheckedState w14:val="00A8" w14:font="Wingdings"/>
                </w14:checkbox>
              </w:sdtPr>
              <w:sdtEndPr>
                <w:rPr>
                  <w:rFonts w:ascii="Arial" w:hAnsi="Arial" w:cs="Arial"/>
                  <w:sz w:val="19"/>
                  <w:szCs w:val="19"/>
                </w:rPr>
              </w:sdtEndPr>
              <w:sdtContent>
                <w:permStart w:id="95" w:edGrp="everyone"/>
                <w:r>
                  <w:rPr>
                    <w:rFonts w:ascii="Arial" w:hAnsi="Arial" w:cs="Arial"/>
                    <w:sz w:val="19"/>
                    <w:szCs w:val="19"/>
                  </w:rPr>
                  <w:sym w:font="Wingdings" w:char="F0A8"/>
                </w:r>
                <w:permEnd w:id="95"/>
              </w:sdtContent>
            </w:sdt>
            <w:r>
              <w:rPr>
                <w:rFonts w:ascii="Arial" w:hAnsi="Arial" w:cs="Arial"/>
                <w:sz w:val="19"/>
                <w:szCs w:val="19"/>
              </w:rPr>
              <w:t xml:space="preserve"> Site Safety Plan </w:t>
            </w:r>
            <w:sdt>
              <w:sdtPr>
                <w:rPr>
                  <w:rFonts w:ascii="Arial" w:hAnsi="Arial" w:cs="Arial"/>
                  <w:sz w:val="19"/>
                  <w:szCs w:val="19"/>
                </w:rPr>
                <w:id w:val="-833303354"/>
                <w14:checkbox>
                  <w14:checked w14:val="0"/>
                  <w14:checkedState w14:val="00FE" w14:font="Wingdings"/>
                  <w14:uncheckedState w14:val="00A8" w14:font="Wingdings"/>
                </w14:checkbox>
              </w:sdtPr>
              <w:sdtEndPr>
                <w:rPr>
                  <w:rFonts w:ascii="Arial" w:hAnsi="Arial" w:cs="Arial"/>
                  <w:sz w:val="19"/>
                  <w:szCs w:val="19"/>
                </w:rPr>
              </w:sdtEndPr>
              <w:sdtContent>
                <w:permStart w:id="96" w:edGrp="everyone"/>
                <w:r>
                  <w:rPr>
                    <w:rFonts w:ascii="Arial" w:hAnsi="Arial" w:cs="Arial"/>
                    <w:sz w:val="19"/>
                    <w:szCs w:val="19"/>
                  </w:rPr>
                  <w:sym w:font="Wingdings" w:char="F0A8"/>
                </w:r>
                <w:permEnd w:id="96"/>
              </w:sdtContent>
            </w:sdt>
            <w:r>
              <w:rPr>
                <w:rFonts w:ascii="Arial" w:hAnsi="Arial" w:cs="Arial"/>
                <w:sz w:val="19"/>
                <w:szCs w:val="19"/>
              </w:rPr>
              <w:t xml:space="preserve"> Schedule </w:t>
            </w:r>
          </w:p>
          <w:p>
            <w:pPr>
              <w:jc w:val="left"/>
              <w:rPr>
                <w:rFonts w:ascii="Arial" w:hAnsi="Arial" w:cs="Arial"/>
                <w:sz w:val="19"/>
                <w:szCs w:val="19"/>
              </w:rPr>
            </w:pPr>
            <w:sdt>
              <w:sdtPr>
                <w:rPr>
                  <w:rFonts w:ascii="Arial" w:hAnsi="Arial" w:cs="Arial"/>
                  <w:sz w:val="19"/>
                  <w:szCs w:val="19"/>
                </w:rPr>
                <w:id w:val="535617554"/>
                <w14:checkbox>
                  <w14:checked w14:val="0"/>
                  <w14:checkedState w14:val="00FE" w14:font="Wingdings"/>
                  <w14:uncheckedState w14:val="00A8" w14:font="Wingdings"/>
                </w14:checkbox>
              </w:sdtPr>
              <w:sdtEndPr>
                <w:rPr>
                  <w:rFonts w:ascii="Arial" w:hAnsi="Arial" w:cs="Arial"/>
                  <w:sz w:val="19"/>
                  <w:szCs w:val="19"/>
                </w:rPr>
              </w:sdtEndPr>
              <w:sdtContent>
                <w:permStart w:id="97" w:edGrp="everyone"/>
                <w:r>
                  <w:rPr>
                    <w:rFonts w:ascii="Arial" w:hAnsi="Arial" w:cs="Arial"/>
                    <w:sz w:val="19"/>
                    <w:szCs w:val="19"/>
                  </w:rPr>
                  <w:sym w:font="Wingdings" w:char="F0A8"/>
                </w:r>
                <w:permEnd w:id="97"/>
              </w:sdtContent>
            </w:sdt>
            <w:r>
              <w:rPr>
                <w:rFonts w:ascii="Arial" w:hAnsi="Arial" w:cs="Arial"/>
                <w:sz w:val="19"/>
                <w:szCs w:val="19"/>
              </w:rPr>
              <w:t xml:space="preserve"> Project Performance Measurement baseline </w:t>
            </w:r>
            <w:sdt>
              <w:sdtPr>
                <w:rPr>
                  <w:rFonts w:ascii="Arial" w:hAnsi="Arial" w:cs="Arial"/>
                  <w:sz w:val="19"/>
                  <w:szCs w:val="19"/>
                </w:rPr>
                <w:id w:val="427549494"/>
                <w14:checkbox>
                  <w14:checked w14:val="0"/>
                  <w14:checkedState w14:val="00FE" w14:font="Wingdings"/>
                  <w14:uncheckedState w14:val="00A8" w14:font="Wingdings"/>
                </w14:checkbox>
              </w:sdtPr>
              <w:sdtEndPr>
                <w:rPr>
                  <w:rFonts w:ascii="Arial" w:hAnsi="Arial" w:cs="Arial"/>
                  <w:sz w:val="19"/>
                  <w:szCs w:val="19"/>
                </w:rPr>
              </w:sdtEndPr>
              <w:sdtContent>
                <w:permStart w:id="98" w:edGrp="everyone"/>
                <w:r>
                  <w:rPr>
                    <w:rFonts w:ascii="Arial" w:hAnsi="Arial" w:cs="Arial"/>
                    <w:sz w:val="19"/>
                    <w:szCs w:val="19"/>
                  </w:rPr>
                  <w:sym w:font="Wingdings" w:char="F0A8"/>
                </w:r>
                <w:permEnd w:id="98"/>
              </w:sdtContent>
            </w:sdt>
            <w:r>
              <w:rPr>
                <w:rFonts w:ascii="Arial" w:hAnsi="Arial" w:cs="Arial"/>
                <w:sz w:val="19"/>
                <w:szCs w:val="19"/>
              </w:rPr>
              <w:t xml:space="preserve"> Communications plan </w:t>
            </w:r>
          </w:p>
          <w:p>
            <w:pPr>
              <w:jc w:val="left"/>
              <w:rPr>
                <w:rFonts w:ascii="Arial" w:hAnsi="Arial" w:cs="Arial"/>
                <w:sz w:val="19"/>
                <w:szCs w:val="19"/>
              </w:rPr>
            </w:pPr>
            <w:sdt>
              <w:sdtPr>
                <w:rPr>
                  <w:rFonts w:ascii="Arial" w:hAnsi="Arial" w:cs="Arial"/>
                  <w:sz w:val="19"/>
                  <w:szCs w:val="19"/>
                </w:rPr>
                <w:id w:val="484136533"/>
                <w14:checkbox>
                  <w14:checked w14:val="0"/>
                  <w14:checkedState w14:val="00FE" w14:font="Wingdings"/>
                  <w14:uncheckedState w14:val="00A8" w14:font="Wingdings"/>
                </w14:checkbox>
              </w:sdtPr>
              <w:sdtEndPr>
                <w:rPr>
                  <w:rFonts w:ascii="Arial" w:hAnsi="Arial" w:cs="Arial"/>
                  <w:sz w:val="19"/>
                  <w:szCs w:val="19"/>
                </w:rPr>
              </w:sdtEndPr>
              <w:sdtContent>
                <w:permStart w:id="99" w:edGrp="everyone"/>
                <w:r>
                  <w:rPr>
                    <w:rFonts w:ascii="Arial" w:hAnsi="Arial" w:cs="Arial"/>
                    <w:sz w:val="19"/>
                    <w:szCs w:val="19"/>
                  </w:rPr>
                  <w:sym w:font="Wingdings" w:char="F0A8"/>
                </w:r>
                <w:permEnd w:id="99"/>
              </w:sdtContent>
            </w:sdt>
            <w:r>
              <w:rPr>
                <w:rFonts w:ascii="Arial" w:hAnsi="Arial" w:cs="Arial"/>
                <w:sz w:val="19"/>
                <w:szCs w:val="19"/>
              </w:rPr>
              <w:t xml:space="preserve"> Other (please specify): </w:t>
            </w:r>
            <w:permStart w:id="100" w:edGrp="everyone"/>
            <w:permEnd w:id="1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_Ref126836475 \r \h  \* MERGEFORMAT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_Ref126839541 \r \h  \* MERGEFORMAT </w:instrText>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which trade work is to be inspected using the two (2) progress inspection checklists:</w:t>
            </w:r>
          </w:p>
          <w:p>
            <w:pPr>
              <w:jc w:val="left"/>
              <w:rPr>
                <w:rFonts w:ascii="Arial" w:hAnsi="Arial" w:cs="Arial"/>
                <w:sz w:val="19"/>
                <w:szCs w:val="19"/>
              </w:rPr>
            </w:pPr>
            <w:r>
              <w:rPr>
                <w:rFonts w:ascii="Arial" w:hAnsi="Arial" w:cs="Arial"/>
                <w:sz w:val="19"/>
                <w:szCs w:val="19"/>
              </w:rPr>
              <w:t xml:space="preserve">1. </w:t>
            </w:r>
            <w:permStart w:id="101" w:edGrp="everyone"/>
            <w:r>
              <w:rPr>
                <w:rFonts w:hint="eastAsia" w:ascii="Arial" w:hAnsi="Arial" w:eastAsia="宋体" w:cs="Arial"/>
                <w:sz w:val="19"/>
                <w:szCs w:val="19"/>
                <w:lang w:val="en-US" w:eastAsia="zh-CN"/>
              </w:rPr>
              <w:t>Structural</w:t>
            </w:r>
            <w:permEnd w:id="101"/>
          </w:p>
          <w:p>
            <w:pPr>
              <w:jc w:val="left"/>
              <w:rPr>
                <w:rFonts w:ascii="Arial" w:hAnsi="Arial" w:cs="Arial"/>
                <w:sz w:val="19"/>
                <w:szCs w:val="19"/>
              </w:rPr>
            </w:pPr>
          </w:p>
          <w:p>
            <w:pPr>
              <w:jc w:val="left"/>
              <w:rPr>
                <w:rFonts w:ascii="Arial" w:hAnsi="Arial" w:cs="Arial"/>
                <w:sz w:val="19"/>
                <w:szCs w:val="19"/>
              </w:rPr>
            </w:pPr>
          </w:p>
          <w:p>
            <w:pPr>
              <w:jc w:val="left"/>
              <w:rPr>
                <w:rFonts w:ascii="Arial" w:hAnsi="Arial" w:cs="Arial"/>
                <w:sz w:val="19"/>
                <w:szCs w:val="19"/>
              </w:rPr>
            </w:pPr>
            <w:r>
              <w:rPr>
                <w:rFonts w:ascii="Arial" w:hAnsi="Arial" w:cs="Arial"/>
                <w:sz w:val="19"/>
                <w:szCs w:val="19"/>
              </w:rPr>
              <w:t xml:space="preserve">2. </w:t>
            </w:r>
            <w:permStart w:id="102" w:edGrp="everyone"/>
            <w:r>
              <w:rPr>
                <w:rFonts w:hint="eastAsia" w:ascii="Arial" w:hAnsi="Arial" w:eastAsia="宋体" w:cs="Arial"/>
                <w:sz w:val="19"/>
                <w:szCs w:val="19"/>
                <w:lang w:val="en-US" w:eastAsia="zh-CN"/>
              </w:rPr>
              <w:t>plumbering</w:t>
            </w:r>
            <w:permEnd w:id="1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_Ref126837159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type of schedule accessed/developed:</w:t>
            </w:r>
          </w:p>
          <w:p>
            <w:pPr>
              <w:pStyle w:val="32"/>
              <w:rPr>
                <w:vanish w:val="0"/>
                <w:color w:val="auto"/>
              </w:rPr>
            </w:pPr>
            <w:permStart w:id="103" w:edGrp="everyone"/>
            <w:r>
              <w:rPr>
                <w:rFonts w:hint="eastAsia" w:eastAsia="宋体"/>
                <w:vanish w:val="0"/>
                <w:color w:val="auto"/>
                <w:lang w:val="en-US" w:eastAsia="zh-CN"/>
              </w:rPr>
              <w:t>Inspection and test plan</w:t>
            </w:r>
            <w:perm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_Ref126836856 \r \h  \* MERGEFORMAT </w:instrText>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information relating to quality control standards was shared with quality team.</w:t>
            </w:r>
          </w:p>
          <w:p>
            <w:pPr>
              <w:pStyle w:val="32"/>
              <w:rPr>
                <w:vanish w:val="0"/>
                <w:color w:val="auto"/>
              </w:rPr>
            </w:pPr>
            <w:permStart w:id="104" w:edGrp="everyone"/>
            <w:r>
              <w:rPr>
                <w:rFonts w:hint="eastAsia" w:eastAsia="宋体"/>
                <w:vanish w:val="0"/>
                <w:color w:val="auto"/>
                <w:lang w:val="en-US" w:eastAsia="zh-CN"/>
              </w:rPr>
              <w:t>Quality management plan</w:t>
            </w:r>
            <w:perm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_Ref126837807 \r \h  \* MERGEFORMAT </w:instrText>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how administrative requirements were determined and recorded:</w:t>
            </w:r>
          </w:p>
          <w:p>
            <w:pPr>
              <w:pStyle w:val="32"/>
              <w:rPr>
                <w:vanish w:val="0"/>
                <w:color w:val="auto"/>
              </w:rPr>
            </w:pPr>
            <w:permStart w:id="105" w:edGrp="everyone"/>
            <w:r>
              <w:rPr>
                <w:rFonts w:hint="eastAsia" w:eastAsia="宋体"/>
                <w:vanish w:val="0"/>
                <w:color w:val="auto"/>
                <w:lang w:val="en-US" w:eastAsia="zh-CN"/>
              </w:rPr>
              <w:t>Records management system</w:t>
            </w:r>
            <w:perm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671" w:type="dxa"/>
            <w:tcBorders>
              <w:top w:val="single" w:color="auto" w:sz="12"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_Ref126838101 \r \h  \* MERGEFORMAT </w:instrText>
            </w:r>
            <w:r>
              <w:rPr>
                <w:rFonts w:ascii="Arial" w:hAnsi="Arial" w:cs="Arial"/>
                <w:sz w:val="19"/>
                <w:szCs w:val="19"/>
              </w:rPr>
              <w:fldChar w:fldCharType="separate"/>
            </w:r>
            <w:r>
              <w:rPr>
                <w:rFonts w:ascii="Arial" w:hAnsi="Arial" w:cs="Arial"/>
                <w:sz w:val="19"/>
                <w:szCs w:val="19"/>
              </w:rPr>
              <w:t xml:space="preserve">1.2E. </w:t>
            </w:r>
            <w:r>
              <w:rPr>
                <w:rFonts w:ascii="Arial" w:hAnsi="Arial" w:cs="Arial"/>
                <w:sz w:val="19"/>
                <w:szCs w:val="19"/>
              </w:rPr>
              <w:fldChar w:fldCharType="end"/>
            </w:r>
          </w:p>
        </w:tc>
        <w:tc>
          <w:tcPr>
            <w:tcW w:w="8401" w:type="dxa"/>
            <w:tcBorders>
              <w:top w:val="single" w:color="auto" w:sz="12"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details of insurance claim made:</w:t>
            </w:r>
          </w:p>
          <w:p>
            <w:pPr>
              <w:jc w:val="left"/>
              <w:rPr>
                <w:rFonts w:ascii="Arial" w:hAnsi="Arial" w:cs="Arial"/>
                <w:sz w:val="19"/>
                <w:szCs w:val="19"/>
              </w:rPr>
            </w:pPr>
            <w:permStart w:id="106" w:edGrp="everyone"/>
            <w:r>
              <w:rPr>
                <w:rFonts w:hint="eastAsia" w:ascii="Arial" w:hAnsi="Arial" w:eastAsia="宋体" w:cs="Arial"/>
                <w:sz w:val="19"/>
                <w:szCs w:val="19"/>
                <w:lang w:val="en-US" w:eastAsia="zh-CN"/>
              </w:rPr>
              <w:t xml:space="preserve">Public liability and work cover </w:t>
            </w:r>
            <w:permEnd w:id="1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_Ref126838888 \r \h  \* MERGEFORMAT </w:instrText>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_Ref126839300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_Ref126839306 \r \h  \* MERGEFORMAT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_Ref126841517 \r \h  \* MERGEFORMAT </w:instrText>
            </w:r>
            <w:r>
              <w:rPr>
                <w:rFonts w:ascii="Arial" w:hAnsi="Arial" w:cs="Arial"/>
                <w:sz w:val="19"/>
                <w:szCs w:val="19"/>
              </w:rPr>
              <w:fldChar w:fldCharType="separate"/>
            </w:r>
            <w:r>
              <w:rPr>
                <w:rFonts w:ascii="Arial" w:hAnsi="Arial" w:cs="Arial"/>
                <w:sz w:val="19"/>
                <w:szCs w:val="19"/>
              </w:rPr>
              <w:t xml:space="preserve">1.6C.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communication systems implemented effectively:</w:t>
            </w:r>
          </w:p>
          <w:p>
            <w:pPr>
              <w:pStyle w:val="32"/>
              <w:rPr>
                <w:vanish w:val="0"/>
                <w:color w:val="auto"/>
              </w:rPr>
            </w:pPr>
            <w:permStart w:id="107" w:edGrp="everyone"/>
            <w:r>
              <w:rPr>
                <w:rFonts w:hint="eastAsia" w:eastAsia="宋体"/>
                <w:vanish w:val="0"/>
                <w:color w:val="auto"/>
                <w:lang w:val="en-US" w:eastAsia="zh-CN"/>
              </w:rPr>
              <w:t xml:space="preserve">Work phone  site diary and working diary </w:t>
            </w:r>
            <w:permEnd w:id="1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_Ref126840291 \r \h  \* MERGEFORMAT </w:instrText>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site safety and workplace procedures were adhered to:</w:t>
            </w:r>
          </w:p>
          <w:p>
            <w:pPr>
              <w:pStyle w:val="32"/>
              <w:rPr>
                <w:vanish w:val="0"/>
                <w:color w:val="auto"/>
              </w:rPr>
            </w:pPr>
            <w:permStart w:id="108" w:edGrp="everyone"/>
            <w:r>
              <w:rPr>
                <w:rFonts w:hint="eastAsia"/>
                <w:vanish w:val="0"/>
                <w:color w:val="auto"/>
              </w:rPr>
              <w:t>ensure safe use, handling and storage of machinery, structures and substances. provide and maintain adequate facilities. provide any information, training, instruction or supervision needed for safety. monitor the health of workers and conditions at the workplace.</w:t>
            </w:r>
            <w:permEnd w:id="1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_Ref126840478 \r \h  \* MERGEFORMAT </w:instrText>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_Ref126840574 \r \h  \* MERGEFORMAT </w:instrText>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_Ref126841138 \r \h  \* MERGEFORMAT </w:instrText>
            </w:r>
            <w:r>
              <w:rPr>
                <w:rFonts w:ascii="Arial" w:hAnsi="Arial" w:cs="Arial"/>
                <w:sz w:val="19"/>
                <w:szCs w:val="19"/>
              </w:rPr>
              <w:fldChar w:fldCharType="separate"/>
            </w:r>
            <w:r>
              <w:rPr>
                <w:rFonts w:ascii="Arial" w:hAnsi="Arial" w:cs="Arial"/>
                <w:sz w:val="19"/>
                <w:szCs w:val="19"/>
              </w:rPr>
              <w:t xml:space="preserve">1.6A.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area being inspected for defects/issues:</w:t>
            </w:r>
          </w:p>
          <w:p>
            <w:pPr>
              <w:pStyle w:val="32"/>
              <w:rPr>
                <w:vanish w:val="0"/>
                <w:color w:val="auto"/>
              </w:rPr>
            </w:pPr>
            <w:permStart w:id="109" w:edGrp="everyone"/>
            <w:r>
              <w:rPr>
                <w:rFonts w:hint="eastAsia" w:eastAsia="宋体"/>
                <w:vanish w:val="0"/>
                <w:color w:val="auto"/>
                <w:lang w:val="en-US" w:eastAsia="zh-CN"/>
              </w:rPr>
              <w:t>Brick wall athe the back of garage</w:t>
            </w:r>
            <w:permEnd w:id="1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_Ref126841138 \r \h  \* MERGEFORMAT </w:instrText>
            </w:r>
            <w:r>
              <w:rPr>
                <w:rFonts w:ascii="Arial" w:hAnsi="Arial" w:cs="Arial"/>
                <w:sz w:val="19"/>
                <w:szCs w:val="19"/>
              </w:rPr>
              <w:fldChar w:fldCharType="separate"/>
            </w:r>
            <w:r>
              <w:rPr>
                <w:rFonts w:ascii="Arial" w:hAnsi="Arial" w:cs="Arial"/>
                <w:sz w:val="19"/>
                <w:szCs w:val="19"/>
              </w:rPr>
              <w:t xml:space="preserve">1.6A.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area being inspected following notification by external parties:</w:t>
            </w:r>
          </w:p>
          <w:p>
            <w:pPr>
              <w:pStyle w:val="32"/>
              <w:rPr>
                <w:vanish w:val="0"/>
                <w:color w:val="auto"/>
              </w:rPr>
            </w:pPr>
            <w:permStart w:id="110" w:edGrp="everyone"/>
            <w:r>
              <w:rPr>
                <w:rFonts w:hint="eastAsia" w:eastAsia="宋体"/>
                <w:vanish w:val="0"/>
                <w:color w:val="auto"/>
                <w:lang w:val="en-US" w:eastAsia="zh-CN"/>
              </w:rPr>
              <w:t>Brick layer ill redo and fix the issue</w:t>
            </w:r>
            <w:permEnd w:id="1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_Ref126841138 \r \h  \* MERGEFORMAT </w:instrText>
            </w:r>
            <w:r>
              <w:rPr>
                <w:rFonts w:ascii="Arial" w:hAnsi="Arial" w:cs="Arial"/>
                <w:sz w:val="19"/>
                <w:szCs w:val="19"/>
              </w:rPr>
              <w:fldChar w:fldCharType="separate"/>
            </w:r>
            <w:r>
              <w:rPr>
                <w:rFonts w:ascii="Arial" w:hAnsi="Arial" w:cs="Arial"/>
                <w:sz w:val="19"/>
                <w:szCs w:val="19"/>
              </w:rPr>
              <w:t xml:space="preserve">1.6A.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liabilities/remedial action undertaken following notification of work defects:</w:t>
            </w:r>
          </w:p>
          <w:p>
            <w:pPr>
              <w:pStyle w:val="32"/>
              <w:rPr>
                <w:vanish w:val="0"/>
                <w:color w:val="auto"/>
              </w:rPr>
            </w:pPr>
            <w:permStart w:id="111" w:edGrp="everyone"/>
            <w:r>
              <w:rPr>
                <w:rFonts w:hint="eastAsia"/>
                <w:vanish w:val="0"/>
                <w:color w:val="auto"/>
              </w:rPr>
              <w:t xml:space="preserve"> document all defects found during inspections and promptly inform the principal. Builders should also provide a timeline for rectification works and keep the principal updated on the progress of the work.</w:t>
            </w:r>
            <w:permEnd w:id="1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_Ref126840574 \r \h  \* MERGEFORMAT </w:instrText>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_Ref126841443 \r \h  \* MERGEFORMAT </w:instrText>
            </w:r>
            <w:r>
              <w:rPr>
                <w:rFonts w:ascii="Arial" w:hAnsi="Arial" w:cs="Arial"/>
                <w:sz w:val="19"/>
                <w:szCs w:val="19"/>
              </w:rPr>
              <w:fldChar w:fldCharType="separate"/>
            </w:r>
            <w:r>
              <w:rPr>
                <w:rFonts w:ascii="Arial" w:hAnsi="Arial" w:cs="Arial"/>
                <w:sz w:val="19"/>
                <w:szCs w:val="19"/>
              </w:rPr>
              <w:t xml:space="preserve">1.6B. </w:t>
            </w:r>
            <w:r>
              <w:rPr>
                <w:rFonts w:ascii="Arial" w:hAnsi="Arial" w:cs="Arial"/>
                <w:sz w:val="19"/>
                <w:szCs w:val="19"/>
              </w:rPr>
              <w:fldChar w:fldCharType="end"/>
            </w:r>
          </w:p>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_Ref126841517 \r \h  \* MERGEFORMAT </w:instrText>
            </w:r>
            <w:r>
              <w:rPr>
                <w:rFonts w:ascii="Arial" w:hAnsi="Arial" w:cs="Arial"/>
                <w:sz w:val="19"/>
                <w:szCs w:val="19"/>
              </w:rPr>
              <w:fldChar w:fldCharType="separate"/>
            </w:r>
            <w:r>
              <w:rPr>
                <w:rFonts w:ascii="Arial" w:hAnsi="Arial" w:cs="Arial"/>
                <w:sz w:val="19"/>
                <w:szCs w:val="19"/>
              </w:rPr>
              <w:t xml:space="preserve">1.6C.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who was notified of defect and rectification plan:</w:t>
            </w:r>
          </w:p>
          <w:p>
            <w:pPr>
              <w:pStyle w:val="32"/>
              <w:rPr>
                <w:vanish w:val="0"/>
                <w:color w:val="auto"/>
              </w:rPr>
            </w:pPr>
            <w:permStart w:id="112" w:edGrp="everyone"/>
            <w:r>
              <w:rPr>
                <w:rFonts w:hint="eastAsia" w:eastAsia="宋体"/>
                <w:vanish w:val="0"/>
                <w:color w:val="auto"/>
                <w:lang w:val="en-US" w:eastAsia="zh-CN"/>
              </w:rPr>
              <w:t xml:space="preserve">Supervisor </w:t>
            </w:r>
            <w:permEnd w:id="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_Ref126840905 \r \h  \* MERGEFORMAT </w:instrText>
            </w:r>
            <w:r>
              <w:rPr>
                <w:rFonts w:ascii="Arial" w:hAnsi="Arial" w:cs="Arial"/>
                <w:sz w:val="19"/>
                <w:szCs w:val="19"/>
              </w:rPr>
              <w:fldChar w:fldCharType="separate"/>
            </w:r>
            <w:r>
              <w:rPr>
                <w:rFonts w:ascii="Arial" w:hAnsi="Arial" w:cs="Arial"/>
                <w:sz w:val="19"/>
                <w:szCs w:val="19"/>
              </w:rPr>
              <w:t xml:space="preserve">1.5H.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rectified work was monitored:</w:t>
            </w:r>
          </w:p>
          <w:p>
            <w:pPr>
              <w:pStyle w:val="32"/>
              <w:rPr>
                <w:vanish w:val="0"/>
                <w:color w:val="auto"/>
              </w:rPr>
            </w:pPr>
            <w:permStart w:id="113" w:edGrp="everyone"/>
            <w:r>
              <w:rPr>
                <w:rFonts w:hint="eastAsia"/>
                <w:vanish w:val="0"/>
                <w:color w:val="auto"/>
              </w:rPr>
              <w:t>consulting with workers on work health and safety - resolving work health and safety issues - monitoring workers' health and workplace conditions, and - providing information and training for workers.</w:t>
            </w:r>
            <w:permEnd w:id="1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_Ref126841554 \r \h  \* MERGEFORMAT </w:instrText>
            </w:r>
            <w:r>
              <w:rPr>
                <w:rFonts w:ascii="Arial" w:hAnsi="Arial" w:cs="Arial"/>
                <w:sz w:val="19"/>
                <w:szCs w:val="19"/>
              </w:rPr>
              <w:fldChar w:fldCharType="separate"/>
            </w:r>
            <w:r>
              <w:rPr>
                <w:rFonts w:ascii="Arial" w:hAnsi="Arial" w:cs="Arial"/>
                <w:sz w:val="19"/>
                <w:szCs w:val="19"/>
              </w:rPr>
              <w:t xml:space="preserve">1.6D.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Who confirmed approval of contract achievement:</w:t>
            </w:r>
          </w:p>
          <w:p>
            <w:pPr>
              <w:pStyle w:val="32"/>
              <w:rPr>
                <w:vanish w:val="0"/>
                <w:color w:val="auto"/>
              </w:rPr>
            </w:pPr>
            <w:permStart w:id="114" w:edGrp="everyone"/>
            <w:r>
              <w:rPr>
                <w:rFonts w:hint="eastAsia" w:eastAsia="宋体"/>
                <w:vanish w:val="0"/>
                <w:color w:val="auto"/>
                <w:lang w:val="en-US" w:eastAsia="zh-CN"/>
              </w:rPr>
              <w:t>Building certifier</w:t>
            </w:r>
            <w:permEnd w:id="1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_Ref126841808 \r \h  \* MERGEFORMAT </w:instrText>
            </w:r>
            <w:r>
              <w:rPr>
                <w:rFonts w:ascii="Arial" w:hAnsi="Arial" w:cs="Arial"/>
                <w:sz w:val="19"/>
                <w:szCs w:val="19"/>
              </w:rPr>
              <w:fldChar w:fldCharType="separate"/>
            </w:r>
            <w:r>
              <w:rPr>
                <w:rFonts w:ascii="Arial" w:hAnsi="Arial" w:cs="Arial"/>
                <w:sz w:val="19"/>
                <w:szCs w:val="19"/>
              </w:rPr>
              <w:t xml:space="preserve">1.6F.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handover paperwork prepared for client:</w:t>
            </w:r>
          </w:p>
          <w:p>
            <w:pPr>
              <w:pStyle w:val="32"/>
              <w:rPr>
                <w:vanish w:val="0"/>
                <w:color w:val="auto"/>
              </w:rPr>
            </w:pPr>
            <w:permStart w:id="115" w:edGrp="everyone"/>
            <w:r>
              <w:rPr>
                <w:rFonts w:hint="eastAsia"/>
                <w:vanish w:val="0"/>
                <w:color w:val="auto"/>
              </w:rPr>
              <w:t xml:space="preserve"> warranties and applicable manuals</w:t>
            </w:r>
            <w:r>
              <w:rPr>
                <w:rFonts w:hint="eastAsia" w:eastAsia="宋体"/>
                <w:vanish w:val="0"/>
                <w:color w:val="auto"/>
                <w:lang w:val="en-US" w:eastAsia="zh-CN"/>
              </w:rPr>
              <w:t xml:space="preserve"> and form21</w:t>
            </w:r>
            <w:r>
              <w:rPr>
                <w:rFonts w:hint="eastAsia"/>
                <w:vanish w:val="0"/>
                <w:color w:val="auto"/>
              </w:rPr>
              <w:t>.</w:t>
            </w:r>
            <w:permEnd w:id="115"/>
          </w:p>
        </w:tc>
      </w:tr>
    </w:tbl>
    <w:p>
      <w:pPr>
        <w:jc w:val="left"/>
      </w:pPr>
      <w:r>
        <w:br w:type="page"/>
      </w:r>
    </w:p>
    <w:p>
      <w:pPr>
        <w:pStyle w:val="28"/>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CPCCBC4008</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8"/>
            <w:jc w:val="center"/>
            <w:rPr>
              <w:rFonts w:ascii="Arial Black" w:hAnsi="Arial Black"/>
            </w:rPr>
          </w:pPr>
          <w:r>
            <w:rPr>
              <w:rFonts w:ascii="Arial Black" w:hAnsi="Arial Black"/>
            </w:rPr>
            <w:t>Supervise site communication and administration processes for building and construction projects</w:t>
          </w:r>
        </w:p>
      </w:sdtContent>
    </w:sdt>
    <w:p>
      <w:pPr>
        <w:rPr>
          <w:sz w:val="12"/>
          <w:szCs w:val="8"/>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 xml:space="preserve">Practical Task 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i/>
                <w:iCs/>
                <w:sz w:val="20"/>
              </w:rPr>
            </w:pPr>
            <w:r>
              <w:rPr>
                <w:rFonts w:cs="Arial"/>
                <w:sz w:val="20"/>
              </w:rPr>
              <w:t xml:space="preserve">The participant must demonstrate the skills and knowledge to develop a plan to supervise the administration processes including quality control for one(1) building and construction project which is either a Class 1 to a maximum of two storeys, OR Class 2 to 9, Type C building using workplace approved documentation and digital media.  </w:t>
            </w:r>
            <w:r>
              <w:rPr>
                <w:rFonts w:cs="Arial"/>
                <w:i/>
                <w:iCs/>
                <w:sz w:val="20"/>
              </w:rPr>
              <w:t xml:space="preserve">Note: Copies of documents used or screen shots of technology used must be submitted as evidence. The following are required to be submitted- (Some templates available as handouts). </w:t>
            </w:r>
          </w:p>
          <w:p>
            <w:pPr>
              <w:pStyle w:val="30"/>
              <w:numPr>
                <w:ilvl w:val="0"/>
                <w:numId w:val="24"/>
              </w:numPr>
              <w:jc w:val="left"/>
              <w:rPr>
                <w:rFonts w:cs="Arial"/>
                <w:i/>
                <w:iCs/>
                <w:sz w:val="20"/>
              </w:rPr>
            </w:pPr>
            <w:r>
              <w:rPr>
                <w:rFonts w:cs="Arial"/>
                <w:i/>
                <w:iCs/>
                <w:sz w:val="20"/>
              </w:rPr>
              <w:t>Quality Control plan including communication plan, monitoring inspection and recording.</w:t>
            </w:r>
          </w:p>
          <w:p>
            <w:pPr>
              <w:pStyle w:val="30"/>
              <w:numPr>
                <w:ilvl w:val="0"/>
                <w:numId w:val="24"/>
              </w:numPr>
              <w:jc w:val="left"/>
              <w:rPr>
                <w:rFonts w:cs="Arial"/>
                <w:i/>
                <w:iCs/>
                <w:sz w:val="20"/>
              </w:rPr>
            </w:pPr>
            <w:r>
              <w:rPr>
                <w:rFonts w:cs="Arial"/>
                <w:i/>
                <w:iCs/>
                <w:sz w:val="20"/>
              </w:rPr>
              <w:t>Progress inspection checklist for trade for a section of building x 2</w:t>
            </w:r>
          </w:p>
          <w:p>
            <w:pPr>
              <w:pStyle w:val="30"/>
              <w:numPr>
                <w:ilvl w:val="0"/>
                <w:numId w:val="24"/>
              </w:numPr>
              <w:jc w:val="left"/>
              <w:rPr>
                <w:rFonts w:cs="Arial"/>
                <w:i/>
                <w:iCs/>
                <w:sz w:val="20"/>
              </w:rPr>
            </w:pPr>
            <w:r>
              <w:rPr>
                <w:rFonts w:cs="Arial"/>
                <w:i/>
                <w:iCs/>
                <w:sz w:val="20"/>
              </w:rPr>
              <w:t>Rectification plan</w:t>
            </w:r>
          </w:p>
          <w:p>
            <w:pPr>
              <w:pStyle w:val="30"/>
              <w:numPr>
                <w:ilvl w:val="0"/>
                <w:numId w:val="24"/>
              </w:numPr>
              <w:jc w:val="left"/>
              <w:rPr>
                <w:rFonts w:cs="Arial"/>
                <w:i/>
                <w:iCs/>
                <w:sz w:val="20"/>
              </w:rPr>
            </w:pPr>
            <w:r>
              <w:rPr>
                <w:rFonts w:cs="Arial"/>
                <w:i/>
                <w:iCs/>
                <w:sz w:val="20"/>
              </w:rPr>
              <w:t>Handover information (include guarantees, warranties, and termite protection forms)</w:t>
            </w:r>
          </w:p>
          <w:p>
            <w:pPr>
              <w:jc w:val="left"/>
              <w:rPr>
                <w:rFonts w:cs="Arial"/>
                <w:sz w:val="20"/>
              </w:rPr>
            </w:pPr>
          </w:p>
          <w:p>
            <w:pPr>
              <w:jc w:val="left"/>
              <w:rPr>
                <w:rFonts w:cs="Arial"/>
                <w:sz w:val="20"/>
              </w:rPr>
            </w:pPr>
            <w:r>
              <w:rPr>
                <w:rFonts w:cs="Arial"/>
                <w:sz w:val="20"/>
              </w:rPr>
              <w:t>The participant must be observed as collection of evidence during:</w:t>
            </w:r>
          </w:p>
          <w:p>
            <w:pPr>
              <w:pStyle w:val="30"/>
              <w:numPr>
                <w:ilvl w:val="0"/>
                <w:numId w:val="25"/>
              </w:numPr>
              <w:jc w:val="left"/>
              <w:rPr>
                <w:rFonts w:cs="Arial"/>
                <w:sz w:val="20"/>
              </w:rPr>
            </w:pPr>
            <w:r>
              <w:rPr>
                <w:rFonts w:cs="Arial"/>
                <w:sz w:val="20"/>
              </w:rPr>
              <w:t>Supervise the administration of quality control compliance</w:t>
            </w:r>
          </w:p>
          <w:p>
            <w:pPr>
              <w:pStyle w:val="30"/>
              <w:numPr>
                <w:ilvl w:val="1"/>
                <w:numId w:val="25"/>
              </w:numPr>
              <w:rPr>
                <w:rFonts w:cs="Arial"/>
                <w:sz w:val="20"/>
              </w:rPr>
            </w:pPr>
            <w:r>
              <w:rPr>
                <w:rFonts w:cs="Arial"/>
                <w:sz w:val="20"/>
              </w:rPr>
              <w:t>Determine quality control compliance requirements relevant to legislation and industry requirements.</w:t>
            </w:r>
          </w:p>
          <w:p>
            <w:pPr>
              <w:pStyle w:val="30"/>
              <w:numPr>
                <w:ilvl w:val="1"/>
                <w:numId w:val="25"/>
              </w:numPr>
              <w:rPr>
                <w:rFonts w:cs="Arial"/>
                <w:sz w:val="20"/>
              </w:rPr>
            </w:pPr>
            <w:r>
              <w:rPr>
                <w:rFonts w:cs="Arial"/>
                <w:sz w:val="20"/>
              </w:rPr>
              <w:t>Incorporate site safety as interpreted from site safety plan into work processes.</w:t>
            </w:r>
          </w:p>
          <w:p>
            <w:pPr>
              <w:pStyle w:val="30"/>
              <w:numPr>
                <w:ilvl w:val="1"/>
                <w:numId w:val="25"/>
              </w:numPr>
              <w:jc w:val="left"/>
              <w:rPr>
                <w:rFonts w:cs="Arial"/>
                <w:sz w:val="20"/>
              </w:rPr>
            </w:pPr>
            <w:r>
              <w:rPr>
                <w:rFonts w:cs="Arial"/>
                <w:sz w:val="20"/>
              </w:rPr>
              <w:t>Create a plan to implement, administer, maintain and monitor site quality control for a building classified as above that meets safety and legislated requirements.</w:t>
            </w:r>
          </w:p>
          <w:p>
            <w:pPr>
              <w:pStyle w:val="30"/>
              <w:numPr>
                <w:ilvl w:val="1"/>
                <w:numId w:val="25"/>
              </w:numPr>
              <w:jc w:val="left"/>
              <w:rPr>
                <w:rFonts w:cs="Arial"/>
                <w:sz w:val="20"/>
              </w:rPr>
            </w:pPr>
            <w:r>
              <w:rPr>
                <w:rFonts w:cs="Arial"/>
                <w:sz w:val="20"/>
              </w:rPr>
              <w:t>Communicate to team/others the quality control standards that will be used between onsite and offsite staff, contractors and suppliers that systematically gather onsite information.</w:t>
            </w:r>
          </w:p>
          <w:p>
            <w:pPr>
              <w:pStyle w:val="30"/>
              <w:numPr>
                <w:ilvl w:val="1"/>
                <w:numId w:val="25"/>
              </w:numPr>
              <w:jc w:val="left"/>
              <w:rPr>
                <w:rFonts w:cs="Arial"/>
                <w:sz w:val="20"/>
              </w:rPr>
            </w:pPr>
            <w:r>
              <w:rPr>
                <w:rFonts w:cs="Arial"/>
                <w:sz w:val="20"/>
              </w:rPr>
              <w:t>Access or develop schedules and checklists detailing specific inspections to be conducted at appropriate stages of construction.</w:t>
            </w:r>
          </w:p>
          <w:p>
            <w:pPr>
              <w:pStyle w:val="30"/>
              <w:numPr>
                <w:ilvl w:val="0"/>
                <w:numId w:val="25"/>
              </w:numPr>
              <w:jc w:val="left"/>
              <w:rPr>
                <w:rFonts w:cs="Arial"/>
                <w:sz w:val="20"/>
              </w:rPr>
            </w:pPr>
            <w:r>
              <w:rPr>
                <w:rFonts w:cs="Arial"/>
                <w:sz w:val="20"/>
              </w:rPr>
              <w:t>Supervise the administration of projects</w:t>
            </w:r>
          </w:p>
          <w:p>
            <w:pPr>
              <w:pStyle w:val="30"/>
              <w:numPr>
                <w:ilvl w:val="1"/>
                <w:numId w:val="25"/>
              </w:numPr>
              <w:jc w:val="left"/>
              <w:rPr>
                <w:rFonts w:cs="Arial"/>
                <w:sz w:val="20"/>
              </w:rPr>
            </w:pPr>
            <w:r>
              <w:rPr>
                <w:rFonts w:cs="Arial"/>
                <w:sz w:val="20"/>
              </w:rPr>
              <w:t xml:space="preserve">Determine project administrative requirements </w:t>
            </w:r>
          </w:p>
          <w:p>
            <w:pPr>
              <w:pStyle w:val="30"/>
              <w:numPr>
                <w:ilvl w:val="1"/>
                <w:numId w:val="25"/>
              </w:numPr>
              <w:jc w:val="left"/>
              <w:rPr>
                <w:rFonts w:cs="Arial"/>
                <w:sz w:val="20"/>
              </w:rPr>
            </w:pPr>
            <w:r>
              <w:rPr>
                <w:rFonts w:cs="Arial"/>
                <w:sz w:val="20"/>
              </w:rPr>
              <w:t>Authorise payment of material and contractor invoices, drawing against contract allowances and back-charges, as required</w:t>
            </w:r>
          </w:p>
          <w:p>
            <w:pPr>
              <w:pStyle w:val="30"/>
              <w:numPr>
                <w:ilvl w:val="1"/>
                <w:numId w:val="25"/>
              </w:numPr>
              <w:jc w:val="left"/>
              <w:rPr>
                <w:rFonts w:cs="Arial"/>
                <w:sz w:val="20"/>
              </w:rPr>
            </w:pPr>
            <w:r>
              <w:rPr>
                <w:rFonts w:cs="Arial"/>
                <w:sz w:val="20"/>
              </w:rPr>
              <w:t>Authorise variations to contracts and take corrective action as required.</w:t>
            </w:r>
          </w:p>
          <w:p>
            <w:pPr>
              <w:pStyle w:val="30"/>
              <w:numPr>
                <w:ilvl w:val="1"/>
                <w:numId w:val="25"/>
              </w:numPr>
              <w:jc w:val="left"/>
              <w:rPr>
                <w:rFonts w:cs="Arial"/>
                <w:sz w:val="20"/>
              </w:rPr>
            </w:pPr>
            <w:r>
              <w:rPr>
                <w:rFonts w:cs="Arial"/>
                <w:sz w:val="20"/>
              </w:rPr>
              <w:t>Process insurance claims for site loss or damage.</w:t>
            </w:r>
          </w:p>
          <w:p>
            <w:pPr>
              <w:pStyle w:val="30"/>
              <w:numPr>
                <w:ilvl w:val="0"/>
                <w:numId w:val="25"/>
              </w:numPr>
              <w:jc w:val="left"/>
              <w:rPr>
                <w:rFonts w:cs="Arial"/>
                <w:sz w:val="20"/>
              </w:rPr>
            </w:pPr>
            <w:r>
              <w:rPr>
                <w:rFonts w:cs="Arial"/>
                <w:sz w:val="20"/>
              </w:rPr>
              <w:t>Supervise the use of site communications and record keeping systems</w:t>
            </w:r>
          </w:p>
          <w:p>
            <w:pPr>
              <w:pStyle w:val="30"/>
              <w:numPr>
                <w:ilvl w:val="1"/>
                <w:numId w:val="25"/>
              </w:numPr>
              <w:jc w:val="left"/>
              <w:rPr>
                <w:rFonts w:cs="Arial"/>
                <w:sz w:val="20"/>
              </w:rPr>
            </w:pPr>
            <w:r>
              <w:rPr>
                <w:rFonts w:cs="Arial"/>
                <w:sz w:val="20"/>
              </w:rPr>
              <w:t>Effectively implement communication systems according to work site requirements</w:t>
            </w:r>
          </w:p>
          <w:p>
            <w:pPr>
              <w:pStyle w:val="30"/>
              <w:numPr>
                <w:ilvl w:val="1"/>
                <w:numId w:val="25"/>
              </w:numPr>
              <w:jc w:val="left"/>
              <w:rPr>
                <w:rFonts w:cs="Arial"/>
                <w:sz w:val="20"/>
              </w:rPr>
            </w:pPr>
            <w:r>
              <w:rPr>
                <w:rFonts w:cs="Arial"/>
                <w:sz w:val="20"/>
              </w:rPr>
              <w:t>Adhere to workplace recording requirements to record project details including maintenance of diary and schedule (as applicable)</w:t>
            </w:r>
          </w:p>
          <w:p>
            <w:pPr>
              <w:pStyle w:val="30"/>
              <w:numPr>
                <w:ilvl w:val="1"/>
                <w:numId w:val="25"/>
              </w:numPr>
              <w:jc w:val="left"/>
              <w:rPr>
                <w:rFonts w:cs="Arial"/>
                <w:sz w:val="20"/>
              </w:rPr>
            </w:pPr>
            <w:r>
              <w:rPr>
                <w:rFonts w:cs="Arial"/>
                <w:sz w:val="20"/>
              </w:rPr>
              <w:t>Document how systematic gathering of onsite information will be recorded including scheduling certifier inspections, union and legislative matters relevant to the site.</w:t>
            </w:r>
          </w:p>
          <w:p>
            <w:pPr>
              <w:pStyle w:val="30"/>
              <w:numPr>
                <w:ilvl w:val="0"/>
                <w:numId w:val="25"/>
              </w:numPr>
              <w:jc w:val="left"/>
              <w:rPr>
                <w:rFonts w:cs="Arial"/>
                <w:sz w:val="20"/>
              </w:rPr>
            </w:pPr>
            <w:r>
              <w:rPr>
                <w:rFonts w:cs="Arial"/>
                <w:sz w:val="20"/>
              </w:rPr>
              <w:t>Conduct onsite project monitoring and inspection of work quality</w:t>
            </w:r>
          </w:p>
          <w:p>
            <w:pPr>
              <w:pStyle w:val="30"/>
              <w:numPr>
                <w:ilvl w:val="1"/>
                <w:numId w:val="25"/>
              </w:numPr>
              <w:jc w:val="left"/>
              <w:rPr>
                <w:rFonts w:cs="Arial"/>
                <w:sz w:val="20"/>
              </w:rPr>
            </w:pPr>
            <w:r>
              <w:rPr>
                <w:rFonts w:cs="Arial"/>
                <w:sz w:val="20"/>
              </w:rPr>
              <w:t>Develop and present as evidence a progress inspection checklist for two (2) trades for a section of building.</w:t>
            </w:r>
          </w:p>
          <w:p>
            <w:pPr>
              <w:pStyle w:val="30"/>
              <w:numPr>
                <w:ilvl w:val="1"/>
                <w:numId w:val="25"/>
              </w:numPr>
              <w:jc w:val="left"/>
              <w:rPr>
                <w:rFonts w:cs="Arial"/>
                <w:sz w:val="20"/>
              </w:rPr>
            </w:pPr>
            <w:r>
              <w:rPr>
                <w:rFonts w:cs="Arial"/>
                <w:sz w:val="20"/>
              </w:rPr>
              <w:t>Adhere to site safety requirements and relevant project administration procedures during site visit.</w:t>
            </w:r>
          </w:p>
          <w:p>
            <w:pPr>
              <w:pStyle w:val="30"/>
              <w:numPr>
                <w:ilvl w:val="1"/>
                <w:numId w:val="25"/>
              </w:numPr>
              <w:jc w:val="left"/>
              <w:rPr>
                <w:rFonts w:cs="Arial"/>
                <w:sz w:val="20"/>
              </w:rPr>
            </w:pPr>
            <w:r>
              <w:rPr>
                <w:rFonts w:cs="Arial"/>
                <w:sz w:val="20"/>
              </w:rPr>
              <w:t>Conduct a site inspection to evaluate safety, project progress and work quality for one (1) section of a building as classified above.</w:t>
            </w:r>
          </w:p>
          <w:p>
            <w:pPr>
              <w:pStyle w:val="30"/>
              <w:numPr>
                <w:ilvl w:val="1"/>
                <w:numId w:val="25"/>
              </w:numPr>
              <w:rPr>
                <w:rFonts w:cs="Arial"/>
                <w:sz w:val="20"/>
              </w:rPr>
            </w:pPr>
            <w:r>
              <w:rPr>
                <w:rFonts w:cs="Arial"/>
                <w:sz w:val="20"/>
              </w:rPr>
              <w:t>Inspect and record quality of work, notify relevant people of defects and prepare and issue rectification notice.</w:t>
            </w:r>
          </w:p>
          <w:p>
            <w:pPr>
              <w:pStyle w:val="30"/>
              <w:numPr>
                <w:ilvl w:val="0"/>
                <w:numId w:val="25"/>
              </w:numPr>
              <w:jc w:val="left"/>
              <w:rPr>
                <w:rFonts w:cs="Arial"/>
                <w:sz w:val="20"/>
              </w:rPr>
            </w:pPr>
            <w:r>
              <w:rPr>
                <w:rFonts w:cs="Arial"/>
                <w:sz w:val="20"/>
              </w:rPr>
              <w:t>Develop and present a rectification plan following inspection outlining:</w:t>
            </w:r>
          </w:p>
          <w:p>
            <w:pPr>
              <w:pStyle w:val="30"/>
              <w:numPr>
                <w:ilvl w:val="2"/>
                <w:numId w:val="25"/>
              </w:numPr>
              <w:jc w:val="left"/>
              <w:rPr>
                <w:rFonts w:cs="Arial"/>
                <w:sz w:val="20"/>
              </w:rPr>
            </w:pPr>
            <w:r>
              <w:rPr>
                <w:rFonts w:cs="Arial"/>
                <w:sz w:val="20"/>
              </w:rPr>
              <w:t>What must be rectified.</w:t>
            </w:r>
          </w:p>
          <w:p>
            <w:pPr>
              <w:pStyle w:val="30"/>
              <w:numPr>
                <w:ilvl w:val="2"/>
                <w:numId w:val="25"/>
              </w:numPr>
              <w:jc w:val="left"/>
              <w:rPr>
                <w:rFonts w:cs="Arial"/>
                <w:sz w:val="20"/>
              </w:rPr>
            </w:pPr>
            <w:r>
              <w:rPr>
                <w:rFonts w:cs="Arial"/>
                <w:sz w:val="20"/>
              </w:rPr>
              <w:t>Why it must be rectified (with reference to appropriate standard, code or plan specification, etc)</w:t>
            </w:r>
          </w:p>
          <w:p>
            <w:pPr>
              <w:pStyle w:val="30"/>
              <w:numPr>
                <w:ilvl w:val="2"/>
                <w:numId w:val="25"/>
              </w:numPr>
              <w:jc w:val="left"/>
              <w:rPr>
                <w:rFonts w:cs="Arial"/>
                <w:sz w:val="20"/>
              </w:rPr>
            </w:pPr>
            <w:r>
              <w:rPr>
                <w:rFonts w:cs="Arial"/>
                <w:sz w:val="20"/>
              </w:rPr>
              <w:t>The recommended order in which rectifications should be done.</w:t>
            </w:r>
          </w:p>
          <w:p>
            <w:pPr>
              <w:pStyle w:val="30"/>
              <w:numPr>
                <w:ilvl w:val="2"/>
                <w:numId w:val="25"/>
              </w:numPr>
              <w:jc w:val="left"/>
              <w:rPr>
                <w:rFonts w:cs="Arial"/>
                <w:sz w:val="20"/>
              </w:rPr>
            </w:pPr>
            <w:r>
              <w:rPr>
                <w:rFonts w:cs="Arial"/>
                <w:sz w:val="20"/>
              </w:rPr>
              <w:t>Expected duration of each rectification and when they are expected to be rectified by.</w:t>
            </w:r>
          </w:p>
          <w:p>
            <w:pPr>
              <w:pStyle w:val="30"/>
              <w:numPr>
                <w:ilvl w:val="2"/>
                <w:numId w:val="25"/>
              </w:numPr>
              <w:jc w:val="left"/>
              <w:rPr>
                <w:rFonts w:cs="Arial"/>
                <w:sz w:val="20"/>
              </w:rPr>
            </w:pPr>
            <w:r>
              <w:rPr>
                <w:rFonts w:cs="Arial"/>
                <w:sz w:val="20"/>
              </w:rPr>
              <w:t>Who will carry out the rectification and how they will be notified.</w:t>
            </w:r>
          </w:p>
          <w:p>
            <w:pPr>
              <w:pStyle w:val="30"/>
              <w:numPr>
                <w:ilvl w:val="2"/>
                <w:numId w:val="25"/>
              </w:numPr>
              <w:jc w:val="left"/>
              <w:rPr>
                <w:rFonts w:cs="Arial"/>
                <w:sz w:val="20"/>
              </w:rPr>
            </w:pPr>
            <w:r>
              <w:rPr>
                <w:rFonts w:cs="Arial"/>
                <w:sz w:val="20"/>
              </w:rPr>
              <w:t>Will any rectifications affect the work remaining schedule, if yes - who did you notify.</w:t>
            </w:r>
          </w:p>
          <w:p>
            <w:pPr>
              <w:pStyle w:val="30"/>
              <w:numPr>
                <w:ilvl w:val="1"/>
                <w:numId w:val="25"/>
              </w:numPr>
              <w:jc w:val="left"/>
              <w:rPr>
                <w:rFonts w:cs="Arial"/>
                <w:sz w:val="20"/>
              </w:rPr>
            </w:pPr>
            <w:r>
              <w:rPr>
                <w:rFonts w:cs="Arial"/>
                <w:sz w:val="20"/>
              </w:rPr>
              <w:t>Monitor rectified work according to developed systems to ensure quality control, building standards and client satisfaction are achieved.</w:t>
            </w:r>
          </w:p>
          <w:p>
            <w:pPr>
              <w:pStyle w:val="30"/>
              <w:numPr>
                <w:ilvl w:val="0"/>
                <w:numId w:val="25"/>
              </w:numPr>
              <w:jc w:val="left"/>
              <w:rPr>
                <w:rFonts w:cs="Arial"/>
                <w:sz w:val="20"/>
              </w:rPr>
            </w:pPr>
            <w:r>
              <w:rPr>
                <w:rFonts w:cs="Arial"/>
                <w:sz w:val="20"/>
              </w:rPr>
              <w:t>Complete project administration processes</w:t>
            </w:r>
          </w:p>
          <w:p>
            <w:pPr>
              <w:pStyle w:val="30"/>
              <w:numPr>
                <w:ilvl w:val="1"/>
                <w:numId w:val="25"/>
              </w:numPr>
              <w:jc w:val="left"/>
              <w:rPr>
                <w:rFonts w:cs="Arial"/>
                <w:sz w:val="20"/>
              </w:rPr>
            </w:pPr>
            <w:r>
              <w:rPr>
                <w:rFonts w:cs="Arial"/>
                <w:sz w:val="20"/>
              </w:rPr>
              <w:t>Record work defects notified by external parties, establish liabilities and remedial action required, and develop inspection checklist.</w:t>
            </w:r>
          </w:p>
          <w:p>
            <w:pPr>
              <w:pStyle w:val="30"/>
              <w:numPr>
                <w:ilvl w:val="1"/>
                <w:numId w:val="25"/>
              </w:numPr>
              <w:jc w:val="left"/>
              <w:rPr>
                <w:rFonts w:cs="Arial"/>
                <w:sz w:val="20"/>
              </w:rPr>
            </w:pPr>
            <w:r>
              <w:rPr>
                <w:rFonts w:cs="Arial"/>
                <w:sz w:val="20"/>
              </w:rPr>
              <w:t>Notify client of rectification, and record client’s response to completed work.</w:t>
            </w:r>
          </w:p>
          <w:p>
            <w:pPr>
              <w:pStyle w:val="30"/>
              <w:numPr>
                <w:ilvl w:val="1"/>
                <w:numId w:val="25"/>
              </w:numPr>
              <w:jc w:val="left"/>
              <w:rPr>
                <w:rFonts w:cs="Arial"/>
                <w:sz w:val="20"/>
              </w:rPr>
            </w:pPr>
            <w:r>
              <w:rPr>
                <w:rFonts w:cs="Arial"/>
                <w:sz w:val="20"/>
              </w:rPr>
              <w:t>Instigate procedures that will result in client approval and acceptance where this was not the client’s initial response.</w:t>
            </w:r>
          </w:p>
          <w:p>
            <w:pPr>
              <w:pStyle w:val="30"/>
              <w:numPr>
                <w:ilvl w:val="1"/>
                <w:numId w:val="25"/>
              </w:numPr>
              <w:jc w:val="left"/>
              <w:rPr>
                <w:rFonts w:cs="Arial"/>
                <w:sz w:val="20"/>
              </w:rPr>
            </w:pPr>
            <w:r>
              <w:rPr>
                <w:rFonts w:cs="Arial"/>
                <w:sz w:val="20"/>
              </w:rPr>
              <w:t>Confirm contract requirements are fulfilled with relevant management and client.</w:t>
            </w:r>
          </w:p>
          <w:p>
            <w:pPr>
              <w:pStyle w:val="30"/>
              <w:numPr>
                <w:ilvl w:val="1"/>
                <w:numId w:val="25"/>
              </w:numPr>
              <w:jc w:val="left"/>
              <w:rPr>
                <w:rFonts w:cs="Arial"/>
                <w:sz w:val="20"/>
              </w:rPr>
            </w:pPr>
            <w:r>
              <w:rPr>
                <w:rFonts w:cs="Arial"/>
                <w:sz w:val="20"/>
              </w:rPr>
              <w:t>Organise certifier for completion inspection.</w:t>
            </w:r>
          </w:p>
          <w:p>
            <w:pPr>
              <w:pStyle w:val="30"/>
              <w:numPr>
                <w:ilvl w:val="1"/>
                <w:numId w:val="25"/>
              </w:numPr>
              <w:jc w:val="left"/>
              <w:rPr>
                <w:rFonts w:cs="Arial"/>
                <w:sz w:val="20"/>
              </w:rPr>
            </w:pPr>
            <w:r>
              <w:rPr>
                <w:rFonts w:cs="Arial"/>
                <w:sz w:val="20"/>
              </w:rPr>
              <w:t>Prepare certificates and appropriate client handover information, including all guarantees, warranties and termite protection forms</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Work site; work team; local safety legislation and regulations; building and construction codes and standards; relevant project plans and specifications; workplace quality control documentation relevant to supervising the administration of quality control compliance; site safety plan, communications and recording systems; work progress and quality systems and documents; business and safety equipment and materials.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16" w:edGrp="everyone"/>
            <w:r>
              <w:rPr>
                <w:rFonts w:hint="eastAsia" w:ascii="Arial" w:hAnsi="Arial" w:eastAsia="宋体" w:cs="Arial"/>
                <w:sz w:val="22"/>
                <w:lang w:val="en-US" w:eastAsia="zh-CN"/>
              </w:rPr>
              <w:t>Yanzhopng Zhu</w:t>
            </w:r>
            <w:permEnd w:id="11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17" w:edGrp="everyone"/>
            <w:r>
              <w:rPr>
                <w:rFonts w:hint="eastAsia" w:ascii="Arial" w:hAnsi="Arial" w:eastAsia="宋体" w:cs="Arial"/>
                <w:sz w:val="22"/>
                <w:lang w:val="en-US" w:eastAsia="zh-CN"/>
              </w:rPr>
              <w:t>Builder</w:t>
            </w:r>
            <w:permEnd w:id="11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118" w:edGrp="everyone"/>
            <w:r>
              <w:rPr>
                <w:rFonts w:hint="eastAsia" w:ascii="Arial" w:hAnsi="Arial" w:cs="Arial"/>
                <w:sz w:val="22"/>
              </w:rPr>
              <w:t>steve.zhu.au@hotmail.com</w:t>
            </w:r>
            <w:permEnd w:id="11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19"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right w:val="single" w:color="000000" w:sz="12" w:space="0"/>
                </w:tcBorders>
                <w:vAlign w:val="center"/>
              </w:tcPr>
              <w:p>
                <w:pPr>
                  <w:jc w:val="left"/>
                  <w:rPr>
                    <w:rFonts w:ascii="Arial" w:hAnsi="Arial" w:cs="Arial"/>
                    <w:sz w:val="22"/>
                  </w:rPr>
                </w:pPr>
                <w:r>
                  <w:drawing>
                    <wp:inline distT="0" distB="0" distL="114300" distR="114300">
                      <wp:extent cx="2352675" cy="4762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0"/>
                              <a:stretch>
                                <a:fillRect/>
                              </a:stretch>
                            </pic:blipFill>
                            <pic:spPr>
                              <a:xfrm>
                                <a:off x="0" y="0"/>
                                <a:ext cx="2352675" cy="476250"/>
                              </a:xfrm>
                              <a:prstGeom prst="rect">
                                <a:avLst/>
                              </a:prstGeom>
                              <a:noFill/>
                              <a:ln>
                                <a:noFill/>
                              </a:ln>
                            </pic:spPr>
                          </pic:pic>
                        </a:graphicData>
                      </a:graphic>
                    </wp:inline>
                  </w:drawing>
                </w:r>
                <w:bookmarkStart w:id="61" w:name="_GoBack"/>
                <w:bookmarkEnd w:id="61"/>
              </w:p>
            </w:tc>
          </w:sdtContent>
        </w:sdt>
      </w:tr>
      <w:permEnd w:id="11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right w:val="single" w:color="000000" w:sz="12" w:space="0"/>
            </w:tcBorders>
            <w:vAlign w:val="center"/>
          </w:tcPr>
          <w:p>
            <w:pPr>
              <w:jc w:val="left"/>
              <w:rPr>
                <w:rFonts w:ascii="Arial" w:hAnsi="Arial" w:cs="Arial"/>
                <w:sz w:val="22"/>
              </w:rPr>
            </w:pPr>
            <w:sdt>
              <w:sdtPr>
                <w:rPr>
                  <w:rFonts w:ascii="Arial" w:hAnsi="Arial" w:cs="Arial"/>
                  <w:sz w:val="22"/>
                  <w:szCs w:val="22"/>
                </w:rPr>
                <w:id w:val="-790589695"/>
                <w:date w:fullDate="2023-07-15T00:00:00Z">
                  <w:dateFormat w:val="d/MM/yyyy"/>
                  <w:lid w:val="en-AU"/>
                  <w:storeMappedDataAs w:val="datetime"/>
                  <w:calendar w:val="gregorian"/>
                </w:date>
              </w:sdtPr>
              <w:sdtEndPr>
                <w:rPr>
                  <w:rFonts w:ascii="Arial" w:hAnsi="Arial" w:cs="Arial"/>
                  <w:sz w:val="22"/>
                  <w:szCs w:val="22"/>
                </w:rPr>
              </w:sdtEndPr>
              <w:sdtContent>
                <w:permStart w:id="120" w:edGrp="everyone"/>
                <w:r>
                  <w:rPr>
                    <w:rFonts w:ascii="Arial" w:hAnsi="Arial" w:eastAsia="Times New Roman" w:cs="Arial"/>
                    <w:sz w:val="22"/>
                    <w:szCs w:val="22"/>
                    <w:lang w:val="en-AU" w:eastAsia="en-US" w:bidi="ar-SA"/>
                  </w:rPr>
                  <w:t>15/07/2023</w:t>
                </w:r>
                <w:permEnd w:id="120"/>
              </w:sdtContent>
            </w:sdt>
          </w:p>
        </w:tc>
      </w:tr>
    </w:tbl>
    <w:p>
      <w:pPr>
        <w:rPr>
          <w:sz w:val="12"/>
          <w:szCs w:val="8"/>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13"/>
        <w:gridCol w:w="1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7513" w:type="dxa"/>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p>
        </w:tc>
        <w:tc>
          <w:tcPr>
            <w:tcW w:w="1559" w:type="dxa"/>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Supervise the administration of quality control compliance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48"/>
            </w:pPr>
            <w:permStart w:id="121" w:edGrp="everyone" w:colFirst="1" w:colLast="1"/>
            <w:bookmarkStart w:id="26" w:name="_Ref126758841"/>
            <w:r>
              <w:t>Determine quality control compliance requirements relevant to legislation and industry requirements by accessing and reviewing relevant websites and workplace documents.</w:t>
            </w:r>
            <w:bookmarkEnd w:id="26"/>
          </w:p>
        </w:tc>
        <w:sdt>
          <w:sdtPr>
            <w:rPr>
              <w:rFonts w:cs="Arial"/>
              <w:sz w:val="36"/>
              <w:szCs w:val="36"/>
            </w:rPr>
            <w:id w:val="-4197988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48"/>
            </w:pPr>
            <w:permStart w:id="122" w:edGrp="everyone" w:colFirst="1" w:colLast="1"/>
            <w:bookmarkStart w:id="27" w:name="_Ref126842939"/>
            <w:r>
              <w:t>Read site safety plan and demonstrate understanding by incorporating information as interpreted from site safety plan into work processes.</w:t>
            </w:r>
            <w:bookmarkEnd w:id="27"/>
          </w:p>
        </w:tc>
        <w:sdt>
          <w:sdtPr>
            <w:rPr>
              <w:rFonts w:cs="Arial"/>
              <w:sz w:val="36"/>
              <w:szCs w:val="36"/>
            </w:rPr>
            <w:id w:val="-2054690512"/>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48"/>
            </w:pPr>
            <w:bookmarkStart w:id="28" w:name="_Ref126842960"/>
            <w:permStart w:id="123" w:edGrp="everyone" w:colFirst="1" w:colLast="1"/>
            <w:r>
              <w:t xml:space="preserve">Create or modify a workplace quality control plan to implement, administer, maintain and monitor site quality control for a building classified as either a Class 1 to a maximum of two storeys, OR Class 2 to 9, Type C building.  </w:t>
            </w:r>
            <w:r>
              <w:rPr>
                <w:i/>
                <w:iCs/>
              </w:rPr>
              <w:t>(Note: plan to be attached.).</w:t>
            </w:r>
            <w:bookmarkEnd w:id="28"/>
          </w:p>
        </w:tc>
        <w:sdt>
          <w:sdtPr>
            <w:rPr>
              <w:rFonts w:cs="Arial"/>
              <w:sz w:val="36"/>
              <w:szCs w:val="36"/>
            </w:rPr>
            <w:id w:val="-1818645917"/>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48"/>
            </w:pPr>
            <w:bookmarkStart w:id="29" w:name="_Ref126836475"/>
            <w:bookmarkStart w:id="30" w:name="_Ref126843246"/>
            <w:permStart w:id="124" w:edGrp="everyone" w:colFirst="1" w:colLast="1"/>
            <w:r>
              <w:t>Create or modify two (2) progress inspection checklists to use for two(2) trades for a section of building as described in 1.1C. to ensure regulatory, jurisdictional and workplace compliance and quality control requirements have been met</w:t>
            </w:r>
            <w:bookmarkEnd w:id="29"/>
            <w:r>
              <w:t xml:space="preserve">. </w:t>
            </w:r>
            <w:r>
              <w:rPr>
                <w:i/>
                <w:iCs/>
              </w:rPr>
              <w:t>(Note: Completed checklists to be attached.).</w:t>
            </w:r>
            <w:bookmarkEnd w:id="30"/>
          </w:p>
        </w:tc>
        <w:sdt>
          <w:sdtPr>
            <w:rPr>
              <w:rFonts w:cs="Arial"/>
              <w:sz w:val="36"/>
              <w:szCs w:val="36"/>
            </w:rPr>
            <w:id w:val="644929391"/>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48"/>
            </w:pPr>
            <w:bookmarkStart w:id="31" w:name="_Ref126837159"/>
            <w:permStart w:id="125" w:edGrp="everyone" w:colFirst="1" w:colLast="1"/>
            <w:r>
              <w:t>Access or develop schedules detailing when specific inspections are to be conducted at appropriate stages of construction.</w:t>
            </w:r>
            <w:bookmarkEnd w:id="31"/>
          </w:p>
        </w:tc>
        <w:sdt>
          <w:sdtPr>
            <w:rPr>
              <w:rFonts w:cs="Arial"/>
              <w:sz w:val="36"/>
              <w:szCs w:val="36"/>
            </w:rPr>
            <w:id w:val="370263900"/>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48"/>
            </w:pPr>
            <w:permStart w:id="126" w:edGrp="everyone" w:colFirst="1" w:colLast="1"/>
            <w:bookmarkStart w:id="32" w:name="_Ref126836856"/>
            <w:r>
              <w:t>Communicate to team/others the quality control standards that will be used between onsite and offsite staff, contractors and suppliers that systematically gather onsite information.</w:t>
            </w:r>
            <w:bookmarkEnd w:id="32"/>
          </w:p>
        </w:tc>
        <w:sdt>
          <w:sdtPr>
            <w:rPr>
              <w:rFonts w:cs="Arial"/>
              <w:sz w:val="36"/>
              <w:szCs w:val="36"/>
            </w:rPr>
            <w:id w:val="-1711108964"/>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keepNext/>
              <w:jc w:val="center"/>
              <w:rPr>
                <w:rFonts w:cs="Arial"/>
                <w:b/>
                <w:sz w:val="20"/>
              </w:rPr>
            </w:pPr>
            <w:r>
              <w:rPr>
                <w:rFonts w:cs="Arial"/>
                <w:b/>
                <w:sz w:val="20"/>
              </w:rPr>
              <w:t>2 Supervise the administration of projects.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6"/>
              </w:numPr>
              <w:ind w:left="459" w:hanging="455"/>
              <w:jc w:val="left"/>
              <w:rPr>
                <w:rFonts w:cs="Arial"/>
                <w:sz w:val="20"/>
              </w:rPr>
            </w:pPr>
            <w:bookmarkStart w:id="33" w:name="_Ref126837807"/>
            <w:permStart w:id="127" w:edGrp="everyone" w:colFirst="1" w:colLast="1"/>
            <w:r>
              <w:rPr>
                <w:rFonts w:cs="Arial"/>
                <w:sz w:val="20"/>
              </w:rPr>
              <w:t>Determine project administrative requirements needed to supervise and monitor quality.</w:t>
            </w:r>
            <w:bookmarkEnd w:id="33"/>
            <w:r>
              <w:rPr>
                <w:rFonts w:cs="Arial"/>
                <w:sz w:val="20"/>
              </w:rPr>
              <w:t xml:space="preserve"> </w:t>
            </w:r>
          </w:p>
        </w:tc>
        <w:sdt>
          <w:sdtPr>
            <w:rPr>
              <w:rFonts w:cs="Arial"/>
              <w:sz w:val="36"/>
              <w:szCs w:val="36"/>
            </w:rPr>
            <w:id w:val="192961145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6"/>
              </w:numPr>
              <w:ind w:left="459" w:hanging="459"/>
              <w:jc w:val="left"/>
              <w:rPr>
                <w:rFonts w:cs="Arial"/>
                <w:sz w:val="20"/>
              </w:rPr>
            </w:pPr>
            <w:bookmarkStart w:id="34" w:name="_Ref126837925"/>
            <w:bookmarkStart w:id="35" w:name="_Ref126843322"/>
            <w:permStart w:id="128" w:edGrp="everyone" w:colFirst="1" w:colLast="1"/>
            <w:r>
              <w:rPr>
                <w:rFonts w:cs="Arial"/>
                <w:sz w:val="20"/>
              </w:rPr>
              <w:t xml:space="preserve">Authorise payment of material </w:t>
            </w:r>
            <w:bookmarkEnd w:id="34"/>
            <w:r>
              <w:rPr>
                <w:rFonts w:cs="Arial"/>
                <w:sz w:val="20"/>
              </w:rPr>
              <w:t>after first checking delivery against invoice/order and confirming quality/no defects.</w:t>
            </w:r>
            <w:bookmarkEnd w:id="35"/>
          </w:p>
        </w:tc>
        <w:sdt>
          <w:sdtPr>
            <w:rPr>
              <w:rFonts w:cs="Arial"/>
              <w:sz w:val="36"/>
              <w:szCs w:val="36"/>
            </w:rPr>
            <w:id w:val="-759983883"/>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6"/>
              </w:numPr>
              <w:ind w:left="459" w:hanging="459"/>
              <w:jc w:val="left"/>
              <w:rPr>
                <w:rFonts w:cs="Arial"/>
                <w:sz w:val="20"/>
              </w:rPr>
            </w:pPr>
            <w:bookmarkStart w:id="36" w:name="_Ref126843326"/>
            <w:permStart w:id="129" w:edGrp="everyone" w:colFirst="1" w:colLast="1"/>
            <w:r>
              <w:rPr>
                <w:rFonts w:cs="Arial"/>
                <w:sz w:val="20"/>
              </w:rPr>
              <w:t>Authorise payment of contractor invoices, drawing against contract allowances and back-charges, as required.</w:t>
            </w:r>
            <w:bookmarkEnd w:id="36"/>
          </w:p>
        </w:tc>
        <w:sdt>
          <w:sdtPr>
            <w:rPr>
              <w:rFonts w:cs="Arial"/>
              <w:sz w:val="36"/>
              <w:szCs w:val="36"/>
            </w:rPr>
            <w:id w:val="-1289898437"/>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2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6"/>
              </w:numPr>
              <w:ind w:left="459" w:hanging="459"/>
              <w:jc w:val="left"/>
              <w:rPr>
                <w:rFonts w:cs="Arial"/>
                <w:sz w:val="20"/>
              </w:rPr>
            </w:pPr>
            <w:bookmarkStart w:id="37" w:name="_Ref126843334"/>
            <w:permStart w:id="130" w:edGrp="everyone" w:colFirst="1" w:colLast="1"/>
            <w:r>
              <w:rPr>
                <w:rFonts w:cs="Arial"/>
                <w:sz w:val="20"/>
              </w:rPr>
              <w:t>Authorise variations to contracts and take corrective action as required.</w:t>
            </w:r>
            <w:bookmarkEnd w:id="37"/>
          </w:p>
        </w:tc>
        <w:sdt>
          <w:sdtPr>
            <w:rPr>
              <w:rFonts w:cs="Arial"/>
              <w:sz w:val="36"/>
              <w:szCs w:val="36"/>
            </w:rPr>
            <w:id w:val="201217607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6"/>
              </w:numPr>
              <w:ind w:left="459" w:hanging="459"/>
              <w:jc w:val="left"/>
              <w:rPr>
                <w:rFonts w:cs="Arial"/>
                <w:sz w:val="20"/>
              </w:rPr>
            </w:pPr>
            <w:permStart w:id="131" w:edGrp="everyone" w:colFirst="1" w:colLast="1"/>
            <w:bookmarkStart w:id="38" w:name="_Ref126838101"/>
            <w:r>
              <w:rPr>
                <w:rFonts w:cs="Arial"/>
                <w:sz w:val="20"/>
              </w:rPr>
              <w:t>Process insurance claims for site loss or damage.</w:t>
            </w:r>
            <w:bookmarkEnd w:id="38"/>
          </w:p>
        </w:tc>
        <w:sdt>
          <w:sdtPr>
            <w:rPr>
              <w:rFonts w:cs="Arial"/>
              <w:sz w:val="36"/>
              <w:szCs w:val="36"/>
            </w:rPr>
            <w:id w:val="-153687271"/>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Supervise the use of site communications and record keeping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7"/>
              </w:numPr>
              <w:ind w:left="459" w:hanging="459"/>
              <w:jc w:val="left"/>
              <w:rPr>
                <w:rFonts w:cs="Arial"/>
                <w:sz w:val="20"/>
              </w:rPr>
            </w:pPr>
            <w:permStart w:id="132" w:edGrp="everyone" w:colFirst="1" w:colLast="1"/>
            <w:bookmarkStart w:id="39" w:name="_Ref126838888"/>
            <w:r>
              <w:rPr>
                <w:rFonts w:cs="Arial"/>
                <w:sz w:val="20"/>
              </w:rPr>
              <w:t>Effectively implement communication systems according to work site requirements.</w:t>
            </w:r>
            <w:bookmarkEnd w:id="39"/>
          </w:p>
        </w:tc>
        <w:sdt>
          <w:sdtPr>
            <w:rPr>
              <w:rFonts w:cs="Arial"/>
              <w:sz w:val="36"/>
              <w:szCs w:val="36"/>
            </w:rPr>
            <w:id w:val="1607457964"/>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7"/>
              </w:numPr>
              <w:ind w:left="459" w:hanging="459"/>
              <w:jc w:val="left"/>
              <w:rPr>
                <w:rFonts w:cs="Arial"/>
                <w:sz w:val="20"/>
              </w:rPr>
            </w:pPr>
            <w:bookmarkStart w:id="40" w:name="_Ref126839300"/>
            <w:permStart w:id="133" w:edGrp="everyone" w:colFirst="1" w:colLast="1"/>
            <w:r>
              <w:rPr>
                <w:rFonts w:cs="Arial"/>
                <w:sz w:val="20"/>
              </w:rPr>
              <w:t>Adhere to workplace recording requirements to record project details including maintenance of diary and schedule (if applicable).</w:t>
            </w:r>
            <w:bookmarkEnd w:id="40"/>
          </w:p>
        </w:tc>
        <w:sdt>
          <w:sdtPr>
            <w:rPr>
              <w:rFonts w:cs="Arial"/>
              <w:sz w:val="36"/>
              <w:szCs w:val="36"/>
            </w:rPr>
            <w:id w:val="-123570367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numPr>
                <w:ilvl w:val="0"/>
                <w:numId w:val="27"/>
              </w:numPr>
              <w:ind w:left="459" w:hanging="459"/>
              <w:jc w:val="left"/>
              <w:rPr>
                <w:rFonts w:cs="Arial"/>
                <w:sz w:val="20"/>
              </w:rPr>
            </w:pPr>
            <w:permStart w:id="134" w:edGrp="everyone" w:colFirst="1" w:colLast="1"/>
            <w:bookmarkStart w:id="41" w:name="_Ref126839306"/>
            <w:r>
              <w:rPr>
                <w:rFonts w:cs="Arial"/>
                <w:sz w:val="20"/>
              </w:rPr>
              <w:t>Document how systematic gathering of onsite information will be recorded including scheduling certifier inspections, union and legislative matters relevant to the site.</w:t>
            </w:r>
            <w:bookmarkEnd w:id="41"/>
          </w:p>
        </w:tc>
        <w:sdt>
          <w:sdtPr>
            <w:rPr>
              <w:rFonts w:cs="Arial"/>
              <w:sz w:val="36"/>
              <w:szCs w:val="36"/>
            </w:rPr>
            <w:id w:val="156660356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4 Conduct onsite project monitoring and inspection of work quality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3"/>
            </w:pPr>
            <w:bookmarkStart w:id="42" w:name="_Ref126839541"/>
            <w:permStart w:id="135" w:edGrp="everyone" w:colFirst="1" w:colLast="1"/>
            <w:r>
              <w:t>Develop and present as evidence a progress inspection checklist for two (2) trades for a section of building.</w:t>
            </w:r>
            <w:bookmarkEnd w:id="42"/>
          </w:p>
        </w:tc>
        <w:sdt>
          <w:sdtPr>
            <w:rPr>
              <w:rFonts w:cs="Arial"/>
              <w:sz w:val="36"/>
              <w:szCs w:val="36"/>
            </w:rPr>
            <w:id w:val="1890837279"/>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3"/>
            </w:pPr>
            <w:permStart w:id="136" w:edGrp="everyone" w:colFirst="1" w:colLast="1"/>
            <w:bookmarkStart w:id="43" w:name="_Ref126840291"/>
            <w:r>
              <w:t>Adhere to site safety requirements and relevant project administration procedures during site visit.</w:t>
            </w:r>
            <w:bookmarkEnd w:id="43"/>
          </w:p>
        </w:tc>
        <w:sdt>
          <w:sdtPr>
            <w:rPr>
              <w:rFonts w:cs="Arial"/>
              <w:sz w:val="36"/>
              <w:szCs w:val="36"/>
            </w:rPr>
            <w:id w:val="984895403"/>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3"/>
            </w:pPr>
            <w:permStart w:id="137" w:edGrp="everyone" w:colFirst="1" w:colLast="1"/>
            <w:bookmarkStart w:id="44" w:name="_Ref126840478"/>
            <w:r>
              <w:t>Conduct a site inspection with inspection checklist to evaluate safety, project progress and work quality for one (1) section of a building as classified above.</w:t>
            </w:r>
            <w:bookmarkEnd w:id="44"/>
          </w:p>
        </w:tc>
        <w:sdt>
          <w:sdtPr>
            <w:rPr>
              <w:rFonts w:cs="Arial"/>
              <w:sz w:val="36"/>
              <w:szCs w:val="36"/>
            </w:rPr>
            <w:id w:val="-232771881"/>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3"/>
            </w:pPr>
            <w:bookmarkStart w:id="45" w:name="_Ref126840574"/>
            <w:permStart w:id="138" w:edGrp="everyone" w:colFirst="1" w:colLast="1"/>
            <w:r>
              <w:t>Inspect and record quality of work, notify relevant people of defects and prepare and issue rectification notice</w:t>
            </w:r>
            <w:bookmarkEnd w:id="45"/>
          </w:p>
        </w:tc>
        <w:sdt>
          <w:sdtPr>
            <w:rPr>
              <w:rFonts w:cs="Arial"/>
              <w:sz w:val="36"/>
              <w:szCs w:val="36"/>
            </w:rPr>
            <w:id w:val="-2048217319"/>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9072" w:type="dxa"/>
            <w:gridSpan w:val="2"/>
            <w:tcBorders>
              <w:left w:val="single" w:color="000000" w:sz="12" w:space="0"/>
              <w:right w:val="single" w:color="000000" w:sz="12" w:space="0"/>
            </w:tcBorders>
            <w:shd w:val="clear" w:color="auto" w:fill="F2F2F2"/>
          </w:tcPr>
          <w:p>
            <w:pPr>
              <w:jc w:val="center"/>
              <w:rPr>
                <w:rFonts w:cs="Arial"/>
                <w:b/>
                <w:bCs/>
                <w:sz w:val="20"/>
              </w:rPr>
            </w:pPr>
            <w:r>
              <w:rPr>
                <w:rFonts w:cs="Arial"/>
                <w:b/>
                <w:bCs/>
                <w:sz w:val="20"/>
              </w:rPr>
              <w:t>5. Develop and present a rectification plan following inspection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permStart w:id="139" w:edGrp="everyone" w:colFirst="1" w:colLast="1"/>
            <w:bookmarkStart w:id="46" w:name="_Ref126843476"/>
            <w:r>
              <w:t xml:space="preserve">Develop and present a rectification plan following inspection outlining information listed in 1.5.B to 1.5.G. </w:t>
            </w:r>
            <w:r>
              <w:rPr>
                <w:i/>
                <w:iCs/>
              </w:rPr>
              <w:t>(Note: Rectification plan with all information must be attached)</w:t>
            </w:r>
            <w:bookmarkEnd w:id="46"/>
          </w:p>
        </w:tc>
        <w:sdt>
          <w:sdtPr>
            <w:rPr>
              <w:rFonts w:cs="Arial"/>
              <w:sz w:val="36"/>
              <w:szCs w:val="36"/>
            </w:rPr>
            <w:id w:val="-75904379"/>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3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bookmarkStart w:id="47" w:name="_Ref126843487"/>
            <w:permStart w:id="140" w:edGrp="everyone" w:colFirst="1" w:colLast="1"/>
            <w:r>
              <w:t>What must be rectified.</w:t>
            </w:r>
            <w:bookmarkEnd w:id="47"/>
          </w:p>
        </w:tc>
        <w:sdt>
          <w:sdtPr>
            <w:rPr>
              <w:rFonts w:cs="Arial"/>
              <w:sz w:val="36"/>
              <w:szCs w:val="36"/>
            </w:rPr>
            <w:id w:val="350462564"/>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permStart w:id="141" w:edGrp="everyone" w:colFirst="1" w:colLast="1"/>
            <w:bookmarkStart w:id="48" w:name="_Ref126843489"/>
            <w:r>
              <w:t>Why it must be rectified (with reference to appropriate standard, code or plan specification, etc).</w:t>
            </w:r>
            <w:bookmarkEnd w:id="48"/>
          </w:p>
        </w:tc>
        <w:sdt>
          <w:sdtPr>
            <w:rPr>
              <w:rFonts w:cs="Arial"/>
              <w:sz w:val="36"/>
              <w:szCs w:val="36"/>
            </w:rPr>
            <w:id w:val="1057822772"/>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bookmarkStart w:id="49" w:name="_Ref126843491"/>
            <w:permStart w:id="142" w:edGrp="everyone" w:colFirst="1" w:colLast="1"/>
            <w:r>
              <w:t>The recommended order in which rectifications should be done.</w:t>
            </w:r>
            <w:bookmarkEnd w:id="49"/>
          </w:p>
        </w:tc>
        <w:sdt>
          <w:sdtPr>
            <w:rPr>
              <w:rFonts w:cs="Arial"/>
              <w:sz w:val="36"/>
              <w:szCs w:val="36"/>
            </w:rPr>
            <w:id w:val="120622325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bookmarkStart w:id="50" w:name="_Ref126843493"/>
            <w:permStart w:id="143" w:edGrp="everyone" w:colFirst="1" w:colLast="1"/>
            <w:r>
              <w:t>Expected duration of each rectification and when they are expected to be rectified by.</w:t>
            </w:r>
            <w:bookmarkEnd w:id="50"/>
          </w:p>
        </w:tc>
        <w:sdt>
          <w:sdtPr>
            <w:rPr>
              <w:rFonts w:cs="Arial"/>
              <w:sz w:val="36"/>
              <w:szCs w:val="36"/>
            </w:rPr>
            <w:id w:val="-1444762145"/>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bookmarkStart w:id="51" w:name="_Ref126843496"/>
            <w:permStart w:id="144" w:edGrp="everyone" w:colFirst="1" w:colLast="1"/>
            <w:r>
              <w:t>Who will carry out the rectification and how they will be notified.</w:t>
            </w:r>
            <w:bookmarkEnd w:id="51"/>
          </w:p>
        </w:tc>
        <w:sdt>
          <w:sdtPr>
            <w:rPr>
              <w:rFonts w:cs="Arial"/>
              <w:sz w:val="36"/>
              <w:szCs w:val="36"/>
            </w:rPr>
            <w:id w:val="1676144101"/>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bookmarkStart w:id="52" w:name="_Ref126843500"/>
            <w:permStart w:id="145" w:edGrp="everyone" w:colFirst="1" w:colLast="1"/>
            <w:r>
              <w:t>Will any rectifications affect the work remaining schedule, if yes - who did you notify.</w:t>
            </w:r>
            <w:bookmarkEnd w:id="52"/>
          </w:p>
        </w:tc>
        <w:sdt>
          <w:sdtPr>
            <w:rPr>
              <w:rFonts w:cs="Arial"/>
              <w:sz w:val="36"/>
              <w:szCs w:val="36"/>
            </w:rPr>
            <w:id w:val="2076012567"/>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5"/>
            </w:pPr>
            <w:permStart w:id="146" w:edGrp="everyone" w:colFirst="1" w:colLast="1"/>
            <w:bookmarkStart w:id="53" w:name="_Ref126840905"/>
            <w:r>
              <w:t>Monitor rectified work according to developed systems to ensure quality control, building standards and client satisfaction are achieved.</w:t>
            </w:r>
            <w:bookmarkEnd w:id="53"/>
          </w:p>
        </w:tc>
        <w:sdt>
          <w:sdtPr>
            <w:rPr>
              <w:rFonts w:cs="Arial"/>
              <w:sz w:val="36"/>
              <w:szCs w:val="36"/>
            </w:rPr>
            <w:id w:val="-15314157"/>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9072" w:type="dxa"/>
            <w:gridSpan w:val="2"/>
            <w:tcBorders>
              <w:left w:val="single" w:color="000000" w:sz="12" w:space="0"/>
              <w:right w:val="single" w:color="000000" w:sz="12" w:space="0"/>
            </w:tcBorders>
            <w:shd w:val="clear" w:color="auto" w:fill="F2F2F2"/>
          </w:tcPr>
          <w:p>
            <w:pPr>
              <w:jc w:val="center"/>
              <w:rPr>
                <w:rFonts w:cs="Arial"/>
                <w:sz w:val="20"/>
              </w:rPr>
            </w:pPr>
            <w:r>
              <w:rPr>
                <w:rFonts w:cs="Arial"/>
                <w:b/>
                <w:bCs/>
                <w:sz w:val="20"/>
              </w:rPr>
              <w:t>6. Complete project administration processes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6"/>
            </w:pPr>
            <w:bookmarkStart w:id="54" w:name="_Ref126841138"/>
            <w:permStart w:id="147" w:edGrp="everyone" w:colFirst="1" w:colLast="1"/>
            <w:r>
              <w:t>Record work defects notified by external parties, establish liabilities and remedial action required, and develop inspection checklist.</w:t>
            </w:r>
            <w:bookmarkEnd w:id="54"/>
          </w:p>
        </w:tc>
        <w:sdt>
          <w:sdtPr>
            <w:rPr>
              <w:rFonts w:cs="Arial"/>
              <w:sz w:val="36"/>
              <w:szCs w:val="36"/>
            </w:rPr>
            <w:id w:val="-792527551"/>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6"/>
            </w:pPr>
            <w:bookmarkStart w:id="55" w:name="_Ref126841443"/>
            <w:permStart w:id="148" w:edGrp="everyone" w:colFirst="1" w:colLast="1"/>
            <w:r>
              <w:t>Notify client of rectification, and record client’s response to completed work.</w:t>
            </w:r>
            <w:bookmarkEnd w:id="55"/>
          </w:p>
        </w:tc>
        <w:sdt>
          <w:sdtPr>
            <w:rPr>
              <w:rFonts w:cs="Arial"/>
              <w:sz w:val="36"/>
              <w:szCs w:val="36"/>
            </w:rPr>
            <w:id w:val="-1952236173"/>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6"/>
            </w:pPr>
            <w:permStart w:id="149" w:edGrp="everyone" w:colFirst="1" w:colLast="1"/>
            <w:bookmarkStart w:id="56" w:name="_Ref126841517"/>
            <w:r>
              <w:t>Instigate procedures that will result in client approval and acceptance where this was not the client’s initial response.</w:t>
            </w:r>
            <w:bookmarkEnd w:id="56"/>
          </w:p>
        </w:tc>
        <w:sdt>
          <w:sdtPr>
            <w:rPr>
              <w:rFonts w:cs="Arial"/>
              <w:sz w:val="36"/>
              <w:szCs w:val="36"/>
            </w:rPr>
            <w:id w:val="-790128962"/>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4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6"/>
            </w:pPr>
            <w:bookmarkStart w:id="57" w:name="_Ref126841554"/>
            <w:permStart w:id="150" w:edGrp="everyone" w:colFirst="1" w:colLast="1"/>
            <w:r>
              <w:t>Confirm contract requirements are fulfilled with relevant management and client.</w:t>
            </w:r>
            <w:bookmarkEnd w:id="57"/>
          </w:p>
        </w:tc>
        <w:sdt>
          <w:sdtPr>
            <w:rPr>
              <w:rFonts w:cs="Arial"/>
              <w:sz w:val="36"/>
              <w:szCs w:val="36"/>
            </w:rPr>
            <w:id w:val="-2139403821"/>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tcBorders>
          </w:tcPr>
          <w:p>
            <w:pPr>
              <w:pStyle w:val="66"/>
            </w:pPr>
            <w:bookmarkStart w:id="58" w:name="_Ref126843631"/>
            <w:permStart w:id="151" w:edGrp="everyone" w:colFirst="1" w:colLast="1"/>
            <w:r>
              <w:t>Organise certifier for completion inspection.</w:t>
            </w:r>
            <w:bookmarkEnd w:id="58"/>
          </w:p>
        </w:tc>
        <w:sdt>
          <w:sdtPr>
            <w:rPr>
              <w:rFonts w:cs="Arial"/>
              <w:sz w:val="36"/>
              <w:szCs w:val="36"/>
            </w:rPr>
            <w:id w:val="-370536603"/>
            <w14:checkbox>
              <w14:checked w14:val="1"/>
              <w14:checkedState w14:val="00FE" w14:font="Wingdings"/>
              <w14:uncheckedState w14:val="00A8" w14:font="Wingdings"/>
            </w14:checkbox>
          </w:sdtPr>
          <w:sdtEndPr>
            <w:rPr>
              <w:rFonts w:cs="Arial"/>
              <w:sz w:val="36"/>
              <w:szCs w:val="36"/>
            </w:rPr>
          </w:sdtEndPr>
          <w:sdtContent>
            <w:tc>
              <w:tcPr>
                <w:tcW w:w="1559"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513" w:type="dxa"/>
            <w:tcBorders>
              <w:left w:val="single" w:color="000000" w:sz="12" w:space="0"/>
              <w:bottom w:val="single" w:color="auto" w:sz="12" w:space="0"/>
            </w:tcBorders>
          </w:tcPr>
          <w:p>
            <w:pPr>
              <w:pStyle w:val="66"/>
            </w:pPr>
            <w:bookmarkStart w:id="59" w:name="_Ref126841808"/>
            <w:bookmarkStart w:id="60" w:name="_Ref126843636"/>
            <w:permStart w:id="152" w:edGrp="everyone" w:colFirst="1" w:colLast="1"/>
            <w:r>
              <w:t>Prepare certificates and appropriate client handover information, including all guarantees, warranties and termite protection forms</w:t>
            </w:r>
            <w:bookmarkEnd w:id="59"/>
            <w:r>
              <w:t xml:space="preserve"> </w:t>
            </w:r>
            <w:r>
              <w:rPr>
                <w:i/>
                <w:iCs/>
              </w:rPr>
              <w:t>(Note: copies to be presented as evidence)</w:t>
            </w:r>
            <w:bookmarkEnd w:id="60"/>
          </w:p>
        </w:tc>
        <w:sdt>
          <w:sdtPr>
            <w:rPr>
              <w:rFonts w:cs="Arial"/>
              <w:sz w:val="36"/>
              <w:szCs w:val="36"/>
            </w:rPr>
            <w:id w:val="590661115"/>
            <w14:checkbox>
              <w14:checked w14:val="1"/>
              <w14:checkedState w14:val="00FE" w14:font="Wingdings"/>
              <w14:uncheckedState w14:val="00A8" w14:font="Wingdings"/>
            </w14:checkbox>
          </w:sdtPr>
          <w:sdtEndPr>
            <w:rPr>
              <w:rFonts w:cs="Arial"/>
              <w:sz w:val="36"/>
              <w:szCs w:val="36"/>
            </w:rPr>
          </w:sdtEndPr>
          <w:sdtContent>
            <w:tc>
              <w:tcPr>
                <w:tcW w:w="1559" w:type="dxa"/>
                <w:tcBorders>
                  <w:bottom w:val="single" w:color="auto"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152"/>
    </w:tbl>
    <w:p>
      <w:pPr>
        <w:jc w:val="left"/>
        <w:rPr>
          <w:rFonts w:ascii="Arial" w:hAnsi="Arial" w:cs="Arial"/>
          <w:sz w:val="22"/>
          <w:szCs w:val="22"/>
        </w:rPr>
      </w:pPr>
    </w:p>
    <w:tbl>
      <w:tblPr>
        <w:tblStyle w:val="16"/>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319" w:hRule="atLeast"/>
        </w:trPr>
        <w:tc>
          <w:tcPr>
            <w:tcW w:w="9072" w:type="dxa"/>
          </w:tcPr>
          <w:p>
            <w:pPr>
              <w:jc w:val="left"/>
              <w:rPr>
                <w:rFonts w:ascii="Arial" w:hAnsi="Arial" w:cs="Arial"/>
                <w:sz w:val="22"/>
                <w:szCs w:val="18"/>
              </w:rPr>
            </w:pPr>
            <w:permStart w:id="153" w:edGrp="everyone"/>
            <w:permEnd w:id="153"/>
          </w:p>
        </w:tc>
      </w:tr>
    </w:tbl>
    <w:p>
      <w:pPr>
        <w:jc w:val="left"/>
        <w:rPr>
          <w:rFonts w:ascii="Arial" w:hAnsi="Arial" w:cs="Arial"/>
          <w:sz w:val="22"/>
          <w:szCs w:val="22"/>
        </w:rPr>
      </w:pPr>
    </w:p>
    <w:sectPr>
      <w:headerReference r:id="rId9" w:type="default"/>
      <w:footerReference r:id="rId11" w:type="default"/>
      <w:headerReference r:id="rId10" w:type="even"/>
      <w:pgSz w:w="11906" w:h="16838"/>
      <w:pgMar w:top="1276" w:right="1440" w:bottom="1276"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0000000000000000000"/>
    <w:charset w:val="00"/>
    <w:family w:val="roman"/>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v5-0_06/02/2023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7</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v5-0_06/02/2023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v5-0_06/02/2023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v5-0_06/02/2023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7</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12"/>
        <w:sz w:val="16"/>
        <w:szCs w:val="16"/>
      </w:rPr>
    </w:pPr>
    <w:r>
      <w:rPr>
        <w:rFonts w:ascii="Arial" w:hAnsi="Arial" w:cs="Arial"/>
        <w:b/>
        <w:spacing w:val="-12"/>
        <w:sz w:val="16"/>
        <w:szCs w:val="16"/>
      </w:rPr>
      <w:ptab w:relativeTo="margin" w:alignment="right" w:leader="none"/>
    </w:r>
    <w:r>
      <w:rPr>
        <w:rFonts w:ascii="Arial" w:hAnsi="Arial" w:cs="Arial"/>
        <w:b/>
        <w:spacing w:val="-12"/>
        <w:sz w:val="16"/>
        <w:szCs w:val="16"/>
      </w:rPr>
      <w:t xml:space="preserve">Assessment Summary - </w:t>
    </w:r>
    <w:sdt>
      <w:sdtPr>
        <w:rPr>
          <w:rFonts w:ascii="Arial" w:hAnsi="Arial" w:cs="Arial"/>
          <w:b/>
          <w:spacing w:val="-12"/>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12"/>
          <w:sz w:val="16"/>
          <w:szCs w:val="16"/>
        </w:rPr>
      </w:sdtEndPr>
      <w:sdtContent>
        <w:r>
          <w:rPr>
            <w:rFonts w:ascii="Arial" w:hAnsi="Arial" w:cs="Arial"/>
            <w:b/>
            <w:spacing w:val="-12"/>
            <w:sz w:val="16"/>
            <w:szCs w:val="16"/>
          </w:rPr>
          <w:t>CPCCBC4008</w:t>
        </w:r>
      </w:sdtContent>
    </w:sdt>
    <w:r>
      <w:rPr>
        <w:rFonts w:ascii="Arial" w:hAnsi="Arial" w:cs="Arial"/>
        <w:b/>
        <w:spacing w:val="-12"/>
        <w:sz w:val="16"/>
        <w:szCs w:val="16"/>
      </w:rPr>
      <w:t xml:space="preserve"> </w:t>
    </w:r>
    <w:sdt>
      <w:sdtPr>
        <w:rPr>
          <w:rFonts w:ascii="Arial" w:hAnsi="Arial" w:cs="Arial"/>
          <w:b/>
          <w:spacing w:val="-12"/>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12"/>
          <w:sz w:val="16"/>
          <w:szCs w:val="16"/>
        </w:rPr>
      </w:sdtEndPr>
      <w:sdtContent>
        <w:r>
          <w:rPr>
            <w:rFonts w:ascii="Arial" w:hAnsi="Arial" w:cs="Arial"/>
            <w:b/>
            <w:spacing w:val="-12"/>
            <w:sz w:val="16"/>
            <w:szCs w:val="16"/>
          </w:rPr>
          <w:t>Supervise site communication and administration processes for building and construction projects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6"/>
        <w:sz w:val="16"/>
        <w:szCs w:val="16"/>
      </w:rPr>
    </w:pPr>
    <w:r>
      <w:rPr>
        <w:rFonts w:ascii="Arial Bold" w:hAnsi="Arial Bold" w:cs="Arial"/>
        <w:b/>
        <w:spacing w:val="-6"/>
        <w:sz w:val="16"/>
        <w:szCs w:val="16"/>
      </w:rPr>
      <w:t xml:space="preserve">Theory Exam - </w:t>
    </w:r>
    <w:sdt>
      <w:sdtPr>
        <w:rPr>
          <w:rFonts w:ascii="Arial Bold" w:hAnsi="Arial Bold" w:cs="Arial"/>
          <w:b/>
          <w:spacing w:val="-6"/>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6"/>
          <w:sz w:val="16"/>
          <w:szCs w:val="16"/>
        </w:rPr>
      </w:sdtEndPr>
      <w:sdtContent>
        <w:r>
          <w:rPr>
            <w:rFonts w:ascii="Arial Bold" w:hAnsi="Arial Bold" w:cs="Arial"/>
            <w:b/>
            <w:spacing w:val="-6"/>
            <w:sz w:val="16"/>
            <w:szCs w:val="16"/>
          </w:rPr>
          <w:t>CPCCBC4008</w:t>
        </w:r>
      </w:sdtContent>
    </w:sdt>
    <w:r>
      <w:rPr>
        <w:rFonts w:ascii="Arial Bold" w:hAnsi="Arial Bold" w:cs="Arial"/>
        <w:b/>
        <w:spacing w:val="-6"/>
        <w:sz w:val="16"/>
        <w:szCs w:val="16"/>
      </w:rPr>
      <w:t xml:space="preserve"> </w:t>
    </w:r>
    <w:sdt>
      <w:sdtPr>
        <w:rPr>
          <w:rFonts w:ascii="Arial Bold" w:hAnsi="Arial Bold" w:cs="Arial"/>
          <w:b/>
          <w:spacing w:val="-6"/>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6"/>
          <w:sz w:val="16"/>
          <w:szCs w:val="16"/>
        </w:rPr>
      </w:sdtEndPr>
      <w:sdtContent>
        <w:r>
          <w:rPr>
            <w:rFonts w:ascii="Arial Bold" w:hAnsi="Arial Bold" w:cs="Arial"/>
            <w:b/>
            <w:spacing w:val="-6"/>
            <w:sz w:val="16"/>
            <w:szCs w:val="16"/>
          </w:rPr>
          <w:t>Supervise site communication and administration processes for building and construction projects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6"/>
        <w:sz w:val="16"/>
        <w:szCs w:val="16"/>
      </w:rPr>
    </w:pPr>
    <w:r>
      <w:rPr>
        <w:rFonts w:ascii="Arial Bold" w:hAnsi="Arial Bold" w:cs="Arial"/>
        <w:b/>
        <w:spacing w:val="-6"/>
        <w:sz w:val="16"/>
        <w:szCs w:val="16"/>
      </w:rPr>
      <w:ptab w:relativeTo="margin" w:alignment="right" w:leader="none"/>
    </w:r>
    <w:r>
      <w:rPr>
        <w:rFonts w:ascii="Arial Bold" w:hAnsi="Arial Bold" w:cs="Arial"/>
        <w:b/>
        <w:spacing w:val="-6"/>
        <w:sz w:val="16"/>
        <w:szCs w:val="16"/>
      </w:rPr>
      <w:t xml:space="preserve">Theory Exam - </w:t>
    </w:r>
    <w:sdt>
      <w:sdtPr>
        <w:rPr>
          <w:rFonts w:ascii="Arial Bold" w:hAnsi="Arial Bold" w:cs="Arial"/>
          <w:b/>
          <w:spacing w:val="-6"/>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6"/>
          <w:sz w:val="16"/>
          <w:szCs w:val="16"/>
        </w:rPr>
      </w:sdtEndPr>
      <w:sdtContent>
        <w:r>
          <w:rPr>
            <w:rFonts w:ascii="Arial Bold" w:hAnsi="Arial Bold" w:cs="Arial"/>
            <w:b/>
            <w:spacing w:val="-6"/>
            <w:sz w:val="16"/>
            <w:szCs w:val="16"/>
          </w:rPr>
          <w:t>CPCCBC4008</w:t>
        </w:r>
      </w:sdtContent>
    </w:sdt>
    <w:r>
      <w:rPr>
        <w:rFonts w:ascii="Arial Bold" w:hAnsi="Arial Bold" w:cs="Arial"/>
        <w:b/>
        <w:spacing w:val="-6"/>
        <w:sz w:val="16"/>
        <w:szCs w:val="16"/>
      </w:rPr>
      <w:t xml:space="preserve"> </w:t>
    </w:r>
    <w:sdt>
      <w:sdtPr>
        <w:rPr>
          <w:rFonts w:ascii="Arial Bold" w:hAnsi="Arial Bold" w:cs="Arial"/>
          <w:b/>
          <w:spacing w:val="-6"/>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6"/>
          <w:sz w:val="16"/>
          <w:szCs w:val="16"/>
        </w:rPr>
      </w:sdtEndPr>
      <w:sdtContent>
        <w:r>
          <w:rPr>
            <w:rFonts w:ascii="Arial Bold" w:hAnsi="Arial Bold" w:cs="Arial"/>
            <w:b/>
            <w:spacing w:val="-6"/>
            <w:sz w:val="16"/>
            <w:szCs w:val="16"/>
          </w:rPr>
          <w:t>Supervise site communication and administration processes for building and construction projects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CPCCBC4008</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Supervise site communication and administration processes for building and construction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id w:val="-415638108"/>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CPCCBC4008</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121270199"/>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Supervise site communication and administration processes for building and construction projects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42F7A3"/>
    <w:multiLevelType w:val="singleLevel"/>
    <w:tmpl w:val="9B42F7A3"/>
    <w:lvl w:ilvl="0" w:tentative="0">
      <w:start w:val="1"/>
      <w:numFmt w:val="decimal"/>
      <w:lvlText w:val="%1."/>
      <w:lvlJc w:val="left"/>
      <w:pPr>
        <w:tabs>
          <w:tab w:val="left" w:pos="312"/>
        </w:tabs>
      </w:pPr>
    </w:lvl>
  </w:abstractNum>
  <w:abstractNum w:abstractNumId="1">
    <w:nsid w:val="00B24870"/>
    <w:multiLevelType w:val="multilevel"/>
    <w:tmpl w:val="00B24870"/>
    <w:lvl w:ilvl="0" w:tentative="0">
      <w:start w:val="1"/>
      <w:numFmt w:val="decimal"/>
      <w:pStyle w:val="69"/>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7C545C"/>
    <w:multiLevelType w:val="singleLevel"/>
    <w:tmpl w:val="077C545C"/>
    <w:lvl w:ilvl="0" w:tentative="0">
      <w:start w:val="1"/>
      <w:numFmt w:val="upperLetter"/>
      <w:pStyle w:val="62"/>
      <w:lvlText w:val="1.3%1. "/>
      <w:lvlJc w:val="left"/>
      <w:pPr>
        <w:ind w:left="502" w:hanging="360"/>
      </w:pPr>
      <w:rPr>
        <w:rFonts w:hint="default"/>
      </w:rPr>
    </w:lvl>
  </w:abstractNum>
  <w:abstractNum w:abstractNumId="3">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297C31B8"/>
    <w:multiLevelType w:val="singleLevel"/>
    <w:tmpl w:val="297C31B8"/>
    <w:lvl w:ilvl="0" w:tentative="0">
      <w:start w:val="1"/>
      <w:numFmt w:val="upperLetter"/>
      <w:lvlText w:val="1.3%1. "/>
      <w:lvlJc w:val="left"/>
      <w:pPr>
        <w:ind w:left="720" w:hanging="360"/>
      </w:pPr>
      <w:rPr>
        <w:rFonts w:hint="default"/>
      </w:rPr>
    </w:lvl>
  </w:abstractNum>
  <w:abstractNum w:abstractNumId="5">
    <w:nsid w:val="2A553D17"/>
    <w:multiLevelType w:val="singleLevel"/>
    <w:tmpl w:val="2A553D17"/>
    <w:lvl w:ilvl="0" w:tentative="0">
      <w:start w:val="1"/>
      <w:numFmt w:val="upperLetter"/>
      <w:pStyle w:val="29"/>
      <w:lvlText w:val="1.%1. "/>
      <w:lvlJc w:val="left"/>
      <w:pPr>
        <w:ind w:left="720" w:hanging="360"/>
      </w:pPr>
      <w:rPr>
        <w:rFonts w:hint="default"/>
        <w:sz w:val="20"/>
        <w:szCs w:val="20"/>
      </w:rPr>
    </w:lvl>
  </w:abstractNum>
  <w:abstractNum w:abstractNumId="6">
    <w:nsid w:val="2A6B02B6"/>
    <w:multiLevelType w:val="singleLevel"/>
    <w:tmpl w:val="2A6B02B6"/>
    <w:lvl w:ilvl="0" w:tentative="0">
      <w:start w:val="1"/>
      <w:numFmt w:val="upperLetter"/>
      <w:lvlText w:val="1.2%1. "/>
      <w:lvlJc w:val="left"/>
      <w:pPr>
        <w:ind w:left="720" w:hanging="360"/>
      </w:pPr>
      <w:rPr>
        <w:rFonts w:hint="default"/>
      </w:rPr>
    </w:lvl>
  </w:abstractNum>
  <w:abstractNum w:abstractNumId="7">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8">
    <w:nsid w:val="33981A00"/>
    <w:multiLevelType w:val="multilevel"/>
    <w:tmpl w:val="33981A00"/>
    <w:lvl w:ilvl="0" w:tentative="0">
      <w:start w:val="1"/>
      <w:numFmt w:val="upperLetter"/>
      <w:pStyle w:val="67"/>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33DD6F6D"/>
    <w:multiLevelType w:val="multilevel"/>
    <w:tmpl w:val="33DD6F6D"/>
    <w:lvl w:ilvl="0" w:tentative="0">
      <w:start w:val="1"/>
      <w:numFmt w:val="bullet"/>
      <w:pStyle w:val="75"/>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D772FBC"/>
    <w:multiLevelType w:val="singleLevel"/>
    <w:tmpl w:val="3D772FBC"/>
    <w:lvl w:ilvl="0" w:tentative="0">
      <w:start w:val="1"/>
      <w:numFmt w:val="upperLetter"/>
      <w:pStyle w:val="48"/>
      <w:lvlText w:val="1.1%1. "/>
      <w:lvlJc w:val="left"/>
      <w:pPr>
        <w:ind w:left="720" w:hanging="360"/>
      </w:pPr>
      <w:rPr>
        <w:rFonts w:hint="default"/>
      </w:rPr>
    </w:lvl>
  </w:abstractNum>
  <w:abstractNum w:abstractNumId="11">
    <w:nsid w:val="43EA213A"/>
    <w:multiLevelType w:val="multilevel"/>
    <w:tmpl w:val="43EA213A"/>
    <w:lvl w:ilvl="0" w:tentative="0">
      <w:start w:val="1"/>
      <w:numFmt w:val="upperLetter"/>
      <w:pStyle w:val="66"/>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69762C5"/>
    <w:multiLevelType w:val="multilevel"/>
    <w:tmpl w:val="469762C5"/>
    <w:lvl w:ilvl="0" w:tentative="0">
      <w:start w:val="1"/>
      <w:numFmt w:val="upperLetter"/>
      <w:pStyle w:val="63"/>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9AA5303"/>
    <w:multiLevelType w:val="singleLevel"/>
    <w:tmpl w:val="49AA5303"/>
    <w:lvl w:ilvl="0" w:tentative="0">
      <w:start w:val="1"/>
      <w:numFmt w:val="upperLetter"/>
      <w:pStyle w:val="49"/>
      <w:lvlText w:val="1.2%1. "/>
      <w:lvlJc w:val="left"/>
      <w:pPr>
        <w:ind w:left="720" w:hanging="360"/>
      </w:pPr>
      <w:rPr>
        <w:rFonts w:hint="default"/>
      </w:rPr>
    </w:lvl>
  </w:abstractNum>
  <w:abstractNum w:abstractNumId="14">
    <w:nsid w:val="4E2814B8"/>
    <w:multiLevelType w:val="multilevel"/>
    <w:tmpl w:val="4E2814B8"/>
    <w:lvl w:ilvl="0" w:tentative="0">
      <w:start w:val="1"/>
      <w:numFmt w:val="decimal"/>
      <w:pStyle w:val="70"/>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6">
    <w:nsid w:val="4F40043B"/>
    <w:multiLevelType w:val="multilevel"/>
    <w:tmpl w:val="4F40043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553B7CE5"/>
    <w:multiLevelType w:val="multilevel"/>
    <w:tmpl w:val="553B7CE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lowerRoman"/>
      <w:lvlText w:val="%3)"/>
      <w:lvlJc w:val="left"/>
      <w:pPr>
        <w:ind w:left="1440" w:hanging="360"/>
      </w:pPr>
    </w:lvl>
    <w:lvl w:ilvl="3" w:tentative="0">
      <w:start w:val="1"/>
      <w:numFmt w:val="decimal"/>
      <w:lvlText w:val="(%4)"/>
      <w:lvlJc w:val="left"/>
      <w:pPr>
        <w:ind w:left="1800" w:hanging="360"/>
      </w:pPr>
    </w:lvl>
    <w:lvl w:ilvl="4" w:tentative="0">
      <w:start w:val="1"/>
      <w:numFmt w:val="lowerLetter"/>
      <w:lvlText w:val="(%5)"/>
      <w:lvlJc w:val="left"/>
      <w:pPr>
        <w:ind w:left="2160" w:hanging="360"/>
      </w:pPr>
    </w:lvl>
    <w:lvl w:ilvl="5" w:tentative="0">
      <w:start w:val="1"/>
      <w:numFmt w:val="lowerRoman"/>
      <w:lvlText w:val="(%6)"/>
      <w:lvlJc w:val="left"/>
      <w:pPr>
        <w:ind w:left="2520" w:hanging="360"/>
      </w:pPr>
    </w:lvl>
    <w:lvl w:ilvl="6" w:tentative="0">
      <w:start w:val="1"/>
      <w:numFmt w:val="decimal"/>
      <w:lvlText w:val="%7."/>
      <w:lvlJc w:val="left"/>
      <w:pPr>
        <w:ind w:left="2880" w:hanging="360"/>
      </w:pPr>
    </w:lvl>
    <w:lvl w:ilvl="7" w:tentative="0">
      <w:start w:val="1"/>
      <w:numFmt w:val="lowerLetter"/>
      <w:lvlText w:val="%8."/>
      <w:lvlJc w:val="left"/>
      <w:pPr>
        <w:ind w:left="3240" w:hanging="360"/>
      </w:pPr>
    </w:lvl>
    <w:lvl w:ilvl="8" w:tentative="0">
      <w:start w:val="1"/>
      <w:numFmt w:val="lowerRoman"/>
      <w:lvlText w:val="%9."/>
      <w:lvlJc w:val="left"/>
      <w:pPr>
        <w:ind w:left="3600" w:hanging="360"/>
      </w:pPr>
    </w:lvl>
  </w:abstractNum>
  <w:abstractNum w:abstractNumId="18">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9">
    <w:nsid w:val="57DC4D14"/>
    <w:multiLevelType w:val="multilevel"/>
    <w:tmpl w:val="57DC4D14"/>
    <w:lvl w:ilvl="0" w:tentative="0">
      <w:start w:val="1"/>
      <w:numFmt w:val="decimal"/>
      <w:pStyle w:val="72"/>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B516F92"/>
    <w:multiLevelType w:val="multilevel"/>
    <w:tmpl w:val="5B516F92"/>
    <w:lvl w:ilvl="0" w:tentative="0">
      <w:start w:val="1"/>
      <w:numFmt w:val="decimal"/>
      <w:pStyle w:val="68"/>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702873A9"/>
    <w:multiLevelType w:val="multilevel"/>
    <w:tmpl w:val="702873A9"/>
    <w:lvl w:ilvl="0" w:tentative="0">
      <w:start w:val="1"/>
      <w:numFmt w:val="upperLetter"/>
      <w:pStyle w:val="65"/>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1B5065F"/>
    <w:multiLevelType w:val="multilevel"/>
    <w:tmpl w:val="71B5065F"/>
    <w:lvl w:ilvl="0" w:tentative="0">
      <w:start w:val="1"/>
      <w:numFmt w:val="upperLetter"/>
      <w:pStyle w:val="55"/>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1D2616D"/>
    <w:multiLevelType w:val="multilevel"/>
    <w:tmpl w:val="71D2616D"/>
    <w:lvl w:ilvl="0" w:tentative="0">
      <w:start w:val="1"/>
      <w:numFmt w:val="decimal"/>
      <w:pStyle w:val="36"/>
      <w:lvlText w:val="%1)"/>
      <w:lvlJc w:val="left"/>
      <w:pPr>
        <w:ind w:left="360" w:hanging="360"/>
      </w:pPr>
    </w:lvl>
    <w:lvl w:ilvl="1" w:tentative="0">
      <w:start w:val="1"/>
      <w:numFmt w:val="lowerLetter"/>
      <w:pStyle w:val="73"/>
      <w:lvlText w:val="%2)"/>
      <w:lvlJc w:val="left"/>
      <w:pPr>
        <w:ind w:left="720" w:hanging="360"/>
      </w:pPr>
    </w:lvl>
    <w:lvl w:ilvl="2" w:tentative="0">
      <w:start w:val="1"/>
      <w:numFmt w:val="lowerRoman"/>
      <w:pStyle w:val="74"/>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4">
    <w:nsid w:val="73E57B25"/>
    <w:multiLevelType w:val="multilevel"/>
    <w:tmpl w:val="73E57B25"/>
    <w:lvl w:ilvl="0" w:tentative="0">
      <w:start w:val="1"/>
      <w:numFmt w:val="decimal"/>
      <w:pStyle w:val="71"/>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779B3934"/>
    <w:multiLevelType w:val="multilevel"/>
    <w:tmpl w:val="779B3934"/>
    <w:lvl w:ilvl="0" w:tentative="0">
      <w:start w:val="1"/>
      <w:numFmt w:val="decimal"/>
      <w:pStyle w:val="54"/>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7DBE2822"/>
    <w:multiLevelType w:val="singleLevel"/>
    <w:tmpl w:val="7DBE2822"/>
    <w:lvl w:ilvl="0" w:tentative="0">
      <w:start w:val="1"/>
      <w:numFmt w:val="upperLetter"/>
      <w:pStyle w:val="35"/>
      <w:lvlText w:val="2.%1. "/>
      <w:lvlJc w:val="left"/>
      <w:pPr>
        <w:ind w:left="720" w:hanging="360"/>
      </w:pPr>
      <w:rPr>
        <w:rFonts w:hint="default"/>
        <w:sz w:val="20"/>
        <w:szCs w:val="20"/>
      </w:rPr>
    </w:lvl>
  </w:abstractNum>
  <w:num w:numId="1">
    <w:abstractNumId w:val="15"/>
  </w:num>
  <w:num w:numId="2">
    <w:abstractNumId w:val="7"/>
  </w:num>
  <w:num w:numId="3">
    <w:abstractNumId w:val="5"/>
  </w:num>
  <w:num w:numId="4">
    <w:abstractNumId w:val="26"/>
  </w:num>
  <w:num w:numId="5">
    <w:abstractNumId w:val="23"/>
  </w:num>
  <w:num w:numId="6">
    <w:abstractNumId w:val="3"/>
  </w:num>
  <w:num w:numId="7">
    <w:abstractNumId w:val="10"/>
  </w:num>
  <w:num w:numId="8">
    <w:abstractNumId w:val="13"/>
  </w:num>
  <w:num w:numId="9">
    <w:abstractNumId w:val="25"/>
  </w:num>
  <w:num w:numId="10">
    <w:abstractNumId w:val="22"/>
  </w:num>
  <w:num w:numId="11">
    <w:abstractNumId w:val="2"/>
  </w:num>
  <w:num w:numId="12">
    <w:abstractNumId w:val="12"/>
  </w:num>
  <w:num w:numId="13">
    <w:abstractNumId w:val="21"/>
  </w:num>
  <w:num w:numId="14">
    <w:abstractNumId w:val="11"/>
  </w:num>
  <w:num w:numId="15">
    <w:abstractNumId w:val="8"/>
  </w:num>
  <w:num w:numId="16">
    <w:abstractNumId w:val="20"/>
  </w:num>
  <w:num w:numId="17">
    <w:abstractNumId w:val="1"/>
  </w:num>
  <w:num w:numId="18">
    <w:abstractNumId w:val="14"/>
  </w:num>
  <w:num w:numId="19">
    <w:abstractNumId w:val="24"/>
  </w:num>
  <w:num w:numId="20">
    <w:abstractNumId w:val="19"/>
  </w:num>
  <w:num w:numId="21">
    <w:abstractNumId w:val="9"/>
  </w:num>
  <w:num w:numId="22">
    <w:abstractNumId w:val="18"/>
  </w:num>
  <w:num w:numId="23">
    <w:abstractNumId w:val="0"/>
  </w:num>
  <w:num w:numId="24">
    <w:abstractNumId w:val="16"/>
  </w:num>
  <w:num w:numId="25">
    <w:abstractNumId w:val="17"/>
  </w:num>
  <w:num w:numId="26">
    <w:abstractNumId w:val="6"/>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pZhCsP782PzQClj8OLxk2R4as+W3RcYE+rwJ3rCXrWrH5Bs/AS6Dgf21+1qJ0GEMjQaRqFr6GrWh0rlruSBC7Q==" w:salt="D18NlTSsQi2HDwO0AzQCow=="/>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46DA7"/>
    <w:rsid w:val="00047496"/>
    <w:rsid w:val="00052041"/>
    <w:rsid w:val="00054D7B"/>
    <w:rsid w:val="00060F6C"/>
    <w:rsid w:val="00061726"/>
    <w:rsid w:val="000636A4"/>
    <w:rsid w:val="0006424B"/>
    <w:rsid w:val="000653FD"/>
    <w:rsid w:val="000672EE"/>
    <w:rsid w:val="00067A5F"/>
    <w:rsid w:val="00074457"/>
    <w:rsid w:val="00076AD6"/>
    <w:rsid w:val="00083091"/>
    <w:rsid w:val="0008468E"/>
    <w:rsid w:val="00090D03"/>
    <w:rsid w:val="00091491"/>
    <w:rsid w:val="0009164E"/>
    <w:rsid w:val="000A2303"/>
    <w:rsid w:val="000A7B07"/>
    <w:rsid w:val="000B12AF"/>
    <w:rsid w:val="000B346C"/>
    <w:rsid w:val="000B7B64"/>
    <w:rsid w:val="000C233D"/>
    <w:rsid w:val="000C4F46"/>
    <w:rsid w:val="000C5322"/>
    <w:rsid w:val="000C6FB4"/>
    <w:rsid w:val="000C7FA2"/>
    <w:rsid w:val="000D6512"/>
    <w:rsid w:val="000E310E"/>
    <w:rsid w:val="000E680F"/>
    <w:rsid w:val="000F0D3A"/>
    <w:rsid w:val="000F0FCA"/>
    <w:rsid w:val="000F6AFC"/>
    <w:rsid w:val="00101E97"/>
    <w:rsid w:val="00103A5E"/>
    <w:rsid w:val="00106585"/>
    <w:rsid w:val="0011218C"/>
    <w:rsid w:val="0011253B"/>
    <w:rsid w:val="0011416F"/>
    <w:rsid w:val="001157AF"/>
    <w:rsid w:val="00116C30"/>
    <w:rsid w:val="0012562F"/>
    <w:rsid w:val="00125666"/>
    <w:rsid w:val="001266C6"/>
    <w:rsid w:val="00126C85"/>
    <w:rsid w:val="00132977"/>
    <w:rsid w:val="00133A08"/>
    <w:rsid w:val="00136E8C"/>
    <w:rsid w:val="00143B31"/>
    <w:rsid w:val="001457FC"/>
    <w:rsid w:val="00152592"/>
    <w:rsid w:val="00154A40"/>
    <w:rsid w:val="00154DAE"/>
    <w:rsid w:val="0015733E"/>
    <w:rsid w:val="001578F8"/>
    <w:rsid w:val="00162AE6"/>
    <w:rsid w:val="00166E7F"/>
    <w:rsid w:val="001709EB"/>
    <w:rsid w:val="00172F3D"/>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3368"/>
    <w:rsid w:val="00204C77"/>
    <w:rsid w:val="0021139D"/>
    <w:rsid w:val="00213294"/>
    <w:rsid w:val="0021376B"/>
    <w:rsid w:val="00214096"/>
    <w:rsid w:val="002168EB"/>
    <w:rsid w:val="00220F44"/>
    <w:rsid w:val="0022264D"/>
    <w:rsid w:val="00222B64"/>
    <w:rsid w:val="00233402"/>
    <w:rsid w:val="002337BA"/>
    <w:rsid w:val="002342BE"/>
    <w:rsid w:val="002517E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0D22"/>
    <w:rsid w:val="00294162"/>
    <w:rsid w:val="002A1EB3"/>
    <w:rsid w:val="002A316B"/>
    <w:rsid w:val="002A35D4"/>
    <w:rsid w:val="002A4B14"/>
    <w:rsid w:val="002A54EC"/>
    <w:rsid w:val="002A7D4A"/>
    <w:rsid w:val="002B03AC"/>
    <w:rsid w:val="002B2600"/>
    <w:rsid w:val="002B3B34"/>
    <w:rsid w:val="002B6786"/>
    <w:rsid w:val="002B7054"/>
    <w:rsid w:val="002B72F6"/>
    <w:rsid w:val="002C4301"/>
    <w:rsid w:val="002C66FA"/>
    <w:rsid w:val="002D0927"/>
    <w:rsid w:val="002D1837"/>
    <w:rsid w:val="002D2F9C"/>
    <w:rsid w:val="002D3E2B"/>
    <w:rsid w:val="002D4C72"/>
    <w:rsid w:val="002D67B4"/>
    <w:rsid w:val="002E052A"/>
    <w:rsid w:val="002E391C"/>
    <w:rsid w:val="002F1F27"/>
    <w:rsid w:val="00301207"/>
    <w:rsid w:val="00301C4E"/>
    <w:rsid w:val="00304897"/>
    <w:rsid w:val="003050B6"/>
    <w:rsid w:val="00305282"/>
    <w:rsid w:val="00311E5D"/>
    <w:rsid w:val="00314915"/>
    <w:rsid w:val="00315805"/>
    <w:rsid w:val="00315AAA"/>
    <w:rsid w:val="00317391"/>
    <w:rsid w:val="00317404"/>
    <w:rsid w:val="00324DB2"/>
    <w:rsid w:val="003259FD"/>
    <w:rsid w:val="003309CC"/>
    <w:rsid w:val="0033666D"/>
    <w:rsid w:val="00336763"/>
    <w:rsid w:val="00340FD1"/>
    <w:rsid w:val="003430D8"/>
    <w:rsid w:val="00343189"/>
    <w:rsid w:val="00347500"/>
    <w:rsid w:val="00347747"/>
    <w:rsid w:val="00347A6D"/>
    <w:rsid w:val="00354498"/>
    <w:rsid w:val="003548CB"/>
    <w:rsid w:val="003614DC"/>
    <w:rsid w:val="00361CE5"/>
    <w:rsid w:val="00362760"/>
    <w:rsid w:val="00363788"/>
    <w:rsid w:val="00364F59"/>
    <w:rsid w:val="00374DDE"/>
    <w:rsid w:val="003758B4"/>
    <w:rsid w:val="00376162"/>
    <w:rsid w:val="0039160D"/>
    <w:rsid w:val="00396581"/>
    <w:rsid w:val="003B0094"/>
    <w:rsid w:val="003B0DC7"/>
    <w:rsid w:val="003B5C02"/>
    <w:rsid w:val="003C173C"/>
    <w:rsid w:val="003C33FB"/>
    <w:rsid w:val="003C3E0C"/>
    <w:rsid w:val="003C59AC"/>
    <w:rsid w:val="003C6A1A"/>
    <w:rsid w:val="003D2DB8"/>
    <w:rsid w:val="003D337A"/>
    <w:rsid w:val="003D3B69"/>
    <w:rsid w:val="003D6A86"/>
    <w:rsid w:val="003D6EB8"/>
    <w:rsid w:val="003D7CD7"/>
    <w:rsid w:val="003E1DAB"/>
    <w:rsid w:val="003E41CD"/>
    <w:rsid w:val="003E4F6F"/>
    <w:rsid w:val="003F1188"/>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1862"/>
    <w:rsid w:val="0050226B"/>
    <w:rsid w:val="005025D4"/>
    <w:rsid w:val="005037A0"/>
    <w:rsid w:val="00503E80"/>
    <w:rsid w:val="005054E9"/>
    <w:rsid w:val="005075AF"/>
    <w:rsid w:val="005102BD"/>
    <w:rsid w:val="00512B1D"/>
    <w:rsid w:val="0051331A"/>
    <w:rsid w:val="005227F4"/>
    <w:rsid w:val="00531973"/>
    <w:rsid w:val="00532738"/>
    <w:rsid w:val="00532E6A"/>
    <w:rsid w:val="005334E1"/>
    <w:rsid w:val="00533511"/>
    <w:rsid w:val="00534672"/>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0589"/>
    <w:rsid w:val="005A2186"/>
    <w:rsid w:val="005A435B"/>
    <w:rsid w:val="005B3783"/>
    <w:rsid w:val="005B3D52"/>
    <w:rsid w:val="005B424E"/>
    <w:rsid w:val="005B44C3"/>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1A8"/>
    <w:rsid w:val="00621204"/>
    <w:rsid w:val="00621440"/>
    <w:rsid w:val="00621535"/>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A9D"/>
    <w:rsid w:val="00674DE6"/>
    <w:rsid w:val="00675E17"/>
    <w:rsid w:val="00677444"/>
    <w:rsid w:val="006774E6"/>
    <w:rsid w:val="00680BFE"/>
    <w:rsid w:val="0068582E"/>
    <w:rsid w:val="006862FA"/>
    <w:rsid w:val="00691ED4"/>
    <w:rsid w:val="006923AD"/>
    <w:rsid w:val="00697DC1"/>
    <w:rsid w:val="00697EDC"/>
    <w:rsid w:val="006A33A3"/>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27F"/>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726"/>
    <w:rsid w:val="00740FE9"/>
    <w:rsid w:val="007414DB"/>
    <w:rsid w:val="00743307"/>
    <w:rsid w:val="00743AEF"/>
    <w:rsid w:val="00746981"/>
    <w:rsid w:val="00747137"/>
    <w:rsid w:val="00747F8E"/>
    <w:rsid w:val="00750D30"/>
    <w:rsid w:val="007518B1"/>
    <w:rsid w:val="0075346C"/>
    <w:rsid w:val="00753854"/>
    <w:rsid w:val="00754C46"/>
    <w:rsid w:val="00757B27"/>
    <w:rsid w:val="00760942"/>
    <w:rsid w:val="00761876"/>
    <w:rsid w:val="00763E1C"/>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1C82"/>
    <w:rsid w:val="007A5008"/>
    <w:rsid w:val="007B0851"/>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56C"/>
    <w:rsid w:val="00847C7B"/>
    <w:rsid w:val="00855F97"/>
    <w:rsid w:val="00857092"/>
    <w:rsid w:val="00860AFB"/>
    <w:rsid w:val="008643F9"/>
    <w:rsid w:val="00864D30"/>
    <w:rsid w:val="008707FB"/>
    <w:rsid w:val="00872007"/>
    <w:rsid w:val="008748CE"/>
    <w:rsid w:val="00875329"/>
    <w:rsid w:val="00877992"/>
    <w:rsid w:val="00881F05"/>
    <w:rsid w:val="00882B9D"/>
    <w:rsid w:val="0088349C"/>
    <w:rsid w:val="008868DF"/>
    <w:rsid w:val="008A082C"/>
    <w:rsid w:val="008A257C"/>
    <w:rsid w:val="008A2F2D"/>
    <w:rsid w:val="008A3A99"/>
    <w:rsid w:val="008B22FC"/>
    <w:rsid w:val="008B39C9"/>
    <w:rsid w:val="008C2456"/>
    <w:rsid w:val="008C48F6"/>
    <w:rsid w:val="008D32FD"/>
    <w:rsid w:val="008D4DE9"/>
    <w:rsid w:val="008F0BA8"/>
    <w:rsid w:val="008F1930"/>
    <w:rsid w:val="008F464C"/>
    <w:rsid w:val="00901593"/>
    <w:rsid w:val="009025D4"/>
    <w:rsid w:val="00902BF8"/>
    <w:rsid w:val="009030D3"/>
    <w:rsid w:val="009046CD"/>
    <w:rsid w:val="009055FD"/>
    <w:rsid w:val="009056E2"/>
    <w:rsid w:val="00906AB7"/>
    <w:rsid w:val="00913160"/>
    <w:rsid w:val="00914CA4"/>
    <w:rsid w:val="00917FD2"/>
    <w:rsid w:val="00921288"/>
    <w:rsid w:val="00925912"/>
    <w:rsid w:val="009304CA"/>
    <w:rsid w:val="0093060F"/>
    <w:rsid w:val="0093095D"/>
    <w:rsid w:val="00931795"/>
    <w:rsid w:val="009324BA"/>
    <w:rsid w:val="00935A74"/>
    <w:rsid w:val="00936180"/>
    <w:rsid w:val="00941C7A"/>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B42"/>
    <w:rsid w:val="00966633"/>
    <w:rsid w:val="00967ADC"/>
    <w:rsid w:val="00970B74"/>
    <w:rsid w:val="00971AC8"/>
    <w:rsid w:val="0098186A"/>
    <w:rsid w:val="00986974"/>
    <w:rsid w:val="00986BC7"/>
    <w:rsid w:val="009915F8"/>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6232"/>
    <w:rsid w:val="009E78AF"/>
    <w:rsid w:val="009F34EB"/>
    <w:rsid w:val="00A0675A"/>
    <w:rsid w:val="00A07F94"/>
    <w:rsid w:val="00A15019"/>
    <w:rsid w:val="00A2147E"/>
    <w:rsid w:val="00A25B81"/>
    <w:rsid w:val="00A25C5D"/>
    <w:rsid w:val="00A2624A"/>
    <w:rsid w:val="00A265D7"/>
    <w:rsid w:val="00A33567"/>
    <w:rsid w:val="00A34BA9"/>
    <w:rsid w:val="00A36B30"/>
    <w:rsid w:val="00A406B8"/>
    <w:rsid w:val="00A41676"/>
    <w:rsid w:val="00A42D15"/>
    <w:rsid w:val="00A43D76"/>
    <w:rsid w:val="00A44580"/>
    <w:rsid w:val="00A4462D"/>
    <w:rsid w:val="00A44B78"/>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32FC"/>
    <w:rsid w:val="00A86913"/>
    <w:rsid w:val="00A877AF"/>
    <w:rsid w:val="00A93221"/>
    <w:rsid w:val="00A93CB5"/>
    <w:rsid w:val="00A93E84"/>
    <w:rsid w:val="00A9666F"/>
    <w:rsid w:val="00A96EE8"/>
    <w:rsid w:val="00AA212D"/>
    <w:rsid w:val="00AA517E"/>
    <w:rsid w:val="00AA653D"/>
    <w:rsid w:val="00AB15C0"/>
    <w:rsid w:val="00AB3A1B"/>
    <w:rsid w:val="00AB3FCA"/>
    <w:rsid w:val="00AB4E23"/>
    <w:rsid w:val="00AB5603"/>
    <w:rsid w:val="00AB5FF9"/>
    <w:rsid w:val="00AC0794"/>
    <w:rsid w:val="00AC6BE2"/>
    <w:rsid w:val="00AC79B9"/>
    <w:rsid w:val="00AD147B"/>
    <w:rsid w:val="00AD2C30"/>
    <w:rsid w:val="00AD390C"/>
    <w:rsid w:val="00AD6F7B"/>
    <w:rsid w:val="00AD7FAE"/>
    <w:rsid w:val="00AE145E"/>
    <w:rsid w:val="00AE2288"/>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08"/>
    <w:rsid w:val="00B11880"/>
    <w:rsid w:val="00B141EE"/>
    <w:rsid w:val="00B21A3B"/>
    <w:rsid w:val="00B21CC5"/>
    <w:rsid w:val="00B23004"/>
    <w:rsid w:val="00B23116"/>
    <w:rsid w:val="00B24E19"/>
    <w:rsid w:val="00B370F6"/>
    <w:rsid w:val="00B37A11"/>
    <w:rsid w:val="00B411AC"/>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5F7D"/>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1F9"/>
    <w:rsid w:val="00C41923"/>
    <w:rsid w:val="00C42B32"/>
    <w:rsid w:val="00C478B5"/>
    <w:rsid w:val="00C53DA4"/>
    <w:rsid w:val="00C547D1"/>
    <w:rsid w:val="00C55618"/>
    <w:rsid w:val="00C55A27"/>
    <w:rsid w:val="00C60356"/>
    <w:rsid w:val="00C6182E"/>
    <w:rsid w:val="00C65EC9"/>
    <w:rsid w:val="00C731E3"/>
    <w:rsid w:val="00C7472B"/>
    <w:rsid w:val="00C76B5E"/>
    <w:rsid w:val="00C804A2"/>
    <w:rsid w:val="00C806B2"/>
    <w:rsid w:val="00C82BD7"/>
    <w:rsid w:val="00C83199"/>
    <w:rsid w:val="00C865DE"/>
    <w:rsid w:val="00C92642"/>
    <w:rsid w:val="00C931D7"/>
    <w:rsid w:val="00C9350D"/>
    <w:rsid w:val="00C95773"/>
    <w:rsid w:val="00C963C2"/>
    <w:rsid w:val="00C963E0"/>
    <w:rsid w:val="00C977B3"/>
    <w:rsid w:val="00C97C42"/>
    <w:rsid w:val="00CA0F42"/>
    <w:rsid w:val="00CA78C3"/>
    <w:rsid w:val="00CB7163"/>
    <w:rsid w:val="00CB7187"/>
    <w:rsid w:val="00CC2593"/>
    <w:rsid w:val="00CC3D35"/>
    <w:rsid w:val="00CC5E27"/>
    <w:rsid w:val="00CD0491"/>
    <w:rsid w:val="00CD226B"/>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930"/>
    <w:rsid w:val="00D10C1C"/>
    <w:rsid w:val="00D12E1D"/>
    <w:rsid w:val="00D157D2"/>
    <w:rsid w:val="00D20EA7"/>
    <w:rsid w:val="00D238C2"/>
    <w:rsid w:val="00D25838"/>
    <w:rsid w:val="00D26665"/>
    <w:rsid w:val="00D323A9"/>
    <w:rsid w:val="00D342DF"/>
    <w:rsid w:val="00D402D1"/>
    <w:rsid w:val="00D41220"/>
    <w:rsid w:val="00D43E71"/>
    <w:rsid w:val="00D4411B"/>
    <w:rsid w:val="00D44406"/>
    <w:rsid w:val="00D445AA"/>
    <w:rsid w:val="00D448E3"/>
    <w:rsid w:val="00D44AC7"/>
    <w:rsid w:val="00D51F14"/>
    <w:rsid w:val="00D521B0"/>
    <w:rsid w:val="00D52AE9"/>
    <w:rsid w:val="00D612CD"/>
    <w:rsid w:val="00D644BC"/>
    <w:rsid w:val="00D66E81"/>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2239"/>
    <w:rsid w:val="00DD533D"/>
    <w:rsid w:val="00DD571C"/>
    <w:rsid w:val="00DD75A6"/>
    <w:rsid w:val="00DE18C7"/>
    <w:rsid w:val="00DE303D"/>
    <w:rsid w:val="00DE37A3"/>
    <w:rsid w:val="00DE52AD"/>
    <w:rsid w:val="00DF0328"/>
    <w:rsid w:val="00DF5671"/>
    <w:rsid w:val="00DF71FB"/>
    <w:rsid w:val="00E0024C"/>
    <w:rsid w:val="00E015C8"/>
    <w:rsid w:val="00E0429C"/>
    <w:rsid w:val="00E06C7B"/>
    <w:rsid w:val="00E07F3E"/>
    <w:rsid w:val="00E106BF"/>
    <w:rsid w:val="00E14FDF"/>
    <w:rsid w:val="00E20A05"/>
    <w:rsid w:val="00E264E3"/>
    <w:rsid w:val="00E26E31"/>
    <w:rsid w:val="00E3181C"/>
    <w:rsid w:val="00E31B3E"/>
    <w:rsid w:val="00E36EDD"/>
    <w:rsid w:val="00E4086F"/>
    <w:rsid w:val="00E42AA6"/>
    <w:rsid w:val="00E42E04"/>
    <w:rsid w:val="00E441DD"/>
    <w:rsid w:val="00E50AAD"/>
    <w:rsid w:val="00E51079"/>
    <w:rsid w:val="00E51C4F"/>
    <w:rsid w:val="00E548A5"/>
    <w:rsid w:val="00E572E5"/>
    <w:rsid w:val="00E6168D"/>
    <w:rsid w:val="00E62A2B"/>
    <w:rsid w:val="00E66A76"/>
    <w:rsid w:val="00E7090F"/>
    <w:rsid w:val="00E77A19"/>
    <w:rsid w:val="00E83A7C"/>
    <w:rsid w:val="00E85228"/>
    <w:rsid w:val="00E905CE"/>
    <w:rsid w:val="00E909B8"/>
    <w:rsid w:val="00E90CAF"/>
    <w:rsid w:val="00E91CA9"/>
    <w:rsid w:val="00E930E5"/>
    <w:rsid w:val="00E96D4F"/>
    <w:rsid w:val="00EA2593"/>
    <w:rsid w:val="00EA4ACC"/>
    <w:rsid w:val="00EA4C21"/>
    <w:rsid w:val="00EA5ACC"/>
    <w:rsid w:val="00EA6E64"/>
    <w:rsid w:val="00EA7937"/>
    <w:rsid w:val="00EB04E4"/>
    <w:rsid w:val="00EB0AA2"/>
    <w:rsid w:val="00EB100E"/>
    <w:rsid w:val="00EB2F5E"/>
    <w:rsid w:val="00EB5CE4"/>
    <w:rsid w:val="00EB7E28"/>
    <w:rsid w:val="00EC6E90"/>
    <w:rsid w:val="00EE0EDC"/>
    <w:rsid w:val="00EE235C"/>
    <w:rsid w:val="00EE272B"/>
    <w:rsid w:val="00EE4CDC"/>
    <w:rsid w:val="00EE7E27"/>
    <w:rsid w:val="00EF2F06"/>
    <w:rsid w:val="00EF529A"/>
    <w:rsid w:val="00EF69A4"/>
    <w:rsid w:val="00EF7575"/>
    <w:rsid w:val="00F01B45"/>
    <w:rsid w:val="00F023CE"/>
    <w:rsid w:val="00F03457"/>
    <w:rsid w:val="00F04BBE"/>
    <w:rsid w:val="00F06E9D"/>
    <w:rsid w:val="00F07185"/>
    <w:rsid w:val="00F14030"/>
    <w:rsid w:val="00F212C3"/>
    <w:rsid w:val="00F21DF2"/>
    <w:rsid w:val="00F22B42"/>
    <w:rsid w:val="00F23659"/>
    <w:rsid w:val="00F30473"/>
    <w:rsid w:val="00F3545B"/>
    <w:rsid w:val="00F425D4"/>
    <w:rsid w:val="00F4286F"/>
    <w:rsid w:val="00F45DE7"/>
    <w:rsid w:val="00F46E9C"/>
    <w:rsid w:val="00F4706B"/>
    <w:rsid w:val="00F47987"/>
    <w:rsid w:val="00F56D33"/>
    <w:rsid w:val="00F609C1"/>
    <w:rsid w:val="00F6130F"/>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0E01"/>
    <w:rsid w:val="00FC2BA4"/>
    <w:rsid w:val="00FC4794"/>
    <w:rsid w:val="00FC73DB"/>
    <w:rsid w:val="00FD01E7"/>
    <w:rsid w:val="00FD095A"/>
    <w:rsid w:val="00FD1A3B"/>
    <w:rsid w:val="00FD51DF"/>
    <w:rsid w:val="00FE33FB"/>
    <w:rsid w:val="00FE5ACC"/>
    <w:rsid w:val="00FE5B94"/>
    <w:rsid w:val="00FF0FC5"/>
    <w:rsid w:val="00FF1698"/>
    <w:rsid w:val="00FF75BE"/>
    <w:rsid w:val="14A32012"/>
    <w:rsid w:val="1F964A40"/>
    <w:rsid w:val="2A6C1019"/>
    <w:rsid w:val="2FC94B17"/>
    <w:rsid w:val="35727242"/>
    <w:rsid w:val="392818D5"/>
    <w:rsid w:val="488B4C1B"/>
    <w:rsid w:val="4CD7096F"/>
    <w:rsid w:val="4FC16BFA"/>
    <w:rsid w:val="54D0354B"/>
    <w:rsid w:val="6A312653"/>
    <w:rsid w:val="6BF45122"/>
    <w:rsid w:val="7BED687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uiPriority w:val="0"/>
    <w:pPr>
      <w:keepNext/>
      <w:spacing w:before="240" w:after="60"/>
      <w:outlineLvl w:val="0"/>
    </w:pPr>
    <w:rPr>
      <w:rFonts w:ascii="Arial" w:hAnsi="Arial"/>
      <w:b/>
      <w:kern w:val="28"/>
      <w:sz w:val="28"/>
    </w:rPr>
  </w:style>
  <w:style w:type="paragraph" w:styleId="3">
    <w:name w:val="heading 2"/>
    <w:basedOn w:val="1"/>
    <w:next w:val="1"/>
    <w:link w:val="24"/>
    <w:uiPriority w:val="0"/>
    <w:pPr>
      <w:keepNext/>
      <w:spacing w:before="240" w:after="60"/>
      <w:outlineLvl w:val="1"/>
    </w:pPr>
    <w:rPr>
      <w:rFonts w:ascii="Arial" w:hAnsi="Arial"/>
      <w:b/>
      <w:i/>
    </w:rPr>
  </w:style>
  <w:style w:type="paragraph" w:styleId="4">
    <w:name w:val="heading 3"/>
    <w:basedOn w:val="1"/>
    <w:next w:val="1"/>
    <w:link w:val="25"/>
    <w:uiPriority w:val="0"/>
    <w:pPr>
      <w:keepNext/>
      <w:spacing w:before="240" w:after="60"/>
      <w:outlineLvl w:val="2"/>
    </w:pPr>
    <w:rPr>
      <w:rFonts w:ascii="Arial" w:hAnsi="Arial"/>
    </w:rPr>
  </w:style>
  <w:style w:type="paragraph" w:styleId="5">
    <w:name w:val="heading 4"/>
    <w:basedOn w:val="1"/>
    <w:next w:val="1"/>
    <w:link w:val="26"/>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Emphasis"/>
    <w:basedOn w:val="20"/>
    <w:qFormat/>
    <w:uiPriority w:val="0"/>
    <w:rPr>
      <w:i/>
    </w:rPr>
  </w:style>
  <w:style w:type="character" w:styleId="22">
    <w:name w:val="annotation reference"/>
    <w:basedOn w:val="20"/>
    <w:semiHidden/>
    <w:unhideWhenUsed/>
    <w:qFormat/>
    <w:uiPriority w:val="99"/>
    <w:rPr>
      <w:sz w:val="16"/>
      <w:szCs w:val="16"/>
    </w:rPr>
  </w:style>
  <w:style w:type="character" w:customStyle="1" w:styleId="23">
    <w:name w:val="Heading 1 Char"/>
    <w:basedOn w:val="20"/>
    <w:link w:val="2"/>
    <w:uiPriority w:val="0"/>
    <w:rPr>
      <w:rFonts w:ascii="Arial" w:hAnsi="Arial"/>
      <w:b/>
      <w:kern w:val="28"/>
      <w:sz w:val="28"/>
      <w:lang w:eastAsia="en-US"/>
    </w:rPr>
  </w:style>
  <w:style w:type="character" w:customStyle="1" w:styleId="24">
    <w:name w:val="Heading 2 Char"/>
    <w:basedOn w:val="20"/>
    <w:link w:val="3"/>
    <w:uiPriority w:val="0"/>
    <w:rPr>
      <w:rFonts w:ascii="Arial" w:hAnsi="Arial"/>
      <w:b/>
      <w:i/>
      <w:sz w:val="24"/>
      <w:lang w:eastAsia="en-US"/>
    </w:rPr>
  </w:style>
  <w:style w:type="character" w:customStyle="1" w:styleId="25">
    <w:name w:val="Heading 3 Char"/>
    <w:basedOn w:val="20"/>
    <w:link w:val="4"/>
    <w:uiPriority w:val="0"/>
    <w:rPr>
      <w:rFonts w:ascii="Arial" w:hAnsi="Arial"/>
      <w:sz w:val="24"/>
      <w:lang w:eastAsia="en-US"/>
    </w:rPr>
  </w:style>
  <w:style w:type="character" w:customStyle="1" w:styleId="26">
    <w:name w:val="Heading 4 Char"/>
    <w:basedOn w:val="20"/>
    <w:link w:val="5"/>
    <w:qFormat/>
    <w:uiPriority w:val="0"/>
    <w:rPr>
      <w:rFonts w:ascii="Arial Narrow" w:hAnsi="Arial Narrow"/>
      <w:b/>
      <w:bCs/>
      <w:sz w:val="24"/>
      <w:szCs w:val="24"/>
    </w:rPr>
  </w:style>
  <w:style w:type="paragraph" w:customStyle="1" w:styleId="27">
    <w:name w:val="(01) Bold Title (Unit Code and Name)"/>
    <w:basedOn w:val="1"/>
    <w:next w:val="1"/>
    <w:qFormat/>
    <w:uiPriority w:val="0"/>
    <w:pPr>
      <w:jc w:val="center"/>
    </w:pPr>
    <w:rPr>
      <w:rFonts w:ascii="Arial Black" w:hAnsi="Arial Black"/>
      <w:b/>
      <w:caps/>
      <w:sz w:val="32"/>
    </w:rPr>
  </w:style>
  <w:style w:type="paragraph" w:customStyle="1" w:styleId="28">
    <w:name w:val="(30) PAS Individual Task Unit Code and TItle"/>
    <w:basedOn w:val="1"/>
    <w:next w:val="1"/>
    <w:qFormat/>
    <w:uiPriority w:val="0"/>
    <w:pPr>
      <w:keepNext/>
      <w:keepLines/>
      <w:jc w:val="left"/>
    </w:pPr>
    <w:rPr>
      <w:rFonts w:ascii="Arial" w:hAnsi="Arial"/>
      <w:b/>
      <w:caps/>
      <w:sz w:val="28"/>
    </w:rPr>
  </w:style>
  <w:style w:type="paragraph" w:customStyle="1" w:styleId="29">
    <w:name w:val="(32.1) PAS List (Task 1"/>
    <w:basedOn w:val="30"/>
    <w:qFormat/>
    <w:uiPriority w:val="0"/>
    <w:pPr>
      <w:numPr>
        <w:ilvl w:val="0"/>
        <w:numId w:val="3"/>
      </w:numPr>
      <w:ind w:left="459" w:hanging="459"/>
      <w:jc w:val="left"/>
    </w:pPr>
    <w:rPr>
      <w:rFonts w:cs="Arial"/>
      <w:sz w:val="20"/>
    </w:rPr>
  </w:style>
  <w:style w:type="paragraph" w:styleId="30">
    <w:name w:val="List Paragraph"/>
    <w:basedOn w:val="1"/>
    <w:link w:val="76"/>
    <w:qFormat/>
    <w:uiPriority w:val="34"/>
    <w:pPr>
      <w:ind w:left="720"/>
      <w:contextualSpacing/>
    </w:pPr>
  </w:style>
  <w:style w:type="paragraph" w:customStyle="1" w:styleId="31">
    <w:name w:val="(37) PAS Assessor Direction"/>
    <w:basedOn w:val="30"/>
    <w:qFormat/>
    <w:uiPriority w:val="0"/>
    <w:pPr>
      <w:ind w:left="459"/>
      <w:jc w:val="left"/>
    </w:pPr>
    <w:rPr>
      <w:rFonts w:cs="Arial"/>
      <w:i/>
      <w:iCs/>
      <w:sz w:val="20"/>
    </w:rPr>
  </w:style>
  <w:style w:type="paragraph" w:customStyle="1" w:styleId="32">
    <w:name w:val="(38) PAS Benchmark"/>
    <w:basedOn w:val="1"/>
    <w:qFormat/>
    <w:uiPriority w:val="0"/>
    <w:pPr>
      <w:jc w:val="left"/>
    </w:pPr>
    <w:rPr>
      <w:rFonts w:ascii="Arial" w:hAnsi="Arial" w:cs="Arial"/>
      <w:vanish/>
      <w:color w:val="17375E" w:themeColor="text2" w:themeShade="BF"/>
      <w:sz w:val="19"/>
      <w:szCs w:val="19"/>
    </w:rPr>
  </w:style>
  <w:style w:type="paragraph" w:customStyle="1" w:styleId="33">
    <w:name w:val="(39) PAS Outcome"/>
    <w:basedOn w:val="1"/>
    <w:qFormat/>
    <w:uiPriority w:val="0"/>
    <w:pPr>
      <w:jc w:val="center"/>
    </w:pPr>
    <w:rPr>
      <w:rFonts w:cs="Arial"/>
      <w:b/>
      <w:szCs w:val="22"/>
    </w:rPr>
  </w:style>
  <w:style w:type="paragraph" w:customStyle="1" w:styleId="34">
    <w:name w:val="(02) TA Checkbox"/>
    <w:basedOn w:val="1"/>
    <w:qFormat/>
    <w:uiPriority w:val="0"/>
    <w:rPr>
      <w:rFonts w:ascii="Arial" w:hAnsi="Arial" w:cs="Arial"/>
      <w:sz w:val="44"/>
      <w:szCs w:val="44"/>
    </w:rPr>
  </w:style>
  <w:style w:type="paragraph" w:customStyle="1" w:styleId="35">
    <w:name w:val="(32.2) PAS List (Task 2"/>
    <w:basedOn w:val="30"/>
    <w:qFormat/>
    <w:uiPriority w:val="0"/>
    <w:pPr>
      <w:numPr>
        <w:ilvl w:val="0"/>
        <w:numId w:val="4"/>
      </w:numPr>
      <w:ind w:left="459" w:hanging="459"/>
      <w:jc w:val="left"/>
    </w:pPr>
    <w:rPr>
      <w:rFonts w:cs="Arial"/>
      <w:sz w:val="20"/>
    </w:rPr>
  </w:style>
  <w:style w:type="paragraph" w:customStyle="1" w:styleId="36">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7">
    <w:name w:val="(20) TA Question Number"/>
    <w:basedOn w:val="1"/>
    <w:qFormat/>
    <w:uiPriority w:val="0"/>
    <w:pPr>
      <w:numPr>
        <w:ilvl w:val="0"/>
        <w:numId w:val="6"/>
      </w:numPr>
      <w:ind w:left="720" w:hanging="720"/>
      <w:jc w:val="left"/>
    </w:pPr>
    <w:rPr>
      <w:rFonts w:ascii="Arial" w:hAnsi="Arial"/>
      <w:b/>
    </w:rPr>
  </w:style>
  <w:style w:type="character" w:customStyle="1" w:styleId="38">
    <w:name w:val="Header Char"/>
    <w:basedOn w:val="20"/>
    <w:link w:val="14"/>
    <w:uiPriority w:val="0"/>
    <w:rPr>
      <w:rFonts w:ascii="Arial Narrow" w:hAnsi="Arial Narrow"/>
      <w:sz w:val="24"/>
      <w:lang w:eastAsia="en-US"/>
    </w:rPr>
  </w:style>
  <w:style w:type="character" w:customStyle="1" w:styleId="39">
    <w:name w:val="Footer Char"/>
    <w:basedOn w:val="20"/>
    <w:link w:val="13"/>
    <w:uiPriority w:val="99"/>
    <w:rPr>
      <w:rFonts w:ascii="Arial Narrow" w:hAnsi="Arial Narrow"/>
      <w:sz w:val="24"/>
      <w:lang w:eastAsia="en-US"/>
    </w:rPr>
  </w:style>
  <w:style w:type="character" w:customStyle="1" w:styleId="40">
    <w:name w:val="Balloon Text Char"/>
    <w:basedOn w:val="20"/>
    <w:link w:val="12"/>
    <w:semiHidden/>
    <w:uiPriority w:val="99"/>
    <w:rPr>
      <w:rFonts w:ascii="Tahoma" w:hAnsi="Tahoma" w:cs="Tahoma"/>
      <w:sz w:val="16"/>
      <w:szCs w:val="16"/>
      <w:lang w:eastAsia="en-US"/>
    </w:rPr>
  </w:style>
  <w:style w:type="character" w:styleId="41">
    <w:name w:val="Placeholder Text"/>
    <w:basedOn w:val="20"/>
    <w:semiHidden/>
    <w:qFormat/>
    <w:uiPriority w:val="99"/>
    <w:rPr>
      <w:color w:val="808080"/>
    </w:rPr>
  </w:style>
  <w:style w:type="table" w:customStyle="1" w:styleId="42">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3">
    <w:name w:val="Comment Text Char"/>
    <w:basedOn w:val="20"/>
    <w:link w:val="8"/>
    <w:semiHidden/>
    <w:uiPriority w:val="99"/>
    <w:rPr>
      <w:rFonts w:ascii="Arial Narrow" w:hAnsi="Arial Narrow"/>
      <w:lang w:eastAsia="en-US"/>
    </w:rPr>
  </w:style>
  <w:style w:type="character" w:customStyle="1" w:styleId="44">
    <w:name w:val="Comment Subject Char"/>
    <w:basedOn w:val="43"/>
    <w:link w:val="15"/>
    <w:semiHidden/>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22) TA Hidden Written Response"/>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22) TA Hidden Written Response Char"/>
    <w:basedOn w:val="20"/>
    <w:link w:val="46"/>
    <w:qFormat/>
    <w:uiPriority w:val="0"/>
    <w:rPr>
      <w:rFonts w:ascii="Arial" w:hAnsi="Arial" w:cs="Arial" w:eastAsiaTheme="minorHAnsi"/>
      <w:vanish/>
      <w:color w:val="002060"/>
      <w:sz w:val="22"/>
      <w:szCs w:val="22"/>
      <w:lang w:eastAsia="en-US"/>
    </w:rPr>
  </w:style>
  <w:style w:type="paragraph" w:customStyle="1" w:styleId="48">
    <w:name w:val="(33.1) PAS List (Task 1"/>
    <w:basedOn w:val="30"/>
    <w:qFormat/>
    <w:uiPriority w:val="0"/>
    <w:pPr>
      <w:numPr>
        <w:ilvl w:val="0"/>
        <w:numId w:val="7"/>
      </w:numPr>
      <w:ind w:left="601" w:hanging="601"/>
    </w:pPr>
    <w:rPr>
      <w:rFonts w:cs="Arial"/>
      <w:sz w:val="20"/>
    </w:rPr>
  </w:style>
  <w:style w:type="paragraph" w:customStyle="1" w:styleId="49">
    <w:name w:val="(33.2) PAS List (Task 1"/>
    <w:basedOn w:val="30"/>
    <w:qFormat/>
    <w:uiPriority w:val="0"/>
    <w:pPr>
      <w:numPr>
        <w:ilvl w:val="0"/>
        <w:numId w:val="8"/>
      </w:numPr>
      <w:ind w:left="601" w:hanging="601"/>
      <w:jc w:val="left"/>
    </w:pPr>
    <w:rPr>
      <w:rFonts w:cs="Arial"/>
      <w:sz w:val="20"/>
    </w:rPr>
  </w:style>
  <w:style w:type="paragraph" w:customStyle="1" w:styleId="50">
    <w:name w:val="(23) TA Tick"/>
    <w:basedOn w:val="1"/>
    <w:link w:val="52"/>
    <w:qFormat/>
    <w:uiPriority w:val="0"/>
    <w:pPr>
      <w:framePr w:hSpace="180" w:wrap="around" w:vAnchor="text" w:hAnchor="margin" w:y="36"/>
      <w:ind w:left="993" w:hanging="993"/>
      <w:jc w:val="center"/>
    </w:pPr>
    <w:rPr>
      <w:vanish/>
      <w:color w:val="17375E" w:themeColor="text2" w:themeShade="BF"/>
    </w:rPr>
  </w:style>
  <w:style w:type="paragraph" w:customStyle="1" w:styleId="51">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2">
    <w:name w:val="(23) TA Tick Char"/>
    <w:basedOn w:val="20"/>
    <w:link w:val="50"/>
    <w:qFormat/>
    <w:uiPriority w:val="0"/>
    <w:rPr>
      <w:rFonts w:ascii="Arial Narrow" w:hAnsi="Arial Narrow"/>
      <w:vanish/>
      <w:color w:val="17375E" w:themeColor="text2" w:themeShade="BF"/>
      <w:sz w:val="24"/>
      <w:lang w:eastAsia="en-US"/>
    </w:rPr>
  </w:style>
  <w:style w:type="paragraph" w:customStyle="1" w:styleId="53">
    <w:name w:val="(29) TA Choose From"/>
    <w:basedOn w:val="46"/>
    <w:qFormat/>
    <w:uiPriority w:val="0"/>
    <w:pPr>
      <w:jc w:val="center"/>
    </w:pPr>
    <w:rPr>
      <w:color w:val="auto"/>
    </w:rPr>
  </w:style>
  <w:style w:type="paragraph" w:customStyle="1" w:styleId="54">
    <w:name w:val="(25) TA Match Number"/>
    <w:basedOn w:val="30"/>
    <w:qFormat/>
    <w:uiPriority w:val="0"/>
    <w:pPr>
      <w:framePr w:hSpace="180" w:wrap="around" w:vAnchor="text" w:hAnchor="margin" w:y="36"/>
      <w:numPr>
        <w:ilvl w:val="0"/>
        <w:numId w:val="9"/>
      </w:numPr>
      <w:ind w:left="0" w:right="82" w:firstLine="0"/>
      <w:jc w:val="center"/>
    </w:pPr>
  </w:style>
  <w:style w:type="paragraph" w:customStyle="1" w:styleId="55">
    <w:name w:val="(26) TA Match Letter"/>
    <w:basedOn w:val="30"/>
    <w:qFormat/>
    <w:uiPriority w:val="0"/>
    <w:pPr>
      <w:framePr w:hSpace="180" w:wrap="around" w:vAnchor="text" w:hAnchor="margin" w:y="36"/>
      <w:numPr>
        <w:ilvl w:val="0"/>
        <w:numId w:val="10"/>
      </w:numPr>
      <w:ind w:left="0" w:firstLine="0"/>
      <w:jc w:val="center"/>
    </w:pPr>
  </w:style>
  <w:style w:type="paragraph" w:customStyle="1" w:styleId="56">
    <w:name w:val="(28) TA Hidden Fill in the blank"/>
    <w:basedOn w:val="1"/>
    <w:qFormat/>
    <w:uiPriority w:val="0"/>
    <w:rPr>
      <w:vanish/>
      <w:color w:val="17375E" w:themeColor="text2" w:themeShade="BF"/>
    </w:rPr>
  </w:style>
  <w:style w:type="paragraph" w:customStyle="1" w:styleId="57">
    <w:name w:val="(21) TA Normal"/>
    <w:basedOn w:val="1"/>
    <w:qFormat/>
    <w:uiPriority w:val="0"/>
    <w:pPr>
      <w:jc w:val="left"/>
    </w:pPr>
    <w:rPr>
      <w:rFonts w:ascii="Arial" w:hAnsi="Arial"/>
      <w:b/>
    </w:rPr>
  </w:style>
  <w:style w:type="paragraph" w:customStyle="1" w:styleId="58">
    <w:name w:val="Answer Heading"/>
    <w:basedOn w:val="1"/>
    <w:qFormat/>
    <w:uiPriority w:val="0"/>
    <w:rPr>
      <w:rFonts w:ascii="Arial" w:hAnsi="Arial" w:cs="Arial"/>
      <w:b/>
      <w:sz w:val="22"/>
      <w:szCs w:val="22"/>
    </w:rPr>
  </w:style>
  <w:style w:type="paragraph" w:customStyle="1" w:styleId="59">
    <w:name w:val="Table Heading"/>
    <w:basedOn w:val="1"/>
    <w:qFormat/>
    <w:uiPriority w:val="0"/>
    <w:pPr>
      <w:keepNext/>
      <w:framePr w:hSpace="180" w:wrap="around" w:vAnchor="text" w:hAnchor="margin" w:y="36"/>
      <w:ind w:left="993" w:hanging="993"/>
      <w:jc w:val="center"/>
    </w:pPr>
  </w:style>
  <w:style w:type="paragraph" w:customStyle="1" w:styleId="60">
    <w:name w:val="(27) TA Answer Guide Visible"/>
    <w:basedOn w:val="51"/>
    <w:qFormat/>
    <w:uiPriority w:val="0"/>
    <w:pPr>
      <w:framePr w:wrap="around"/>
    </w:pPr>
    <w:rPr>
      <w:vanish w:val="0"/>
    </w:rPr>
  </w:style>
  <w:style w:type="paragraph" w:customStyle="1" w:styleId="61">
    <w:name w:val="(31) PAS Task Title"/>
    <w:basedOn w:val="1"/>
    <w:qFormat/>
    <w:uiPriority w:val="0"/>
    <w:pPr>
      <w:jc w:val="center"/>
    </w:pPr>
    <w:rPr>
      <w:rFonts w:cs="Arial"/>
      <w:b/>
      <w:sz w:val="28"/>
      <w:szCs w:val="28"/>
    </w:rPr>
  </w:style>
  <w:style w:type="paragraph" w:customStyle="1" w:styleId="62">
    <w:name w:val="(33.3) PAS List (Task 1"/>
    <w:basedOn w:val="30"/>
    <w:qFormat/>
    <w:uiPriority w:val="0"/>
    <w:pPr>
      <w:numPr>
        <w:ilvl w:val="0"/>
        <w:numId w:val="11"/>
      </w:numPr>
      <w:ind w:left="601" w:hanging="601"/>
      <w:jc w:val="left"/>
    </w:pPr>
    <w:rPr>
      <w:rFonts w:cs="Arial"/>
      <w:sz w:val="20"/>
    </w:rPr>
  </w:style>
  <w:style w:type="paragraph" w:customStyle="1" w:styleId="63">
    <w:name w:val="(33.4) PAS List (Task 1"/>
    <w:basedOn w:val="30"/>
    <w:qFormat/>
    <w:uiPriority w:val="0"/>
    <w:pPr>
      <w:numPr>
        <w:ilvl w:val="0"/>
        <w:numId w:val="12"/>
      </w:numPr>
      <w:ind w:left="601" w:hanging="601"/>
    </w:pPr>
    <w:rPr>
      <w:rFonts w:cs="Arial"/>
      <w:sz w:val="20"/>
    </w:rPr>
  </w:style>
  <w:style w:type="paragraph" w:customStyle="1" w:styleId="64">
    <w:name w:val="(33.0) PAS Category Heading"/>
    <w:basedOn w:val="1"/>
    <w:qFormat/>
    <w:uiPriority w:val="0"/>
    <w:pPr>
      <w:jc w:val="center"/>
    </w:pPr>
    <w:rPr>
      <w:rFonts w:cs="Arial"/>
      <w:b/>
      <w:sz w:val="20"/>
    </w:rPr>
  </w:style>
  <w:style w:type="paragraph" w:customStyle="1" w:styleId="65">
    <w:name w:val="(33.5) PAS List (Task 1"/>
    <w:basedOn w:val="30"/>
    <w:qFormat/>
    <w:uiPriority w:val="0"/>
    <w:pPr>
      <w:numPr>
        <w:ilvl w:val="0"/>
        <w:numId w:val="13"/>
      </w:numPr>
      <w:ind w:left="601" w:hanging="601"/>
    </w:pPr>
    <w:rPr>
      <w:rFonts w:cs="Arial"/>
      <w:sz w:val="20"/>
    </w:rPr>
  </w:style>
  <w:style w:type="paragraph" w:customStyle="1" w:styleId="66">
    <w:name w:val="(33.6) PAS List (Task 1"/>
    <w:basedOn w:val="30"/>
    <w:qFormat/>
    <w:uiPriority w:val="0"/>
    <w:pPr>
      <w:numPr>
        <w:ilvl w:val="0"/>
        <w:numId w:val="14"/>
      </w:numPr>
      <w:ind w:left="601" w:hanging="601"/>
    </w:pPr>
    <w:rPr>
      <w:rFonts w:cs="Arial"/>
      <w:sz w:val="20"/>
    </w:rPr>
  </w:style>
  <w:style w:type="paragraph" w:customStyle="1" w:styleId="67">
    <w:name w:val="(33.7) PAS List (Task 1"/>
    <w:basedOn w:val="30"/>
    <w:qFormat/>
    <w:uiPriority w:val="0"/>
    <w:pPr>
      <w:numPr>
        <w:ilvl w:val="0"/>
        <w:numId w:val="15"/>
      </w:numPr>
      <w:ind w:left="601" w:hanging="601"/>
    </w:pPr>
    <w:rPr>
      <w:rFonts w:cs="Arial"/>
      <w:sz w:val="20"/>
    </w:rPr>
  </w:style>
  <w:style w:type="paragraph" w:customStyle="1" w:styleId="68">
    <w:name w:val="(40.1) AMG PC Element 1 List"/>
    <w:basedOn w:val="30"/>
    <w:qFormat/>
    <w:uiPriority w:val="0"/>
    <w:pPr>
      <w:numPr>
        <w:ilvl w:val="0"/>
        <w:numId w:val="16"/>
      </w:numPr>
      <w:ind w:left="630" w:hanging="630"/>
      <w:jc w:val="left"/>
    </w:pPr>
    <w:rPr>
      <w:rFonts w:ascii="Arial" w:hAnsi="Arial" w:cs="Arial"/>
      <w:sz w:val="22"/>
      <w:szCs w:val="22"/>
    </w:rPr>
  </w:style>
  <w:style w:type="paragraph" w:customStyle="1" w:styleId="69">
    <w:name w:val="(40.2) AMG PC Element 2 List"/>
    <w:basedOn w:val="30"/>
    <w:qFormat/>
    <w:uiPriority w:val="0"/>
    <w:pPr>
      <w:numPr>
        <w:ilvl w:val="0"/>
        <w:numId w:val="17"/>
      </w:numPr>
      <w:ind w:left="630" w:hanging="630"/>
      <w:jc w:val="left"/>
    </w:pPr>
    <w:rPr>
      <w:rFonts w:ascii="Arial" w:hAnsi="Arial" w:cs="Arial"/>
      <w:sz w:val="22"/>
      <w:szCs w:val="22"/>
    </w:rPr>
  </w:style>
  <w:style w:type="paragraph" w:customStyle="1" w:styleId="70">
    <w:name w:val="(40.3) AMG PC Element 3 List"/>
    <w:basedOn w:val="30"/>
    <w:qFormat/>
    <w:uiPriority w:val="0"/>
    <w:pPr>
      <w:numPr>
        <w:ilvl w:val="0"/>
        <w:numId w:val="18"/>
      </w:numPr>
      <w:ind w:left="630" w:hanging="630"/>
      <w:jc w:val="left"/>
    </w:pPr>
    <w:rPr>
      <w:rFonts w:ascii="Arial" w:hAnsi="Arial" w:cs="Arial"/>
      <w:sz w:val="22"/>
      <w:szCs w:val="22"/>
    </w:rPr>
  </w:style>
  <w:style w:type="paragraph" w:customStyle="1" w:styleId="71">
    <w:name w:val="(40.4) AMG PC Element 4 List"/>
    <w:basedOn w:val="30"/>
    <w:qFormat/>
    <w:uiPriority w:val="0"/>
    <w:pPr>
      <w:numPr>
        <w:ilvl w:val="0"/>
        <w:numId w:val="19"/>
      </w:numPr>
      <w:ind w:left="630" w:hanging="630"/>
      <w:jc w:val="left"/>
    </w:pPr>
    <w:rPr>
      <w:rFonts w:ascii="Arial" w:hAnsi="Arial" w:cs="Arial"/>
      <w:sz w:val="22"/>
      <w:szCs w:val="22"/>
    </w:rPr>
  </w:style>
  <w:style w:type="paragraph" w:customStyle="1" w:styleId="72">
    <w:name w:val="(40.5) AMG PC Element 5 List"/>
    <w:basedOn w:val="30"/>
    <w:qFormat/>
    <w:uiPriority w:val="0"/>
    <w:pPr>
      <w:numPr>
        <w:ilvl w:val="0"/>
        <w:numId w:val="20"/>
      </w:numPr>
      <w:ind w:left="630" w:hanging="630"/>
      <w:jc w:val="left"/>
    </w:pPr>
    <w:rPr>
      <w:rFonts w:ascii="Arial" w:hAnsi="Arial" w:cs="Arial"/>
      <w:sz w:val="22"/>
      <w:szCs w:val="22"/>
    </w:rPr>
  </w:style>
  <w:style w:type="paragraph" w:customStyle="1" w:styleId="73">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4">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5">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character" w:customStyle="1" w:styleId="76">
    <w:name w:val="List Paragraph Char"/>
    <w:basedOn w:val="20"/>
    <w:link w:val="30"/>
    <w:qFormat/>
    <w:uiPriority w:val="34"/>
    <w:rPr>
      <w:rFonts w:ascii="Arial Narrow" w:hAnsi="Arial Narrow"/>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glossaryDocument" Target="glossary/document.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image" Target="media/image3.emf"/><Relationship Id="rId2" Type="http://schemas.openxmlformats.org/officeDocument/2006/relationships/settings" Target="settings.xml"/><Relationship Id="rId19" Type="http://schemas.microsoft.com/office/2007/relationships/diagramDrawing" Target="diagrams/drawing1.xml"/><Relationship Id="rId18" Type="http://schemas.openxmlformats.org/officeDocument/2006/relationships/diagramColors" Target="diagrams/colors1.xml"/><Relationship Id="rId17" Type="http://schemas.openxmlformats.org/officeDocument/2006/relationships/diagramQuickStyle" Target="diagrams/quickStyle1.xml"/><Relationship Id="rId16" Type="http://schemas.openxmlformats.org/officeDocument/2006/relationships/diagramLayout" Target="diagrams/layout1.xml"/><Relationship Id="rId15" Type="http://schemas.openxmlformats.org/officeDocument/2006/relationships/diagramData" Target="diagrams/data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8C7A4781-F195-7B47-9C53-49B88531F0EF}" type="doc">
      <dgm:prSet loTypeId="urn:microsoft.com/office/officeart/2005/8/layout/pyramid3" loCatId="pyramid" qsTypeId="urn:microsoft.com/office/officeart/2005/8/quickstyle/simple1" qsCatId="simple" csTypeId="urn:microsoft.com/office/officeart/2005/8/colors/colorful2" csCatId="colorful" phldr="1"/>
      <dgm:spPr/>
      <dgm:t>
        <a:bodyPr/>
        <a:p>
          <a:endParaRPr lang="en-GB"/>
        </a:p>
      </dgm:t>
    </dgm:pt>
    <dgm:pt modelId="{EC86BF08-C35F-3040-92D3-0BDB567A4A4C}">
      <dgm:prSet phldrT="[Text]" custT="1"/>
      <dgm:spPr/>
      <dgm:t>
        <a:bodyPr/>
        <a:p>
          <a:r>
            <a:rPr lang="en-AU" sz="1200" b="1" dirty="0">
              <a:latin typeface="Arial" panose="020B0604020202020204" pitchFamily="2" charset="0"/>
              <a:cs typeface="Arial" panose="020B0604020202020204" pitchFamily="2" charset="0"/>
            </a:rPr>
            <a:t>Eliminate</a:t>
          </a:r>
          <a:r>
            <a:rPr lang="en-AU" sz="1200" dirty="0">
              <a:latin typeface="Arial" panose="020B0604020202020204" pitchFamily="2" charset="0"/>
              <a:cs typeface="Arial" panose="020B0604020202020204" pitchFamily="2" charset="0"/>
            </a:rPr>
            <a:t> the hazard</a:t>
          </a:r>
          <a:endParaRPr lang="en-GB" sz="1200" dirty="0">
            <a:latin typeface="Arial" panose="020B0604020202020204" pitchFamily="2" charset="0"/>
            <a:cs typeface="Arial" panose="020B0604020202020204" pitchFamily="2" charset="0"/>
          </a:endParaRPr>
        </a:p>
      </dgm:t>
    </dgm:pt>
    <dgm:pt modelId="{3E623D53-FB07-6043-8271-BCEE6EE8074D}" cxnId="{9EE00C99-6616-2C4C-8E2E-4E65384909FF}" type="parTrans">
      <dgm:prSet/>
      <dgm:spPr/>
      <dgm:t>
        <a:bodyPr/>
        <a:p>
          <a:endParaRPr lang="en-GB">
            <a:solidFill>
              <a:schemeClr val="bg1"/>
            </a:solidFill>
            <a:latin typeface="+mj-lt"/>
          </a:endParaRPr>
        </a:p>
      </dgm:t>
    </dgm:pt>
    <dgm:pt modelId="{46959E59-CB91-0C4E-BD39-240D802483C8}" cxnId="{9EE00C99-6616-2C4C-8E2E-4E65384909FF}" type="sibTrans">
      <dgm:prSet/>
      <dgm:spPr/>
      <dgm:t>
        <a:bodyPr/>
        <a:p>
          <a:endParaRPr lang="en-GB">
            <a:solidFill>
              <a:schemeClr val="bg1"/>
            </a:solidFill>
            <a:latin typeface="+mj-lt"/>
          </a:endParaRPr>
        </a:p>
      </dgm:t>
    </dgm:pt>
    <dgm:pt modelId="{231A81C4-E721-4543-B743-920AF7DB617D}">
      <dgm:prSet phldrT="[Text]" custT="1"/>
      <dgm:spPr/>
      <dgm:t>
        <a:bodyPr/>
        <a:p>
          <a:r>
            <a:rPr lang="en-AU" sz="1200" b="1" dirty="0">
              <a:latin typeface="Arial" panose="020B0604020202020204" pitchFamily="2" charset="0"/>
              <a:cs typeface="Arial" panose="020B0604020202020204" pitchFamily="2" charset="0"/>
            </a:rPr>
            <a:t>Substitute</a:t>
          </a:r>
          <a:r>
            <a:rPr lang="en-AU" sz="1200" dirty="0">
              <a:latin typeface="Arial" panose="020B0604020202020204" pitchFamily="2" charset="0"/>
              <a:cs typeface="Arial" panose="020B0604020202020204" pitchFamily="2" charset="0"/>
            </a:rPr>
            <a:t> the hazard</a:t>
          </a:r>
          <a:endParaRPr lang="en-GB" sz="1200" dirty="0">
            <a:latin typeface="Arial" panose="020B0604020202020204" pitchFamily="2" charset="0"/>
            <a:cs typeface="Arial" panose="020B0604020202020204" pitchFamily="2" charset="0"/>
          </a:endParaRPr>
        </a:p>
      </dgm:t>
    </dgm:pt>
    <dgm:pt modelId="{FFF815F4-0D91-B040-B5D6-2EC9E1589E36}" cxnId="{E4299AFE-CAD4-0E47-ADDD-51C21BCD209C}" type="parTrans">
      <dgm:prSet/>
      <dgm:spPr/>
      <dgm:t>
        <a:bodyPr/>
        <a:p>
          <a:endParaRPr lang="en-GB">
            <a:solidFill>
              <a:schemeClr val="bg1"/>
            </a:solidFill>
            <a:latin typeface="+mj-lt"/>
          </a:endParaRPr>
        </a:p>
      </dgm:t>
    </dgm:pt>
    <dgm:pt modelId="{2B60D556-0E3F-E245-BDFA-D183D312E17F}" cxnId="{E4299AFE-CAD4-0E47-ADDD-51C21BCD209C}" type="sibTrans">
      <dgm:prSet/>
      <dgm:spPr/>
      <dgm:t>
        <a:bodyPr/>
        <a:p>
          <a:endParaRPr lang="en-GB">
            <a:solidFill>
              <a:schemeClr val="bg1"/>
            </a:solidFill>
            <a:latin typeface="+mj-lt"/>
          </a:endParaRPr>
        </a:p>
      </dgm:t>
    </dgm:pt>
    <dgm:pt modelId="{375246F2-A5E0-5741-A686-9693F55E1657}">
      <dgm:prSet phldrT="[Text]" custT="1"/>
      <dgm:spPr/>
      <dgm:t>
        <a:bodyPr/>
        <a:p>
          <a:r>
            <a:rPr lang="en-AU" sz="1200" b="1" dirty="0">
              <a:latin typeface="Arial" panose="020B0604020202020204" pitchFamily="2" charset="0"/>
              <a:cs typeface="Arial" panose="020B0604020202020204" pitchFamily="2" charset="0"/>
            </a:rPr>
            <a:t>Isolate</a:t>
          </a:r>
          <a:r>
            <a:rPr lang="en-AU" sz="1200" dirty="0">
              <a:latin typeface="Arial" panose="020B0604020202020204" pitchFamily="2" charset="0"/>
              <a:cs typeface="Arial" panose="020B0604020202020204" pitchFamily="2" charset="0"/>
            </a:rPr>
            <a:t> the hazard</a:t>
          </a:r>
          <a:endParaRPr lang="en-GB" sz="1200" dirty="0">
            <a:latin typeface="Arial" panose="020B0604020202020204" pitchFamily="2" charset="0"/>
            <a:cs typeface="Arial" panose="020B0604020202020204" pitchFamily="2" charset="0"/>
          </a:endParaRPr>
        </a:p>
      </dgm:t>
    </dgm:pt>
    <dgm:pt modelId="{C13CF41F-DBCA-F940-9326-69FA18FD263B}" cxnId="{BF189B1E-C031-254F-9883-3AB2F63DC5A8}" type="parTrans">
      <dgm:prSet/>
      <dgm:spPr/>
      <dgm:t>
        <a:bodyPr/>
        <a:p>
          <a:endParaRPr lang="en-GB">
            <a:solidFill>
              <a:schemeClr val="bg1"/>
            </a:solidFill>
            <a:latin typeface="+mj-lt"/>
          </a:endParaRPr>
        </a:p>
      </dgm:t>
    </dgm:pt>
    <dgm:pt modelId="{05412B66-4F05-6242-B81B-9AE76E6504D1}" cxnId="{BF189B1E-C031-254F-9883-3AB2F63DC5A8}" type="sibTrans">
      <dgm:prSet/>
      <dgm:spPr/>
      <dgm:t>
        <a:bodyPr/>
        <a:p>
          <a:endParaRPr lang="en-GB">
            <a:solidFill>
              <a:schemeClr val="bg1"/>
            </a:solidFill>
            <a:latin typeface="+mj-lt"/>
          </a:endParaRPr>
        </a:p>
      </dgm:t>
    </dgm:pt>
    <dgm:pt modelId="{834DB926-0184-0D45-A80B-2ED4F4709F14}">
      <dgm:prSet custT="1"/>
      <dgm:spPr/>
      <dgm:t>
        <a:bodyPr/>
        <a:p>
          <a:r>
            <a:rPr lang="en-AU" sz="1100" b="1" dirty="0">
              <a:latin typeface="Arial" panose="020B0604020202020204" pitchFamily="2" charset="0"/>
              <a:cs typeface="Arial" panose="020B0604020202020204" pitchFamily="2" charset="0"/>
            </a:rPr>
            <a:t>Engineering controls</a:t>
          </a:r>
        </a:p>
      </dgm:t>
    </dgm:pt>
    <dgm:pt modelId="{FB937B57-7BA3-1744-8FC1-5678E12BE487}" cxnId="{BA9722BB-0216-8147-BD2D-666247E3BB86}" type="parTrans">
      <dgm:prSet/>
      <dgm:spPr/>
      <dgm:t>
        <a:bodyPr/>
        <a:p>
          <a:endParaRPr lang="en-GB">
            <a:solidFill>
              <a:schemeClr val="bg1"/>
            </a:solidFill>
            <a:latin typeface="+mj-lt"/>
          </a:endParaRPr>
        </a:p>
      </dgm:t>
    </dgm:pt>
    <dgm:pt modelId="{0DAEEEA2-608A-114B-B0F9-73EC220FFFDE}" cxnId="{BA9722BB-0216-8147-BD2D-666247E3BB86}" type="sibTrans">
      <dgm:prSet/>
      <dgm:spPr/>
      <dgm:t>
        <a:bodyPr/>
        <a:p>
          <a:endParaRPr lang="en-GB">
            <a:solidFill>
              <a:schemeClr val="bg1"/>
            </a:solidFill>
            <a:latin typeface="+mj-lt"/>
          </a:endParaRPr>
        </a:p>
      </dgm:t>
    </dgm:pt>
    <dgm:pt modelId="{62A010CF-90CF-5649-A0C0-3293EA9D6358}">
      <dgm:prSet custT="1"/>
      <dgm:spPr/>
      <dgm:t>
        <a:bodyPr/>
        <a:p>
          <a:r>
            <a:rPr lang="en-AU" sz="950" b="1" dirty="0">
              <a:latin typeface="Arial" panose="020B0604020202020204" pitchFamily="2" charset="0"/>
              <a:cs typeface="Arial" panose="020B0604020202020204" pitchFamily="2" charset="0"/>
            </a:rPr>
            <a:t>Administrative controls</a:t>
          </a:r>
        </a:p>
      </dgm:t>
    </dgm:pt>
    <dgm:pt modelId="{9BB74D11-0A1D-964C-AD8E-74E5D9D9704C}" cxnId="{94FD6FB0-DF85-8B49-BFBD-82DDAF5EAD16}" type="parTrans">
      <dgm:prSet/>
      <dgm:spPr/>
      <dgm:t>
        <a:bodyPr/>
        <a:p>
          <a:endParaRPr lang="en-GB">
            <a:solidFill>
              <a:schemeClr val="bg1"/>
            </a:solidFill>
            <a:latin typeface="+mj-lt"/>
          </a:endParaRPr>
        </a:p>
      </dgm:t>
    </dgm:pt>
    <dgm:pt modelId="{791303D6-2A44-2543-B0C6-6D7DE8E901D8}" cxnId="{94FD6FB0-DF85-8B49-BFBD-82DDAF5EAD16}" type="sibTrans">
      <dgm:prSet/>
      <dgm:spPr/>
      <dgm:t>
        <a:bodyPr/>
        <a:p>
          <a:endParaRPr lang="en-GB">
            <a:solidFill>
              <a:schemeClr val="bg1"/>
            </a:solidFill>
            <a:latin typeface="+mj-lt"/>
          </a:endParaRPr>
        </a:p>
      </dgm:t>
    </dgm:pt>
    <dgm:pt modelId="{28984E4C-7DBE-404A-B86F-9D98B0FF0B2D}">
      <dgm:prSet custT="1"/>
      <dgm:spPr/>
      <dgm:t>
        <a:bodyPr/>
        <a:p>
          <a:r>
            <a:rPr lang="en-AU" sz="950" b="1" dirty="0">
              <a:latin typeface="Arial" panose="020B0604020202020204" pitchFamily="2" charset="0"/>
              <a:cs typeface="Arial" panose="020B0604020202020204" pitchFamily="2" charset="0"/>
            </a:rPr>
            <a:t>PPE</a:t>
          </a:r>
        </a:p>
      </dgm:t>
    </dgm:pt>
    <dgm:pt modelId="{CE7D2EE4-D5F9-884A-9091-43B6F90D95A0}" cxnId="{EF856563-C813-6442-B443-1EA6B7A1CADF}" type="parTrans">
      <dgm:prSet/>
      <dgm:spPr/>
      <dgm:t>
        <a:bodyPr/>
        <a:p>
          <a:endParaRPr lang="en-GB">
            <a:solidFill>
              <a:schemeClr val="bg1"/>
            </a:solidFill>
            <a:latin typeface="+mj-lt"/>
          </a:endParaRPr>
        </a:p>
      </dgm:t>
    </dgm:pt>
    <dgm:pt modelId="{0A2DE319-0049-4F4D-A9B2-DBE25EAD3041}" cxnId="{EF856563-C813-6442-B443-1EA6B7A1CADF}" type="sibTrans">
      <dgm:prSet/>
      <dgm:spPr/>
      <dgm:t>
        <a:bodyPr/>
        <a:p>
          <a:endParaRPr lang="en-GB">
            <a:solidFill>
              <a:schemeClr val="bg1"/>
            </a:solidFill>
            <a:latin typeface="+mj-lt"/>
          </a:endParaRPr>
        </a:p>
      </dgm:t>
    </dgm:pt>
    <dgm:pt modelId="{2DB01EB3-7BEA-4304-B95E-75EC9EA344BE}" type="pres">
      <dgm:prSet presAssocID="{8C7A4781-F195-7B47-9C53-49B88531F0EF}" presName="Name0" presStyleCnt="0">
        <dgm:presLayoutVars>
          <dgm:dir/>
          <dgm:animLvl val="lvl"/>
          <dgm:resizeHandles val="exact"/>
        </dgm:presLayoutVars>
      </dgm:prSet>
      <dgm:spPr/>
    </dgm:pt>
    <dgm:pt modelId="{227F4AAD-06C8-463C-8E53-8E9418957853}" type="pres">
      <dgm:prSet presAssocID="{EC86BF08-C35F-3040-92D3-0BDB567A4A4C}" presName="Name8" presStyleCnt="0"/>
      <dgm:spPr/>
    </dgm:pt>
    <dgm:pt modelId="{B9622166-14B2-41D2-9D5E-D8E48BAD5D02}" type="pres">
      <dgm:prSet presAssocID="{EC86BF08-C35F-3040-92D3-0BDB567A4A4C}" presName="level" presStyleLbl="node1" presStyleIdx="0" presStyleCnt="6">
        <dgm:presLayoutVars>
          <dgm:chMax val="1"/>
          <dgm:bulletEnabled val="1"/>
        </dgm:presLayoutVars>
      </dgm:prSet>
      <dgm:spPr/>
    </dgm:pt>
    <dgm:pt modelId="{E516883B-3EAF-42AD-9F16-AB78B1F7AFE3}" type="pres">
      <dgm:prSet presAssocID="{EC86BF08-C35F-3040-92D3-0BDB567A4A4C}" presName="levelTx" presStyleLbl="revTx" presStyleIdx="0" presStyleCnt="0">
        <dgm:presLayoutVars>
          <dgm:chMax val="1"/>
          <dgm:bulletEnabled val="1"/>
        </dgm:presLayoutVars>
      </dgm:prSet>
      <dgm:spPr/>
    </dgm:pt>
    <dgm:pt modelId="{C70149F6-C073-4F3F-BE0E-1896C958B243}" type="pres">
      <dgm:prSet presAssocID="{231A81C4-E721-4543-B743-920AF7DB617D}" presName="Name8" presStyleCnt="0"/>
      <dgm:spPr/>
    </dgm:pt>
    <dgm:pt modelId="{0A4A06C1-84B9-4FB0-8277-99B3068747FE}" type="pres">
      <dgm:prSet presAssocID="{231A81C4-E721-4543-B743-920AF7DB617D}" presName="level" presStyleLbl="node1" presStyleIdx="1" presStyleCnt="6">
        <dgm:presLayoutVars>
          <dgm:chMax val="1"/>
          <dgm:bulletEnabled val="1"/>
        </dgm:presLayoutVars>
      </dgm:prSet>
      <dgm:spPr/>
    </dgm:pt>
    <dgm:pt modelId="{1981C7B2-23D9-4019-B4CA-3DC8A42436DD}" type="pres">
      <dgm:prSet presAssocID="{231A81C4-E721-4543-B743-920AF7DB617D}" presName="levelTx" presStyleLbl="revTx" presStyleIdx="0" presStyleCnt="0">
        <dgm:presLayoutVars>
          <dgm:chMax val="1"/>
          <dgm:bulletEnabled val="1"/>
        </dgm:presLayoutVars>
      </dgm:prSet>
      <dgm:spPr/>
    </dgm:pt>
    <dgm:pt modelId="{A81B7C32-10BF-4AE1-AF14-593D9FF58632}" type="pres">
      <dgm:prSet presAssocID="{375246F2-A5E0-5741-A686-9693F55E1657}" presName="Name8" presStyleCnt="0"/>
      <dgm:spPr/>
    </dgm:pt>
    <dgm:pt modelId="{DBBAF4FB-1D12-46F7-8CF5-6D6E198A6BBD}" type="pres">
      <dgm:prSet presAssocID="{375246F2-A5E0-5741-A686-9693F55E1657}" presName="level" presStyleLbl="node1" presStyleIdx="2" presStyleCnt="6">
        <dgm:presLayoutVars>
          <dgm:chMax val="1"/>
          <dgm:bulletEnabled val="1"/>
        </dgm:presLayoutVars>
      </dgm:prSet>
      <dgm:spPr/>
    </dgm:pt>
    <dgm:pt modelId="{16150853-46EB-4A64-925D-ADD7C82C6A74}" type="pres">
      <dgm:prSet presAssocID="{375246F2-A5E0-5741-A686-9693F55E1657}" presName="levelTx" presStyleLbl="revTx" presStyleIdx="0" presStyleCnt="0">
        <dgm:presLayoutVars>
          <dgm:chMax val="1"/>
          <dgm:bulletEnabled val="1"/>
        </dgm:presLayoutVars>
      </dgm:prSet>
      <dgm:spPr/>
    </dgm:pt>
    <dgm:pt modelId="{A999F056-EE5C-4D04-9219-4D9C0C5BFAC2}" type="pres">
      <dgm:prSet presAssocID="{834DB926-0184-0D45-A80B-2ED4F4709F14}" presName="Name8" presStyleCnt="0"/>
      <dgm:spPr/>
    </dgm:pt>
    <dgm:pt modelId="{CBB0B31D-7562-46A7-988B-DC8E5FB10BEA}" type="pres">
      <dgm:prSet presAssocID="{834DB926-0184-0D45-A80B-2ED4F4709F14}" presName="level" presStyleLbl="node1" presStyleIdx="3" presStyleCnt="6">
        <dgm:presLayoutVars>
          <dgm:chMax val="1"/>
          <dgm:bulletEnabled val="1"/>
        </dgm:presLayoutVars>
      </dgm:prSet>
      <dgm:spPr/>
    </dgm:pt>
    <dgm:pt modelId="{E8F86338-7C9F-4A00-812C-7D14038DF128}" type="pres">
      <dgm:prSet presAssocID="{834DB926-0184-0D45-A80B-2ED4F4709F14}" presName="levelTx" presStyleLbl="revTx" presStyleIdx="0" presStyleCnt="0">
        <dgm:presLayoutVars>
          <dgm:chMax val="1"/>
          <dgm:bulletEnabled val="1"/>
        </dgm:presLayoutVars>
      </dgm:prSet>
      <dgm:spPr/>
    </dgm:pt>
    <dgm:pt modelId="{D56F692E-C6CB-4B11-9D16-61267CAD1C58}" type="pres">
      <dgm:prSet presAssocID="{62A010CF-90CF-5649-A0C0-3293EA9D6358}" presName="Name8" presStyleCnt="0"/>
      <dgm:spPr/>
    </dgm:pt>
    <dgm:pt modelId="{3677E8E2-EF05-4449-9CB9-B183476FE181}" type="pres">
      <dgm:prSet presAssocID="{62A010CF-90CF-5649-A0C0-3293EA9D6358}" presName="level" presStyleLbl="node1" presStyleIdx="4" presStyleCnt="6">
        <dgm:presLayoutVars>
          <dgm:chMax val="1"/>
          <dgm:bulletEnabled val="1"/>
        </dgm:presLayoutVars>
      </dgm:prSet>
      <dgm:spPr/>
    </dgm:pt>
    <dgm:pt modelId="{95904A1E-EEFF-4BF0-B24C-6EB05CAB836F}" type="pres">
      <dgm:prSet presAssocID="{62A010CF-90CF-5649-A0C0-3293EA9D6358}" presName="levelTx" presStyleLbl="revTx" presStyleIdx="0" presStyleCnt="0">
        <dgm:presLayoutVars>
          <dgm:chMax val="1"/>
          <dgm:bulletEnabled val="1"/>
        </dgm:presLayoutVars>
      </dgm:prSet>
      <dgm:spPr/>
    </dgm:pt>
    <dgm:pt modelId="{CAF715E8-AD18-4779-BDF2-2516793B6F98}" type="pres">
      <dgm:prSet presAssocID="{28984E4C-7DBE-404A-B86F-9D98B0FF0B2D}" presName="Name8" presStyleCnt="0"/>
      <dgm:spPr/>
    </dgm:pt>
    <dgm:pt modelId="{494A6F1E-101B-471A-8A40-D423F81B65EF}" type="pres">
      <dgm:prSet presAssocID="{28984E4C-7DBE-404A-B86F-9D98B0FF0B2D}" presName="level" presStyleLbl="node1" presStyleIdx="5" presStyleCnt="6">
        <dgm:presLayoutVars>
          <dgm:chMax val="1"/>
          <dgm:bulletEnabled val="1"/>
        </dgm:presLayoutVars>
      </dgm:prSet>
      <dgm:spPr/>
    </dgm:pt>
    <dgm:pt modelId="{ABAA6ACA-2058-4682-B4FC-0D91D989D463}" type="pres">
      <dgm:prSet presAssocID="{28984E4C-7DBE-404A-B86F-9D98B0FF0B2D}" presName="levelTx" presStyleLbl="revTx" presStyleIdx="0" presStyleCnt="0">
        <dgm:presLayoutVars>
          <dgm:chMax val="1"/>
          <dgm:bulletEnabled val="1"/>
        </dgm:presLayoutVars>
      </dgm:prSet>
      <dgm:spPr/>
    </dgm:pt>
  </dgm:ptLst>
  <dgm:cxnLst>
    <dgm:cxn modelId="{BF189B1E-C031-254F-9883-3AB2F63DC5A8}" srcId="{8C7A4781-F195-7B47-9C53-49B88531F0EF}" destId="{375246F2-A5E0-5741-A686-9693F55E1657}" srcOrd="2" destOrd="0" parTransId="{C13CF41F-DBCA-F940-9326-69FA18FD263B}" sibTransId="{05412B66-4F05-6242-B81B-9AE76E6504D1}"/>
    <dgm:cxn modelId="{86D4E41F-6FF1-47FF-86AC-84C10956FFFC}" type="presOf" srcId="{8C7A4781-F195-7B47-9C53-49B88531F0EF}" destId="{2DB01EB3-7BEA-4304-B95E-75EC9EA344BE}" srcOrd="0" destOrd="0" presId="urn:microsoft.com/office/officeart/2005/8/layout/pyramid3"/>
    <dgm:cxn modelId="{C818EF1F-1D76-4B38-B19A-F6933D67E8D3}" type="presOf" srcId="{231A81C4-E721-4543-B743-920AF7DB617D}" destId="{1981C7B2-23D9-4019-B4CA-3DC8A42436DD}" srcOrd="1" destOrd="0" presId="urn:microsoft.com/office/officeart/2005/8/layout/pyramid3"/>
    <dgm:cxn modelId="{1CCFD240-CFD4-47E5-9708-E4C1A41869D0}" type="presOf" srcId="{375246F2-A5E0-5741-A686-9693F55E1657}" destId="{16150853-46EB-4A64-925D-ADD7C82C6A74}" srcOrd="1" destOrd="0" presId="urn:microsoft.com/office/officeart/2005/8/layout/pyramid3"/>
    <dgm:cxn modelId="{EF856563-C813-6442-B443-1EA6B7A1CADF}" srcId="{8C7A4781-F195-7B47-9C53-49B88531F0EF}" destId="{28984E4C-7DBE-404A-B86F-9D98B0FF0B2D}" srcOrd="5" destOrd="0" parTransId="{CE7D2EE4-D5F9-884A-9091-43B6F90D95A0}" sibTransId="{0A2DE319-0049-4F4D-A9B2-DBE25EAD3041}"/>
    <dgm:cxn modelId="{EAE3134A-7937-4598-854A-FBDFD0E696F6}" type="presOf" srcId="{EC86BF08-C35F-3040-92D3-0BDB567A4A4C}" destId="{B9622166-14B2-41D2-9D5E-D8E48BAD5D02}" srcOrd="0" destOrd="0" presId="urn:microsoft.com/office/officeart/2005/8/layout/pyramid3"/>
    <dgm:cxn modelId="{50499B4D-6E97-488C-9C0D-4A2AEBFF1896}" type="presOf" srcId="{375246F2-A5E0-5741-A686-9693F55E1657}" destId="{DBBAF4FB-1D12-46F7-8CF5-6D6E198A6BBD}" srcOrd="0" destOrd="0" presId="urn:microsoft.com/office/officeart/2005/8/layout/pyramid3"/>
    <dgm:cxn modelId="{9EE00C99-6616-2C4C-8E2E-4E65384909FF}" srcId="{8C7A4781-F195-7B47-9C53-49B88531F0EF}" destId="{EC86BF08-C35F-3040-92D3-0BDB567A4A4C}" srcOrd="0" destOrd="0" parTransId="{3E623D53-FB07-6043-8271-BCEE6EE8074D}" sibTransId="{46959E59-CB91-0C4E-BD39-240D802483C8}"/>
    <dgm:cxn modelId="{574A279D-A49A-4691-9155-D6E02611898F}" type="presOf" srcId="{28984E4C-7DBE-404A-B86F-9D98B0FF0B2D}" destId="{ABAA6ACA-2058-4682-B4FC-0D91D989D463}" srcOrd="1" destOrd="0" presId="urn:microsoft.com/office/officeart/2005/8/layout/pyramid3"/>
    <dgm:cxn modelId="{A3D476A3-9D4C-4B97-8546-F4421E003B9A}" type="presOf" srcId="{62A010CF-90CF-5649-A0C0-3293EA9D6358}" destId="{3677E8E2-EF05-4449-9CB9-B183476FE181}" srcOrd="0" destOrd="0" presId="urn:microsoft.com/office/officeart/2005/8/layout/pyramid3"/>
    <dgm:cxn modelId="{2242ACA5-D286-4F57-BD7C-C7E4FFD30C13}" type="presOf" srcId="{EC86BF08-C35F-3040-92D3-0BDB567A4A4C}" destId="{E516883B-3EAF-42AD-9F16-AB78B1F7AFE3}" srcOrd="1" destOrd="0" presId="urn:microsoft.com/office/officeart/2005/8/layout/pyramid3"/>
    <dgm:cxn modelId="{94FD6FB0-DF85-8B49-BFBD-82DDAF5EAD16}" srcId="{8C7A4781-F195-7B47-9C53-49B88531F0EF}" destId="{62A010CF-90CF-5649-A0C0-3293EA9D6358}" srcOrd="4" destOrd="0" parTransId="{9BB74D11-0A1D-964C-AD8E-74E5D9D9704C}" sibTransId="{791303D6-2A44-2543-B0C6-6D7DE8E901D8}"/>
    <dgm:cxn modelId="{BA9722BB-0216-8147-BD2D-666247E3BB86}" srcId="{8C7A4781-F195-7B47-9C53-49B88531F0EF}" destId="{834DB926-0184-0D45-A80B-2ED4F4709F14}" srcOrd="3" destOrd="0" parTransId="{FB937B57-7BA3-1744-8FC1-5678E12BE487}" sibTransId="{0DAEEEA2-608A-114B-B0F9-73EC220FFFDE}"/>
    <dgm:cxn modelId="{7D00A5CA-0850-4CB2-A0BD-CF21ECFD8F15}" type="presOf" srcId="{28984E4C-7DBE-404A-B86F-9D98B0FF0B2D}" destId="{494A6F1E-101B-471A-8A40-D423F81B65EF}" srcOrd="0" destOrd="0" presId="urn:microsoft.com/office/officeart/2005/8/layout/pyramid3"/>
    <dgm:cxn modelId="{0BE637CB-6F03-477E-BDE7-2CAE2B1CE97B}" type="presOf" srcId="{62A010CF-90CF-5649-A0C0-3293EA9D6358}" destId="{95904A1E-EEFF-4BF0-B24C-6EB05CAB836F}" srcOrd="1" destOrd="0" presId="urn:microsoft.com/office/officeart/2005/8/layout/pyramid3"/>
    <dgm:cxn modelId="{644734DE-73F3-4882-9373-57B3BE6A688B}" type="presOf" srcId="{834DB926-0184-0D45-A80B-2ED4F4709F14}" destId="{E8F86338-7C9F-4A00-812C-7D14038DF128}" srcOrd="1" destOrd="0" presId="urn:microsoft.com/office/officeart/2005/8/layout/pyramid3"/>
    <dgm:cxn modelId="{EF1BAEDE-9D71-461F-99B3-B8EF8DDA9C05}" type="presOf" srcId="{231A81C4-E721-4543-B743-920AF7DB617D}" destId="{0A4A06C1-84B9-4FB0-8277-99B3068747FE}" srcOrd="0" destOrd="0" presId="urn:microsoft.com/office/officeart/2005/8/layout/pyramid3"/>
    <dgm:cxn modelId="{861AADE7-368A-4349-ACB7-FD387E9EBD32}" type="presOf" srcId="{834DB926-0184-0D45-A80B-2ED4F4709F14}" destId="{CBB0B31D-7562-46A7-988B-DC8E5FB10BEA}" srcOrd="0" destOrd="0" presId="urn:microsoft.com/office/officeart/2005/8/layout/pyramid3"/>
    <dgm:cxn modelId="{E4299AFE-CAD4-0E47-ADDD-51C21BCD209C}" srcId="{8C7A4781-F195-7B47-9C53-49B88531F0EF}" destId="{231A81C4-E721-4543-B743-920AF7DB617D}" srcOrd="1" destOrd="0" parTransId="{FFF815F4-0D91-B040-B5D6-2EC9E1589E36}" sibTransId="{2B60D556-0E3F-E245-BDFA-D183D312E17F}"/>
    <dgm:cxn modelId="{733B23A7-004C-4AE6-BDB6-D91AC2A50CE5}" type="presParOf" srcId="{2DB01EB3-7BEA-4304-B95E-75EC9EA344BE}" destId="{227F4AAD-06C8-463C-8E53-8E9418957853}" srcOrd="0" destOrd="0" presId="urn:microsoft.com/office/officeart/2005/8/layout/pyramid3"/>
    <dgm:cxn modelId="{814CE10D-E4A9-437E-B6BF-9E4BBB9730F1}" type="presParOf" srcId="{227F4AAD-06C8-463C-8E53-8E9418957853}" destId="{B9622166-14B2-41D2-9D5E-D8E48BAD5D02}" srcOrd="0" destOrd="0" presId="urn:microsoft.com/office/officeart/2005/8/layout/pyramid3"/>
    <dgm:cxn modelId="{1060B825-9D1A-4FE6-98BB-719B1901AA01}" type="presParOf" srcId="{227F4AAD-06C8-463C-8E53-8E9418957853}" destId="{E516883B-3EAF-42AD-9F16-AB78B1F7AFE3}" srcOrd="1" destOrd="0" presId="urn:microsoft.com/office/officeart/2005/8/layout/pyramid3"/>
    <dgm:cxn modelId="{B21FE1D2-13B8-488D-AF32-8CE7B2956163}" type="presParOf" srcId="{2DB01EB3-7BEA-4304-B95E-75EC9EA344BE}" destId="{C70149F6-C073-4F3F-BE0E-1896C958B243}" srcOrd="1" destOrd="0" presId="urn:microsoft.com/office/officeart/2005/8/layout/pyramid3"/>
    <dgm:cxn modelId="{1A40914E-79C0-405E-8AE3-F6C402BF606C}" type="presParOf" srcId="{C70149F6-C073-4F3F-BE0E-1896C958B243}" destId="{0A4A06C1-84B9-4FB0-8277-99B3068747FE}" srcOrd="0" destOrd="0" presId="urn:microsoft.com/office/officeart/2005/8/layout/pyramid3"/>
    <dgm:cxn modelId="{AC20FD21-06B8-41D4-8D69-E33B9DEB7724}" type="presParOf" srcId="{C70149F6-C073-4F3F-BE0E-1896C958B243}" destId="{1981C7B2-23D9-4019-B4CA-3DC8A42436DD}" srcOrd="1" destOrd="0" presId="urn:microsoft.com/office/officeart/2005/8/layout/pyramid3"/>
    <dgm:cxn modelId="{D878B9E4-9A3C-4C00-AC00-BC745D5670F5}" type="presParOf" srcId="{2DB01EB3-7BEA-4304-B95E-75EC9EA344BE}" destId="{A81B7C32-10BF-4AE1-AF14-593D9FF58632}" srcOrd="2" destOrd="0" presId="urn:microsoft.com/office/officeart/2005/8/layout/pyramid3"/>
    <dgm:cxn modelId="{5A2D65ED-EA6C-4428-9EFA-AFF27C798AB7}" type="presParOf" srcId="{A81B7C32-10BF-4AE1-AF14-593D9FF58632}" destId="{DBBAF4FB-1D12-46F7-8CF5-6D6E198A6BBD}" srcOrd="0" destOrd="0" presId="urn:microsoft.com/office/officeart/2005/8/layout/pyramid3"/>
    <dgm:cxn modelId="{7517964C-0C41-44B1-A0CE-72E767C20977}" type="presParOf" srcId="{A81B7C32-10BF-4AE1-AF14-593D9FF58632}" destId="{16150853-46EB-4A64-925D-ADD7C82C6A74}" srcOrd="1" destOrd="0" presId="urn:microsoft.com/office/officeart/2005/8/layout/pyramid3"/>
    <dgm:cxn modelId="{A62C8059-4176-4205-AB78-170F754F73E0}" type="presParOf" srcId="{2DB01EB3-7BEA-4304-B95E-75EC9EA344BE}" destId="{A999F056-EE5C-4D04-9219-4D9C0C5BFAC2}" srcOrd="3" destOrd="0" presId="urn:microsoft.com/office/officeart/2005/8/layout/pyramid3"/>
    <dgm:cxn modelId="{0FC7574C-CC0A-4E05-B141-9E642DA350F7}" type="presParOf" srcId="{A999F056-EE5C-4D04-9219-4D9C0C5BFAC2}" destId="{CBB0B31D-7562-46A7-988B-DC8E5FB10BEA}" srcOrd="0" destOrd="0" presId="urn:microsoft.com/office/officeart/2005/8/layout/pyramid3"/>
    <dgm:cxn modelId="{D7D41741-0618-4298-8A5C-7F9D6363AF63}" type="presParOf" srcId="{A999F056-EE5C-4D04-9219-4D9C0C5BFAC2}" destId="{E8F86338-7C9F-4A00-812C-7D14038DF128}" srcOrd="1" destOrd="0" presId="urn:microsoft.com/office/officeart/2005/8/layout/pyramid3"/>
    <dgm:cxn modelId="{41EE23DD-58CE-44AC-A578-D193818DBE6C}" type="presParOf" srcId="{2DB01EB3-7BEA-4304-B95E-75EC9EA344BE}" destId="{D56F692E-C6CB-4B11-9D16-61267CAD1C58}" srcOrd="4" destOrd="0" presId="urn:microsoft.com/office/officeart/2005/8/layout/pyramid3"/>
    <dgm:cxn modelId="{4B1BEBB1-733C-4F14-BE4D-5EC7FBB5DA9E}" type="presParOf" srcId="{D56F692E-C6CB-4B11-9D16-61267CAD1C58}" destId="{3677E8E2-EF05-4449-9CB9-B183476FE181}" srcOrd="0" destOrd="0" presId="urn:microsoft.com/office/officeart/2005/8/layout/pyramid3"/>
    <dgm:cxn modelId="{5B921ADC-0A27-41AF-A4B5-A311104D4866}" type="presParOf" srcId="{D56F692E-C6CB-4B11-9D16-61267CAD1C58}" destId="{95904A1E-EEFF-4BF0-B24C-6EB05CAB836F}" srcOrd="1" destOrd="0" presId="urn:microsoft.com/office/officeart/2005/8/layout/pyramid3"/>
    <dgm:cxn modelId="{7AC9366E-B8FB-4CEB-83D8-C8D909FC068A}" type="presParOf" srcId="{2DB01EB3-7BEA-4304-B95E-75EC9EA344BE}" destId="{CAF715E8-AD18-4779-BDF2-2516793B6F98}" srcOrd="5" destOrd="0" presId="urn:microsoft.com/office/officeart/2005/8/layout/pyramid3"/>
    <dgm:cxn modelId="{B45DE83C-AE62-4FA7-A3E2-280350BF6323}" type="presParOf" srcId="{CAF715E8-AD18-4779-BDF2-2516793B6F98}" destId="{494A6F1E-101B-471A-8A40-D423F81B65EF}" srcOrd="0" destOrd="0" presId="urn:microsoft.com/office/officeart/2005/8/layout/pyramid3"/>
    <dgm:cxn modelId="{E83B522E-2D54-4612-8D23-A18E9091879A}" type="presParOf" srcId="{CAF715E8-AD18-4779-BDF2-2516793B6F98}" destId="{ABAA6ACA-2058-4682-B4FC-0D91D989D463}" srcOrd="1" destOrd="0" presId="urn:microsoft.com/office/officeart/2005/8/layout/pyramid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4048125" cy="1924050"/>
        <a:chOff x="0" y="0"/>
        <a:chExt cx="4048125" cy="1924050"/>
      </a:xfrm>
    </dsp:grpSpPr>
    <dsp:sp modelId="{B9622166-14B2-41D2-9D5E-D8E48BAD5D02}">
      <dsp:nvSpPr>
        <dsp:cNvPr id="3" name="梯形 2"/>
        <dsp:cNvSpPr/>
      </dsp:nvSpPr>
      <dsp:spPr bwMode="white">
        <a:xfrm rot="10800000">
          <a:off x="0" y="0"/>
          <a:ext cx="4048125" cy="320675"/>
        </a:xfrm>
        <a:prstGeom prst="trapezoid">
          <a:avLst>
            <a:gd name="adj" fmla="val 105198"/>
          </a:avLst>
        </a:prstGeom>
      </dsp:spPr>
      <dsp:style>
        <a:lnRef idx="2">
          <a:schemeClr val="lt1"/>
        </a:lnRef>
        <a:fillRef idx="1">
          <a:schemeClr val="accent2">
            <a:hueOff val="0"/>
            <a:satOff val="0"/>
            <a:lumOff val="0"/>
            <a:alpha val="100000"/>
          </a:schemeClr>
        </a:fillRef>
        <a:effectRef idx="0">
          <a:scrgbClr r="0" g="0" b="0"/>
        </a:effectRef>
        <a:fontRef idx="minor">
          <a:schemeClr val="lt1"/>
        </a:fontRef>
      </dsp:style>
      <dsp:txBody>
        <a:bodyPr lIns="15240" tIns="15240" rIns="15240" bIns="152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AU" sz="1200" b="1" dirty="0">
              <a:solidFill>
                <a:schemeClr val="tx1"/>
              </a:solidFill>
              <a:latin typeface="Arial" panose="020B0604020202020204" pitchFamily="2" charset="0"/>
              <a:cs typeface="Arial" panose="020B0604020202020204" pitchFamily="2" charset="0"/>
            </a:rPr>
            <a:t>Eliminate</a:t>
          </a:r>
          <a:r>
            <a:rPr lang="en-AU" sz="1200" dirty="0">
              <a:solidFill>
                <a:schemeClr val="tx1"/>
              </a:solidFill>
              <a:latin typeface="Arial" panose="020B0604020202020204" pitchFamily="2" charset="0"/>
              <a:cs typeface="Arial" panose="020B0604020202020204" pitchFamily="2" charset="0"/>
            </a:rPr>
            <a:t> the hazard</a:t>
          </a:r>
          <a:endParaRPr lang="en-GB" sz="1200" dirty="0">
            <a:solidFill>
              <a:schemeClr val="tx1"/>
            </a:solidFill>
            <a:latin typeface="Arial" panose="020B0604020202020204" pitchFamily="2" charset="0"/>
            <a:cs typeface="Arial" panose="020B0604020202020204" pitchFamily="2" charset="0"/>
          </a:endParaRPr>
        </a:p>
      </dsp:txBody>
      <dsp:txXfrm rot="10800000">
        <a:off x="0" y="0"/>
        <a:ext cx="4048125" cy="320675"/>
      </dsp:txXfrm>
    </dsp:sp>
    <dsp:sp modelId="{0A4A06C1-84B9-4FB0-8277-99B3068747FE}">
      <dsp:nvSpPr>
        <dsp:cNvPr id="4" name="梯形 3"/>
        <dsp:cNvSpPr/>
      </dsp:nvSpPr>
      <dsp:spPr bwMode="white">
        <a:xfrm rot="10800000">
          <a:off x="337344" y="320675"/>
          <a:ext cx="3373438" cy="320675"/>
        </a:xfrm>
        <a:prstGeom prst="trapezoid">
          <a:avLst>
            <a:gd name="adj" fmla="val 105198"/>
          </a:avLst>
        </a:prstGeom>
      </dsp:spPr>
      <dsp:style>
        <a:lnRef idx="2">
          <a:schemeClr val="lt1"/>
        </a:lnRef>
        <a:fillRef idx="1">
          <a:schemeClr val="accent2">
            <a:hueOff val="936000"/>
            <a:satOff val="-1175"/>
            <a:lumOff val="235"/>
            <a:alpha val="100000"/>
          </a:schemeClr>
        </a:fillRef>
        <a:effectRef idx="0">
          <a:scrgbClr r="0" g="0" b="0"/>
        </a:effectRef>
        <a:fontRef idx="minor">
          <a:schemeClr val="lt1"/>
        </a:fontRef>
      </dsp:style>
      <dsp:txBody>
        <a:bodyPr lIns="15240" tIns="15240" rIns="15240" bIns="152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AU" sz="1200" b="1" dirty="0">
              <a:solidFill>
                <a:schemeClr val="tx1"/>
              </a:solidFill>
              <a:latin typeface="Arial" panose="020B0604020202020204" pitchFamily="2" charset="0"/>
              <a:cs typeface="Arial" panose="020B0604020202020204" pitchFamily="2" charset="0"/>
            </a:rPr>
            <a:t>Substitute</a:t>
          </a:r>
          <a:r>
            <a:rPr lang="en-AU" sz="1200" dirty="0">
              <a:solidFill>
                <a:schemeClr val="tx1"/>
              </a:solidFill>
              <a:latin typeface="Arial" panose="020B0604020202020204" pitchFamily="2" charset="0"/>
              <a:cs typeface="Arial" panose="020B0604020202020204" pitchFamily="2" charset="0"/>
            </a:rPr>
            <a:t> the hazard</a:t>
          </a:r>
          <a:endParaRPr lang="en-GB" sz="1200" dirty="0">
            <a:solidFill>
              <a:schemeClr val="tx1"/>
            </a:solidFill>
            <a:latin typeface="Arial" panose="020B0604020202020204" pitchFamily="2" charset="0"/>
            <a:cs typeface="Arial" panose="020B0604020202020204" pitchFamily="2" charset="0"/>
          </a:endParaRPr>
        </a:p>
      </dsp:txBody>
      <dsp:txXfrm rot="10800000">
        <a:off x="337344" y="320675"/>
        <a:ext cx="3373438" cy="320675"/>
      </dsp:txXfrm>
    </dsp:sp>
    <dsp:sp modelId="{DBBAF4FB-1D12-46F7-8CF5-6D6E198A6BBD}">
      <dsp:nvSpPr>
        <dsp:cNvPr id="5" name="梯形 4"/>
        <dsp:cNvSpPr/>
      </dsp:nvSpPr>
      <dsp:spPr bwMode="white">
        <a:xfrm rot="10800000">
          <a:off x="674688" y="641350"/>
          <a:ext cx="2698750" cy="320675"/>
        </a:xfrm>
        <a:prstGeom prst="trapezoid">
          <a:avLst>
            <a:gd name="adj" fmla="val 105198"/>
          </a:avLst>
        </a:prstGeom>
      </dsp:spPr>
      <dsp:style>
        <a:lnRef idx="2">
          <a:schemeClr val="lt1"/>
        </a:lnRef>
        <a:fillRef idx="1">
          <a:schemeClr val="accent2">
            <a:hueOff val="1872000"/>
            <a:satOff val="-2352"/>
            <a:lumOff val="471"/>
            <a:alpha val="100000"/>
          </a:schemeClr>
        </a:fillRef>
        <a:effectRef idx="0">
          <a:scrgbClr r="0" g="0" b="0"/>
        </a:effectRef>
        <a:fontRef idx="minor">
          <a:schemeClr val="lt1"/>
        </a:fontRef>
      </dsp:style>
      <dsp:txBody>
        <a:bodyPr lIns="15240" tIns="15240" rIns="15240" bIns="1524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AU" sz="1200" b="1" dirty="0">
              <a:solidFill>
                <a:schemeClr val="tx1"/>
              </a:solidFill>
              <a:latin typeface="Arial" panose="020B0604020202020204" pitchFamily="2" charset="0"/>
              <a:cs typeface="Arial" panose="020B0604020202020204" pitchFamily="2" charset="0"/>
            </a:rPr>
            <a:t>Isolate</a:t>
          </a:r>
          <a:r>
            <a:rPr lang="en-AU" sz="1200" dirty="0">
              <a:solidFill>
                <a:schemeClr val="tx1"/>
              </a:solidFill>
              <a:latin typeface="Arial" panose="020B0604020202020204" pitchFamily="2" charset="0"/>
              <a:cs typeface="Arial" panose="020B0604020202020204" pitchFamily="2" charset="0"/>
            </a:rPr>
            <a:t> the hazard</a:t>
          </a:r>
          <a:endParaRPr lang="en-GB" sz="1200" dirty="0">
            <a:solidFill>
              <a:schemeClr val="tx1"/>
            </a:solidFill>
            <a:latin typeface="Arial" panose="020B0604020202020204" pitchFamily="2" charset="0"/>
            <a:cs typeface="Arial" panose="020B0604020202020204" pitchFamily="2" charset="0"/>
          </a:endParaRPr>
        </a:p>
      </dsp:txBody>
      <dsp:txXfrm rot="10800000">
        <a:off x="674688" y="641350"/>
        <a:ext cx="2698750" cy="320675"/>
      </dsp:txXfrm>
    </dsp:sp>
    <dsp:sp modelId="{CBB0B31D-7562-46A7-988B-DC8E5FB10BEA}">
      <dsp:nvSpPr>
        <dsp:cNvPr id="6" name="梯形 5"/>
        <dsp:cNvSpPr/>
      </dsp:nvSpPr>
      <dsp:spPr bwMode="white">
        <a:xfrm rot="10800000">
          <a:off x="1012031" y="962025"/>
          <a:ext cx="2024062" cy="320675"/>
        </a:xfrm>
        <a:prstGeom prst="trapezoid">
          <a:avLst>
            <a:gd name="adj" fmla="val 105198"/>
          </a:avLst>
        </a:prstGeom>
      </dsp:spPr>
      <dsp:style>
        <a:lnRef idx="2">
          <a:schemeClr val="lt1"/>
        </a:lnRef>
        <a:fillRef idx="1">
          <a:schemeClr val="accent2">
            <a:hueOff val="2808000"/>
            <a:satOff val="-3528"/>
            <a:lumOff val="706"/>
            <a:alpha val="100000"/>
          </a:schemeClr>
        </a:fillRef>
        <a:effectRef idx="0">
          <a:scrgbClr r="0" g="0" b="0"/>
        </a:effectRef>
        <a:fontRef idx="minor">
          <a:schemeClr val="lt1"/>
        </a:fontRef>
      </dsp:style>
      <dsp:txBody>
        <a:bodyPr lIns="13970" tIns="13970" rIns="13970" bIns="1397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AU" sz="1100" b="1" dirty="0">
              <a:solidFill>
                <a:schemeClr val="tx1"/>
              </a:solidFill>
              <a:latin typeface="Arial" panose="020B0604020202020204" pitchFamily="2" charset="0"/>
              <a:cs typeface="Arial" panose="020B0604020202020204" pitchFamily="2" charset="0"/>
            </a:rPr>
            <a:t>Engineering controls</a:t>
          </a:r>
          <a:endParaRPr>
            <a:solidFill>
              <a:schemeClr val="tx1"/>
            </a:solidFill>
          </a:endParaRPr>
        </a:p>
      </dsp:txBody>
      <dsp:txXfrm rot="10800000">
        <a:off x="1012031" y="962025"/>
        <a:ext cx="2024062" cy="320675"/>
      </dsp:txXfrm>
    </dsp:sp>
    <dsp:sp modelId="{3677E8E2-EF05-4449-9CB9-B183476FE181}">
      <dsp:nvSpPr>
        <dsp:cNvPr id="7" name="梯形 6"/>
        <dsp:cNvSpPr/>
      </dsp:nvSpPr>
      <dsp:spPr bwMode="white">
        <a:xfrm rot="10800000">
          <a:off x="1349375" y="1282700"/>
          <a:ext cx="1349375" cy="320675"/>
        </a:xfrm>
        <a:prstGeom prst="trapezoid">
          <a:avLst>
            <a:gd name="adj" fmla="val 105198"/>
          </a:avLst>
        </a:prstGeom>
      </dsp:spPr>
      <dsp:style>
        <a:lnRef idx="2">
          <a:schemeClr val="lt1"/>
        </a:lnRef>
        <a:fillRef idx="1">
          <a:schemeClr val="accent2">
            <a:hueOff val="3744000"/>
            <a:satOff val="-4705"/>
            <a:lumOff val="941"/>
            <a:alpha val="100000"/>
          </a:schemeClr>
        </a:fillRef>
        <a:effectRef idx="0">
          <a:scrgbClr r="0" g="0" b="0"/>
        </a:effectRef>
        <a:fontRef idx="minor">
          <a:schemeClr val="lt1"/>
        </a:fontRef>
      </dsp:style>
      <dsp:txBody>
        <a:bodyPr lIns="11430" tIns="11430" rIns="11430" bIns="114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AU" sz="950" b="1" dirty="0">
              <a:solidFill>
                <a:schemeClr val="tx1"/>
              </a:solidFill>
              <a:latin typeface="Arial" panose="020B0604020202020204" pitchFamily="2" charset="0"/>
              <a:cs typeface="Arial" panose="020B0604020202020204" pitchFamily="2" charset="0"/>
            </a:rPr>
            <a:t>Administrative controls</a:t>
          </a:r>
          <a:endParaRPr>
            <a:solidFill>
              <a:schemeClr val="tx1"/>
            </a:solidFill>
          </a:endParaRPr>
        </a:p>
      </dsp:txBody>
      <dsp:txXfrm rot="10800000">
        <a:off x="1349375" y="1282700"/>
        <a:ext cx="1349375" cy="320675"/>
      </dsp:txXfrm>
    </dsp:sp>
    <dsp:sp modelId="{494A6F1E-101B-471A-8A40-D423F81B65EF}">
      <dsp:nvSpPr>
        <dsp:cNvPr id="8" name="梯形 7"/>
        <dsp:cNvSpPr/>
      </dsp:nvSpPr>
      <dsp:spPr bwMode="white">
        <a:xfrm rot="10800000">
          <a:off x="1686719" y="1603375"/>
          <a:ext cx="674687" cy="320675"/>
        </a:xfrm>
        <a:prstGeom prst="trapezoid">
          <a:avLst>
            <a:gd name="adj" fmla="val 105198"/>
          </a:avLst>
        </a:prstGeom>
      </dsp:spPr>
      <dsp:style>
        <a:lnRef idx="2">
          <a:schemeClr val="lt1"/>
        </a:lnRef>
        <a:fillRef idx="1">
          <a:schemeClr val="accent2">
            <a:hueOff val="4680000"/>
            <a:satOff val="-5881"/>
            <a:lumOff val="1176"/>
            <a:alpha val="100000"/>
          </a:schemeClr>
        </a:fillRef>
        <a:effectRef idx="0">
          <a:scrgbClr r="0" g="0" b="0"/>
        </a:effectRef>
        <a:fontRef idx="minor">
          <a:schemeClr val="lt1"/>
        </a:fontRef>
      </dsp:style>
      <dsp:txBody>
        <a:bodyPr lIns="11430" tIns="11430" rIns="11430" bIns="114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AU" sz="950" b="1" dirty="0">
              <a:solidFill>
                <a:schemeClr val="tx1"/>
              </a:solidFill>
              <a:latin typeface="Arial" panose="020B0604020202020204" pitchFamily="2" charset="0"/>
              <a:cs typeface="Arial" panose="020B0604020202020204" pitchFamily="2" charset="0"/>
            </a:rPr>
            <a:t>PPE</a:t>
          </a:r>
          <a:endParaRPr>
            <a:solidFill>
              <a:schemeClr val="tx1"/>
            </a:solidFill>
          </a:endParaRPr>
        </a:p>
      </dsp:txBody>
      <dsp:txXfrm rot="10800000">
        <a:off x="1686719" y="1603375"/>
        <a:ext cx="674687" cy="32067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pyraLvlNode" val="level"/>
          <dgm:param type="pyraAcctTxNode" val="acctTx"/>
          <dgm:param type="pyraAcctBkgdNode" val="acctBkgd"/>
          <dgm:param type="linDir" val="fromT"/>
          <dgm:param type="txDir" val="fromT"/>
          <dgm:param type="pyraAcctPos" val="aft"/>
          <dgm:param type="pyraAcctTxMar" val="step"/>
        </dgm:alg>
      </dgm:if>
      <dgm:else name="Name3">
        <dgm:alg type="pyra">
          <dgm:param type="pyraLvlNode" val="level"/>
          <dgm:param type="pyraAcctTxNode" val="acctTx"/>
          <dgm:param type="pyraAcctBkgdNode" val="acctBkgd"/>
          <dgm:param type="linDir" val="fromT"/>
          <dgm:param type="txDir" val="fromT"/>
          <dgm:param type="pyraAcctPos" val="bef"/>
          <dgm:param type="pyraAcctTxMar" val="step"/>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8"/>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9"/>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10"/>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11"/>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2"/>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3"/>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4"/>
          </w:pPr>
          <w:r>
            <w:rPr>
              <w:rStyle w:val="4"/>
            </w:rPr>
            <w:t>[Subject]</w:t>
          </w:r>
        </w:p>
      </w:docPartBody>
    </w:docPart>
    <w:docPart>
      <w:docPartPr>
        <w:name w:val="631353CD85BB4AC2B197F2D211736142"/>
        <w:style w:val=""/>
        <w:category>
          <w:name w:val="General"/>
          <w:gallery w:val="placeholder"/>
        </w:category>
        <w:types>
          <w:type w:val="bbPlcHdr"/>
        </w:types>
        <w:behaviors>
          <w:behavior w:val="content"/>
        </w:behaviors>
        <w:description w:val=""/>
        <w:guid w:val="{6D1EE9FF-648F-4487-8FB8-E2EA7D7E1F0A}"/>
      </w:docPartPr>
      <w:docPartBody>
        <w:p>
          <w:pPr>
            <w:pStyle w:val="5"/>
          </w:pPr>
          <w:r>
            <w:rPr>
              <w:rStyle w:val="4"/>
              <w:color w:val="7F7F7F" w:themeColor="background1" w:themeShade="80"/>
            </w:rPr>
            <w:t>Select Date.</w:t>
          </w:r>
        </w:p>
      </w:docPartBody>
    </w:docPart>
    <w:docPart>
      <w:docPartPr>
        <w:name w:val="887A60E9E96C49D78313F74D7D8EC9F5"/>
        <w:style w:val=""/>
        <w:category>
          <w:name w:val="General"/>
          <w:gallery w:val="placeholder"/>
        </w:category>
        <w:types>
          <w:type w:val="bbPlcHdr"/>
        </w:types>
        <w:behaviors>
          <w:behavior w:val="content"/>
        </w:behaviors>
        <w:description w:val=""/>
        <w:guid w:val="{67EEE8EE-3B63-4B77-88EE-6AB3440C416A}"/>
      </w:docPartPr>
      <w:docPartBody>
        <w:p>
          <w:pPr>
            <w:pStyle w:val="6"/>
          </w:pPr>
          <w:r>
            <w:rPr>
              <w:rStyle w:val="4"/>
              <w:color w:val="7F7F7F" w:themeColor="background1" w:themeShade="80"/>
            </w:rPr>
            <w:t>Select Date.</w:t>
          </w:r>
        </w:p>
      </w:docPartBody>
    </w:docPart>
    <w:docPart>
      <w:docPartPr>
        <w:name w:val="F75B53355D8842CBAB1763F624CD1830"/>
        <w:style w:val=""/>
        <w:category>
          <w:name w:val="General"/>
          <w:gallery w:val="placeholder"/>
        </w:category>
        <w:types>
          <w:type w:val="bbPlcHdr"/>
        </w:types>
        <w:behaviors>
          <w:behavior w:val="content"/>
        </w:behaviors>
        <w:description w:val=""/>
        <w:guid w:val="{648E978B-A3F8-4569-AFEB-E4BED8DCE191}"/>
      </w:docPartPr>
      <w:docPartBody>
        <w:p>
          <w:pPr>
            <w:pStyle w:val="16"/>
          </w:pPr>
          <w:r>
            <w:rPr>
              <w:rStyle w:val="4"/>
            </w:rPr>
            <w:t>[Title]</w:t>
          </w:r>
        </w:p>
      </w:docPartBody>
    </w:docPart>
    <w:docPart>
      <w:docPartPr>
        <w:name w:val="7A4E224DF39F436DBE75FE80FB6C737B"/>
        <w:style w:val=""/>
        <w:category>
          <w:name w:val="General"/>
          <w:gallery w:val="placeholder"/>
        </w:category>
        <w:types>
          <w:type w:val="bbPlcHdr"/>
        </w:types>
        <w:behaviors>
          <w:behavior w:val="content"/>
        </w:behaviors>
        <w:description w:val=""/>
        <w:guid w:val="{36269D15-9F9D-4E84-865E-A2D04DCB5EBB}"/>
      </w:docPartPr>
      <w:docPartBody>
        <w:p>
          <w:pPr>
            <w:pStyle w:val="17"/>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86378"/>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321F8"/>
    <w:rsid w:val="00B4136F"/>
    <w:rsid w:val="00B4478C"/>
    <w:rsid w:val="00B50BE1"/>
    <w:rsid w:val="00B50CCC"/>
    <w:rsid w:val="00B54662"/>
    <w:rsid w:val="00B92AE2"/>
    <w:rsid w:val="00BB03B3"/>
    <w:rsid w:val="00C10BE1"/>
    <w:rsid w:val="00C86A9E"/>
    <w:rsid w:val="00C86AC1"/>
    <w:rsid w:val="00C942CC"/>
    <w:rsid w:val="00CF3EAC"/>
    <w:rsid w:val="00D1199A"/>
    <w:rsid w:val="00DA74E4"/>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631353CD85BB4AC2B197F2D211736142"/>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6">
    <w:name w:val="887A60E9E96C49D78313F74D7D8EC9F5"/>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7">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53F67D637E945B0AE9214EC705285D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B04D90A5C5B049EBAC8D0F3EAD6E35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2E37618BA45A47EB996186394A8A21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3876E7705EB9417CBDABF845782967E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F75B53355D8842CBAB1763F624CD1830"/>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7">
    <w:name w:val="7A4E224DF39F436DBE75FE80FB6C737B"/>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datastoreItem>
</file>

<file path=customXml/itemProps2.xml><?xml version="1.0" encoding="utf-8"?>
<ds:datastoreItem xmlns:ds="http://schemas.openxmlformats.org/officeDocument/2006/customXml" ds:itemID="{EA5CEF9C-B333-402A-8526-E37DD6A9572C}">
  <ds:schemaRefs/>
</ds:datastoreItem>
</file>

<file path=docProps/app.xml><?xml version="1.0" encoding="utf-8"?>
<Properties xmlns="http://schemas.openxmlformats.org/officeDocument/2006/extended-properties" xmlns:vt="http://schemas.openxmlformats.org/officeDocument/2006/docPropsVTypes">
  <Template>Theory Exam.dotx</Template>
  <Pages>26</Pages>
  <Words>5032</Words>
  <Characters>29059</Characters>
  <Lines>174</Lines>
  <Paragraphs>49</Paragraphs>
  <TotalTime>0</TotalTime>
  <ScaleCrop>false</ScaleCrop>
  <LinksUpToDate>false</LinksUpToDate>
  <CharactersWithSpaces>33719</CharactersWithSpaces>
  <Application>WPS Office_12.1.0.15374_F1E327BC-269C-435d-A152-05C5408002CA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2023-02-09T04:09:00Z</dcterms:created>
  <dc:creator>Author Name</dc:creator>
  <cp:lastModifiedBy>Administrator</cp:lastModifiedBy>
  <cp:lastPrinted>2023-05-09T05:19:00Z</cp:lastPrinted>
  <dcterms:modified xsi:type="dcterms:W3CDTF">2023-09-30T22:12:49Z</dcterms:modified>
  <dc:subject>Supervise site communication and administration processes for building and construction projects</dc:subject>
  <dc:title>CPCCBC4008</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C89DD8588ADC4BBF992EB0FE29959E15_12</vt:lpwstr>
  </property>
</Properties>
</file>