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BD9" w:rsidRPr="00912A1A" w:rsidRDefault="00AC3C48" w:rsidP="00DC3765">
      <w:pPr>
        <w:pStyle w:val="Heading1"/>
        <w:keepNext w:val="0"/>
        <w:pageBreakBefore w:val="0"/>
        <w:spacing w:after="0"/>
        <w:jc w:val="center"/>
        <w:rPr>
          <w:rFonts w:ascii="HelveticaNeueLT Std Med" w:hAnsi="HelveticaNeueLT Std Med"/>
          <w:b/>
          <w:color w:val="404040"/>
          <w:sz w:val="28"/>
          <w:szCs w:val="28"/>
        </w:rPr>
      </w:pPr>
      <w:bookmarkStart w:id="0" w:name="_GoBack"/>
      <w:r w:rsidRPr="00912A1A">
        <w:rPr>
          <w:rFonts w:ascii="HelveticaNeueLT Std Med" w:hAnsi="HelveticaNeueLT Std Med"/>
          <w:b/>
          <w:color w:val="404040"/>
          <w:sz w:val="28"/>
          <w:szCs w:val="28"/>
        </w:rPr>
        <w:t>Explanatory S</w:t>
      </w:r>
      <w:r w:rsidR="00A11BD9" w:rsidRPr="00912A1A">
        <w:rPr>
          <w:rFonts w:ascii="HelveticaNeueLT Std Med" w:hAnsi="HelveticaNeueLT Std Med"/>
          <w:b/>
          <w:color w:val="404040"/>
          <w:sz w:val="28"/>
          <w:szCs w:val="28"/>
        </w:rPr>
        <w:t>tatement</w:t>
      </w:r>
      <w:bookmarkEnd w:id="0"/>
    </w:p>
    <w:p w:rsidR="00DC3765" w:rsidRPr="00912A1A" w:rsidRDefault="00DC3765" w:rsidP="00DC3765">
      <w:pPr>
        <w:pStyle w:val="Heading1"/>
        <w:keepNext w:val="0"/>
        <w:pageBreakBefore w:val="0"/>
        <w:spacing w:after="240"/>
        <w:jc w:val="center"/>
        <w:rPr>
          <w:rFonts w:ascii="HelveticaNeueLT Std Med" w:hAnsi="HelveticaNeueLT Std Med"/>
          <w:b/>
          <w:color w:val="404040"/>
          <w:sz w:val="28"/>
          <w:szCs w:val="28"/>
        </w:rPr>
      </w:pPr>
    </w:p>
    <w:p w:rsidR="00A11BD9" w:rsidRPr="00912A1A" w:rsidRDefault="00765B45" w:rsidP="00DC3765">
      <w:pPr>
        <w:pStyle w:val="Heading1"/>
        <w:keepNext w:val="0"/>
        <w:pageBreakBefore w:val="0"/>
        <w:spacing w:after="240"/>
        <w:jc w:val="center"/>
        <w:rPr>
          <w:rFonts w:ascii="HelveticaNeueLT Std Med" w:hAnsi="HelveticaNeueLT Std Med"/>
          <w:b/>
          <w:i/>
          <w:color w:val="404040"/>
          <w:sz w:val="28"/>
          <w:szCs w:val="28"/>
        </w:rPr>
      </w:pPr>
      <w:r w:rsidRPr="00912A1A">
        <w:rPr>
          <w:rFonts w:ascii="HelveticaNeueLT Std Med" w:hAnsi="HelveticaNeueLT Std Med"/>
          <w:b/>
          <w:color w:val="404040"/>
          <w:sz w:val="28"/>
          <w:szCs w:val="28"/>
        </w:rPr>
        <w:t xml:space="preserve">Standards for </w:t>
      </w:r>
      <w:r w:rsidR="00DC3765" w:rsidRPr="00912A1A">
        <w:rPr>
          <w:rFonts w:ascii="HelveticaNeueLT Std Med" w:hAnsi="HelveticaNeueLT Std Med"/>
          <w:b/>
          <w:color w:val="404040"/>
          <w:sz w:val="28"/>
          <w:szCs w:val="28"/>
        </w:rPr>
        <w:t>R</w:t>
      </w:r>
      <w:r w:rsidRPr="00912A1A">
        <w:rPr>
          <w:rFonts w:ascii="HelveticaNeueLT Std Med" w:hAnsi="HelveticaNeueLT Std Med"/>
          <w:b/>
          <w:color w:val="404040"/>
          <w:sz w:val="28"/>
          <w:szCs w:val="28"/>
        </w:rPr>
        <w:t xml:space="preserve">egistered </w:t>
      </w:r>
      <w:r w:rsidR="00DC3765" w:rsidRPr="00912A1A">
        <w:rPr>
          <w:rFonts w:ascii="HelveticaNeueLT Std Med" w:hAnsi="HelveticaNeueLT Std Med"/>
          <w:b/>
          <w:color w:val="404040"/>
          <w:sz w:val="28"/>
          <w:szCs w:val="28"/>
        </w:rPr>
        <w:t>T</w:t>
      </w:r>
      <w:r w:rsidRPr="00912A1A">
        <w:rPr>
          <w:rFonts w:ascii="HelveticaNeueLT Std Med" w:hAnsi="HelveticaNeueLT Std Med"/>
          <w:b/>
          <w:color w:val="404040"/>
          <w:sz w:val="28"/>
          <w:szCs w:val="28"/>
        </w:rPr>
        <w:t xml:space="preserve">raining </w:t>
      </w:r>
      <w:r w:rsidR="00DC3765" w:rsidRPr="00912A1A">
        <w:rPr>
          <w:rFonts w:ascii="HelveticaNeueLT Std Med" w:hAnsi="HelveticaNeueLT Std Med"/>
          <w:b/>
          <w:color w:val="404040"/>
          <w:sz w:val="28"/>
          <w:szCs w:val="28"/>
        </w:rPr>
        <w:t>O</w:t>
      </w:r>
      <w:r w:rsidRPr="00912A1A">
        <w:rPr>
          <w:rFonts w:ascii="HelveticaNeueLT Std Med" w:hAnsi="HelveticaNeueLT Std Med"/>
          <w:b/>
          <w:color w:val="404040"/>
          <w:sz w:val="28"/>
          <w:szCs w:val="28"/>
        </w:rPr>
        <w:t xml:space="preserve">rganisations </w:t>
      </w:r>
      <w:r w:rsidR="0068127C">
        <w:rPr>
          <w:rFonts w:ascii="HelveticaNeueLT Std Med" w:hAnsi="HelveticaNeueLT Std Med"/>
          <w:b/>
          <w:color w:val="404040"/>
          <w:sz w:val="28"/>
          <w:szCs w:val="28"/>
        </w:rPr>
        <w:t xml:space="preserve">2015 </w:t>
      </w:r>
      <w:r w:rsidR="00A11BD9" w:rsidRPr="00912A1A">
        <w:rPr>
          <w:rFonts w:ascii="HelveticaNeueLT Std Med" w:hAnsi="HelveticaNeueLT Std Med"/>
          <w:b/>
          <w:color w:val="404040"/>
          <w:sz w:val="28"/>
          <w:szCs w:val="28"/>
        </w:rPr>
        <w:t xml:space="preserve">made under the </w:t>
      </w:r>
      <w:r w:rsidRPr="00912A1A">
        <w:rPr>
          <w:rFonts w:ascii="HelveticaNeueLT Std Med" w:hAnsi="HelveticaNeueLT Std Med"/>
          <w:b/>
          <w:i/>
          <w:color w:val="404040"/>
          <w:sz w:val="28"/>
          <w:szCs w:val="28"/>
        </w:rPr>
        <w:t>National V</w:t>
      </w:r>
      <w:r w:rsidR="00DC3765" w:rsidRPr="00912A1A">
        <w:rPr>
          <w:rFonts w:ascii="HelveticaNeueLT Std Med" w:hAnsi="HelveticaNeueLT Std Med"/>
          <w:b/>
          <w:i/>
          <w:color w:val="404040"/>
          <w:sz w:val="28"/>
          <w:szCs w:val="28"/>
        </w:rPr>
        <w:t xml:space="preserve">ocational </w:t>
      </w:r>
      <w:r w:rsidRPr="00912A1A">
        <w:rPr>
          <w:rFonts w:ascii="HelveticaNeueLT Std Med" w:hAnsi="HelveticaNeueLT Std Med"/>
          <w:b/>
          <w:i/>
          <w:color w:val="404040"/>
          <w:sz w:val="28"/>
          <w:szCs w:val="28"/>
        </w:rPr>
        <w:t>E</w:t>
      </w:r>
      <w:r w:rsidR="00DC3765" w:rsidRPr="00912A1A">
        <w:rPr>
          <w:rFonts w:ascii="HelveticaNeueLT Std Med" w:hAnsi="HelveticaNeueLT Std Med"/>
          <w:b/>
          <w:i/>
          <w:color w:val="404040"/>
          <w:sz w:val="28"/>
          <w:szCs w:val="28"/>
        </w:rPr>
        <w:t xml:space="preserve">ducation and </w:t>
      </w:r>
      <w:r w:rsidRPr="00912A1A">
        <w:rPr>
          <w:rFonts w:ascii="HelveticaNeueLT Std Med" w:hAnsi="HelveticaNeueLT Std Med"/>
          <w:b/>
          <w:i/>
          <w:color w:val="404040"/>
          <w:sz w:val="28"/>
          <w:szCs w:val="28"/>
        </w:rPr>
        <w:t>T</w:t>
      </w:r>
      <w:r w:rsidR="00DC3765" w:rsidRPr="00912A1A">
        <w:rPr>
          <w:rFonts w:ascii="HelveticaNeueLT Std Med" w:hAnsi="HelveticaNeueLT Std Med"/>
          <w:b/>
          <w:i/>
          <w:color w:val="404040"/>
          <w:sz w:val="28"/>
          <w:szCs w:val="28"/>
        </w:rPr>
        <w:t>raining</w:t>
      </w:r>
      <w:r w:rsidRPr="00912A1A">
        <w:rPr>
          <w:rFonts w:ascii="HelveticaNeueLT Std Med" w:hAnsi="HelveticaNeueLT Std Med"/>
          <w:b/>
          <w:i/>
          <w:color w:val="404040"/>
          <w:sz w:val="28"/>
          <w:szCs w:val="28"/>
        </w:rPr>
        <w:t xml:space="preserve"> Regulator Act 201</w:t>
      </w:r>
      <w:r w:rsidR="00A2374E" w:rsidRPr="00912A1A">
        <w:rPr>
          <w:rFonts w:ascii="HelveticaNeueLT Std Med" w:hAnsi="HelveticaNeueLT Std Med"/>
          <w:b/>
          <w:i/>
          <w:color w:val="404040"/>
          <w:sz w:val="28"/>
          <w:szCs w:val="28"/>
        </w:rPr>
        <w:t>1</w:t>
      </w:r>
    </w:p>
    <w:p w:rsidR="00DC3765" w:rsidRPr="00912A1A" w:rsidRDefault="00DC3765" w:rsidP="00DC3765">
      <w:pPr>
        <w:rPr>
          <w:color w:val="404040"/>
        </w:rPr>
      </w:pPr>
      <w:r w:rsidRPr="00912A1A">
        <w:rPr>
          <w:color w:val="404040"/>
        </w:rPr>
        <w:t xml:space="preserve">Issued by the authority of the Minister for </w:t>
      </w:r>
      <w:r w:rsidR="0068127C">
        <w:rPr>
          <w:color w:val="404040"/>
        </w:rPr>
        <w:t>Industry</w:t>
      </w:r>
      <w:r w:rsidRPr="00912A1A">
        <w:rPr>
          <w:color w:val="404040"/>
        </w:rPr>
        <w:t xml:space="preserve"> </w:t>
      </w:r>
    </w:p>
    <w:p w:rsidR="00DC3765" w:rsidRPr="00912A1A" w:rsidRDefault="00DC3765" w:rsidP="00DC3765">
      <w:pPr>
        <w:rPr>
          <w:i/>
          <w:color w:val="404040"/>
        </w:rPr>
      </w:pPr>
      <w:r w:rsidRPr="00912A1A">
        <w:rPr>
          <w:color w:val="404040"/>
        </w:rPr>
        <w:t>Subject:</w:t>
      </w:r>
      <w:r w:rsidRPr="00912A1A">
        <w:rPr>
          <w:color w:val="404040"/>
        </w:rPr>
        <w:tab/>
      </w:r>
      <w:r w:rsidRPr="00912A1A">
        <w:rPr>
          <w:color w:val="404040"/>
        </w:rPr>
        <w:tab/>
      </w:r>
      <w:r w:rsidRPr="00912A1A">
        <w:rPr>
          <w:i/>
          <w:color w:val="404040"/>
        </w:rPr>
        <w:t>National Vocational Education and Training Regulator Act 2011</w:t>
      </w:r>
    </w:p>
    <w:p w:rsidR="001B2452" w:rsidRPr="00912A1A" w:rsidRDefault="00DC3765" w:rsidP="00DC3765">
      <w:pPr>
        <w:ind w:left="2160"/>
        <w:rPr>
          <w:color w:val="404040"/>
          <w:sz w:val="28"/>
          <w:szCs w:val="28"/>
        </w:rPr>
      </w:pPr>
      <w:r w:rsidRPr="00912A1A">
        <w:rPr>
          <w:i/>
          <w:color w:val="404040"/>
        </w:rPr>
        <w:t>Standards for Registered Training Organisations</w:t>
      </w:r>
      <w:r w:rsidR="001B0B24" w:rsidRPr="00912A1A">
        <w:rPr>
          <w:i/>
          <w:color w:val="404040"/>
        </w:rPr>
        <w:t xml:space="preserve"> </w:t>
      </w:r>
      <w:r w:rsidR="0068127C">
        <w:rPr>
          <w:i/>
          <w:color w:val="404040"/>
        </w:rPr>
        <w:t>2015</w:t>
      </w:r>
    </w:p>
    <w:p w:rsidR="00DC3765" w:rsidRPr="00912A1A" w:rsidRDefault="00DC3765" w:rsidP="00274AFA">
      <w:pPr>
        <w:pStyle w:val="Heading2"/>
        <w:rPr>
          <w:rFonts w:ascii="HelveticaNeueLT Std Lt" w:hAnsi="HelveticaNeueLT Std Lt"/>
          <w:color w:val="404040"/>
          <w:sz w:val="28"/>
          <w:szCs w:val="28"/>
        </w:rPr>
      </w:pPr>
    </w:p>
    <w:p w:rsidR="00DC3765" w:rsidRPr="00912A1A" w:rsidRDefault="00DC3765" w:rsidP="00DC3765">
      <w:pPr>
        <w:pStyle w:val="Heading2"/>
        <w:rPr>
          <w:rFonts w:ascii="HelveticaNeueLT Std Lt" w:hAnsi="HelveticaNeueLT Std Lt"/>
          <w:color w:val="404040"/>
          <w:sz w:val="28"/>
          <w:szCs w:val="28"/>
        </w:rPr>
      </w:pPr>
      <w:r w:rsidRPr="00912A1A">
        <w:rPr>
          <w:rFonts w:ascii="HelveticaNeueLT Std Lt" w:hAnsi="HelveticaNeueLT Std Lt"/>
          <w:color w:val="404040"/>
          <w:sz w:val="28"/>
          <w:szCs w:val="28"/>
        </w:rPr>
        <w:t>Authority</w:t>
      </w:r>
    </w:p>
    <w:p w:rsidR="00DC3765" w:rsidRDefault="00A11BD9" w:rsidP="00A11BD9">
      <w:pPr>
        <w:rPr>
          <w:color w:val="404040"/>
        </w:rPr>
      </w:pPr>
      <w:r w:rsidRPr="00912A1A">
        <w:rPr>
          <w:color w:val="404040"/>
        </w:rPr>
        <w:t>S</w:t>
      </w:r>
      <w:r w:rsidR="00DC3765" w:rsidRPr="00912A1A">
        <w:rPr>
          <w:color w:val="404040"/>
        </w:rPr>
        <w:t>ubs</w:t>
      </w:r>
      <w:r w:rsidRPr="00912A1A">
        <w:rPr>
          <w:color w:val="404040"/>
        </w:rPr>
        <w:t>ection 1</w:t>
      </w:r>
      <w:r w:rsidR="00765B45" w:rsidRPr="00912A1A">
        <w:rPr>
          <w:color w:val="404040"/>
        </w:rPr>
        <w:t>8</w:t>
      </w:r>
      <w:r w:rsidR="00CE7239" w:rsidRPr="00912A1A">
        <w:rPr>
          <w:color w:val="404040"/>
        </w:rPr>
        <w:t>5</w:t>
      </w:r>
      <w:r w:rsidR="00DC3765" w:rsidRPr="00912A1A">
        <w:rPr>
          <w:color w:val="404040"/>
        </w:rPr>
        <w:t>(1)</w:t>
      </w:r>
      <w:r w:rsidRPr="00912A1A">
        <w:rPr>
          <w:color w:val="404040"/>
        </w:rPr>
        <w:t xml:space="preserve"> of the</w:t>
      </w:r>
      <w:r w:rsidR="00DC3765" w:rsidRPr="00912A1A">
        <w:rPr>
          <w:i/>
          <w:color w:val="404040"/>
        </w:rPr>
        <w:t xml:space="preserve"> National Vocational Education </w:t>
      </w:r>
      <w:r w:rsidR="00B82814" w:rsidRPr="00912A1A">
        <w:rPr>
          <w:i/>
          <w:color w:val="404040"/>
        </w:rPr>
        <w:t xml:space="preserve">and </w:t>
      </w:r>
      <w:r w:rsidR="00DC3765" w:rsidRPr="00912A1A">
        <w:rPr>
          <w:i/>
          <w:color w:val="404040"/>
        </w:rPr>
        <w:t xml:space="preserve">Training Regulator Act 2011 </w:t>
      </w:r>
      <w:r w:rsidR="00DC3765" w:rsidRPr="00912A1A">
        <w:rPr>
          <w:color w:val="404040"/>
        </w:rPr>
        <w:t>(the</w:t>
      </w:r>
      <w:r w:rsidR="00177196">
        <w:rPr>
          <w:color w:val="404040"/>
        </w:rPr>
        <w:t> </w:t>
      </w:r>
      <w:r w:rsidR="00765B45" w:rsidRPr="00912A1A">
        <w:rPr>
          <w:color w:val="404040"/>
        </w:rPr>
        <w:t>Act</w:t>
      </w:r>
      <w:r w:rsidR="001B6208" w:rsidRPr="00912A1A">
        <w:rPr>
          <w:color w:val="404040"/>
        </w:rPr>
        <w:t>)</w:t>
      </w:r>
      <w:r w:rsidRPr="00912A1A">
        <w:rPr>
          <w:color w:val="404040"/>
        </w:rPr>
        <w:t xml:space="preserve"> </w:t>
      </w:r>
      <w:r w:rsidR="00DC3765" w:rsidRPr="00912A1A">
        <w:rPr>
          <w:color w:val="404040"/>
        </w:rPr>
        <w:t xml:space="preserve">provides that </w:t>
      </w:r>
      <w:r w:rsidRPr="00912A1A">
        <w:rPr>
          <w:color w:val="404040"/>
        </w:rPr>
        <w:t xml:space="preserve">the </w:t>
      </w:r>
      <w:r w:rsidR="00765B45" w:rsidRPr="00912A1A">
        <w:rPr>
          <w:color w:val="404040"/>
        </w:rPr>
        <w:t xml:space="preserve">Minister </w:t>
      </w:r>
      <w:r w:rsidR="00DC3765" w:rsidRPr="00912A1A">
        <w:rPr>
          <w:color w:val="404040"/>
        </w:rPr>
        <w:t xml:space="preserve">may </w:t>
      </w:r>
      <w:r w:rsidR="00765B45" w:rsidRPr="00912A1A">
        <w:rPr>
          <w:color w:val="404040"/>
        </w:rPr>
        <w:t xml:space="preserve">make standards for </w:t>
      </w:r>
      <w:r w:rsidR="00765B45" w:rsidRPr="00502F19">
        <w:rPr>
          <w:color w:val="404040"/>
        </w:rPr>
        <w:t>NVR</w:t>
      </w:r>
      <w:r w:rsidR="00765B45" w:rsidRPr="00912A1A">
        <w:rPr>
          <w:color w:val="404040"/>
        </w:rPr>
        <w:t xml:space="preserve"> registered training organisations with the agreement of the Ministerial Council. </w:t>
      </w:r>
    </w:p>
    <w:p w:rsidR="00502F19" w:rsidRPr="00912A1A" w:rsidRDefault="00502F19" w:rsidP="00A11BD9">
      <w:pPr>
        <w:rPr>
          <w:color w:val="404040"/>
        </w:rPr>
      </w:pPr>
      <w:r w:rsidRPr="00177196">
        <w:rPr>
          <w:color w:val="404040"/>
        </w:rPr>
        <w:t>Subsection 186(1) of the Act provides that the Minister may make requirements for assessing whether a person is a fit and proper person with agreement of the Ministerial Council.</w:t>
      </w:r>
    </w:p>
    <w:p w:rsidR="00DC3765" w:rsidRPr="00912A1A" w:rsidRDefault="00DC3765" w:rsidP="00DC3765">
      <w:pPr>
        <w:rPr>
          <w:color w:val="404040"/>
          <w:shd w:val="clear" w:color="auto" w:fill="FF0000"/>
        </w:rPr>
      </w:pPr>
      <w:r w:rsidRPr="00912A1A">
        <w:rPr>
          <w:color w:val="404040"/>
        </w:rPr>
        <w:t xml:space="preserve">In accordance with </w:t>
      </w:r>
      <w:r w:rsidR="00080D91" w:rsidRPr="00912A1A">
        <w:rPr>
          <w:color w:val="404040"/>
        </w:rPr>
        <w:t>sub</w:t>
      </w:r>
      <w:r w:rsidRPr="00912A1A">
        <w:rPr>
          <w:color w:val="404040"/>
        </w:rPr>
        <w:t>sections 44</w:t>
      </w:r>
      <w:r w:rsidR="00080D91" w:rsidRPr="00912A1A">
        <w:rPr>
          <w:color w:val="404040"/>
        </w:rPr>
        <w:t>(1)</w:t>
      </w:r>
      <w:r w:rsidRPr="00912A1A">
        <w:rPr>
          <w:color w:val="404040"/>
        </w:rPr>
        <w:t xml:space="preserve"> and 54</w:t>
      </w:r>
      <w:r w:rsidR="00080D91" w:rsidRPr="00912A1A">
        <w:rPr>
          <w:color w:val="404040"/>
        </w:rPr>
        <w:t>(1)</w:t>
      </w:r>
      <w:r w:rsidRPr="00912A1A">
        <w:rPr>
          <w:color w:val="404040"/>
        </w:rPr>
        <w:t xml:space="preserve"> of the </w:t>
      </w:r>
      <w:r w:rsidRPr="00912A1A">
        <w:rPr>
          <w:i/>
          <w:color w:val="404040"/>
        </w:rPr>
        <w:t xml:space="preserve">Legislative Instruments Act 2003, </w:t>
      </w:r>
      <w:r w:rsidRPr="00912A1A">
        <w:rPr>
          <w:color w:val="404040"/>
        </w:rPr>
        <w:t xml:space="preserve">the </w:t>
      </w:r>
      <w:r w:rsidRPr="00912A1A">
        <w:rPr>
          <w:i/>
          <w:color w:val="404040"/>
        </w:rPr>
        <w:t>Standards for Registered Training Organisations</w:t>
      </w:r>
      <w:r w:rsidRPr="00912A1A">
        <w:rPr>
          <w:color w:val="404040"/>
        </w:rPr>
        <w:t xml:space="preserve"> </w:t>
      </w:r>
      <w:r w:rsidR="0068127C" w:rsidRPr="0068127C">
        <w:rPr>
          <w:i/>
          <w:color w:val="404040"/>
        </w:rPr>
        <w:t>2015</w:t>
      </w:r>
      <w:r w:rsidR="00484048">
        <w:rPr>
          <w:i/>
          <w:color w:val="404040"/>
        </w:rPr>
        <w:t xml:space="preserve"> </w:t>
      </w:r>
      <w:r w:rsidRPr="00912A1A">
        <w:rPr>
          <w:color w:val="404040"/>
        </w:rPr>
        <w:t xml:space="preserve">(the </w:t>
      </w:r>
      <w:r w:rsidR="00132ED9" w:rsidRPr="00912A1A">
        <w:rPr>
          <w:color w:val="404040"/>
        </w:rPr>
        <w:t>Standards)</w:t>
      </w:r>
      <w:r w:rsidRPr="00912A1A">
        <w:rPr>
          <w:color w:val="404040"/>
        </w:rPr>
        <w:t xml:space="preserve"> </w:t>
      </w:r>
      <w:r w:rsidR="00502F19">
        <w:rPr>
          <w:color w:val="404040"/>
        </w:rPr>
        <w:t xml:space="preserve">and the </w:t>
      </w:r>
      <w:r w:rsidR="00502F19" w:rsidRPr="00502F19">
        <w:rPr>
          <w:i/>
          <w:color w:val="404040"/>
        </w:rPr>
        <w:t>Fit and Proper Person Requirements</w:t>
      </w:r>
      <w:r w:rsidR="00177196">
        <w:rPr>
          <w:i/>
          <w:color w:val="404040"/>
        </w:rPr>
        <w:t xml:space="preserve"> 2011</w:t>
      </w:r>
      <w:r w:rsidR="00502F19">
        <w:rPr>
          <w:color w:val="404040"/>
        </w:rPr>
        <w:t xml:space="preserve"> </w:t>
      </w:r>
      <w:r w:rsidRPr="00912A1A">
        <w:rPr>
          <w:color w:val="404040"/>
        </w:rPr>
        <w:t xml:space="preserve">are not subject to disallowance or sunsetting. </w:t>
      </w:r>
    </w:p>
    <w:p w:rsidR="00DC3765" w:rsidRPr="00912A1A" w:rsidRDefault="00DC3765" w:rsidP="00DC3765">
      <w:pPr>
        <w:pStyle w:val="Heading2"/>
        <w:rPr>
          <w:rFonts w:ascii="HelveticaNeueLT Std Lt" w:hAnsi="HelveticaNeueLT Std Lt"/>
          <w:color w:val="404040"/>
          <w:sz w:val="28"/>
          <w:szCs w:val="28"/>
        </w:rPr>
      </w:pPr>
      <w:r w:rsidRPr="00912A1A">
        <w:rPr>
          <w:rFonts w:ascii="HelveticaNeueLT Std Lt" w:hAnsi="HelveticaNeueLT Std Lt"/>
          <w:color w:val="404040"/>
          <w:sz w:val="28"/>
          <w:szCs w:val="28"/>
        </w:rPr>
        <w:t>Purpose and Operation</w:t>
      </w:r>
    </w:p>
    <w:p w:rsidR="00502F19" w:rsidRDefault="00327086" w:rsidP="00A11BD9">
      <w:pPr>
        <w:rPr>
          <w:color w:val="404040"/>
        </w:rPr>
      </w:pPr>
      <w:r w:rsidRPr="00912A1A">
        <w:rPr>
          <w:color w:val="404040"/>
        </w:rPr>
        <w:t xml:space="preserve">The purpose of the </w:t>
      </w:r>
      <w:r w:rsidR="00E3274B" w:rsidRPr="00912A1A">
        <w:rPr>
          <w:color w:val="404040"/>
        </w:rPr>
        <w:t>Standards</w:t>
      </w:r>
      <w:r w:rsidRPr="00912A1A">
        <w:rPr>
          <w:color w:val="404040"/>
        </w:rPr>
        <w:t xml:space="preserve"> is </w:t>
      </w:r>
      <w:r w:rsidR="00EA12A1" w:rsidRPr="00912A1A">
        <w:rPr>
          <w:color w:val="404040"/>
        </w:rPr>
        <w:t xml:space="preserve">to </w:t>
      </w:r>
      <w:r w:rsidRPr="00912A1A">
        <w:rPr>
          <w:color w:val="404040"/>
        </w:rPr>
        <w:t xml:space="preserve">revoke the </w:t>
      </w:r>
      <w:r w:rsidRPr="00912A1A">
        <w:rPr>
          <w:i/>
          <w:color w:val="404040"/>
        </w:rPr>
        <w:t xml:space="preserve">Standards for NVR Registered Training Organisations </w:t>
      </w:r>
      <w:r w:rsidR="0068127C">
        <w:rPr>
          <w:i/>
          <w:color w:val="404040"/>
        </w:rPr>
        <w:t>2012</w:t>
      </w:r>
      <w:r w:rsidR="000854E1" w:rsidRPr="00912A1A">
        <w:rPr>
          <w:color w:val="404040"/>
        </w:rPr>
        <w:t xml:space="preserve"> (</w:t>
      </w:r>
      <w:r w:rsidR="0068127C">
        <w:rPr>
          <w:color w:val="404040"/>
        </w:rPr>
        <w:t>F2013L00167</w:t>
      </w:r>
      <w:r w:rsidR="000854E1" w:rsidRPr="00912A1A">
        <w:rPr>
          <w:color w:val="404040"/>
        </w:rPr>
        <w:t>)</w:t>
      </w:r>
      <w:r w:rsidRPr="00912A1A">
        <w:rPr>
          <w:i/>
          <w:color w:val="404040"/>
        </w:rPr>
        <w:t xml:space="preserve"> </w:t>
      </w:r>
      <w:r w:rsidR="00502F19">
        <w:rPr>
          <w:color w:val="404040"/>
        </w:rPr>
        <w:t xml:space="preserve">and the </w:t>
      </w:r>
      <w:r w:rsidR="00502F19">
        <w:rPr>
          <w:i/>
          <w:color w:val="404040"/>
        </w:rPr>
        <w:t xml:space="preserve">Fit and Proper Person Requirements 2011 </w:t>
      </w:r>
      <w:r w:rsidR="00502F19">
        <w:rPr>
          <w:color w:val="404040"/>
        </w:rPr>
        <w:t xml:space="preserve">(F2011L01341) </w:t>
      </w:r>
      <w:r w:rsidRPr="00912A1A">
        <w:rPr>
          <w:color w:val="404040"/>
        </w:rPr>
        <w:t xml:space="preserve">and to remake the Standards to be complied with by persons seeking registration </w:t>
      </w:r>
      <w:r w:rsidR="00A92462">
        <w:rPr>
          <w:color w:val="404040"/>
        </w:rPr>
        <w:t xml:space="preserve">and continuing to be registered </w:t>
      </w:r>
      <w:r w:rsidRPr="00912A1A">
        <w:rPr>
          <w:color w:val="404040"/>
        </w:rPr>
        <w:t>under the Act</w:t>
      </w:r>
      <w:r w:rsidR="00FC60A3">
        <w:rPr>
          <w:color w:val="404040"/>
        </w:rPr>
        <w:t xml:space="preserve">, </w:t>
      </w:r>
      <w:r w:rsidR="00FC60A3" w:rsidRPr="00177196">
        <w:rPr>
          <w:color w:val="404040"/>
        </w:rPr>
        <w:t>including fit and proper person requirements</w:t>
      </w:r>
      <w:r w:rsidRPr="00177196">
        <w:rPr>
          <w:color w:val="404040"/>
        </w:rPr>
        <w:t>.</w:t>
      </w:r>
    </w:p>
    <w:p w:rsidR="00A11BD9" w:rsidRDefault="00A11BD9" w:rsidP="00A11BD9">
      <w:pPr>
        <w:rPr>
          <w:color w:val="404040"/>
        </w:rPr>
      </w:pPr>
      <w:r w:rsidRPr="00912A1A">
        <w:rPr>
          <w:color w:val="404040"/>
        </w:rPr>
        <w:t xml:space="preserve">The objectives of </w:t>
      </w:r>
      <w:r w:rsidR="001B6208" w:rsidRPr="00912A1A">
        <w:rPr>
          <w:color w:val="404040"/>
        </w:rPr>
        <w:t xml:space="preserve">the Standards </w:t>
      </w:r>
      <w:r w:rsidR="00B82814" w:rsidRPr="00912A1A">
        <w:rPr>
          <w:color w:val="404040"/>
        </w:rPr>
        <w:t>are</w:t>
      </w:r>
      <w:r w:rsidR="00CE7239" w:rsidRPr="00912A1A">
        <w:rPr>
          <w:color w:val="404040"/>
        </w:rPr>
        <w:t xml:space="preserve"> to ensure nationally consistent, high-quality training and assessment services for the clients of Australia’s vocational education and training (VET) system. </w:t>
      </w:r>
    </w:p>
    <w:p w:rsidR="002E59B5" w:rsidRDefault="002E59B5" w:rsidP="00A11BD9">
      <w:pPr>
        <w:rPr>
          <w:color w:val="404040"/>
        </w:rPr>
      </w:pPr>
      <w:r>
        <w:rPr>
          <w:color w:val="404040"/>
        </w:rPr>
        <w:t>The purpose of these Standards is to</w:t>
      </w:r>
      <w:bookmarkStart w:id="1" w:name="CursorPositionBM"/>
      <w:bookmarkEnd w:id="1"/>
      <w:r>
        <w:rPr>
          <w:color w:val="404040"/>
        </w:rPr>
        <w:t>:</w:t>
      </w:r>
    </w:p>
    <w:p w:rsidR="002E59B5" w:rsidRDefault="002E59B5" w:rsidP="002E59B5">
      <w:pPr>
        <w:numPr>
          <w:ilvl w:val="0"/>
          <w:numId w:val="40"/>
        </w:numPr>
        <w:spacing w:after="0" w:line="240" w:lineRule="auto"/>
        <w:ind w:left="714" w:hanging="357"/>
        <w:rPr>
          <w:color w:val="404040"/>
        </w:rPr>
      </w:pPr>
      <w:r>
        <w:rPr>
          <w:color w:val="404040"/>
        </w:rPr>
        <w:t>set out the requirements that an organisation must meet in order to be a</w:t>
      </w:r>
      <w:r w:rsidR="00F348F7">
        <w:rPr>
          <w:color w:val="404040"/>
        </w:rPr>
        <w:t xml:space="preserve"> registered training organisation (</w:t>
      </w:r>
      <w:r>
        <w:rPr>
          <w:color w:val="404040"/>
        </w:rPr>
        <w:t>RTO</w:t>
      </w:r>
      <w:r w:rsidR="00F348F7">
        <w:rPr>
          <w:color w:val="404040"/>
        </w:rPr>
        <w:t>)</w:t>
      </w:r>
      <w:r>
        <w:rPr>
          <w:color w:val="404040"/>
        </w:rPr>
        <w:t>;</w:t>
      </w:r>
    </w:p>
    <w:p w:rsidR="002E59B5" w:rsidRDefault="002E59B5" w:rsidP="002E59B5">
      <w:pPr>
        <w:numPr>
          <w:ilvl w:val="0"/>
          <w:numId w:val="40"/>
        </w:numPr>
        <w:spacing w:after="0" w:line="240" w:lineRule="auto"/>
        <w:ind w:left="714" w:hanging="357"/>
        <w:rPr>
          <w:color w:val="404040"/>
        </w:rPr>
      </w:pPr>
      <w:r>
        <w:rPr>
          <w:color w:val="404040"/>
        </w:rPr>
        <w:t>ensure that training products delivered by RTOs meet the requirements of training packages or VET accredited courses, and have integrity for employment and further study; and</w:t>
      </w:r>
    </w:p>
    <w:p w:rsidR="002E59B5" w:rsidRDefault="002E59B5" w:rsidP="002E59B5">
      <w:pPr>
        <w:numPr>
          <w:ilvl w:val="0"/>
          <w:numId w:val="40"/>
        </w:numPr>
        <w:spacing w:after="0" w:line="240" w:lineRule="auto"/>
        <w:ind w:left="714" w:hanging="357"/>
        <w:rPr>
          <w:color w:val="404040"/>
        </w:rPr>
      </w:pPr>
      <w:proofErr w:type="gramStart"/>
      <w:r>
        <w:rPr>
          <w:color w:val="404040"/>
        </w:rPr>
        <w:t>ensure</w:t>
      </w:r>
      <w:proofErr w:type="gramEnd"/>
      <w:r>
        <w:rPr>
          <w:color w:val="404040"/>
        </w:rPr>
        <w:t xml:space="preserve"> RTOs operate ethically with due consideration of learners’ and enterprises’ needs.</w:t>
      </w:r>
    </w:p>
    <w:p w:rsidR="002E59B5" w:rsidRPr="002E59B5" w:rsidRDefault="002E59B5" w:rsidP="002E59B5">
      <w:pPr>
        <w:spacing w:after="0" w:line="240" w:lineRule="auto"/>
        <w:ind w:left="714"/>
        <w:rPr>
          <w:color w:val="404040"/>
        </w:rPr>
      </w:pPr>
    </w:p>
    <w:p w:rsidR="001B6208" w:rsidRPr="00912A1A" w:rsidRDefault="00CD642C" w:rsidP="001B6208">
      <w:pPr>
        <w:rPr>
          <w:color w:val="404040"/>
        </w:rPr>
      </w:pPr>
      <w:r w:rsidRPr="00912A1A">
        <w:rPr>
          <w:color w:val="404040"/>
        </w:rPr>
        <w:t xml:space="preserve">The </w:t>
      </w:r>
      <w:r w:rsidR="001B6208" w:rsidRPr="00912A1A">
        <w:rPr>
          <w:color w:val="404040"/>
        </w:rPr>
        <w:t>Standards</w:t>
      </w:r>
      <w:r w:rsidRPr="00912A1A">
        <w:rPr>
          <w:color w:val="404040"/>
        </w:rPr>
        <w:t xml:space="preserve"> form part of the VET Quality Framework</w:t>
      </w:r>
      <w:r w:rsidR="001B6208" w:rsidRPr="00912A1A">
        <w:rPr>
          <w:color w:val="404040"/>
        </w:rPr>
        <w:t>. As defined in section 3 of the Act, the VET Quality Framework is comprised of the Standards for Registered Training Organisations, the Australian Qualifications Framework, the Fit and Proper Person Requirements, the Financial Viability Risk Assessment Requirements and the Data Provision Requirements.</w:t>
      </w:r>
    </w:p>
    <w:p w:rsidR="00FF4491" w:rsidRPr="00912A1A" w:rsidRDefault="00FF4491" w:rsidP="00FF4491">
      <w:pPr>
        <w:rPr>
          <w:color w:val="404040"/>
        </w:rPr>
      </w:pPr>
      <w:r w:rsidRPr="00165E61">
        <w:rPr>
          <w:color w:val="404040"/>
        </w:rPr>
        <w:t xml:space="preserve">Compliance with the Standards is a condition for all NVR </w:t>
      </w:r>
      <w:r w:rsidR="00FC60A3" w:rsidRPr="00165E61">
        <w:rPr>
          <w:color w:val="404040"/>
        </w:rPr>
        <w:t>RTOs</w:t>
      </w:r>
      <w:r w:rsidRPr="00165E61">
        <w:rPr>
          <w:color w:val="404040"/>
        </w:rPr>
        <w:t xml:space="preserve"> and for applicants seeking registration under the Act.</w:t>
      </w:r>
    </w:p>
    <w:p w:rsidR="00A11BD9" w:rsidRPr="00912A1A" w:rsidRDefault="00CE7239" w:rsidP="000250C3">
      <w:pPr>
        <w:pStyle w:val="Heading2"/>
        <w:keepNext/>
        <w:rPr>
          <w:color w:val="404040"/>
        </w:rPr>
      </w:pPr>
      <w:r w:rsidRPr="00912A1A">
        <w:rPr>
          <w:rFonts w:ascii="HelveticaNeueLT Std Lt" w:hAnsi="HelveticaNeueLT Std Lt"/>
          <w:color w:val="404040"/>
          <w:sz w:val="28"/>
          <w:szCs w:val="28"/>
        </w:rPr>
        <w:lastRenderedPageBreak/>
        <w:t xml:space="preserve">Consultation </w:t>
      </w:r>
    </w:p>
    <w:p w:rsidR="00AD1B13" w:rsidRDefault="00AF65B2" w:rsidP="00CE7239">
      <w:pPr>
        <w:rPr>
          <w:color w:val="404040"/>
        </w:rPr>
      </w:pPr>
      <w:r>
        <w:rPr>
          <w:color w:val="404040"/>
        </w:rPr>
        <w:t xml:space="preserve">In April 2014, the </w:t>
      </w:r>
      <w:r w:rsidR="00AD1B13">
        <w:rPr>
          <w:color w:val="404040"/>
        </w:rPr>
        <w:t xml:space="preserve">Australian Government commenced a review of the standards </w:t>
      </w:r>
      <w:r w:rsidR="00484048">
        <w:rPr>
          <w:color w:val="404040"/>
        </w:rPr>
        <w:t xml:space="preserve">for RTOs and VET Regulators </w:t>
      </w:r>
      <w:r w:rsidR="00AD1B13">
        <w:rPr>
          <w:color w:val="404040"/>
        </w:rPr>
        <w:t>as part of its broader VET reform agenda</w:t>
      </w:r>
      <w:r>
        <w:rPr>
          <w:color w:val="404040"/>
        </w:rPr>
        <w:t xml:space="preserve">, with </w:t>
      </w:r>
      <w:r w:rsidR="00FC60A3">
        <w:rPr>
          <w:color w:val="404040"/>
        </w:rPr>
        <w:t xml:space="preserve">a </w:t>
      </w:r>
      <w:r>
        <w:rPr>
          <w:color w:val="404040"/>
        </w:rPr>
        <w:t>view to ensuring that the standards are consistent with the Australian Government’s current VET reform priorities</w:t>
      </w:r>
      <w:r w:rsidR="00140671">
        <w:rPr>
          <w:color w:val="404040"/>
        </w:rPr>
        <w:t xml:space="preserve"> including industry responsiveness, improving quality and reducing the complexity of the regulatory framework</w:t>
      </w:r>
      <w:r>
        <w:rPr>
          <w:color w:val="404040"/>
        </w:rPr>
        <w:t>.</w:t>
      </w:r>
    </w:p>
    <w:p w:rsidR="00AF65B2" w:rsidRDefault="00AF65B2" w:rsidP="00CE7239">
      <w:pPr>
        <w:rPr>
          <w:color w:val="404040"/>
        </w:rPr>
      </w:pPr>
      <w:r>
        <w:rPr>
          <w:color w:val="404040"/>
        </w:rPr>
        <w:t>The Minister released the new draft standards for public consultation in June 2014. In total 128 submissions were received from</w:t>
      </w:r>
      <w:r w:rsidR="00F348F7">
        <w:rPr>
          <w:color w:val="404040"/>
        </w:rPr>
        <w:t xml:space="preserve"> RTOs</w:t>
      </w:r>
      <w:r>
        <w:rPr>
          <w:color w:val="404040"/>
        </w:rPr>
        <w:t xml:space="preserve">, employers, training provider peak bodies, industry associations, </w:t>
      </w:r>
      <w:r w:rsidR="00484048">
        <w:rPr>
          <w:color w:val="404040"/>
        </w:rPr>
        <w:t>I</w:t>
      </w:r>
      <w:r>
        <w:rPr>
          <w:color w:val="404040"/>
        </w:rPr>
        <w:t xml:space="preserve">ndustry </w:t>
      </w:r>
      <w:r w:rsidR="00484048">
        <w:rPr>
          <w:color w:val="404040"/>
        </w:rPr>
        <w:t>S</w:t>
      </w:r>
      <w:r>
        <w:rPr>
          <w:color w:val="404040"/>
        </w:rPr>
        <w:t xml:space="preserve">kills </w:t>
      </w:r>
      <w:r w:rsidR="00484048">
        <w:rPr>
          <w:color w:val="404040"/>
        </w:rPr>
        <w:t>C</w:t>
      </w:r>
      <w:r>
        <w:rPr>
          <w:color w:val="404040"/>
        </w:rPr>
        <w:t xml:space="preserve">ouncils, and interested individuals as part of this process. </w:t>
      </w:r>
    </w:p>
    <w:p w:rsidR="000B238A" w:rsidRPr="00912A1A" w:rsidRDefault="00CE7239" w:rsidP="00CE7239">
      <w:pPr>
        <w:rPr>
          <w:color w:val="404040"/>
        </w:rPr>
      </w:pPr>
      <w:r w:rsidRPr="00912A1A">
        <w:rPr>
          <w:color w:val="404040"/>
        </w:rPr>
        <w:t xml:space="preserve">Before the Minister </w:t>
      </w:r>
      <w:r w:rsidR="00C50186" w:rsidRPr="00912A1A">
        <w:rPr>
          <w:color w:val="404040"/>
        </w:rPr>
        <w:t>made</w:t>
      </w:r>
      <w:r w:rsidRPr="00912A1A">
        <w:rPr>
          <w:color w:val="404040"/>
        </w:rPr>
        <w:t xml:space="preserve"> the </w:t>
      </w:r>
      <w:r w:rsidR="00132ED9" w:rsidRPr="00912A1A">
        <w:rPr>
          <w:color w:val="404040"/>
        </w:rPr>
        <w:t>Standards</w:t>
      </w:r>
      <w:r w:rsidRPr="00912A1A">
        <w:rPr>
          <w:color w:val="404040"/>
        </w:rPr>
        <w:t>,</w:t>
      </w:r>
      <w:r w:rsidR="000B238A" w:rsidRPr="00912A1A">
        <w:rPr>
          <w:color w:val="404040"/>
        </w:rPr>
        <w:t xml:space="preserve"> they were </w:t>
      </w:r>
      <w:r w:rsidR="00AD1B13">
        <w:rPr>
          <w:color w:val="404040"/>
        </w:rPr>
        <w:t>endorsed by Ministers at the C</w:t>
      </w:r>
      <w:r w:rsidR="00A1667F">
        <w:rPr>
          <w:color w:val="404040"/>
        </w:rPr>
        <w:t xml:space="preserve">ouncil of </w:t>
      </w:r>
      <w:r w:rsidR="00AD1B13">
        <w:rPr>
          <w:color w:val="404040"/>
        </w:rPr>
        <w:t>A</w:t>
      </w:r>
      <w:r w:rsidR="00A1667F">
        <w:rPr>
          <w:color w:val="404040"/>
        </w:rPr>
        <w:t xml:space="preserve">ustralian </w:t>
      </w:r>
      <w:r w:rsidR="00AD1B13">
        <w:rPr>
          <w:color w:val="404040"/>
        </w:rPr>
        <w:t>G</w:t>
      </w:r>
      <w:r w:rsidR="00A1667F">
        <w:rPr>
          <w:color w:val="404040"/>
        </w:rPr>
        <w:t>overnments (COAG)</w:t>
      </w:r>
      <w:r w:rsidR="00AD1B13">
        <w:rPr>
          <w:color w:val="404040"/>
        </w:rPr>
        <w:t xml:space="preserve"> Industry and Skills</w:t>
      </w:r>
      <w:r w:rsidR="00AD1B13" w:rsidRPr="00912A1A">
        <w:rPr>
          <w:color w:val="404040"/>
        </w:rPr>
        <w:t xml:space="preserve"> </w:t>
      </w:r>
      <w:r w:rsidR="000B238A" w:rsidRPr="00912A1A">
        <w:rPr>
          <w:color w:val="404040"/>
        </w:rPr>
        <w:t xml:space="preserve">Council </w:t>
      </w:r>
      <w:r w:rsidR="00AD1B13">
        <w:rPr>
          <w:color w:val="404040"/>
        </w:rPr>
        <w:t>meeting on 26 September 2014</w:t>
      </w:r>
      <w:r w:rsidR="000B238A" w:rsidRPr="00912A1A">
        <w:rPr>
          <w:color w:val="404040"/>
        </w:rPr>
        <w:t>.</w:t>
      </w:r>
    </w:p>
    <w:p w:rsidR="00CE7239" w:rsidRPr="00912A1A" w:rsidRDefault="00CE7239" w:rsidP="00CE7239">
      <w:pPr>
        <w:rPr>
          <w:b/>
          <w:color w:val="404040"/>
          <w:sz w:val="28"/>
          <w:szCs w:val="28"/>
        </w:rPr>
      </w:pPr>
      <w:r w:rsidRPr="00912A1A">
        <w:rPr>
          <w:b/>
          <w:color w:val="404040"/>
          <w:sz w:val="28"/>
          <w:szCs w:val="28"/>
        </w:rPr>
        <w:t xml:space="preserve">Description of the provisions of the </w:t>
      </w:r>
      <w:r w:rsidR="00132ED9" w:rsidRPr="00912A1A">
        <w:rPr>
          <w:b/>
          <w:color w:val="404040"/>
          <w:sz w:val="28"/>
          <w:szCs w:val="28"/>
        </w:rPr>
        <w:t>Standards</w:t>
      </w:r>
    </w:p>
    <w:p w:rsidR="00CE7239" w:rsidRPr="00912A1A" w:rsidRDefault="00CE7239" w:rsidP="006F32BE">
      <w:pPr>
        <w:pStyle w:val="Heading2"/>
        <w:spacing w:before="360"/>
        <w:rPr>
          <w:color w:val="404040"/>
          <w:sz w:val="28"/>
          <w:szCs w:val="28"/>
        </w:rPr>
      </w:pPr>
      <w:r w:rsidRPr="00912A1A">
        <w:rPr>
          <w:color w:val="404040"/>
          <w:sz w:val="28"/>
          <w:szCs w:val="28"/>
        </w:rPr>
        <w:t>Part 1</w:t>
      </w:r>
      <w:r w:rsidR="00831C7F">
        <w:rPr>
          <w:color w:val="404040"/>
          <w:sz w:val="28"/>
          <w:szCs w:val="28"/>
        </w:rPr>
        <w:t xml:space="preserve"> – </w:t>
      </w:r>
      <w:r w:rsidRPr="00912A1A">
        <w:rPr>
          <w:color w:val="404040"/>
          <w:sz w:val="28"/>
          <w:szCs w:val="28"/>
        </w:rPr>
        <w:t xml:space="preserve">Preliminary </w:t>
      </w:r>
    </w:p>
    <w:p w:rsidR="003E7D73" w:rsidRPr="008D62A6" w:rsidRDefault="003E7D73" w:rsidP="00CE7239">
      <w:pPr>
        <w:rPr>
          <w:color w:val="404040"/>
        </w:rPr>
      </w:pPr>
      <w:r w:rsidRPr="008D62A6">
        <w:rPr>
          <w:color w:val="404040"/>
        </w:rPr>
        <w:t xml:space="preserve">Names the </w:t>
      </w:r>
      <w:r w:rsidRPr="00177196">
        <w:rPr>
          <w:i/>
          <w:color w:val="404040"/>
        </w:rPr>
        <w:t>Standards for Registered Training Organisations 2015</w:t>
      </w:r>
      <w:r w:rsidRPr="008D62A6">
        <w:rPr>
          <w:color w:val="404040"/>
        </w:rPr>
        <w:t>, provides the purpose of the Standards, describes the structure of the Standards and provides a glossary of defined terms used throughout the Standards.</w:t>
      </w:r>
    </w:p>
    <w:p w:rsidR="00CE7239" w:rsidRPr="00912A1A" w:rsidRDefault="00CE7239" w:rsidP="00CE7239">
      <w:pPr>
        <w:pStyle w:val="Heading2"/>
        <w:rPr>
          <w:rFonts w:ascii="HelveticaNeueLT Std Lt" w:hAnsi="HelveticaNeueLT Std Lt"/>
          <w:color w:val="404040"/>
          <w:sz w:val="28"/>
          <w:szCs w:val="28"/>
        </w:rPr>
      </w:pPr>
      <w:r w:rsidRPr="00912A1A">
        <w:rPr>
          <w:rFonts w:ascii="HelveticaNeueLT Std Lt" w:hAnsi="HelveticaNeueLT Std Lt"/>
          <w:color w:val="404040"/>
          <w:sz w:val="28"/>
          <w:szCs w:val="28"/>
        </w:rPr>
        <w:t>Part 2</w:t>
      </w:r>
      <w:r w:rsidR="00831C7F">
        <w:rPr>
          <w:rFonts w:ascii="HelveticaNeueLT Std Lt" w:hAnsi="HelveticaNeueLT Std Lt"/>
          <w:color w:val="404040"/>
          <w:sz w:val="28"/>
          <w:szCs w:val="28"/>
        </w:rPr>
        <w:t xml:space="preserve"> – </w:t>
      </w:r>
      <w:r w:rsidR="003E7D73">
        <w:rPr>
          <w:rFonts w:ascii="HelveticaNeueLT Std Lt" w:hAnsi="HelveticaNeueLT Std Lt"/>
          <w:color w:val="404040"/>
          <w:sz w:val="28"/>
          <w:szCs w:val="28"/>
        </w:rPr>
        <w:t>Training and assessment</w:t>
      </w:r>
    </w:p>
    <w:p w:rsidR="003E7D73" w:rsidRDefault="003E7D73" w:rsidP="00925107">
      <w:pPr>
        <w:rPr>
          <w:b/>
          <w:color w:val="404040"/>
        </w:rPr>
      </w:pPr>
      <w:r>
        <w:rPr>
          <w:b/>
          <w:color w:val="404040"/>
        </w:rPr>
        <w:t>Standard 1: The RTO’s training and assessment strategies and practices are responsive to industry and learner needs and meet the requirements of training packages and VET accredited courses.</w:t>
      </w:r>
    </w:p>
    <w:p w:rsidR="006C0A1F" w:rsidRDefault="00CD163F" w:rsidP="00925107">
      <w:pPr>
        <w:rPr>
          <w:color w:val="404040"/>
        </w:rPr>
      </w:pPr>
      <w:proofErr w:type="gramStart"/>
      <w:r>
        <w:rPr>
          <w:color w:val="404040"/>
        </w:rPr>
        <w:t xml:space="preserve">Sets out the </w:t>
      </w:r>
      <w:r w:rsidR="00116A15">
        <w:rPr>
          <w:color w:val="404040"/>
        </w:rPr>
        <w:t>requirements</w:t>
      </w:r>
      <w:r>
        <w:rPr>
          <w:color w:val="404040"/>
        </w:rPr>
        <w:t xml:space="preserve"> for an RTO’s </w:t>
      </w:r>
      <w:r w:rsidRPr="00A02443">
        <w:rPr>
          <w:color w:val="404040"/>
        </w:rPr>
        <w:t>training and assessment strategies and practices</w:t>
      </w:r>
      <w:r w:rsidR="00116A15">
        <w:rPr>
          <w:color w:val="404040"/>
        </w:rPr>
        <w:t xml:space="preserve"> to ensure the </w:t>
      </w:r>
      <w:r w:rsidR="00874F6A">
        <w:rPr>
          <w:color w:val="404040"/>
        </w:rPr>
        <w:t xml:space="preserve">provision of </w:t>
      </w:r>
      <w:r w:rsidR="00116A15">
        <w:rPr>
          <w:color w:val="404040"/>
        </w:rPr>
        <w:t>high quality training and assessment.</w:t>
      </w:r>
      <w:proofErr w:type="gramEnd"/>
      <w:r w:rsidR="00116A15">
        <w:rPr>
          <w:color w:val="404040"/>
        </w:rPr>
        <w:t xml:space="preserve"> The RTO’s training and assessment strategies and practices must have regard to the amount of training required for the learner to gain the competencies as specified in the relevant training package or VET accredited course.</w:t>
      </w:r>
    </w:p>
    <w:p w:rsidR="00116A15" w:rsidRDefault="00116A15" w:rsidP="00925107">
      <w:pPr>
        <w:rPr>
          <w:color w:val="404040"/>
        </w:rPr>
      </w:pPr>
      <w:proofErr w:type="gramStart"/>
      <w:r>
        <w:rPr>
          <w:color w:val="404040"/>
        </w:rPr>
        <w:t>Requires the RTO to implement a comprehensive plan of systematic validation o</w:t>
      </w:r>
      <w:r w:rsidR="00B47DB1">
        <w:rPr>
          <w:color w:val="404040"/>
        </w:rPr>
        <w:t>f</w:t>
      </w:r>
      <w:r>
        <w:rPr>
          <w:color w:val="404040"/>
        </w:rPr>
        <w:t xml:space="preserve"> its assessment practices and results</w:t>
      </w:r>
      <w:r w:rsidR="008D62A6">
        <w:rPr>
          <w:color w:val="404040"/>
        </w:rPr>
        <w:t>,</w:t>
      </w:r>
      <w:r>
        <w:rPr>
          <w:color w:val="404040"/>
        </w:rPr>
        <w:t xml:space="preserve"> based</w:t>
      </w:r>
      <w:r w:rsidR="00A02443">
        <w:rPr>
          <w:color w:val="404040"/>
        </w:rPr>
        <w:t xml:space="preserve"> on risk</w:t>
      </w:r>
      <w:r>
        <w:rPr>
          <w:color w:val="404040"/>
        </w:rPr>
        <w:t>.</w:t>
      </w:r>
      <w:proofErr w:type="gramEnd"/>
    </w:p>
    <w:p w:rsidR="00116A15" w:rsidRDefault="00116A15" w:rsidP="00925107">
      <w:pPr>
        <w:rPr>
          <w:color w:val="404040"/>
        </w:rPr>
      </w:pPr>
      <w:proofErr w:type="gramStart"/>
      <w:r>
        <w:rPr>
          <w:color w:val="404040"/>
        </w:rPr>
        <w:t>Sets the minimum qualification requirements for all trainers and assessors including those working under supervision.</w:t>
      </w:r>
      <w:proofErr w:type="gramEnd"/>
    </w:p>
    <w:p w:rsidR="00116A15" w:rsidRPr="009C4863" w:rsidRDefault="00A02443" w:rsidP="00925107">
      <w:pPr>
        <w:rPr>
          <w:color w:val="404040"/>
        </w:rPr>
      </w:pPr>
      <w:proofErr w:type="gramStart"/>
      <w:r>
        <w:rPr>
          <w:color w:val="404040"/>
        </w:rPr>
        <w:t xml:space="preserve">Identifies the </w:t>
      </w:r>
      <w:r w:rsidR="00116A15">
        <w:rPr>
          <w:color w:val="404040"/>
        </w:rPr>
        <w:t xml:space="preserve">requirements </w:t>
      </w:r>
      <w:r w:rsidR="00874F6A">
        <w:rPr>
          <w:color w:val="404040"/>
        </w:rPr>
        <w:t xml:space="preserve">for an RTO delivering </w:t>
      </w:r>
      <w:r w:rsidR="00116A15">
        <w:rPr>
          <w:color w:val="404040"/>
        </w:rPr>
        <w:t>any qualification or skill set from the Training and Education Training Package including qualification</w:t>
      </w:r>
      <w:r w:rsidR="00484048">
        <w:rPr>
          <w:color w:val="404040"/>
        </w:rPr>
        <w:t xml:space="preserve"> requirements</w:t>
      </w:r>
      <w:r w:rsidR="008D62A6">
        <w:rPr>
          <w:color w:val="404040"/>
        </w:rPr>
        <w:t>, supervision</w:t>
      </w:r>
      <w:r w:rsidR="009C4863">
        <w:rPr>
          <w:color w:val="404040"/>
        </w:rPr>
        <w:t xml:space="preserve"> and independent validation.</w:t>
      </w:r>
      <w:proofErr w:type="gramEnd"/>
      <w:r w:rsidR="009C4863">
        <w:rPr>
          <w:color w:val="404040"/>
        </w:rPr>
        <w:t xml:space="preserve"> </w:t>
      </w:r>
    </w:p>
    <w:p w:rsidR="003E7D73" w:rsidRDefault="003E7D73" w:rsidP="00925107">
      <w:pPr>
        <w:rPr>
          <w:b/>
          <w:color w:val="404040"/>
        </w:rPr>
      </w:pPr>
      <w:r>
        <w:rPr>
          <w:b/>
          <w:color w:val="404040"/>
        </w:rPr>
        <w:t>Standard 2: The operations of the RTO are quality assured.</w:t>
      </w:r>
    </w:p>
    <w:p w:rsidR="003003E1" w:rsidRDefault="003003E1" w:rsidP="00925107">
      <w:pPr>
        <w:rPr>
          <w:color w:val="404040"/>
        </w:rPr>
      </w:pPr>
      <w:proofErr w:type="gramStart"/>
      <w:r w:rsidRPr="003003E1">
        <w:rPr>
          <w:color w:val="404040"/>
        </w:rPr>
        <w:t>Identifies that the RTO is ultimately responsible for ensuring quality training and assessment within their organisation and scope of registration, regardless of any third party arrangements.</w:t>
      </w:r>
      <w:proofErr w:type="gramEnd"/>
    </w:p>
    <w:p w:rsidR="001747D4" w:rsidRDefault="001747D4" w:rsidP="00925107">
      <w:pPr>
        <w:rPr>
          <w:color w:val="404040"/>
        </w:rPr>
      </w:pPr>
      <w:r>
        <w:rPr>
          <w:color w:val="404040"/>
        </w:rPr>
        <w:t>Sets out the requirements for an RTO to systematically monitor and evaluate its training and assessment strategies and practices to ensure ongoing compliance with the Standards.</w:t>
      </w:r>
    </w:p>
    <w:p w:rsidR="001747D4" w:rsidRPr="003003E1" w:rsidRDefault="001747D4" w:rsidP="00925107">
      <w:pPr>
        <w:rPr>
          <w:color w:val="404040"/>
        </w:rPr>
      </w:pPr>
      <w:proofErr w:type="gramStart"/>
      <w:r>
        <w:rPr>
          <w:color w:val="404040"/>
        </w:rPr>
        <w:t>Requires the RTO to have a written agreement with any third party delivering services on its behalf and to ensure that it has sufficient strategies and resources to systematically monitor any services delivered this way.</w:t>
      </w:r>
      <w:proofErr w:type="gramEnd"/>
    </w:p>
    <w:p w:rsidR="003E7D73" w:rsidRDefault="003E7D73" w:rsidP="00B47DB1">
      <w:pPr>
        <w:keepNext/>
        <w:rPr>
          <w:b/>
          <w:color w:val="404040"/>
        </w:rPr>
      </w:pPr>
      <w:r>
        <w:rPr>
          <w:b/>
          <w:color w:val="404040"/>
        </w:rPr>
        <w:lastRenderedPageBreak/>
        <w:t>Standard 3: The RTO issues, maintains and accepts AQF certification documentation in accordance with the Standards and provides access to learner records.</w:t>
      </w:r>
    </w:p>
    <w:p w:rsidR="00874F6A" w:rsidRDefault="003003E1" w:rsidP="00925107">
      <w:pPr>
        <w:rPr>
          <w:color w:val="404040"/>
        </w:rPr>
      </w:pPr>
      <w:r w:rsidRPr="003003E1">
        <w:rPr>
          <w:color w:val="404040"/>
        </w:rPr>
        <w:t>Sets the requirements for an RTO in issuing, maintaining and accepting A</w:t>
      </w:r>
      <w:r w:rsidR="00F348F7">
        <w:rPr>
          <w:color w:val="404040"/>
        </w:rPr>
        <w:t xml:space="preserve">ustralian </w:t>
      </w:r>
      <w:r w:rsidRPr="003003E1">
        <w:rPr>
          <w:color w:val="404040"/>
        </w:rPr>
        <w:t>Q</w:t>
      </w:r>
      <w:r w:rsidR="00F348F7">
        <w:rPr>
          <w:color w:val="404040"/>
        </w:rPr>
        <w:t>ualification</w:t>
      </w:r>
      <w:r w:rsidR="00484048">
        <w:rPr>
          <w:color w:val="404040"/>
        </w:rPr>
        <w:t>s</w:t>
      </w:r>
      <w:r w:rsidR="00F348F7">
        <w:rPr>
          <w:color w:val="404040"/>
        </w:rPr>
        <w:t xml:space="preserve"> </w:t>
      </w:r>
      <w:r w:rsidRPr="003003E1">
        <w:rPr>
          <w:color w:val="404040"/>
        </w:rPr>
        <w:t>F</w:t>
      </w:r>
      <w:r w:rsidR="00F348F7">
        <w:rPr>
          <w:color w:val="404040"/>
        </w:rPr>
        <w:t>ramework (AQF)</w:t>
      </w:r>
      <w:r w:rsidRPr="003003E1">
        <w:rPr>
          <w:color w:val="404040"/>
        </w:rPr>
        <w:t xml:space="preserve"> certification</w:t>
      </w:r>
      <w:r>
        <w:rPr>
          <w:color w:val="404040"/>
        </w:rPr>
        <w:t xml:space="preserve"> documentation, </w:t>
      </w:r>
      <w:r w:rsidR="00874F6A">
        <w:rPr>
          <w:color w:val="404040"/>
        </w:rPr>
        <w:t>to ensure qualifications, statements of attainment and records of results are not issued unless the learner has completed all requirements.</w:t>
      </w:r>
    </w:p>
    <w:p w:rsidR="00F73AE7" w:rsidRDefault="00874F6A" w:rsidP="00925107">
      <w:pPr>
        <w:rPr>
          <w:color w:val="404040"/>
        </w:rPr>
      </w:pPr>
      <w:proofErr w:type="gramStart"/>
      <w:r>
        <w:rPr>
          <w:color w:val="404040"/>
        </w:rPr>
        <w:t xml:space="preserve">Requires the RTO to issue certification documentation to learners within 30 days of the learner completing </w:t>
      </w:r>
      <w:r w:rsidR="00F73AE7">
        <w:rPr>
          <w:color w:val="404040"/>
        </w:rPr>
        <w:t>or exiting their course.</w:t>
      </w:r>
      <w:proofErr w:type="gramEnd"/>
      <w:r w:rsidR="00F73AE7">
        <w:rPr>
          <w:color w:val="404040"/>
        </w:rPr>
        <w:t xml:space="preserve"> </w:t>
      </w:r>
    </w:p>
    <w:p w:rsidR="003003E1" w:rsidRPr="003003E1" w:rsidRDefault="003003E1" w:rsidP="00925107">
      <w:pPr>
        <w:rPr>
          <w:color w:val="404040"/>
        </w:rPr>
      </w:pPr>
      <w:proofErr w:type="gramStart"/>
      <w:r w:rsidRPr="003003E1">
        <w:rPr>
          <w:color w:val="404040"/>
        </w:rPr>
        <w:t xml:space="preserve">Sets out the requirements of the RTO in </w:t>
      </w:r>
      <w:r w:rsidR="00484048">
        <w:rPr>
          <w:color w:val="404040"/>
        </w:rPr>
        <w:t xml:space="preserve">relation to </w:t>
      </w:r>
      <w:r w:rsidRPr="003003E1">
        <w:rPr>
          <w:color w:val="404040"/>
        </w:rPr>
        <w:t>the Student Identifier Scheme.</w:t>
      </w:r>
      <w:proofErr w:type="gramEnd"/>
    </w:p>
    <w:p w:rsidR="00B52D04" w:rsidRPr="00912A1A" w:rsidRDefault="00B52D04" w:rsidP="00B52D04">
      <w:pPr>
        <w:spacing w:after="240"/>
        <w:rPr>
          <w:b/>
          <w:color w:val="404040"/>
          <w:sz w:val="28"/>
          <w:szCs w:val="28"/>
        </w:rPr>
      </w:pPr>
      <w:r w:rsidRPr="00912A1A">
        <w:rPr>
          <w:b/>
          <w:color w:val="404040"/>
          <w:sz w:val="28"/>
          <w:szCs w:val="28"/>
        </w:rPr>
        <w:t xml:space="preserve">Part 3 – </w:t>
      </w:r>
      <w:r w:rsidR="003E7D73">
        <w:rPr>
          <w:b/>
          <w:color w:val="404040"/>
          <w:sz w:val="28"/>
          <w:szCs w:val="28"/>
        </w:rPr>
        <w:t>Obligations to learners and clients</w:t>
      </w:r>
    </w:p>
    <w:p w:rsidR="003E7D73" w:rsidRDefault="003E7D73" w:rsidP="00B52D04">
      <w:pPr>
        <w:rPr>
          <w:b/>
          <w:color w:val="404040"/>
        </w:rPr>
      </w:pPr>
      <w:r>
        <w:rPr>
          <w:b/>
          <w:color w:val="404040"/>
        </w:rPr>
        <w:t>Standard 4: Accurate and accessible information about an RT</w:t>
      </w:r>
      <w:r w:rsidR="00F348F7">
        <w:rPr>
          <w:b/>
          <w:color w:val="404040"/>
        </w:rPr>
        <w:t>O</w:t>
      </w:r>
      <w:r>
        <w:rPr>
          <w:b/>
          <w:color w:val="404040"/>
        </w:rPr>
        <w:t>, its services and performance is available to inform prospective and current learners and clients.</w:t>
      </w:r>
    </w:p>
    <w:p w:rsidR="001E3BBF" w:rsidRPr="003003E1" w:rsidRDefault="003003E1" w:rsidP="00B52D04">
      <w:pPr>
        <w:rPr>
          <w:color w:val="404040"/>
        </w:rPr>
      </w:pPr>
      <w:proofErr w:type="gramStart"/>
      <w:r w:rsidRPr="003003E1">
        <w:rPr>
          <w:color w:val="404040"/>
        </w:rPr>
        <w:t xml:space="preserve">Identifies the </w:t>
      </w:r>
      <w:r>
        <w:rPr>
          <w:color w:val="404040"/>
        </w:rPr>
        <w:t xml:space="preserve">requirements on an </w:t>
      </w:r>
      <w:r w:rsidRPr="003003E1">
        <w:rPr>
          <w:color w:val="404040"/>
        </w:rPr>
        <w:t xml:space="preserve">RTO to ensure that transparent and accurate information about </w:t>
      </w:r>
      <w:r>
        <w:rPr>
          <w:color w:val="404040"/>
        </w:rPr>
        <w:t>its</w:t>
      </w:r>
      <w:r w:rsidRPr="003003E1">
        <w:rPr>
          <w:color w:val="404040"/>
        </w:rPr>
        <w:t xml:space="preserve"> services and performance is accessible to prospective and current learners and clients.</w:t>
      </w:r>
      <w:proofErr w:type="gramEnd"/>
    </w:p>
    <w:p w:rsidR="003E7D73" w:rsidRDefault="003E7D73" w:rsidP="00B52D04">
      <w:pPr>
        <w:rPr>
          <w:b/>
          <w:color w:val="404040"/>
        </w:rPr>
      </w:pPr>
      <w:r>
        <w:rPr>
          <w:b/>
          <w:color w:val="404040"/>
        </w:rPr>
        <w:t>Standard 5: Each learner is properly informed and protected</w:t>
      </w:r>
      <w:r w:rsidR="00F348F7">
        <w:rPr>
          <w:b/>
          <w:color w:val="404040"/>
        </w:rPr>
        <w:t>.</w:t>
      </w:r>
    </w:p>
    <w:p w:rsidR="001E3BBF" w:rsidRPr="001E3BBF" w:rsidRDefault="001E3BBF" w:rsidP="00B52D04">
      <w:pPr>
        <w:rPr>
          <w:color w:val="404040"/>
        </w:rPr>
      </w:pPr>
      <w:r w:rsidRPr="001E3BBF">
        <w:rPr>
          <w:color w:val="404040"/>
        </w:rPr>
        <w:t>Requires the RTO to provide learners with information prior to commencement of services including any third party arrangements affecting the delivery of training and/or assessment</w:t>
      </w:r>
      <w:r>
        <w:rPr>
          <w:color w:val="404040"/>
        </w:rPr>
        <w:t>, outlining the services to be provided to the learner, the rights and obligations of the learner and RTO</w:t>
      </w:r>
      <w:r w:rsidR="00BA3EB6">
        <w:rPr>
          <w:color w:val="404040"/>
        </w:rPr>
        <w:t>,</w:t>
      </w:r>
      <w:r>
        <w:rPr>
          <w:color w:val="404040"/>
        </w:rPr>
        <w:t xml:space="preserve"> and to make information available about fees and rights to obtain a refund for services not provided.</w:t>
      </w:r>
    </w:p>
    <w:p w:rsidR="003E7D73" w:rsidRDefault="003E7D73" w:rsidP="00B52D04">
      <w:pPr>
        <w:rPr>
          <w:b/>
          <w:color w:val="404040"/>
        </w:rPr>
      </w:pPr>
      <w:r>
        <w:rPr>
          <w:b/>
          <w:color w:val="404040"/>
        </w:rPr>
        <w:t>Standard 6: Complaints and appeals are recorded, acknowledged and dealt with fairly, efficiently and effectively.</w:t>
      </w:r>
    </w:p>
    <w:p w:rsidR="001E3BBF" w:rsidRPr="001E3BBF" w:rsidRDefault="001E3BBF" w:rsidP="00B52D04">
      <w:pPr>
        <w:rPr>
          <w:color w:val="404040"/>
        </w:rPr>
      </w:pPr>
      <w:r w:rsidRPr="001E3BBF">
        <w:rPr>
          <w:color w:val="404040"/>
        </w:rPr>
        <w:t>Require</w:t>
      </w:r>
      <w:r>
        <w:rPr>
          <w:color w:val="404040"/>
        </w:rPr>
        <w:t>s</w:t>
      </w:r>
      <w:r w:rsidRPr="001E3BBF">
        <w:rPr>
          <w:color w:val="404040"/>
        </w:rPr>
        <w:t xml:space="preserve"> the RTO to have a transparent complaints and appeals policy that enables learners and clients to be informed of and understand their rights and the RTO’s responsibilities under the Standards.</w:t>
      </w:r>
    </w:p>
    <w:p w:rsidR="003E7D73" w:rsidRDefault="003E7D73" w:rsidP="003E7D73">
      <w:pPr>
        <w:spacing w:after="240"/>
        <w:rPr>
          <w:b/>
          <w:color w:val="404040"/>
        </w:rPr>
      </w:pPr>
      <w:r w:rsidRPr="003E7D73">
        <w:rPr>
          <w:b/>
          <w:color w:val="404040"/>
          <w:sz w:val="28"/>
          <w:szCs w:val="28"/>
        </w:rPr>
        <w:t>Part 4 – RTO governance and administration</w:t>
      </w:r>
    </w:p>
    <w:p w:rsidR="003E7D73" w:rsidRDefault="003E7D73" w:rsidP="00B52D04">
      <w:pPr>
        <w:rPr>
          <w:b/>
          <w:color w:val="404040"/>
        </w:rPr>
      </w:pPr>
      <w:r>
        <w:rPr>
          <w:b/>
          <w:color w:val="404040"/>
        </w:rPr>
        <w:t>Standard 7: The RTO has effective governance and administration arrangements in place.</w:t>
      </w:r>
    </w:p>
    <w:p w:rsidR="00923A5F" w:rsidRPr="001E3BBF" w:rsidRDefault="005F60F3" w:rsidP="00B52D04">
      <w:pPr>
        <w:rPr>
          <w:color w:val="404040"/>
        </w:rPr>
      </w:pPr>
      <w:r>
        <w:rPr>
          <w:color w:val="404040"/>
        </w:rPr>
        <w:t xml:space="preserve">Identifies the requirements of the RTOs governance arrangements, including </w:t>
      </w:r>
      <w:r w:rsidR="00F73AE7">
        <w:rPr>
          <w:color w:val="404040"/>
        </w:rPr>
        <w:t>ensuring authorised executive officers are in place</w:t>
      </w:r>
      <w:r w:rsidR="00B47DB1">
        <w:rPr>
          <w:color w:val="404040"/>
        </w:rPr>
        <w:t xml:space="preserve"> and</w:t>
      </w:r>
      <w:r w:rsidR="00F73AE7">
        <w:rPr>
          <w:color w:val="404040"/>
        </w:rPr>
        <w:t xml:space="preserve"> </w:t>
      </w:r>
      <w:r>
        <w:rPr>
          <w:color w:val="404040"/>
        </w:rPr>
        <w:t xml:space="preserve">satisfying the </w:t>
      </w:r>
      <w:r w:rsidRPr="001E3BBF">
        <w:rPr>
          <w:i/>
          <w:color w:val="404040"/>
        </w:rPr>
        <w:t xml:space="preserve">Financial Viability Risk Assessment </w:t>
      </w:r>
      <w:r w:rsidRPr="005F60F3">
        <w:rPr>
          <w:i/>
          <w:color w:val="404040"/>
        </w:rPr>
        <w:t>Requirements</w:t>
      </w:r>
      <w:r w:rsidR="001E3BBF">
        <w:rPr>
          <w:i/>
          <w:color w:val="404040"/>
        </w:rPr>
        <w:t xml:space="preserve"> </w:t>
      </w:r>
      <w:r w:rsidR="001E3BBF" w:rsidRPr="001E3BBF">
        <w:rPr>
          <w:color w:val="404040"/>
        </w:rPr>
        <w:t>and</w:t>
      </w:r>
      <w:r w:rsidR="001E3BBF">
        <w:rPr>
          <w:i/>
          <w:color w:val="404040"/>
        </w:rPr>
        <w:t xml:space="preserve"> Data Provision Requirements</w:t>
      </w:r>
      <w:r>
        <w:rPr>
          <w:color w:val="404040"/>
        </w:rPr>
        <w:t xml:space="preserve">. </w:t>
      </w:r>
      <w:proofErr w:type="gramStart"/>
      <w:r w:rsidR="001E3BBF" w:rsidRPr="001E3BBF">
        <w:rPr>
          <w:color w:val="404040"/>
        </w:rPr>
        <w:t xml:space="preserve">Requires the RTO to </w:t>
      </w:r>
      <w:r w:rsidR="001E3BBF">
        <w:rPr>
          <w:color w:val="404040"/>
        </w:rPr>
        <w:t>have suitable arrangements in place when collecting fees in excess of $1500 in advance by meeting</w:t>
      </w:r>
      <w:r w:rsidR="001E3BBF" w:rsidRPr="001E3BBF">
        <w:rPr>
          <w:color w:val="404040"/>
        </w:rPr>
        <w:t xml:space="preserve"> the</w:t>
      </w:r>
      <w:r w:rsidR="001E3BBF">
        <w:rPr>
          <w:i/>
          <w:color w:val="404040"/>
        </w:rPr>
        <w:t xml:space="preserve"> Requirements for Fee Protection.</w:t>
      </w:r>
      <w:proofErr w:type="gramEnd"/>
      <w:r w:rsidR="001E3BBF">
        <w:rPr>
          <w:i/>
          <w:color w:val="404040"/>
        </w:rPr>
        <w:t xml:space="preserve"> </w:t>
      </w:r>
      <w:r w:rsidR="001E3BBF">
        <w:rPr>
          <w:color w:val="404040"/>
        </w:rPr>
        <w:t>Makes holding public liability insurance a requirement of registration.</w:t>
      </w:r>
    </w:p>
    <w:p w:rsidR="003E7D73" w:rsidRDefault="003E7D73" w:rsidP="0054503E">
      <w:pPr>
        <w:rPr>
          <w:b/>
          <w:color w:val="404040"/>
        </w:rPr>
      </w:pPr>
      <w:r>
        <w:rPr>
          <w:b/>
          <w:color w:val="404040"/>
        </w:rPr>
        <w:t>Standard 8: The RTO cooperates with the VET Regulator and is legally compliant at all times.</w:t>
      </w:r>
    </w:p>
    <w:p w:rsidR="00E43584" w:rsidRPr="00923A5F" w:rsidRDefault="00E43584" w:rsidP="00923A5F">
      <w:pPr>
        <w:rPr>
          <w:color w:val="404040"/>
        </w:rPr>
      </w:pPr>
      <w:proofErr w:type="gramStart"/>
      <w:r>
        <w:rPr>
          <w:color w:val="404040"/>
        </w:rPr>
        <w:t xml:space="preserve">Sets out the requirements </w:t>
      </w:r>
      <w:r w:rsidR="00923A5F">
        <w:rPr>
          <w:color w:val="404040"/>
        </w:rPr>
        <w:t xml:space="preserve">for RTOs, and any third party delivering services on its behalf, to comply with the Standards, the VET Regulator and </w:t>
      </w:r>
      <w:r w:rsidR="0054503E">
        <w:rPr>
          <w:color w:val="404040"/>
        </w:rPr>
        <w:t xml:space="preserve">any </w:t>
      </w:r>
      <w:r w:rsidR="00923A5F">
        <w:rPr>
          <w:color w:val="404040"/>
        </w:rPr>
        <w:t>other relevant Commonwealth, State and Territory legislation.</w:t>
      </w:r>
      <w:proofErr w:type="gramEnd"/>
      <w:r w:rsidR="00923A5F">
        <w:rPr>
          <w:color w:val="404040"/>
        </w:rPr>
        <w:t xml:space="preserve"> </w:t>
      </w:r>
      <w:proofErr w:type="gramStart"/>
      <w:r w:rsidR="00923A5F">
        <w:rPr>
          <w:color w:val="404040"/>
        </w:rPr>
        <w:t xml:space="preserve">Includes the requirement for RTOs to document any third party arrangements and </w:t>
      </w:r>
      <w:r w:rsidR="0054503E">
        <w:rPr>
          <w:color w:val="404040"/>
        </w:rPr>
        <w:t xml:space="preserve">to </w:t>
      </w:r>
      <w:r w:rsidR="00923A5F">
        <w:rPr>
          <w:color w:val="404040"/>
        </w:rPr>
        <w:t xml:space="preserve">notify the </w:t>
      </w:r>
      <w:r w:rsidR="00F348F7">
        <w:rPr>
          <w:color w:val="404040"/>
        </w:rPr>
        <w:t xml:space="preserve">VET </w:t>
      </w:r>
      <w:r w:rsidR="00923A5F">
        <w:rPr>
          <w:color w:val="404040"/>
        </w:rPr>
        <w:t>Regulator of these arrangements and for the RTO to provide an annual declaration on compliance with the Standards to the VET Regulator.</w:t>
      </w:r>
      <w:proofErr w:type="gramEnd"/>
      <w:r w:rsidR="00923A5F">
        <w:rPr>
          <w:color w:val="404040"/>
        </w:rPr>
        <w:t xml:space="preserve"> </w:t>
      </w:r>
    </w:p>
    <w:p w:rsidR="00831C7F" w:rsidRDefault="00831C7F" w:rsidP="00B52D04">
      <w:pPr>
        <w:rPr>
          <w:b/>
          <w:color w:val="404040"/>
        </w:rPr>
      </w:pPr>
      <w:r>
        <w:rPr>
          <w:b/>
          <w:color w:val="404040"/>
        </w:rPr>
        <w:t>Schedule 1</w:t>
      </w:r>
    </w:p>
    <w:p w:rsidR="00831C7F" w:rsidRPr="00831C7F" w:rsidRDefault="00831C7F" w:rsidP="00B52D04">
      <w:pPr>
        <w:rPr>
          <w:color w:val="404040"/>
        </w:rPr>
      </w:pPr>
      <w:r w:rsidRPr="00831C7F">
        <w:rPr>
          <w:color w:val="404040"/>
        </w:rPr>
        <w:t>Sets out</w:t>
      </w:r>
      <w:r>
        <w:rPr>
          <w:color w:val="404040"/>
        </w:rPr>
        <w:t xml:space="preserve"> the training and assessment</w:t>
      </w:r>
      <w:r w:rsidRPr="00831C7F">
        <w:rPr>
          <w:color w:val="404040"/>
        </w:rPr>
        <w:t xml:space="preserve"> </w:t>
      </w:r>
      <w:r>
        <w:rPr>
          <w:color w:val="404040"/>
        </w:rPr>
        <w:t>AQF qualification or skill set requirements</w:t>
      </w:r>
      <w:r w:rsidRPr="00831C7F">
        <w:rPr>
          <w:color w:val="404040"/>
        </w:rPr>
        <w:t xml:space="preserve"> for trainers and assessors.</w:t>
      </w:r>
    </w:p>
    <w:p w:rsidR="00831C7F" w:rsidRDefault="00831C7F" w:rsidP="00B52D04">
      <w:pPr>
        <w:rPr>
          <w:b/>
          <w:color w:val="404040"/>
        </w:rPr>
      </w:pPr>
      <w:r>
        <w:rPr>
          <w:b/>
          <w:color w:val="404040"/>
        </w:rPr>
        <w:lastRenderedPageBreak/>
        <w:t>Schedule 2</w:t>
      </w:r>
    </w:p>
    <w:p w:rsidR="00831C7F" w:rsidRPr="00831C7F" w:rsidRDefault="00831C7F" w:rsidP="00B52D04">
      <w:pPr>
        <w:rPr>
          <w:color w:val="404040"/>
        </w:rPr>
      </w:pPr>
      <w:proofErr w:type="gramStart"/>
      <w:r>
        <w:rPr>
          <w:color w:val="404040"/>
        </w:rPr>
        <w:t>Set</w:t>
      </w:r>
      <w:r w:rsidR="00F73AE7">
        <w:rPr>
          <w:color w:val="404040"/>
        </w:rPr>
        <w:t>s</w:t>
      </w:r>
      <w:r>
        <w:rPr>
          <w:color w:val="404040"/>
        </w:rPr>
        <w:t xml:space="preserve"> out the independent validation requirement for RTOs delivering training and assessment qualification</w:t>
      </w:r>
      <w:r w:rsidR="00F348F7">
        <w:rPr>
          <w:color w:val="404040"/>
        </w:rPr>
        <w:t>s</w:t>
      </w:r>
      <w:r>
        <w:rPr>
          <w:color w:val="404040"/>
        </w:rPr>
        <w:t xml:space="preserve"> or assessor skill sets from the Training and Education Training Package.</w:t>
      </w:r>
      <w:proofErr w:type="gramEnd"/>
      <w:r>
        <w:rPr>
          <w:color w:val="404040"/>
        </w:rPr>
        <w:t xml:space="preserve"> </w:t>
      </w:r>
    </w:p>
    <w:p w:rsidR="00831C7F" w:rsidRPr="00831C7F" w:rsidRDefault="00831C7F" w:rsidP="00B52D04">
      <w:pPr>
        <w:rPr>
          <w:b/>
          <w:color w:val="404040"/>
        </w:rPr>
      </w:pPr>
      <w:r w:rsidRPr="00831C7F">
        <w:rPr>
          <w:b/>
          <w:color w:val="404040"/>
        </w:rPr>
        <w:t>Schedule 3</w:t>
      </w:r>
    </w:p>
    <w:p w:rsidR="00831C7F" w:rsidRPr="003D0393" w:rsidRDefault="00831C7F" w:rsidP="00B52D04">
      <w:pPr>
        <w:rPr>
          <w:color w:val="404040"/>
        </w:rPr>
      </w:pPr>
      <w:r w:rsidRPr="003D0393">
        <w:rPr>
          <w:color w:val="404040"/>
        </w:rPr>
        <w:t>Sets out the fit and proper person requirements</w:t>
      </w:r>
      <w:r w:rsidR="00FE2A10">
        <w:rPr>
          <w:color w:val="404040"/>
        </w:rPr>
        <w:t xml:space="preserve">, made under subsection 186 (1) of the </w:t>
      </w:r>
      <w:r w:rsidR="00FE2A10" w:rsidRPr="00FB1466">
        <w:rPr>
          <w:i/>
          <w:color w:val="404040"/>
        </w:rPr>
        <w:t>National Vocational Education and Training Regulator Act 2011</w:t>
      </w:r>
      <w:r w:rsidRPr="003D0393">
        <w:rPr>
          <w:color w:val="404040"/>
        </w:rPr>
        <w:t>.</w:t>
      </w:r>
    </w:p>
    <w:p w:rsidR="00831C7F" w:rsidRDefault="00831C7F" w:rsidP="00B52D04">
      <w:pPr>
        <w:rPr>
          <w:b/>
          <w:color w:val="404040"/>
        </w:rPr>
      </w:pPr>
      <w:r>
        <w:rPr>
          <w:b/>
          <w:color w:val="404040"/>
        </w:rPr>
        <w:t>Schedule 4</w:t>
      </w:r>
    </w:p>
    <w:p w:rsidR="00831C7F" w:rsidRPr="004C6A55" w:rsidRDefault="00831C7F" w:rsidP="00B52D04">
      <w:pPr>
        <w:rPr>
          <w:color w:val="404040"/>
        </w:rPr>
      </w:pPr>
      <w:proofErr w:type="gramStart"/>
      <w:r w:rsidRPr="004C6A55">
        <w:rPr>
          <w:color w:val="404040"/>
        </w:rPr>
        <w:t>Sets out the conditions of use of the N</w:t>
      </w:r>
      <w:r w:rsidR="00F348F7">
        <w:rPr>
          <w:color w:val="404040"/>
        </w:rPr>
        <w:t xml:space="preserve">ationally </w:t>
      </w:r>
      <w:r w:rsidRPr="004C6A55">
        <w:rPr>
          <w:color w:val="404040"/>
        </w:rPr>
        <w:t>R</w:t>
      </w:r>
      <w:r w:rsidR="00F348F7">
        <w:rPr>
          <w:color w:val="404040"/>
        </w:rPr>
        <w:t xml:space="preserve">ecognised </w:t>
      </w:r>
      <w:r w:rsidRPr="004C6A55">
        <w:rPr>
          <w:color w:val="404040"/>
        </w:rPr>
        <w:t>T</w:t>
      </w:r>
      <w:r w:rsidR="00F348F7">
        <w:rPr>
          <w:color w:val="404040"/>
        </w:rPr>
        <w:t>raining (NRT)</w:t>
      </w:r>
      <w:r w:rsidRPr="004C6A55">
        <w:rPr>
          <w:color w:val="404040"/>
        </w:rPr>
        <w:t xml:space="preserve"> Logo.</w:t>
      </w:r>
      <w:proofErr w:type="gramEnd"/>
    </w:p>
    <w:p w:rsidR="00831C7F" w:rsidRDefault="00831C7F" w:rsidP="00B52D04">
      <w:pPr>
        <w:rPr>
          <w:b/>
          <w:color w:val="404040"/>
        </w:rPr>
      </w:pPr>
      <w:r>
        <w:rPr>
          <w:b/>
          <w:color w:val="404040"/>
        </w:rPr>
        <w:t>Schedule 5</w:t>
      </w:r>
    </w:p>
    <w:p w:rsidR="00831C7F" w:rsidRPr="004C6A55" w:rsidRDefault="00831C7F" w:rsidP="00B52D04">
      <w:pPr>
        <w:rPr>
          <w:color w:val="404040"/>
        </w:rPr>
      </w:pPr>
      <w:proofErr w:type="gramStart"/>
      <w:r w:rsidRPr="004C6A55">
        <w:rPr>
          <w:color w:val="404040"/>
        </w:rPr>
        <w:t>Sets out the requirements for issuing AQF qualifications and statements of attainment.</w:t>
      </w:r>
      <w:proofErr w:type="gramEnd"/>
    </w:p>
    <w:p w:rsidR="00831C7F" w:rsidRDefault="00831C7F" w:rsidP="00B52D04">
      <w:pPr>
        <w:rPr>
          <w:b/>
          <w:color w:val="404040"/>
        </w:rPr>
      </w:pPr>
      <w:r>
        <w:rPr>
          <w:b/>
          <w:color w:val="404040"/>
        </w:rPr>
        <w:t>Schedule 6</w:t>
      </w:r>
    </w:p>
    <w:p w:rsidR="004C6A55" w:rsidRPr="004C6A55" w:rsidRDefault="004C6A55" w:rsidP="00B52D04">
      <w:pPr>
        <w:rPr>
          <w:color w:val="404040"/>
        </w:rPr>
      </w:pPr>
      <w:proofErr w:type="gramStart"/>
      <w:r w:rsidRPr="004C6A55">
        <w:rPr>
          <w:color w:val="404040"/>
        </w:rPr>
        <w:t>Set</w:t>
      </w:r>
      <w:r>
        <w:rPr>
          <w:color w:val="404040"/>
        </w:rPr>
        <w:t>s</w:t>
      </w:r>
      <w:r w:rsidRPr="004C6A55">
        <w:rPr>
          <w:color w:val="404040"/>
        </w:rPr>
        <w:t xml:space="preserve"> out the requirement</w:t>
      </w:r>
      <w:r>
        <w:rPr>
          <w:color w:val="404040"/>
        </w:rPr>
        <w:t>s</w:t>
      </w:r>
      <w:r w:rsidRPr="004C6A55">
        <w:rPr>
          <w:color w:val="404040"/>
        </w:rPr>
        <w:t xml:space="preserve"> for protecting fees prepaid by individual learners, or prospective learners, for services.</w:t>
      </w:r>
      <w:proofErr w:type="gramEnd"/>
    </w:p>
    <w:p w:rsidR="000D7AA4" w:rsidRPr="00F80331" w:rsidRDefault="000D7AA4">
      <w:pPr>
        <w:rPr>
          <w:color w:val="404040"/>
        </w:rPr>
      </w:pPr>
    </w:p>
    <w:sectPr w:rsidR="000D7AA4" w:rsidRPr="00F80331" w:rsidSect="004B6B13">
      <w:headerReference w:type="even" r:id="rId8"/>
      <w:footerReference w:type="even" r:id="rId9"/>
      <w:footerReference w:type="default" r:id="rId10"/>
      <w:footerReference w:type="first" r:id="rId11"/>
      <w:pgSz w:w="11906" w:h="16838" w:code="9"/>
      <w:pgMar w:top="1945" w:right="2506" w:bottom="899" w:left="1134" w:header="709" w:footer="11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FB7" w:rsidRDefault="00AF3FB7">
      <w:r>
        <w:separator/>
      </w:r>
    </w:p>
  </w:endnote>
  <w:endnote w:type="continuationSeparator" w:id="0">
    <w:p w:rsidR="00AF3FB7" w:rsidRDefault="00AF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HelveticaNeueLT Std Lt">
    <w:panose1 w:val="00000000000000000000"/>
    <w:charset w:val="00"/>
    <w:family w:val="swiss"/>
    <w:notTrueType/>
    <w:pitch w:val="variable"/>
    <w:sig w:usb0="00000003" w:usb1="00000000" w:usb2="00000000" w:usb3="00000000" w:csb0="00000001" w:csb1="00000000"/>
  </w:font>
  <w:font w:name="HelveticaNeueLT Std Med">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NeueLT Std Blk">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NeueLT St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692" w:type="dxa"/>
      <w:tblLayout w:type="fixed"/>
      <w:tblCellMar>
        <w:left w:w="0" w:type="dxa"/>
        <w:right w:w="0" w:type="dxa"/>
      </w:tblCellMar>
      <w:tblLook w:val="01E0" w:firstRow="1" w:lastRow="1" w:firstColumn="1" w:lastColumn="1" w:noHBand="0" w:noVBand="0"/>
    </w:tblPr>
    <w:tblGrid>
      <w:gridCol w:w="1311"/>
      <w:gridCol w:w="6381"/>
    </w:tblGrid>
    <w:tr w:rsidR="002654AB" w:rsidRPr="00915B1C">
      <w:tc>
        <w:tcPr>
          <w:tcW w:w="1311" w:type="dxa"/>
          <w:tcBorders>
            <w:top w:val="single" w:sz="2" w:space="0" w:color="auto"/>
          </w:tcBorders>
          <w:shd w:val="clear" w:color="auto" w:fill="auto"/>
        </w:tcPr>
        <w:p w:rsidR="002654AB" w:rsidRPr="00915B1C" w:rsidRDefault="002654AB" w:rsidP="00332011">
          <w:pPr>
            <w:pStyle w:val="Footer"/>
            <w:rPr>
              <w:sz w:val="2"/>
              <w:szCs w:val="2"/>
            </w:rPr>
          </w:pPr>
        </w:p>
      </w:tc>
      <w:tc>
        <w:tcPr>
          <w:tcW w:w="6381" w:type="dxa"/>
          <w:shd w:val="clear" w:color="auto" w:fill="auto"/>
        </w:tcPr>
        <w:p w:rsidR="002654AB" w:rsidRPr="00915B1C" w:rsidRDefault="002654AB" w:rsidP="00332011">
          <w:pPr>
            <w:pStyle w:val="Footer"/>
            <w:rPr>
              <w:sz w:val="2"/>
              <w:szCs w:val="2"/>
            </w:rPr>
          </w:pPr>
        </w:p>
      </w:tc>
    </w:tr>
    <w:tr w:rsidR="002654AB">
      <w:tc>
        <w:tcPr>
          <w:tcW w:w="7692" w:type="dxa"/>
          <w:gridSpan w:val="2"/>
          <w:shd w:val="clear" w:color="auto" w:fill="auto"/>
        </w:tcPr>
        <w:p w:rsidR="002654AB" w:rsidRPr="00575AC5" w:rsidRDefault="004E73E6" w:rsidP="00332011">
          <w:pPr>
            <w:pStyle w:val="Footer"/>
            <w:rPr>
              <w:color w:val="505050"/>
            </w:rPr>
          </w:pPr>
          <w:r w:rsidRPr="00575AC5">
            <w:rPr>
              <w:color w:val="505050"/>
            </w:rPr>
            <w:fldChar w:fldCharType="begin"/>
          </w:r>
          <w:r w:rsidR="002654AB" w:rsidRPr="00575AC5">
            <w:rPr>
              <w:color w:val="505050"/>
            </w:rPr>
            <w:instrText xml:space="preserve"> PAGE  \* Arabic  \* MERGEFORMAT </w:instrText>
          </w:r>
          <w:r w:rsidRPr="00575AC5">
            <w:rPr>
              <w:color w:val="505050"/>
            </w:rPr>
            <w:fldChar w:fldCharType="separate"/>
          </w:r>
          <w:r w:rsidR="002654AB">
            <w:rPr>
              <w:noProof/>
              <w:color w:val="505050"/>
            </w:rPr>
            <w:t>26</w:t>
          </w:r>
          <w:r w:rsidRPr="00575AC5">
            <w:rPr>
              <w:color w:val="505050"/>
            </w:rPr>
            <w:fldChar w:fldCharType="end"/>
          </w:r>
          <w:r w:rsidR="002654AB" w:rsidRPr="00575AC5">
            <w:rPr>
              <w:color w:val="505050"/>
            </w:rPr>
            <w:t xml:space="preserve">   |   </w:t>
          </w:r>
          <w:r w:rsidR="002654AB" w:rsidRPr="00821A88">
            <w:rPr>
              <w:rFonts w:ascii="HelveticaNeueLT Std Med" w:hAnsi="HelveticaNeueLT Std Med"/>
              <w:b/>
              <w:noProof/>
              <w:color w:val="505050"/>
              <w:spacing w:val="-16"/>
              <w:sz w:val="20"/>
              <w:szCs w:val="20"/>
            </w:rPr>
            <w:t>a</w:t>
          </w:r>
          <w:r w:rsidR="002654AB" w:rsidRPr="00AE091D">
            <w:rPr>
              <w:rFonts w:ascii="HelveticaNeueLT Std Med" w:hAnsi="HelveticaNeueLT Std Med"/>
              <w:b/>
              <w:noProof/>
              <w:color w:val="505050"/>
              <w:spacing w:val="-15"/>
              <w:sz w:val="20"/>
              <w:szCs w:val="20"/>
            </w:rPr>
            <w:t>c</w:t>
          </w:r>
          <w:r w:rsidR="002654AB" w:rsidRPr="00821A88">
            <w:rPr>
              <w:rFonts w:ascii="HelveticaNeueLT Std Med" w:hAnsi="HelveticaNeueLT Std Med"/>
              <w:b/>
              <w:noProof/>
              <w:color w:val="505050"/>
              <w:spacing w:val="-16"/>
              <w:sz w:val="20"/>
              <w:szCs w:val="20"/>
            </w:rPr>
            <w:t>m</w:t>
          </w:r>
          <w:r w:rsidR="002654AB" w:rsidRPr="00FD2C2F">
            <w:rPr>
              <w:rFonts w:ascii="HelveticaNeueLT Std Med" w:hAnsi="HelveticaNeueLT Std Med"/>
              <w:b/>
              <w:noProof/>
              <w:color w:val="505050"/>
              <w:spacing w:val="-14"/>
              <w:sz w:val="20"/>
              <w:szCs w:val="20"/>
            </w:rPr>
            <w:t>a</w:t>
          </w:r>
          <w:r w:rsidR="002654AB" w:rsidRPr="00575AC5">
            <w:rPr>
              <w:color w:val="505050"/>
            </w:rPr>
            <w:t xml:space="preserve">  </w:t>
          </w:r>
        </w:p>
      </w:tc>
    </w:tr>
  </w:tbl>
  <w:p w:rsidR="002654AB" w:rsidRDefault="002654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683" w:type="dxa"/>
      <w:tblLayout w:type="fixed"/>
      <w:tblCellMar>
        <w:left w:w="0" w:type="dxa"/>
        <w:right w:w="0" w:type="dxa"/>
      </w:tblCellMar>
      <w:tblLook w:val="01E0" w:firstRow="1" w:lastRow="1" w:firstColumn="1" w:lastColumn="1" w:noHBand="0" w:noVBand="0"/>
    </w:tblPr>
    <w:tblGrid>
      <w:gridCol w:w="6355"/>
      <w:gridCol w:w="1328"/>
    </w:tblGrid>
    <w:tr w:rsidR="002654AB" w:rsidRPr="00915B1C">
      <w:tc>
        <w:tcPr>
          <w:tcW w:w="6355" w:type="dxa"/>
          <w:shd w:val="clear" w:color="auto" w:fill="auto"/>
        </w:tcPr>
        <w:p w:rsidR="002654AB" w:rsidRPr="00915B1C" w:rsidRDefault="002654AB" w:rsidP="00915B1C">
          <w:pPr>
            <w:pStyle w:val="Footer"/>
            <w:ind w:right="28"/>
            <w:jc w:val="right"/>
            <w:rPr>
              <w:sz w:val="2"/>
              <w:szCs w:val="2"/>
            </w:rPr>
          </w:pPr>
        </w:p>
      </w:tc>
      <w:tc>
        <w:tcPr>
          <w:tcW w:w="1328" w:type="dxa"/>
          <w:tcBorders>
            <w:top w:val="single" w:sz="2" w:space="0" w:color="auto"/>
          </w:tcBorders>
          <w:shd w:val="clear" w:color="auto" w:fill="auto"/>
        </w:tcPr>
        <w:p w:rsidR="002654AB" w:rsidRPr="00915B1C" w:rsidRDefault="002654AB" w:rsidP="00915B1C">
          <w:pPr>
            <w:pStyle w:val="Footer"/>
            <w:ind w:right="28"/>
            <w:jc w:val="right"/>
            <w:rPr>
              <w:sz w:val="2"/>
              <w:szCs w:val="2"/>
            </w:rPr>
          </w:pPr>
        </w:p>
      </w:tc>
    </w:tr>
    <w:tr w:rsidR="002654AB">
      <w:tc>
        <w:tcPr>
          <w:tcW w:w="7683" w:type="dxa"/>
          <w:gridSpan w:val="2"/>
          <w:shd w:val="clear" w:color="auto" w:fill="auto"/>
        </w:tcPr>
        <w:p w:rsidR="002654AB" w:rsidRPr="00575AC5" w:rsidRDefault="002654AB" w:rsidP="006F704A">
          <w:pPr>
            <w:pStyle w:val="Footer"/>
            <w:ind w:right="28"/>
            <w:jc w:val="right"/>
            <w:rPr>
              <w:color w:val="505050"/>
            </w:rPr>
          </w:pPr>
          <w:r w:rsidRPr="00575AC5">
            <w:rPr>
              <w:color w:val="505050"/>
            </w:rPr>
            <w:t xml:space="preserve">     </w:t>
          </w:r>
          <w:r w:rsidR="004E73E6" w:rsidRPr="00575AC5">
            <w:rPr>
              <w:color w:val="505050"/>
            </w:rPr>
            <w:fldChar w:fldCharType="begin"/>
          </w:r>
          <w:r w:rsidRPr="00575AC5">
            <w:rPr>
              <w:color w:val="505050"/>
            </w:rPr>
            <w:instrText xml:space="preserve"> PAGE  \* Arabic  \* MERGEFORMAT </w:instrText>
          </w:r>
          <w:r w:rsidR="004E73E6" w:rsidRPr="00575AC5">
            <w:rPr>
              <w:color w:val="505050"/>
            </w:rPr>
            <w:fldChar w:fldCharType="separate"/>
          </w:r>
          <w:r w:rsidR="003C2FEE">
            <w:rPr>
              <w:noProof/>
              <w:color w:val="505050"/>
            </w:rPr>
            <w:t>4</w:t>
          </w:r>
          <w:r w:rsidR="004E73E6" w:rsidRPr="00575AC5">
            <w:rPr>
              <w:color w:val="505050"/>
            </w:rPr>
            <w:fldChar w:fldCharType="end"/>
          </w:r>
        </w:p>
      </w:tc>
    </w:tr>
  </w:tbl>
  <w:p w:rsidR="002654AB" w:rsidRDefault="002654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683" w:type="dxa"/>
      <w:tblLayout w:type="fixed"/>
      <w:tblCellMar>
        <w:left w:w="0" w:type="dxa"/>
        <w:right w:w="0" w:type="dxa"/>
      </w:tblCellMar>
      <w:tblLook w:val="01E0" w:firstRow="1" w:lastRow="1" w:firstColumn="1" w:lastColumn="1" w:noHBand="0" w:noVBand="0"/>
    </w:tblPr>
    <w:tblGrid>
      <w:gridCol w:w="6355"/>
      <w:gridCol w:w="1328"/>
    </w:tblGrid>
    <w:tr w:rsidR="002654AB" w:rsidRPr="00915B1C">
      <w:tc>
        <w:tcPr>
          <w:tcW w:w="6355" w:type="dxa"/>
          <w:shd w:val="clear" w:color="auto" w:fill="auto"/>
        </w:tcPr>
        <w:p w:rsidR="002654AB" w:rsidRPr="00915B1C" w:rsidRDefault="002654AB" w:rsidP="00226C0D">
          <w:pPr>
            <w:pStyle w:val="Footer"/>
            <w:ind w:right="28"/>
            <w:jc w:val="right"/>
            <w:rPr>
              <w:sz w:val="2"/>
              <w:szCs w:val="2"/>
            </w:rPr>
          </w:pPr>
        </w:p>
      </w:tc>
      <w:tc>
        <w:tcPr>
          <w:tcW w:w="1328" w:type="dxa"/>
          <w:tcBorders>
            <w:top w:val="single" w:sz="2" w:space="0" w:color="auto"/>
          </w:tcBorders>
          <w:shd w:val="clear" w:color="auto" w:fill="auto"/>
        </w:tcPr>
        <w:p w:rsidR="002654AB" w:rsidRPr="00915B1C" w:rsidRDefault="002654AB" w:rsidP="00226C0D">
          <w:pPr>
            <w:pStyle w:val="Footer"/>
            <w:ind w:right="28"/>
            <w:jc w:val="right"/>
            <w:rPr>
              <w:sz w:val="2"/>
              <w:szCs w:val="2"/>
            </w:rPr>
          </w:pPr>
        </w:p>
      </w:tc>
    </w:tr>
    <w:tr w:rsidR="002654AB">
      <w:tc>
        <w:tcPr>
          <w:tcW w:w="7683" w:type="dxa"/>
          <w:gridSpan w:val="2"/>
          <w:shd w:val="clear" w:color="auto" w:fill="auto"/>
        </w:tcPr>
        <w:p w:rsidR="002654AB" w:rsidRPr="00575AC5" w:rsidRDefault="002654AB" w:rsidP="006F704A">
          <w:pPr>
            <w:pStyle w:val="Footer"/>
            <w:ind w:right="28"/>
            <w:jc w:val="right"/>
            <w:rPr>
              <w:color w:val="505050"/>
            </w:rPr>
          </w:pPr>
          <w:r w:rsidRPr="00575AC5">
            <w:rPr>
              <w:color w:val="505050"/>
            </w:rPr>
            <w:t xml:space="preserve">      </w:t>
          </w:r>
          <w:r w:rsidR="004E73E6" w:rsidRPr="00575AC5">
            <w:rPr>
              <w:color w:val="505050"/>
            </w:rPr>
            <w:fldChar w:fldCharType="begin"/>
          </w:r>
          <w:r w:rsidRPr="00575AC5">
            <w:rPr>
              <w:color w:val="505050"/>
            </w:rPr>
            <w:instrText xml:space="preserve"> PAGE  \* Arabic  \* MERGEFORMAT </w:instrText>
          </w:r>
          <w:r w:rsidR="004E73E6" w:rsidRPr="00575AC5">
            <w:rPr>
              <w:color w:val="505050"/>
            </w:rPr>
            <w:fldChar w:fldCharType="separate"/>
          </w:r>
          <w:r w:rsidR="003C2FEE">
            <w:rPr>
              <w:noProof/>
              <w:color w:val="505050"/>
            </w:rPr>
            <w:t>1</w:t>
          </w:r>
          <w:r w:rsidR="004E73E6" w:rsidRPr="00575AC5">
            <w:rPr>
              <w:color w:val="505050"/>
            </w:rPr>
            <w:fldChar w:fldCharType="end"/>
          </w:r>
        </w:p>
      </w:tc>
    </w:tr>
  </w:tbl>
  <w:p w:rsidR="002654AB" w:rsidRDefault="00265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FB7" w:rsidRDefault="00AF3FB7">
      <w:r>
        <w:separator/>
      </w:r>
    </w:p>
  </w:footnote>
  <w:footnote w:type="continuationSeparator" w:id="0">
    <w:p w:rsidR="00AF3FB7" w:rsidRDefault="00AF3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4AB" w:rsidRDefault="002654AB">
    <w:pPr>
      <w:pStyle w:val="Header"/>
    </w:pPr>
  </w:p>
  <w:p w:rsidR="002654AB" w:rsidRDefault="002654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D58E926"/>
    <w:lvl w:ilvl="0">
      <w:start w:val="1"/>
      <w:numFmt w:val="decimal"/>
      <w:lvlText w:val="%1."/>
      <w:lvlJc w:val="left"/>
      <w:pPr>
        <w:tabs>
          <w:tab w:val="num" w:pos="1492"/>
        </w:tabs>
        <w:ind w:left="1492" w:hanging="360"/>
      </w:pPr>
    </w:lvl>
  </w:abstractNum>
  <w:abstractNum w:abstractNumId="1">
    <w:nsid w:val="FFFFFF7D"/>
    <w:multiLevelType w:val="singleLevel"/>
    <w:tmpl w:val="3AD4674E"/>
    <w:lvl w:ilvl="0">
      <w:start w:val="1"/>
      <w:numFmt w:val="decimal"/>
      <w:lvlText w:val="%1."/>
      <w:lvlJc w:val="left"/>
      <w:pPr>
        <w:tabs>
          <w:tab w:val="num" w:pos="1209"/>
        </w:tabs>
        <w:ind w:left="1209" w:hanging="360"/>
      </w:pPr>
    </w:lvl>
  </w:abstractNum>
  <w:abstractNum w:abstractNumId="2">
    <w:nsid w:val="FFFFFF7E"/>
    <w:multiLevelType w:val="singleLevel"/>
    <w:tmpl w:val="0EAAFA38"/>
    <w:lvl w:ilvl="0">
      <w:start w:val="1"/>
      <w:numFmt w:val="decimal"/>
      <w:lvlText w:val="%1."/>
      <w:lvlJc w:val="left"/>
      <w:pPr>
        <w:tabs>
          <w:tab w:val="num" w:pos="926"/>
        </w:tabs>
        <w:ind w:left="926" w:hanging="360"/>
      </w:pPr>
    </w:lvl>
  </w:abstractNum>
  <w:abstractNum w:abstractNumId="3">
    <w:nsid w:val="FFFFFF7F"/>
    <w:multiLevelType w:val="singleLevel"/>
    <w:tmpl w:val="069280FE"/>
    <w:lvl w:ilvl="0">
      <w:start w:val="1"/>
      <w:numFmt w:val="decimal"/>
      <w:pStyle w:val="ListNumber2"/>
      <w:lvlText w:val="%1/"/>
      <w:lvlJc w:val="left"/>
      <w:pPr>
        <w:tabs>
          <w:tab w:val="num" w:pos="295"/>
        </w:tabs>
        <w:ind w:left="295" w:hanging="295"/>
      </w:pPr>
      <w:rPr>
        <w:rFonts w:hint="default"/>
      </w:rPr>
    </w:lvl>
  </w:abstractNum>
  <w:abstractNum w:abstractNumId="4">
    <w:nsid w:val="FFFFFF80"/>
    <w:multiLevelType w:val="singleLevel"/>
    <w:tmpl w:val="486605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F0D8A8"/>
    <w:lvl w:ilvl="0">
      <w:start w:val="1"/>
      <w:numFmt w:val="bullet"/>
      <w:pStyle w:val="ACMABulletLevel1"/>
      <w:lvlText w:val=""/>
      <w:lvlJc w:val="left"/>
      <w:pPr>
        <w:tabs>
          <w:tab w:val="num" w:pos="1209"/>
        </w:tabs>
        <w:ind w:left="1209" w:hanging="360"/>
      </w:pPr>
      <w:rPr>
        <w:rFonts w:ascii="Symbol" w:hAnsi="Symbol" w:hint="default"/>
      </w:rPr>
    </w:lvl>
  </w:abstractNum>
  <w:abstractNum w:abstractNumId="6">
    <w:nsid w:val="FFFFFF82"/>
    <w:multiLevelType w:val="singleLevel"/>
    <w:tmpl w:val="5B30DB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4ED2A8"/>
    <w:lvl w:ilvl="0">
      <w:start w:val="1"/>
      <w:numFmt w:val="bullet"/>
      <w:pStyle w:val="ListBullet2"/>
      <w:lvlText w:val="&gt;"/>
      <w:lvlJc w:val="left"/>
      <w:pPr>
        <w:tabs>
          <w:tab w:val="num" w:pos="845"/>
        </w:tabs>
        <w:ind w:left="845" w:hanging="544"/>
      </w:pPr>
      <w:rPr>
        <w:rFonts w:ascii="HelveticaNeueLT Std Lt" w:hAnsi="HelveticaNeueLT Std Lt" w:hint="default"/>
        <w:sz w:val="20"/>
      </w:rPr>
    </w:lvl>
  </w:abstractNum>
  <w:abstractNum w:abstractNumId="8">
    <w:nsid w:val="FFFFFF88"/>
    <w:multiLevelType w:val="singleLevel"/>
    <w:tmpl w:val="826A925A"/>
    <w:lvl w:ilvl="0">
      <w:start w:val="1"/>
      <w:numFmt w:val="lowerLetter"/>
      <w:pStyle w:val="ListNumber"/>
      <w:lvlText w:val="%1/"/>
      <w:lvlJc w:val="left"/>
      <w:pPr>
        <w:tabs>
          <w:tab w:val="num" w:pos="295"/>
        </w:tabs>
        <w:ind w:left="295" w:hanging="295"/>
      </w:pPr>
      <w:rPr>
        <w:rFonts w:ascii="HelveticaNeueLT Std Lt" w:hAnsi="HelveticaNeueLT Std Lt" w:hint="default"/>
        <w:caps/>
        <w:sz w:val="20"/>
      </w:rPr>
    </w:lvl>
  </w:abstractNum>
  <w:abstractNum w:abstractNumId="9">
    <w:nsid w:val="FFFFFF89"/>
    <w:multiLevelType w:val="singleLevel"/>
    <w:tmpl w:val="6EC60FCA"/>
    <w:lvl w:ilvl="0">
      <w:start w:val="1"/>
      <w:numFmt w:val="bullet"/>
      <w:pStyle w:val="ListBullet"/>
      <w:lvlText w:val="&gt;"/>
      <w:lvlJc w:val="left"/>
      <w:pPr>
        <w:tabs>
          <w:tab w:val="num" w:pos="295"/>
        </w:tabs>
        <w:ind w:left="295" w:hanging="295"/>
      </w:pPr>
      <w:rPr>
        <w:rFonts w:ascii="HelveticaNeueLT Std Lt" w:hAnsi="HelveticaNeueLT Std Lt" w:hint="default"/>
        <w:sz w:val="20"/>
      </w:rPr>
    </w:lvl>
  </w:abstractNum>
  <w:abstractNum w:abstractNumId="1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2">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3">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14">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5">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16">
    <w:nsid w:val="00000007"/>
    <w:multiLevelType w:val="multilevel"/>
    <w:tmpl w:val="00000007"/>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7">
    <w:nsid w:val="0BA3213A"/>
    <w:multiLevelType w:val="hybridMultilevel"/>
    <w:tmpl w:val="E340B3A2"/>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8">
    <w:nsid w:val="0D6804DA"/>
    <w:multiLevelType w:val="multilevel"/>
    <w:tmpl w:val="7780E848"/>
    <w:lvl w:ilvl="0">
      <w:start w:val="1"/>
      <w:numFmt w:val="decimalZero"/>
      <w:lvlText w:val="%1"/>
      <w:lvlJc w:val="left"/>
      <w:pPr>
        <w:tabs>
          <w:tab w:val="num" w:pos="454"/>
        </w:tabs>
        <w:ind w:left="454" w:hanging="454"/>
      </w:pPr>
      <w:rPr>
        <w:rFonts w:ascii="HelveticaNeueLT Std Med" w:hAnsi="HelveticaNeueLT Std Med" w:hint="default"/>
        <w:color w:val="808285"/>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4FD5FC5"/>
    <w:multiLevelType w:val="multilevel"/>
    <w:tmpl w:val="951029E0"/>
    <w:lvl w:ilvl="0">
      <w:start w:val="1"/>
      <w:numFmt w:val="decimalZero"/>
      <w:lvlText w:val="%1"/>
      <w:lvlJc w:val="left"/>
      <w:pPr>
        <w:tabs>
          <w:tab w:val="num" w:pos="454"/>
        </w:tabs>
        <w:ind w:left="454" w:hanging="454"/>
      </w:pPr>
      <w:rPr>
        <w:rFonts w:ascii="HelveticaNeueLT Std Med" w:hAnsi="HelveticaNeueLT Std Med" w:hint="default"/>
        <w:b/>
        <w:i w:val="0"/>
        <w:color w:val="808285"/>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B704120"/>
    <w:multiLevelType w:val="hybridMultilevel"/>
    <w:tmpl w:val="735ACD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1C9E10BE"/>
    <w:multiLevelType w:val="hybridMultilevel"/>
    <w:tmpl w:val="7E2272E4"/>
    <w:lvl w:ilvl="0" w:tplc="AD2AA5C8">
      <w:start w:val="1"/>
      <w:numFmt w:val="decimalZero"/>
      <w:lvlText w:val="%1"/>
      <w:lvlJc w:val="left"/>
      <w:pPr>
        <w:tabs>
          <w:tab w:val="num" w:pos="885"/>
        </w:tabs>
        <w:ind w:left="885" w:hanging="885"/>
      </w:pPr>
      <w:rPr>
        <w:rFonts w:ascii="HelveticaNeueLT Std Med" w:hAnsi="HelveticaNeueLT Std Med" w:hint="default"/>
        <w:b/>
        <w:i w:val="0"/>
        <w:color w:val="808285"/>
        <w:sz w:val="28"/>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2">
    <w:nsid w:val="22584D4F"/>
    <w:multiLevelType w:val="hybridMultilevel"/>
    <w:tmpl w:val="186EB24A"/>
    <w:lvl w:ilvl="0" w:tplc="0C090003">
      <w:start w:val="1"/>
      <w:numFmt w:val="bullet"/>
      <w:lvlText w:val="o"/>
      <w:lvlJc w:val="left"/>
      <w:pPr>
        <w:tabs>
          <w:tab w:val="num" w:pos="1440"/>
        </w:tabs>
        <w:ind w:left="1440" w:hanging="360"/>
      </w:pPr>
      <w:rPr>
        <w:rFonts w:ascii="Courier New" w:hAnsi="Courier New" w:cs="Courier New"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23">
    <w:nsid w:val="22B3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D1C367B"/>
    <w:multiLevelType w:val="hybridMultilevel"/>
    <w:tmpl w:val="843C7B00"/>
    <w:lvl w:ilvl="0" w:tplc="0C090003">
      <w:start w:val="1"/>
      <w:numFmt w:val="bullet"/>
      <w:lvlText w:val="o"/>
      <w:lvlJc w:val="left"/>
      <w:pPr>
        <w:tabs>
          <w:tab w:val="num" w:pos="1440"/>
        </w:tabs>
        <w:ind w:left="1440" w:hanging="360"/>
      </w:pPr>
      <w:rPr>
        <w:rFonts w:ascii="Courier New" w:hAnsi="Courier New" w:cs="Courier New"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25">
    <w:nsid w:val="409C5333"/>
    <w:multiLevelType w:val="multilevel"/>
    <w:tmpl w:val="EF7285AC"/>
    <w:lvl w:ilvl="0">
      <w:start w:val="1"/>
      <w:numFmt w:val="decimalZero"/>
      <w:lvlText w:val="%1"/>
      <w:lvlJc w:val="left"/>
      <w:pPr>
        <w:tabs>
          <w:tab w:val="num" w:pos="228"/>
        </w:tabs>
        <w:ind w:left="228" w:hanging="228"/>
      </w:pPr>
      <w:rPr>
        <w:rFonts w:ascii="HelveticaNeueLT Std Med" w:hAnsi="HelveticaNeueLT Std Med" w:hint="default"/>
        <w:color w:val="808285"/>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A7647A1"/>
    <w:multiLevelType w:val="multilevel"/>
    <w:tmpl w:val="7E2272E4"/>
    <w:lvl w:ilvl="0">
      <w:start w:val="1"/>
      <w:numFmt w:val="decimalZero"/>
      <w:lvlText w:val="%1"/>
      <w:lvlJc w:val="left"/>
      <w:pPr>
        <w:tabs>
          <w:tab w:val="num" w:pos="885"/>
        </w:tabs>
        <w:ind w:left="885" w:hanging="885"/>
      </w:pPr>
      <w:rPr>
        <w:rFonts w:ascii="HelveticaNeueLT Std Med" w:hAnsi="HelveticaNeueLT Std Med" w:hint="default"/>
        <w:b/>
        <w:i w:val="0"/>
        <w:color w:val="808285"/>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C424C02"/>
    <w:multiLevelType w:val="hybridMultilevel"/>
    <w:tmpl w:val="72F49F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FD85F45"/>
    <w:multiLevelType w:val="hybridMultilevel"/>
    <w:tmpl w:val="5DDC2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FF23A54"/>
    <w:multiLevelType w:val="hybridMultilevel"/>
    <w:tmpl w:val="C4E8A27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nsid w:val="51DB1198"/>
    <w:multiLevelType w:val="hybridMultilevel"/>
    <w:tmpl w:val="30F6A8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2F9632C"/>
    <w:multiLevelType w:val="hybridMultilevel"/>
    <w:tmpl w:val="931C3D52"/>
    <w:lvl w:ilvl="0" w:tplc="0C090003">
      <w:start w:val="1"/>
      <w:numFmt w:val="bullet"/>
      <w:lvlText w:val="o"/>
      <w:lvlJc w:val="left"/>
      <w:pPr>
        <w:tabs>
          <w:tab w:val="num" w:pos="780"/>
        </w:tabs>
        <w:ind w:left="780" w:hanging="360"/>
      </w:pPr>
      <w:rPr>
        <w:rFonts w:ascii="Courier New" w:hAnsi="Courier New" w:cs="Courier New" w:hint="default"/>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32">
    <w:nsid w:val="578C5F7F"/>
    <w:multiLevelType w:val="hybridMultilevel"/>
    <w:tmpl w:val="87289B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B0C13B2"/>
    <w:multiLevelType w:val="hybridMultilevel"/>
    <w:tmpl w:val="8514C16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C6012AF"/>
    <w:multiLevelType w:val="hybridMultilevel"/>
    <w:tmpl w:val="07489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E164F3C"/>
    <w:multiLevelType w:val="hybridMultilevel"/>
    <w:tmpl w:val="F28A475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6">
    <w:nsid w:val="6D633C24"/>
    <w:multiLevelType w:val="hybridMultilevel"/>
    <w:tmpl w:val="C6AA186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7">
    <w:nsid w:val="6D760A34"/>
    <w:multiLevelType w:val="hybridMultilevel"/>
    <w:tmpl w:val="28AC9F1E"/>
    <w:lvl w:ilvl="0" w:tplc="9BE65522">
      <w:start w:val="1"/>
      <w:numFmt w:val="bullet"/>
      <w:lvlText w:val=""/>
      <w:lvlJc w:val="left"/>
      <w:pPr>
        <w:tabs>
          <w:tab w:val="num" w:pos="567"/>
        </w:tabs>
        <w:ind w:left="567" w:hanging="567"/>
      </w:pPr>
      <w:rPr>
        <w:rFonts w:ascii="Symbol" w:hAnsi="Symbol"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8">
    <w:nsid w:val="70A66F3D"/>
    <w:multiLevelType w:val="hybridMultilevel"/>
    <w:tmpl w:val="9104AF6E"/>
    <w:lvl w:ilvl="0" w:tplc="5DAAC192">
      <w:start w:val="1"/>
      <w:numFmt w:val="bullet"/>
      <w:lvlText w:val=""/>
      <w:lvlJc w:val="left"/>
      <w:pPr>
        <w:tabs>
          <w:tab w:val="num" w:pos="720"/>
        </w:tabs>
        <w:ind w:left="720" w:hanging="360"/>
      </w:pPr>
      <w:rPr>
        <w:rFonts w:ascii="Symbol" w:hAnsi="Symbol" w:hint="default"/>
        <w:sz w:val="24"/>
        <w:szCs w:val="24"/>
      </w:rPr>
    </w:lvl>
    <w:lvl w:ilvl="1" w:tplc="0C090003" w:tentative="1">
      <w:start w:val="1"/>
      <w:numFmt w:val="bullet"/>
      <w:lvlText w:val="o"/>
      <w:lvlJc w:val="left"/>
      <w:pPr>
        <w:tabs>
          <w:tab w:val="num" w:pos="1365"/>
        </w:tabs>
        <w:ind w:left="1365" w:hanging="360"/>
      </w:pPr>
      <w:rPr>
        <w:rFonts w:ascii="Courier New" w:hAnsi="Courier New" w:cs="Courier New" w:hint="default"/>
      </w:rPr>
    </w:lvl>
    <w:lvl w:ilvl="2" w:tplc="0C090005" w:tentative="1">
      <w:start w:val="1"/>
      <w:numFmt w:val="bullet"/>
      <w:lvlText w:val=""/>
      <w:lvlJc w:val="left"/>
      <w:pPr>
        <w:tabs>
          <w:tab w:val="num" w:pos="2085"/>
        </w:tabs>
        <w:ind w:left="2085" w:hanging="360"/>
      </w:pPr>
      <w:rPr>
        <w:rFonts w:ascii="Wingdings" w:hAnsi="Wingdings" w:hint="default"/>
      </w:rPr>
    </w:lvl>
    <w:lvl w:ilvl="3" w:tplc="0C090001" w:tentative="1">
      <w:start w:val="1"/>
      <w:numFmt w:val="bullet"/>
      <w:lvlText w:val=""/>
      <w:lvlJc w:val="left"/>
      <w:pPr>
        <w:tabs>
          <w:tab w:val="num" w:pos="2805"/>
        </w:tabs>
        <w:ind w:left="2805" w:hanging="360"/>
      </w:pPr>
      <w:rPr>
        <w:rFonts w:ascii="Symbol" w:hAnsi="Symbol" w:hint="default"/>
      </w:rPr>
    </w:lvl>
    <w:lvl w:ilvl="4" w:tplc="0C090003" w:tentative="1">
      <w:start w:val="1"/>
      <w:numFmt w:val="bullet"/>
      <w:lvlText w:val="o"/>
      <w:lvlJc w:val="left"/>
      <w:pPr>
        <w:tabs>
          <w:tab w:val="num" w:pos="3525"/>
        </w:tabs>
        <w:ind w:left="3525" w:hanging="360"/>
      </w:pPr>
      <w:rPr>
        <w:rFonts w:ascii="Courier New" w:hAnsi="Courier New" w:cs="Courier New" w:hint="default"/>
      </w:rPr>
    </w:lvl>
    <w:lvl w:ilvl="5" w:tplc="0C090005" w:tentative="1">
      <w:start w:val="1"/>
      <w:numFmt w:val="bullet"/>
      <w:lvlText w:val=""/>
      <w:lvlJc w:val="left"/>
      <w:pPr>
        <w:tabs>
          <w:tab w:val="num" w:pos="4245"/>
        </w:tabs>
        <w:ind w:left="4245" w:hanging="360"/>
      </w:pPr>
      <w:rPr>
        <w:rFonts w:ascii="Wingdings" w:hAnsi="Wingdings" w:hint="default"/>
      </w:rPr>
    </w:lvl>
    <w:lvl w:ilvl="6" w:tplc="0C090001" w:tentative="1">
      <w:start w:val="1"/>
      <w:numFmt w:val="bullet"/>
      <w:lvlText w:val=""/>
      <w:lvlJc w:val="left"/>
      <w:pPr>
        <w:tabs>
          <w:tab w:val="num" w:pos="4965"/>
        </w:tabs>
        <w:ind w:left="4965" w:hanging="360"/>
      </w:pPr>
      <w:rPr>
        <w:rFonts w:ascii="Symbol" w:hAnsi="Symbol" w:hint="default"/>
      </w:rPr>
    </w:lvl>
    <w:lvl w:ilvl="7" w:tplc="0C090003" w:tentative="1">
      <w:start w:val="1"/>
      <w:numFmt w:val="bullet"/>
      <w:lvlText w:val="o"/>
      <w:lvlJc w:val="left"/>
      <w:pPr>
        <w:tabs>
          <w:tab w:val="num" w:pos="5685"/>
        </w:tabs>
        <w:ind w:left="5685" w:hanging="360"/>
      </w:pPr>
      <w:rPr>
        <w:rFonts w:ascii="Courier New" w:hAnsi="Courier New" w:cs="Courier New" w:hint="default"/>
      </w:rPr>
    </w:lvl>
    <w:lvl w:ilvl="8" w:tplc="0C090005" w:tentative="1">
      <w:start w:val="1"/>
      <w:numFmt w:val="bullet"/>
      <w:lvlText w:val=""/>
      <w:lvlJc w:val="left"/>
      <w:pPr>
        <w:tabs>
          <w:tab w:val="num" w:pos="6405"/>
        </w:tabs>
        <w:ind w:left="6405" w:hanging="360"/>
      </w:pPr>
      <w:rPr>
        <w:rFonts w:ascii="Wingdings" w:hAnsi="Wingdings" w:hint="default"/>
      </w:rPr>
    </w:lvl>
  </w:abstractNum>
  <w:abstractNum w:abstractNumId="39">
    <w:nsid w:val="71790B94"/>
    <w:multiLevelType w:val="multilevel"/>
    <w:tmpl w:val="E1C84640"/>
    <w:lvl w:ilvl="0">
      <w:start w:val="1"/>
      <w:numFmt w:val="decimalZero"/>
      <w:lvlText w:val="%1"/>
      <w:lvlJc w:val="left"/>
      <w:pPr>
        <w:tabs>
          <w:tab w:val="num" w:pos="851"/>
        </w:tabs>
        <w:ind w:left="851" w:hanging="851"/>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0">
    <w:nsid w:val="793C47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9"/>
  </w:num>
  <w:num w:numId="12">
    <w:abstractNumId w:val="21"/>
  </w:num>
  <w:num w:numId="13">
    <w:abstractNumId w:val="25"/>
  </w:num>
  <w:num w:numId="14">
    <w:abstractNumId w:val="18"/>
  </w:num>
  <w:num w:numId="15">
    <w:abstractNumId w:val="19"/>
  </w:num>
  <w:num w:numId="16">
    <w:abstractNumId w:val="40"/>
  </w:num>
  <w:num w:numId="17">
    <w:abstractNumId w:val="26"/>
  </w:num>
  <w:num w:numId="18">
    <w:abstractNumId w:val="23"/>
  </w:num>
  <w:num w:numId="19">
    <w:abstractNumId w:val="37"/>
  </w:num>
  <w:num w:numId="20">
    <w:abstractNumId w:val="17"/>
  </w:num>
  <w:num w:numId="21">
    <w:abstractNumId w:val="33"/>
  </w:num>
  <w:num w:numId="22">
    <w:abstractNumId w:val="28"/>
  </w:num>
  <w:num w:numId="23">
    <w:abstractNumId w:val="27"/>
  </w:num>
  <w:num w:numId="24">
    <w:abstractNumId w:val="20"/>
  </w:num>
  <w:num w:numId="25">
    <w:abstractNumId w:val="35"/>
  </w:num>
  <w:num w:numId="26">
    <w:abstractNumId w:val="29"/>
  </w:num>
  <w:num w:numId="27">
    <w:abstractNumId w:val="10"/>
  </w:num>
  <w:num w:numId="28">
    <w:abstractNumId w:val="11"/>
  </w:num>
  <w:num w:numId="29">
    <w:abstractNumId w:val="12"/>
  </w:num>
  <w:num w:numId="30">
    <w:abstractNumId w:val="13"/>
  </w:num>
  <w:num w:numId="31">
    <w:abstractNumId w:val="14"/>
  </w:num>
  <w:num w:numId="32">
    <w:abstractNumId w:val="15"/>
  </w:num>
  <w:num w:numId="33">
    <w:abstractNumId w:val="16"/>
  </w:num>
  <w:num w:numId="34">
    <w:abstractNumId w:val="36"/>
  </w:num>
  <w:num w:numId="35">
    <w:abstractNumId w:val="24"/>
  </w:num>
  <w:num w:numId="36">
    <w:abstractNumId w:val="22"/>
  </w:num>
  <w:num w:numId="37">
    <w:abstractNumId w:val="31"/>
  </w:num>
  <w:num w:numId="38">
    <w:abstractNumId w:val="38"/>
  </w:num>
  <w:num w:numId="39">
    <w:abstractNumId w:val="30"/>
  </w:num>
  <w:num w:numId="40">
    <w:abstractNumId w:val="3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2"/>
  <w:characterSpacingControl w:val="doNotCompress"/>
  <w:hdrShapeDefaults>
    <o:shapedefaults v:ext="edit" spidmax="2049">
      <o:colormru v:ext="edit" colors="red,#4d4d4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7FB"/>
    <w:rsid w:val="00010667"/>
    <w:rsid w:val="00015AE7"/>
    <w:rsid w:val="00021834"/>
    <w:rsid w:val="000250C3"/>
    <w:rsid w:val="00026F91"/>
    <w:rsid w:val="00033B0D"/>
    <w:rsid w:val="000407BE"/>
    <w:rsid w:val="0005045A"/>
    <w:rsid w:val="00051C1E"/>
    <w:rsid w:val="000539F9"/>
    <w:rsid w:val="00054C27"/>
    <w:rsid w:val="000563CE"/>
    <w:rsid w:val="00060AA1"/>
    <w:rsid w:val="00080D91"/>
    <w:rsid w:val="0008164F"/>
    <w:rsid w:val="000854E1"/>
    <w:rsid w:val="00091F4D"/>
    <w:rsid w:val="0009209D"/>
    <w:rsid w:val="000969BD"/>
    <w:rsid w:val="000969BF"/>
    <w:rsid w:val="000A0C22"/>
    <w:rsid w:val="000A19C7"/>
    <w:rsid w:val="000A4A51"/>
    <w:rsid w:val="000A5D2B"/>
    <w:rsid w:val="000B238A"/>
    <w:rsid w:val="000B3C5B"/>
    <w:rsid w:val="000B5DE3"/>
    <w:rsid w:val="000C230C"/>
    <w:rsid w:val="000C42D6"/>
    <w:rsid w:val="000D71D9"/>
    <w:rsid w:val="000D7AA4"/>
    <w:rsid w:val="000D7E8B"/>
    <w:rsid w:val="000E3EE3"/>
    <w:rsid w:val="000E6097"/>
    <w:rsid w:val="000E70C2"/>
    <w:rsid w:val="000F0554"/>
    <w:rsid w:val="000F19BD"/>
    <w:rsid w:val="000F6BF8"/>
    <w:rsid w:val="00111FCE"/>
    <w:rsid w:val="00116A15"/>
    <w:rsid w:val="00120CC3"/>
    <w:rsid w:val="0012489B"/>
    <w:rsid w:val="00124ABF"/>
    <w:rsid w:val="00130017"/>
    <w:rsid w:val="00131083"/>
    <w:rsid w:val="00132ED9"/>
    <w:rsid w:val="00140671"/>
    <w:rsid w:val="00141AD9"/>
    <w:rsid w:val="00146E90"/>
    <w:rsid w:val="00152903"/>
    <w:rsid w:val="001577C2"/>
    <w:rsid w:val="001620D3"/>
    <w:rsid w:val="001633C4"/>
    <w:rsid w:val="00165E61"/>
    <w:rsid w:val="0017044A"/>
    <w:rsid w:val="00171591"/>
    <w:rsid w:val="001747D4"/>
    <w:rsid w:val="00177196"/>
    <w:rsid w:val="00177B87"/>
    <w:rsid w:val="001875B7"/>
    <w:rsid w:val="00187CB3"/>
    <w:rsid w:val="001976E3"/>
    <w:rsid w:val="001A7305"/>
    <w:rsid w:val="001A7556"/>
    <w:rsid w:val="001B0B24"/>
    <w:rsid w:val="001B1AA3"/>
    <w:rsid w:val="001B2452"/>
    <w:rsid w:val="001B58AA"/>
    <w:rsid w:val="001B6208"/>
    <w:rsid w:val="001B6498"/>
    <w:rsid w:val="001C36CA"/>
    <w:rsid w:val="001C3DAE"/>
    <w:rsid w:val="001C44D1"/>
    <w:rsid w:val="001C5B3B"/>
    <w:rsid w:val="001C7630"/>
    <w:rsid w:val="001D4009"/>
    <w:rsid w:val="001D61D7"/>
    <w:rsid w:val="001D6D15"/>
    <w:rsid w:val="001E0488"/>
    <w:rsid w:val="001E3BBF"/>
    <w:rsid w:val="001F7558"/>
    <w:rsid w:val="002130C4"/>
    <w:rsid w:val="002157E0"/>
    <w:rsid w:val="0021719D"/>
    <w:rsid w:val="0022334F"/>
    <w:rsid w:val="00226819"/>
    <w:rsid w:val="00226C0D"/>
    <w:rsid w:val="00233817"/>
    <w:rsid w:val="002367FF"/>
    <w:rsid w:val="00236CC9"/>
    <w:rsid w:val="00243312"/>
    <w:rsid w:val="00246089"/>
    <w:rsid w:val="00246702"/>
    <w:rsid w:val="00247F2E"/>
    <w:rsid w:val="00250ADC"/>
    <w:rsid w:val="0026139F"/>
    <w:rsid w:val="00262128"/>
    <w:rsid w:val="002654AB"/>
    <w:rsid w:val="00273CEB"/>
    <w:rsid w:val="00274AFA"/>
    <w:rsid w:val="00281C89"/>
    <w:rsid w:val="0028282F"/>
    <w:rsid w:val="00282F68"/>
    <w:rsid w:val="00297FC5"/>
    <w:rsid w:val="002A0417"/>
    <w:rsid w:val="002A16A8"/>
    <w:rsid w:val="002A1BC8"/>
    <w:rsid w:val="002A3EF2"/>
    <w:rsid w:val="002A542C"/>
    <w:rsid w:val="002B3568"/>
    <w:rsid w:val="002B381A"/>
    <w:rsid w:val="002B4FCC"/>
    <w:rsid w:val="002D3600"/>
    <w:rsid w:val="002E11EC"/>
    <w:rsid w:val="002E4DDC"/>
    <w:rsid w:val="002E59B5"/>
    <w:rsid w:val="002F230B"/>
    <w:rsid w:val="002F2A7C"/>
    <w:rsid w:val="002F5AF0"/>
    <w:rsid w:val="003003E1"/>
    <w:rsid w:val="00302480"/>
    <w:rsid w:val="0031622B"/>
    <w:rsid w:val="003227C6"/>
    <w:rsid w:val="00327086"/>
    <w:rsid w:val="0033000F"/>
    <w:rsid w:val="00332011"/>
    <w:rsid w:val="00332518"/>
    <w:rsid w:val="00345927"/>
    <w:rsid w:val="00350584"/>
    <w:rsid w:val="00350CEB"/>
    <w:rsid w:val="00351857"/>
    <w:rsid w:val="00351C44"/>
    <w:rsid w:val="003610E1"/>
    <w:rsid w:val="0036507E"/>
    <w:rsid w:val="003671BE"/>
    <w:rsid w:val="0037124F"/>
    <w:rsid w:val="00372485"/>
    <w:rsid w:val="00375EF5"/>
    <w:rsid w:val="003767A5"/>
    <w:rsid w:val="003947C7"/>
    <w:rsid w:val="003A5F5B"/>
    <w:rsid w:val="003A789A"/>
    <w:rsid w:val="003C238D"/>
    <w:rsid w:val="003C2FEE"/>
    <w:rsid w:val="003D0393"/>
    <w:rsid w:val="003D43BA"/>
    <w:rsid w:val="003E7D73"/>
    <w:rsid w:val="003F3FEE"/>
    <w:rsid w:val="003F4DC7"/>
    <w:rsid w:val="003F6CFA"/>
    <w:rsid w:val="003F6FB7"/>
    <w:rsid w:val="0041071D"/>
    <w:rsid w:val="00414AFC"/>
    <w:rsid w:val="004151A7"/>
    <w:rsid w:val="00421333"/>
    <w:rsid w:val="00421709"/>
    <w:rsid w:val="00423763"/>
    <w:rsid w:val="0042769A"/>
    <w:rsid w:val="00427DC7"/>
    <w:rsid w:val="00431613"/>
    <w:rsid w:val="0043297A"/>
    <w:rsid w:val="00432EB2"/>
    <w:rsid w:val="0043714F"/>
    <w:rsid w:val="00437C0F"/>
    <w:rsid w:val="004438B5"/>
    <w:rsid w:val="00452370"/>
    <w:rsid w:val="00454596"/>
    <w:rsid w:val="0045605D"/>
    <w:rsid w:val="00456C6C"/>
    <w:rsid w:val="0046049F"/>
    <w:rsid w:val="00465DD3"/>
    <w:rsid w:val="004739B1"/>
    <w:rsid w:val="00484048"/>
    <w:rsid w:val="00492461"/>
    <w:rsid w:val="00494D46"/>
    <w:rsid w:val="004A56BB"/>
    <w:rsid w:val="004B1751"/>
    <w:rsid w:val="004B1A6F"/>
    <w:rsid w:val="004B6B13"/>
    <w:rsid w:val="004C6A55"/>
    <w:rsid w:val="004D2F7D"/>
    <w:rsid w:val="004D56FF"/>
    <w:rsid w:val="004E39D3"/>
    <w:rsid w:val="004E40B9"/>
    <w:rsid w:val="004E508A"/>
    <w:rsid w:val="004E73E6"/>
    <w:rsid w:val="004F0458"/>
    <w:rsid w:val="004F1BDE"/>
    <w:rsid w:val="004F2863"/>
    <w:rsid w:val="004F7F44"/>
    <w:rsid w:val="00500535"/>
    <w:rsid w:val="00502A1B"/>
    <w:rsid w:val="00502F19"/>
    <w:rsid w:val="005035ED"/>
    <w:rsid w:val="005079BF"/>
    <w:rsid w:val="00510951"/>
    <w:rsid w:val="005207FB"/>
    <w:rsid w:val="00531B9A"/>
    <w:rsid w:val="00531D15"/>
    <w:rsid w:val="00542377"/>
    <w:rsid w:val="0054503E"/>
    <w:rsid w:val="00547403"/>
    <w:rsid w:val="00547745"/>
    <w:rsid w:val="0056171C"/>
    <w:rsid w:val="00564D9D"/>
    <w:rsid w:val="00570164"/>
    <w:rsid w:val="00575AC5"/>
    <w:rsid w:val="0057605D"/>
    <w:rsid w:val="00581347"/>
    <w:rsid w:val="0058305E"/>
    <w:rsid w:val="005849F8"/>
    <w:rsid w:val="005873E6"/>
    <w:rsid w:val="005938DF"/>
    <w:rsid w:val="00594CF0"/>
    <w:rsid w:val="0059742F"/>
    <w:rsid w:val="005A099B"/>
    <w:rsid w:val="005A2D9C"/>
    <w:rsid w:val="005C4476"/>
    <w:rsid w:val="005D0A20"/>
    <w:rsid w:val="005D2502"/>
    <w:rsid w:val="005D49BF"/>
    <w:rsid w:val="005E3ACD"/>
    <w:rsid w:val="005E7A57"/>
    <w:rsid w:val="005F24B0"/>
    <w:rsid w:val="005F60F3"/>
    <w:rsid w:val="006052CF"/>
    <w:rsid w:val="00607B8D"/>
    <w:rsid w:val="00611F5C"/>
    <w:rsid w:val="00616E09"/>
    <w:rsid w:val="0062766D"/>
    <w:rsid w:val="00634478"/>
    <w:rsid w:val="0063464E"/>
    <w:rsid w:val="00645915"/>
    <w:rsid w:val="006519C3"/>
    <w:rsid w:val="00652B30"/>
    <w:rsid w:val="00656345"/>
    <w:rsid w:val="00656DC6"/>
    <w:rsid w:val="00664110"/>
    <w:rsid w:val="00666520"/>
    <w:rsid w:val="00667C5B"/>
    <w:rsid w:val="0068127C"/>
    <w:rsid w:val="00692CDE"/>
    <w:rsid w:val="006977FF"/>
    <w:rsid w:val="006A01FA"/>
    <w:rsid w:val="006A0E9E"/>
    <w:rsid w:val="006A25C7"/>
    <w:rsid w:val="006A4AAD"/>
    <w:rsid w:val="006A7AB2"/>
    <w:rsid w:val="006B44B5"/>
    <w:rsid w:val="006B5F69"/>
    <w:rsid w:val="006C0A1F"/>
    <w:rsid w:val="006C0CEB"/>
    <w:rsid w:val="006C3B1E"/>
    <w:rsid w:val="006C47FD"/>
    <w:rsid w:val="006D09A4"/>
    <w:rsid w:val="006D27CB"/>
    <w:rsid w:val="006D2F08"/>
    <w:rsid w:val="006E5445"/>
    <w:rsid w:val="006E5C37"/>
    <w:rsid w:val="006E60E8"/>
    <w:rsid w:val="006E7D93"/>
    <w:rsid w:val="006F1877"/>
    <w:rsid w:val="006F32BE"/>
    <w:rsid w:val="006F45DC"/>
    <w:rsid w:val="006F704A"/>
    <w:rsid w:val="007029A3"/>
    <w:rsid w:val="00706E4E"/>
    <w:rsid w:val="0070791C"/>
    <w:rsid w:val="007141A7"/>
    <w:rsid w:val="00721B55"/>
    <w:rsid w:val="00722A70"/>
    <w:rsid w:val="0073180D"/>
    <w:rsid w:val="00734143"/>
    <w:rsid w:val="00736D19"/>
    <w:rsid w:val="00740EAC"/>
    <w:rsid w:val="00744956"/>
    <w:rsid w:val="00745A5C"/>
    <w:rsid w:val="0074605F"/>
    <w:rsid w:val="007517BA"/>
    <w:rsid w:val="0075443B"/>
    <w:rsid w:val="007561B1"/>
    <w:rsid w:val="00765B45"/>
    <w:rsid w:val="00767C1B"/>
    <w:rsid w:val="007714A9"/>
    <w:rsid w:val="00774F88"/>
    <w:rsid w:val="00781408"/>
    <w:rsid w:val="00783C27"/>
    <w:rsid w:val="00784F7F"/>
    <w:rsid w:val="00796F25"/>
    <w:rsid w:val="007A005C"/>
    <w:rsid w:val="007A2E98"/>
    <w:rsid w:val="007B1499"/>
    <w:rsid w:val="007B1BBF"/>
    <w:rsid w:val="007B2960"/>
    <w:rsid w:val="007B7980"/>
    <w:rsid w:val="007C3408"/>
    <w:rsid w:val="007C5D5A"/>
    <w:rsid w:val="007C607F"/>
    <w:rsid w:val="007C79DD"/>
    <w:rsid w:val="007D1A97"/>
    <w:rsid w:val="007D2225"/>
    <w:rsid w:val="007E2B36"/>
    <w:rsid w:val="007F49FA"/>
    <w:rsid w:val="007F6E9A"/>
    <w:rsid w:val="0080120A"/>
    <w:rsid w:val="00803836"/>
    <w:rsid w:val="008044D4"/>
    <w:rsid w:val="00810594"/>
    <w:rsid w:val="00810AB4"/>
    <w:rsid w:val="00817B56"/>
    <w:rsid w:val="0082495D"/>
    <w:rsid w:val="00831C4B"/>
    <w:rsid w:val="00831C7F"/>
    <w:rsid w:val="00831FCD"/>
    <w:rsid w:val="0084214E"/>
    <w:rsid w:val="00845F7C"/>
    <w:rsid w:val="00846094"/>
    <w:rsid w:val="008463CC"/>
    <w:rsid w:val="00846EAA"/>
    <w:rsid w:val="00874F6A"/>
    <w:rsid w:val="00883628"/>
    <w:rsid w:val="00893AB8"/>
    <w:rsid w:val="00896787"/>
    <w:rsid w:val="008A04C8"/>
    <w:rsid w:val="008A26CC"/>
    <w:rsid w:val="008A3431"/>
    <w:rsid w:val="008A4218"/>
    <w:rsid w:val="008A6516"/>
    <w:rsid w:val="008A7BF6"/>
    <w:rsid w:val="008B5AD3"/>
    <w:rsid w:val="008B70F3"/>
    <w:rsid w:val="008B76DF"/>
    <w:rsid w:val="008D2FDC"/>
    <w:rsid w:val="008D62A6"/>
    <w:rsid w:val="00903285"/>
    <w:rsid w:val="0090731E"/>
    <w:rsid w:val="00910564"/>
    <w:rsid w:val="00912A1A"/>
    <w:rsid w:val="00915B1C"/>
    <w:rsid w:val="00916497"/>
    <w:rsid w:val="0091797D"/>
    <w:rsid w:val="00923A5F"/>
    <w:rsid w:val="00923CBA"/>
    <w:rsid w:val="00924A33"/>
    <w:rsid w:val="00925107"/>
    <w:rsid w:val="00925DCE"/>
    <w:rsid w:val="00926703"/>
    <w:rsid w:val="00927A5F"/>
    <w:rsid w:val="00931FC2"/>
    <w:rsid w:val="00941FB0"/>
    <w:rsid w:val="0095490B"/>
    <w:rsid w:val="0095744A"/>
    <w:rsid w:val="00970E11"/>
    <w:rsid w:val="00974363"/>
    <w:rsid w:val="00981742"/>
    <w:rsid w:val="0098592D"/>
    <w:rsid w:val="009876BD"/>
    <w:rsid w:val="009A4EF6"/>
    <w:rsid w:val="009B1CD0"/>
    <w:rsid w:val="009B4E9E"/>
    <w:rsid w:val="009C1690"/>
    <w:rsid w:val="009C3014"/>
    <w:rsid w:val="009C4863"/>
    <w:rsid w:val="009C6881"/>
    <w:rsid w:val="009C7759"/>
    <w:rsid w:val="009E038F"/>
    <w:rsid w:val="009E16D0"/>
    <w:rsid w:val="009E38FD"/>
    <w:rsid w:val="009F13D6"/>
    <w:rsid w:val="009F78A8"/>
    <w:rsid w:val="00A02443"/>
    <w:rsid w:val="00A11BD9"/>
    <w:rsid w:val="00A1667F"/>
    <w:rsid w:val="00A224CE"/>
    <w:rsid w:val="00A2374E"/>
    <w:rsid w:val="00A40871"/>
    <w:rsid w:val="00A440E0"/>
    <w:rsid w:val="00A6007A"/>
    <w:rsid w:val="00A71466"/>
    <w:rsid w:val="00A74B5E"/>
    <w:rsid w:val="00A81BED"/>
    <w:rsid w:val="00A9165B"/>
    <w:rsid w:val="00A92462"/>
    <w:rsid w:val="00A92EA5"/>
    <w:rsid w:val="00AA3B2B"/>
    <w:rsid w:val="00AB156C"/>
    <w:rsid w:val="00AC1BF7"/>
    <w:rsid w:val="00AC3C48"/>
    <w:rsid w:val="00AC5B7E"/>
    <w:rsid w:val="00AD1B13"/>
    <w:rsid w:val="00AD3082"/>
    <w:rsid w:val="00AD3547"/>
    <w:rsid w:val="00AD4AD0"/>
    <w:rsid w:val="00AD60CD"/>
    <w:rsid w:val="00AD75C1"/>
    <w:rsid w:val="00AE53A1"/>
    <w:rsid w:val="00AF2484"/>
    <w:rsid w:val="00AF3FB7"/>
    <w:rsid w:val="00AF47DB"/>
    <w:rsid w:val="00AF65B2"/>
    <w:rsid w:val="00AF726B"/>
    <w:rsid w:val="00B0165D"/>
    <w:rsid w:val="00B031F3"/>
    <w:rsid w:val="00B052A4"/>
    <w:rsid w:val="00B125DE"/>
    <w:rsid w:val="00B13FDD"/>
    <w:rsid w:val="00B27B24"/>
    <w:rsid w:val="00B303DF"/>
    <w:rsid w:val="00B31167"/>
    <w:rsid w:val="00B329D8"/>
    <w:rsid w:val="00B32BB9"/>
    <w:rsid w:val="00B33AE1"/>
    <w:rsid w:val="00B35119"/>
    <w:rsid w:val="00B44100"/>
    <w:rsid w:val="00B46CBA"/>
    <w:rsid w:val="00B46F94"/>
    <w:rsid w:val="00B47DB1"/>
    <w:rsid w:val="00B52D04"/>
    <w:rsid w:val="00B6026F"/>
    <w:rsid w:val="00B61F03"/>
    <w:rsid w:val="00B63742"/>
    <w:rsid w:val="00B72F4A"/>
    <w:rsid w:val="00B76FB7"/>
    <w:rsid w:val="00B7723C"/>
    <w:rsid w:val="00B82814"/>
    <w:rsid w:val="00B8322A"/>
    <w:rsid w:val="00B83C27"/>
    <w:rsid w:val="00B92812"/>
    <w:rsid w:val="00B9755F"/>
    <w:rsid w:val="00BA3DF0"/>
    <w:rsid w:val="00BA3EB6"/>
    <w:rsid w:val="00BB0671"/>
    <w:rsid w:val="00BB13E6"/>
    <w:rsid w:val="00BC23F9"/>
    <w:rsid w:val="00BE266D"/>
    <w:rsid w:val="00BF511C"/>
    <w:rsid w:val="00C02B4B"/>
    <w:rsid w:val="00C05211"/>
    <w:rsid w:val="00C342E2"/>
    <w:rsid w:val="00C35BE5"/>
    <w:rsid w:val="00C45155"/>
    <w:rsid w:val="00C50186"/>
    <w:rsid w:val="00C5498F"/>
    <w:rsid w:val="00C64CD0"/>
    <w:rsid w:val="00C6684F"/>
    <w:rsid w:val="00C73E9A"/>
    <w:rsid w:val="00C75F8D"/>
    <w:rsid w:val="00C86332"/>
    <w:rsid w:val="00C96D57"/>
    <w:rsid w:val="00CB1E82"/>
    <w:rsid w:val="00CB4BA8"/>
    <w:rsid w:val="00CC1A10"/>
    <w:rsid w:val="00CC481A"/>
    <w:rsid w:val="00CC652F"/>
    <w:rsid w:val="00CD163F"/>
    <w:rsid w:val="00CD642C"/>
    <w:rsid w:val="00CE7239"/>
    <w:rsid w:val="00CF075A"/>
    <w:rsid w:val="00CF369B"/>
    <w:rsid w:val="00D01508"/>
    <w:rsid w:val="00D15810"/>
    <w:rsid w:val="00D16A24"/>
    <w:rsid w:val="00D22E38"/>
    <w:rsid w:val="00D27F41"/>
    <w:rsid w:val="00D34B4E"/>
    <w:rsid w:val="00D36441"/>
    <w:rsid w:val="00D3689A"/>
    <w:rsid w:val="00D412CD"/>
    <w:rsid w:val="00D42640"/>
    <w:rsid w:val="00D43367"/>
    <w:rsid w:val="00D44E9B"/>
    <w:rsid w:val="00D50DB9"/>
    <w:rsid w:val="00D602E8"/>
    <w:rsid w:val="00D6309A"/>
    <w:rsid w:val="00D7311D"/>
    <w:rsid w:val="00D86496"/>
    <w:rsid w:val="00D87B94"/>
    <w:rsid w:val="00D92D49"/>
    <w:rsid w:val="00DA20BA"/>
    <w:rsid w:val="00DA4E41"/>
    <w:rsid w:val="00DB117A"/>
    <w:rsid w:val="00DB5173"/>
    <w:rsid w:val="00DB7873"/>
    <w:rsid w:val="00DC187B"/>
    <w:rsid w:val="00DC3765"/>
    <w:rsid w:val="00DC7CCA"/>
    <w:rsid w:val="00DD04E3"/>
    <w:rsid w:val="00DD73C2"/>
    <w:rsid w:val="00DE319B"/>
    <w:rsid w:val="00E020AF"/>
    <w:rsid w:val="00E1404C"/>
    <w:rsid w:val="00E15371"/>
    <w:rsid w:val="00E24104"/>
    <w:rsid w:val="00E3274B"/>
    <w:rsid w:val="00E41ECB"/>
    <w:rsid w:val="00E43584"/>
    <w:rsid w:val="00E4626E"/>
    <w:rsid w:val="00E54FDB"/>
    <w:rsid w:val="00E563D7"/>
    <w:rsid w:val="00E61D3C"/>
    <w:rsid w:val="00E65D45"/>
    <w:rsid w:val="00E663F4"/>
    <w:rsid w:val="00E666F2"/>
    <w:rsid w:val="00E709DA"/>
    <w:rsid w:val="00E7470F"/>
    <w:rsid w:val="00E748CC"/>
    <w:rsid w:val="00E94CEC"/>
    <w:rsid w:val="00E950F2"/>
    <w:rsid w:val="00E953AF"/>
    <w:rsid w:val="00E9540C"/>
    <w:rsid w:val="00EA04EF"/>
    <w:rsid w:val="00EA12A1"/>
    <w:rsid w:val="00EA6F19"/>
    <w:rsid w:val="00EC5CD7"/>
    <w:rsid w:val="00ED595B"/>
    <w:rsid w:val="00EE22A4"/>
    <w:rsid w:val="00EE5FB3"/>
    <w:rsid w:val="00EF7F90"/>
    <w:rsid w:val="00F047AB"/>
    <w:rsid w:val="00F102F1"/>
    <w:rsid w:val="00F17727"/>
    <w:rsid w:val="00F179D4"/>
    <w:rsid w:val="00F25DD4"/>
    <w:rsid w:val="00F347C7"/>
    <w:rsid w:val="00F34848"/>
    <w:rsid w:val="00F348F7"/>
    <w:rsid w:val="00F40CAD"/>
    <w:rsid w:val="00F41D70"/>
    <w:rsid w:val="00F42D46"/>
    <w:rsid w:val="00F5552E"/>
    <w:rsid w:val="00F614C0"/>
    <w:rsid w:val="00F6573A"/>
    <w:rsid w:val="00F70134"/>
    <w:rsid w:val="00F70934"/>
    <w:rsid w:val="00F73AE7"/>
    <w:rsid w:val="00F80331"/>
    <w:rsid w:val="00F83848"/>
    <w:rsid w:val="00F83DB9"/>
    <w:rsid w:val="00F92476"/>
    <w:rsid w:val="00F97A14"/>
    <w:rsid w:val="00FA62D2"/>
    <w:rsid w:val="00FB1466"/>
    <w:rsid w:val="00FC5F6D"/>
    <w:rsid w:val="00FC60A3"/>
    <w:rsid w:val="00FC7E10"/>
    <w:rsid w:val="00FD025B"/>
    <w:rsid w:val="00FD1997"/>
    <w:rsid w:val="00FE0FA2"/>
    <w:rsid w:val="00FE1823"/>
    <w:rsid w:val="00FE2A10"/>
    <w:rsid w:val="00FF0569"/>
    <w:rsid w:val="00FF44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red,#4d4d4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3689A"/>
    <w:pPr>
      <w:spacing w:after="160" w:line="240" w:lineRule="atLeast"/>
    </w:pPr>
    <w:rPr>
      <w:rFonts w:ascii="HelveticaNeueLT Std Lt" w:hAnsi="HelveticaNeueLT Std Lt"/>
      <w:szCs w:val="24"/>
    </w:rPr>
  </w:style>
  <w:style w:type="paragraph" w:styleId="Heading1">
    <w:name w:val="heading 1"/>
    <w:basedOn w:val="Normal"/>
    <w:next w:val="Normal"/>
    <w:qFormat/>
    <w:rsid w:val="00D3689A"/>
    <w:pPr>
      <w:keepNext/>
      <w:pageBreakBefore/>
      <w:widowControl w:val="0"/>
      <w:spacing w:after="360" w:line="240" w:lineRule="auto"/>
      <w:outlineLvl w:val="0"/>
    </w:pPr>
    <w:rPr>
      <w:rFonts w:ascii="HelveticaNeueLT Std Blk" w:hAnsi="HelveticaNeueLT Std Blk" w:cs="Arial"/>
      <w:bCs/>
      <w:color w:val="4D4D4F"/>
      <w:kern w:val="32"/>
      <w:sz w:val="53"/>
      <w:szCs w:val="32"/>
    </w:rPr>
  </w:style>
  <w:style w:type="paragraph" w:styleId="Heading2">
    <w:name w:val="heading 2"/>
    <w:basedOn w:val="Normal"/>
    <w:next w:val="Normal"/>
    <w:qFormat/>
    <w:rsid w:val="00274AFA"/>
    <w:pPr>
      <w:spacing w:before="120" w:after="120"/>
      <w:outlineLvl w:val="1"/>
    </w:pPr>
    <w:rPr>
      <w:rFonts w:ascii="HelveticaNeueLT Std" w:hAnsi="HelveticaNeueLT Std" w:cs="Arial"/>
      <w:b/>
      <w:bCs/>
      <w:iCs/>
      <w:sz w:val="24"/>
    </w:rPr>
  </w:style>
  <w:style w:type="paragraph" w:styleId="Heading3">
    <w:name w:val="heading 3"/>
    <w:basedOn w:val="Normal"/>
    <w:next w:val="Normal"/>
    <w:qFormat/>
    <w:rsid w:val="005A2D9C"/>
    <w:pPr>
      <w:keepNext/>
      <w:numPr>
        <w:ilvl w:val="2"/>
        <w:numId w:val="11"/>
      </w:numPr>
      <w:spacing w:before="240" w:after="60"/>
      <w:outlineLvl w:val="2"/>
    </w:pPr>
    <w:rPr>
      <w:rFonts w:ascii="Arial" w:hAnsi="Arial" w:cs="Arial"/>
      <w:b/>
      <w:bCs/>
      <w:sz w:val="26"/>
      <w:szCs w:val="26"/>
    </w:rPr>
  </w:style>
  <w:style w:type="paragraph" w:styleId="Heading4">
    <w:name w:val="heading 4"/>
    <w:basedOn w:val="Normal"/>
    <w:next w:val="Normal"/>
    <w:qFormat/>
    <w:rsid w:val="005A2D9C"/>
    <w:pPr>
      <w:keepNext/>
      <w:numPr>
        <w:ilvl w:val="3"/>
        <w:numId w:val="11"/>
      </w:numPr>
      <w:spacing w:before="240" w:after="60"/>
      <w:outlineLvl w:val="3"/>
    </w:pPr>
    <w:rPr>
      <w:rFonts w:ascii="Times New Roman" w:hAnsi="Times New Roman"/>
      <w:b/>
      <w:bCs/>
      <w:sz w:val="28"/>
      <w:szCs w:val="28"/>
    </w:rPr>
  </w:style>
  <w:style w:type="paragraph" w:styleId="Heading5">
    <w:name w:val="heading 5"/>
    <w:basedOn w:val="Normal"/>
    <w:next w:val="Normal"/>
    <w:qFormat/>
    <w:rsid w:val="005A2D9C"/>
    <w:pPr>
      <w:numPr>
        <w:ilvl w:val="4"/>
        <w:numId w:val="11"/>
      </w:numPr>
      <w:spacing w:before="240" w:after="60"/>
      <w:outlineLvl w:val="4"/>
    </w:pPr>
    <w:rPr>
      <w:b/>
      <w:bCs/>
      <w:i/>
      <w:iCs/>
      <w:sz w:val="26"/>
      <w:szCs w:val="26"/>
    </w:rPr>
  </w:style>
  <w:style w:type="paragraph" w:styleId="Heading6">
    <w:name w:val="heading 6"/>
    <w:basedOn w:val="Normal"/>
    <w:next w:val="Normal"/>
    <w:qFormat/>
    <w:rsid w:val="005A2D9C"/>
    <w:pPr>
      <w:numPr>
        <w:ilvl w:val="5"/>
        <w:numId w:val="11"/>
      </w:numPr>
      <w:spacing w:before="240" w:after="60"/>
      <w:outlineLvl w:val="5"/>
    </w:pPr>
    <w:rPr>
      <w:rFonts w:ascii="Times New Roman" w:hAnsi="Times New Roman"/>
      <w:b/>
      <w:bCs/>
      <w:sz w:val="22"/>
      <w:szCs w:val="22"/>
    </w:rPr>
  </w:style>
  <w:style w:type="paragraph" w:styleId="Heading7">
    <w:name w:val="heading 7"/>
    <w:basedOn w:val="Normal"/>
    <w:next w:val="Normal"/>
    <w:qFormat/>
    <w:rsid w:val="005A2D9C"/>
    <w:pPr>
      <w:numPr>
        <w:ilvl w:val="6"/>
        <w:numId w:val="11"/>
      </w:numPr>
      <w:spacing w:before="240" w:after="60"/>
      <w:outlineLvl w:val="6"/>
    </w:pPr>
    <w:rPr>
      <w:rFonts w:ascii="Times New Roman" w:hAnsi="Times New Roman"/>
      <w:sz w:val="24"/>
    </w:rPr>
  </w:style>
  <w:style w:type="paragraph" w:styleId="Heading8">
    <w:name w:val="heading 8"/>
    <w:basedOn w:val="Normal"/>
    <w:next w:val="Normal"/>
    <w:qFormat/>
    <w:rsid w:val="005A2D9C"/>
    <w:pPr>
      <w:numPr>
        <w:ilvl w:val="7"/>
        <w:numId w:val="11"/>
      </w:numPr>
      <w:spacing w:before="240" w:after="60"/>
      <w:outlineLvl w:val="7"/>
    </w:pPr>
    <w:rPr>
      <w:rFonts w:ascii="Times New Roman" w:hAnsi="Times New Roman"/>
      <w:i/>
      <w:iCs/>
      <w:sz w:val="24"/>
    </w:rPr>
  </w:style>
  <w:style w:type="paragraph" w:styleId="Heading9">
    <w:name w:val="heading 9"/>
    <w:basedOn w:val="Normal"/>
    <w:next w:val="Normal"/>
    <w:qFormat/>
    <w:rsid w:val="005A2D9C"/>
    <w:pPr>
      <w:numPr>
        <w:ilvl w:val="8"/>
        <w:numId w:val="1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0791C"/>
    <w:pPr>
      <w:tabs>
        <w:tab w:val="center" w:pos="4153"/>
        <w:tab w:val="right" w:pos="8306"/>
      </w:tabs>
      <w:spacing w:line="240" w:lineRule="auto"/>
    </w:pPr>
    <w:rPr>
      <w:sz w:val="16"/>
    </w:rPr>
  </w:style>
  <w:style w:type="paragraph" w:styleId="Footer">
    <w:name w:val="footer"/>
    <w:basedOn w:val="Normal"/>
    <w:rsid w:val="0070791C"/>
    <w:pPr>
      <w:tabs>
        <w:tab w:val="center" w:pos="4153"/>
        <w:tab w:val="right" w:pos="8306"/>
      </w:tabs>
      <w:spacing w:line="240" w:lineRule="auto"/>
    </w:pPr>
    <w:rPr>
      <w:sz w:val="16"/>
    </w:rPr>
  </w:style>
  <w:style w:type="paragraph" w:customStyle="1" w:styleId="ReportTitle">
    <w:name w:val="Report Title"/>
    <w:basedOn w:val="Normal"/>
    <w:rsid w:val="00226819"/>
    <w:pPr>
      <w:spacing w:line="560" w:lineRule="exact"/>
    </w:pPr>
    <w:rPr>
      <w:rFonts w:ascii="HelveticaNeueLT Std Med" w:hAnsi="HelveticaNeueLT Std Med"/>
      <w:b/>
      <w:color w:val="4D4D4F"/>
      <w:spacing w:val="-28"/>
      <w:sz w:val="53"/>
    </w:rPr>
  </w:style>
  <w:style w:type="paragraph" w:customStyle="1" w:styleId="ReportSubtitle">
    <w:name w:val="Report Sub title"/>
    <w:basedOn w:val="Normal"/>
    <w:rsid w:val="00226819"/>
    <w:pPr>
      <w:spacing w:line="560" w:lineRule="exact"/>
    </w:pPr>
    <w:rPr>
      <w:color w:val="808285"/>
      <w:spacing w:val="-28"/>
      <w:sz w:val="53"/>
    </w:rPr>
  </w:style>
  <w:style w:type="table" w:styleId="TableGrid">
    <w:name w:val="Table Grid"/>
    <w:basedOn w:val="TableNormal"/>
    <w:rsid w:val="0022681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portDate">
    <w:name w:val="Report Date"/>
    <w:basedOn w:val="ReportSubtitle"/>
    <w:rsid w:val="00226819"/>
    <w:pPr>
      <w:spacing w:line="240" w:lineRule="auto"/>
    </w:pPr>
    <w:rPr>
      <w:caps/>
      <w:spacing w:val="-10"/>
      <w:sz w:val="20"/>
    </w:rPr>
  </w:style>
  <w:style w:type="paragraph" w:customStyle="1" w:styleId="TableHeading">
    <w:name w:val="Table Heading"/>
    <w:basedOn w:val="Normal"/>
    <w:rsid w:val="00721B55"/>
    <w:rPr>
      <w:rFonts w:ascii="HelveticaNeueLT Std" w:hAnsi="HelveticaNeueLT Std"/>
      <w:b/>
    </w:rPr>
  </w:style>
  <w:style w:type="paragraph" w:customStyle="1" w:styleId="PageNumber">
    <w:name w:val="PageNumber"/>
    <w:basedOn w:val="Normal"/>
    <w:semiHidden/>
    <w:rsid w:val="0070791C"/>
    <w:pPr>
      <w:spacing w:line="240" w:lineRule="auto"/>
    </w:pPr>
    <w:rPr>
      <w:sz w:val="16"/>
    </w:rPr>
  </w:style>
  <w:style w:type="paragraph" w:customStyle="1" w:styleId="Copyright">
    <w:name w:val="Copyright"/>
    <w:basedOn w:val="Normal"/>
    <w:rsid w:val="00454596"/>
    <w:pPr>
      <w:spacing w:line="160" w:lineRule="exact"/>
    </w:pPr>
    <w:rPr>
      <w:color w:val="4D4D4F"/>
      <w:sz w:val="13"/>
    </w:rPr>
  </w:style>
  <w:style w:type="paragraph" w:customStyle="1" w:styleId="CorporateAddresses">
    <w:name w:val="Corporate Addresses"/>
    <w:basedOn w:val="Normal"/>
    <w:rsid w:val="00454596"/>
    <w:pPr>
      <w:spacing w:line="140" w:lineRule="exact"/>
    </w:pPr>
    <w:rPr>
      <w:color w:val="4D4D4F"/>
      <w:sz w:val="13"/>
    </w:rPr>
  </w:style>
  <w:style w:type="paragraph" w:styleId="TOCHeading">
    <w:name w:val="TOC Heading"/>
    <w:basedOn w:val="Normal"/>
    <w:qFormat/>
    <w:rsid w:val="000A4A51"/>
    <w:pPr>
      <w:spacing w:line="240" w:lineRule="auto"/>
    </w:pPr>
    <w:rPr>
      <w:rFonts w:ascii="HelveticaNeueLT Std Med" w:hAnsi="HelveticaNeueLT Std Med"/>
      <w:b/>
      <w:color w:val="4D4D4F"/>
      <w:spacing w:val="-28"/>
      <w:sz w:val="53"/>
    </w:rPr>
  </w:style>
  <w:style w:type="paragraph" w:styleId="Caption">
    <w:name w:val="caption"/>
    <w:basedOn w:val="Normal"/>
    <w:next w:val="Normal"/>
    <w:qFormat/>
    <w:rsid w:val="00B052A4"/>
    <w:rPr>
      <w:rFonts w:ascii="HelveticaNeueLT Std" w:hAnsi="HelveticaNeueLT Std"/>
      <w:b/>
      <w:bCs/>
      <w:color w:val="808285"/>
      <w:szCs w:val="20"/>
    </w:rPr>
  </w:style>
  <w:style w:type="paragraph" w:customStyle="1" w:styleId="Bodyheader">
    <w:name w:val="Body header"/>
    <w:basedOn w:val="Normal"/>
    <w:next w:val="Normal"/>
    <w:rsid w:val="00B052A4"/>
    <w:rPr>
      <w:rFonts w:ascii="HelveticaNeueLT Std" w:hAnsi="HelveticaNeueLT Std"/>
      <w:b/>
    </w:rPr>
  </w:style>
  <w:style w:type="paragraph" w:styleId="ListBullet">
    <w:name w:val="List Bullet"/>
    <w:basedOn w:val="Normal"/>
    <w:rsid w:val="000E6097"/>
    <w:pPr>
      <w:numPr>
        <w:numId w:val="1"/>
      </w:numPr>
    </w:pPr>
  </w:style>
  <w:style w:type="paragraph" w:styleId="ListBullet2">
    <w:name w:val="List Bullet 2"/>
    <w:basedOn w:val="Normal"/>
    <w:rsid w:val="000E6097"/>
    <w:pPr>
      <w:numPr>
        <w:numId w:val="2"/>
      </w:numPr>
    </w:pPr>
  </w:style>
  <w:style w:type="paragraph" w:styleId="ListNumber">
    <w:name w:val="List Number"/>
    <w:basedOn w:val="Normal"/>
    <w:rsid w:val="000E6097"/>
    <w:pPr>
      <w:numPr>
        <w:numId w:val="6"/>
      </w:numPr>
    </w:pPr>
  </w:style>
  <w:style w:type="paragraph" w:styleId="ListNumber2">
    <w:name w:val="List Number 2"/>
    <w:basedOn w:val="Normal"/>
    <w:rsid w:val="000E6097"/>
    <w:pPr>
      <w:numPr>
        <w:numId w:val="7"/>
      </w:numPr>
    </w:pPr>
  </w:style>
  <w:style w:type="paragraph" w:customStyle="1" w:styleId="URLEmail">
    <w:name w:val="URL/Email"/>
    <w:basedOn w:val="Normal"/>
    <w:semiHidden/>
    <w:rsid w:val="00302480"/>
    <w:rPr>
      <w:color w:val="4D4D4F"/>
      <w:spacing w:val="4"/>
    </w:rPr>
  </w:style>
  <w:style w:type="paragraph" w:customStyle="1" w:styleId="ExecSummaryHeading">
    <w:name w:val="Exec Summary Heading"/>
    <w:basedOn w:val="Normal"/>
    <w:rsid w:val="000C230C"/>
    <w:pPr>
      <w:spacing w:line="550" w:lineRule="exact"/>
    </w:pPr>
    <w:rPr>
      <w:rFonts w:ascii="HelveticaNeueLT Std Med" w:hAnsi="HelveticaNeueLT Std Med"/>
      <w:b/>
      <w:color w:val="4D4D4F"/>
      <w:spacing w:val="-18"/>
      <w:sz w:val="53"/>
    </w:rPr>
  </w:style>
  <w:style w:type="character" w:styleId="PageNumber0">
    <w:name w:val="page number"/>
    <w:basedOn w:val="DefaultParagraphFont"/>
    <w:semiHidden/>
    <w:rsid w:val="00542377"/>
  </w:style>
  <w:style w:type="paragraph" w:customStyle="1" w:styleId="ChapterHeading">
    <w:name w:val="Chapter Heading"/>
    <w:basedOn w:val="Normal"/>
    <w:rsid w:val="008A7BF6"/>
    <w:pPr>
      <w:pageBreakBefore/>
      <w:spacing w:line="560" w:lineRule="exact"/>
    </w:pPr>
    <w:rPr>
      <w:color w:val="808285"/>
      <w:spacing w:val="-28"/>
      <w:sz w:val="53"/>
    </w:rPr>
  </w:style>
  <w:style w:type="paragraph" w:styleId="TOC1">
    <w:name w:val="toc 1"/>
    <w:basedOn w:val="Normal"/>
    <w:next w:val="Normal"/>
    <w:rsid w:val="008A7BF6"/>
    <w:pPr>
      <w:tabs>
        <w:tab w:val="right" w:pos="7615"/>
      </w:tabs>
      <w:spacing w:before="280" w:line="320" w:lineRule="exact"/>
    </w:pPr>
    <w:rPr>
      <w:rFonts w:ascii="HelveticaNeueLT Std Med" w:hAnsi="HelveticaNeueLT Std Med"/>
      <w:b/>
      <w:color w:val="808285"/>
      <w:spacing w:val="-14"/>
      <w:sz w:val="28"/>
    </w:rPr>
  </w:style>
  <w:style w:type="paragraph" w:styleId="TOC2">
    <w:name w:val="toc 2"/>
    <w:basedOn w:val="Normal"/>
    <w:next w:val="Normal"/>
    <w:autoRedefine/>
    <w:rsid w:val="008A7BF6"/>
    <w:pPr>
      <w:tabs>
        <w:tab w:val="right" w:pos="7615"/>
      </w:tabs>
      <w:spacing w:line="300" w:lineRule="exact"/>
      <w:ind w:right="567"/>
    </w:pPr>
    <w:rPr>
      <w:noProof/>
      <w:color w:val="808285"/>
      <w:spacing w:val="-14"/>
      <w:sz w:val="28"/>
    </w:rPr>
  </w:style>
  <w:style w:type="paragraph" w:styleId="TableofFigures">
    <w:name w:val="table of figures"/>
    <w:basedOn w:val="Normal"/>
    <w:next w:val="Normal"/>
    <w:rsid w:val="00AD3082"/>
    <w:pPr>
      <w:tabs>
        <w:tab w:val="right" w:pos="7615"/>
      </w:tabs>
      <w:spacing w:line="320" w:lineRule="exact"/>
    </w:pPr>
    <w:rPr>
      <w:noProof/>
      <w:color w:val="808285"/>
      <w:sz w:val="28"/>
    </w:rPr>
  </w:style>
  <w:style w:type="paragraph" w:styleId="TOC3">
    <w:name w:val="toc 3"/>
    <w:basedOn w:val="Normal"/>
    <w:next w:val="Normal"/>
    <w:autoRedefine/>
    <w:rsid w:val="003767A5"/>
    <w:pPr>
      <w:tabs>
        <w:tab w:val="right" w:pos="7661"/>
      </w:tabs>
      <w:spacing w:before="280" w:line="320" w:lineRule="exact"/>
    </w:pPr>
    <w:rPr>
      <w:rFonts w:ascii="HelveticaNeueLT Std Med" w:hAnsi="HelveticaNeueLT Std Med"/>
      <w:b/>
      <w:color w:val="808285"/>
      <w:sz w:val="28"/>
    </w:rPr>
  </w:style>
  <w:style w:type="character" w:styleId="Hyperlink">
    <w:name w:val="Hyperlink"/>
    <w:basedOn w:val="DefaultParagraphFont"/>
    <w:rsid w:val="003A5F5B"/>
    <w:rPr>
      <w:color w:val="0000FF"/>
      <w:u w:val="single"/>
    </w:rPr>
  </w:style>
  <w:style w:type="character" w:styleId="FootnoteReference">
    <w:name w:val="footnote reference"/>
    <w:basedOn w:val="DefaultParagraphFont"/>
    <w:semiHidden/>
    <w:rsid w:val="00FE1823"/>
    <w:rPr>
      <w:vertAlign w:val="superscript"/>
    </w:rPr>
  </w:style>
  <w:style w:type="paragraph" w:styleId="FootnoteText">
    <w:name w:val="footnote text"/>
    <w:aliases w:val="ACMA Footnote Text"/>
    <w:basedOn w:val="Normal"/>
    <w:link w:val="FootnoteTextChar"/>
    <w:semiHidden/>
    <w:rsid w:val="00FE1823"/>
    <w:rPr>
      <w:sz w:val="16"/>
      <w:szCs w:val="16"/>
      <w:lang w:val="en-US"/>
    </w:rPr>
  </w:style>
  <w:style w:type="character" w:customStyle="1" w:styleId="FootnoteTextChar">
    <w:name w:val="Footnote Text Char"/>
    <w:aliases w:val="ACMA Footnote Text Char"/>
    <w:basedOn w:val="DefaultParagraphFont"/>
    <w:link w:val="FootnoteText"/>
    <w:semiHidden/>
    <w:rsid w:val="00D3689A"/>
    <w:rPr>
      <w:rFonts w:ascii="HelveticaNeueLT Std Lt" w:hAnsi="HelveticaNeueLT Std Lt"/>
      <w:sz w:val="16"/>
      <w:szCs w:val="16"/>
      <w:lang w:val="en-US" w:eastAsia="en-AU" w:bidi="ar-SA"/>
    </w:rPr>
  </w:style>
  <w:style w:type="paragraph" w:customStyle="1" w:styleId="TableBody">
    <w:name w:val="Table Body"/>
    <w:basedOn w:val="Normal"/>
    <w:rsid w:val="00D44E9B"/>
    <w:pPr>
      <w:spacing w:line="240" w:lineRule="auto"/>
    </w:pPr>
  </w:style>
  <w:style w:type="paragraph" w:styleId="DocumentMap">
    <w:name w:val="Document Map"/>
    <w:basedOn w:val="Normal"/>
    <w:semiHidden/>
    <w:rsid w:val="00D3689A"/>
    <w:pPr>
      <w:shd w:val="clear" w:color="auto" w:fill="000080"/>
    </w:pPr>
    <w:rPr>
      <w:rFonts w:ascii="Tahoma" w:hAnsi="Tahoma" w:cs="Tahoma"/>
      <w:szCs w:val="20"/>
    </w:rPr>
  </w:style>
  <w:style w:type="paragraph" w:styleId="CommentText">
    <w:name w:val="annotation text"/>
    <w:basedOn w:val="Normal"/>
    <w:link w:val="CommentTextChar"/>
    <w:semiHidden/>
    <w:rsid w:val="00D3689A"/>
    <w:pPr>
      <w:spacing w:after="200" w:line="276" w:lineRule="auto"/>
    </w:pPr>
    <w:rPr>
      <w:rFonts w:ascii="Calibri" w:hAnsi="Calibri"/>
      <w:szCs w:val="20"/>
      <w:lang w:eastAsia="en-US"/>
    </w:rPr>
  </w:style>
  <w:style w:type="character" w:customStyle="1" w:styleId="CommentTextChar">
    <w:name w:val="Comment Text Char"/>
    <w:basedOn w:val="DefaultParagraphFont"/>
    <w:link w:val="CommentText"/>
    <w:semiHidden/>
    <w:rsid w:val="00D3689A"/>
    <w:rPr>
      <w:rFonts w:ascii="Calibri" w:hAnsi="Calibri"/>
      <w:lang w:val="en-AU" w:eastAsia="en-US" w:bidi="ar-SA"/>
    </w:rPr>
  </w:style>
  <w:style w:type="paragraph" w:styleId="NormalWeb">
    <w:name w:val="Normal (Web)"/>
    <w:basedOn w:val="Normal"/>
    <w:rsid w:val="00D3689A"/>
    <w:pPr>
      <w:spacing w:before="100" w:beforeAutospacing="1" w:after="100" w:afterAutospacing="1" w:line="240" w:lineRule="auto"/>
    </w:pPr>
    <w:rPr>
      <w:rFonts w:ascii="Times New Roman" w:hAnsi="Times New Roman"/>
      <w:sz w:val="24"/>
    </w:rPr>
  </w:style>
  <w:style w:type="paragraph" w:styleId="BalloonText">
    <w:name w:val="Balloon Text"/>
    <w:basedOn w:val="Normal"/>
    <w:link w:val="BalloonTextChar"/>
    <w:semiHidden/>
    <w:unhideWhenUsed/>
    <w:rsid w:val="00D3689A"/>
    <w:pPr>
      <w:spacing w:line="240" w:lineRule="auto"/>
    </w:pPr>
    <w:rPr>
      <w:rFonts w:ascii="Tahoma" w:eastAsia="Calibri" w:hAnsi="Tahoma" w:cs="Tahoma"/>
      <w:sz w:val="16"/>
      <w:szCs w:val="16"/>
      <w:lang w:eastAsia="en-US"/>
    </w:rPr>
  </w:style>
  <w:style w:type="character" w:customStyle="1" w:styleId="BalloonTextChar">
    <w:name w:val="Balloon Text Char"/>
    <w:basedOn w:val="DefaultParagraphFont"/>
    <w:link w:val="BalloonText"/>
    <w:semiHidden/>
    <w:rsid w:val="00D3689A"/>
    <w:rPr>
      <w:rFonts w:ascii="Tahoma" w:eastAsia="Calibri" w:hAnsi="Tahoma" w:cs="Tahoma"/>
      <w:sz w:val="16"/>
      <w:szCs w:val="16"/>
      <w:lang w:val="en-AU" w:eastAsia="en-US" w:bidi="ar-SA"/>
    </w:rPr>
  </w:style>
  <w:style w:type="paragraph" w:styleId="ListParagraph">
    <w:name w:val="List Paragraph"/>
    <w:basedOn w:val="Normal"/>
    <w:qFormat/>
    <w:rsid w:val="00D3689A"/>
    <w:pPr>
      <w:spacing w:after="200" w:line="276" w:lineRule="auto"/>
      <w:ind w:left="720"/>
      <w:contextualSpacing/>
    </w:pPr>
    <w:rPr>
      <w:rFonts w:ascii="Calibri" w:eastAsia="Calibri" w:hAnsi="Calibri"/>
      <w:sz w:val="22"/>
      <w:szCs w:val="22"/>
      <w:lang w:eastAsia="en-US"/>
    </w:rPr>
  </w:style>
  <w:style w:type="paragraph" w:styleId="CommentSubject">
    <w:name w:val="annotation subject"/>
    <w:basedOn w:val="CommentText"/>
    <w:next w:val="CommentText"/>
    <w:link w:val="CommentSubjectChar"/>
    <w:semiHidden/>
    <w:unhideWhenUsed/>
    <w:rsid w:val="00D3689A"/>
    <w:pPr>
      <w:spacing w:line="240" w:lineRule="auto"/>
    </w:pPr>
    <w:rPr>
      <w:rFonts w:eastAsia="Calibri"/>
      <w:b/>
      <w:bCs/>
    </w:rPr>
  </w:style>
  <w:style w:type="character" w:customStyle="1" w:styleId="CommentSubjectChar">
    <w:name w:val="Comment Subject Char"/>
    <w:basedOn w:val="CommentTextChar"/>
    <w:link w:val="CommentSubject"/>
    <w:semiHidden/>
    <w:rsid w:val="00D3689A"/>
    <w:rPr>
      <w:rFonts w:ascii="Calibri" w:eastAsia="Calibri" w:hAnsi="Calibri"/>
      <w:b/>
      <w:bCs/>
      <w:lang w:val="en-AU" w:eastAsia="en-US" w:bidi="ar-SA"/>
    </w:rPr>
  </w:style>
  <w:style w:type="paragraph" w:customStyle="1" w:styleId="ABAHeading2">
    <w:name w:val="ABA Heading 2"/>
    <w:next w:val="Normal"/>
    <w:rsid w:val="00A11BD9"/>
    <w:pPr>
      <w:keepNext/>
      <w:suppressAutoHyphens/>
      <w:spacing w:before="240"/>
    </w:pPr>
    <w:rPr>
      <w:rFonts w:ascii="Arial" w:eastAsia="Arial" w:hAnsi="Arial"/>
      <w:b/>
      <w:sz w:val="28"/>
      <w:lang w:eastAsia="ar-SA"/>
    </w:rPr>
  </w:style>
  <w:style w:type="character" w:customStyle="1" w:styleId="WW8Num1z0">
    <w:name w:val="WW8Num1z0"/>
    <w:rsid w:val="00A11BD9"/>
    <w:rPr>
      <w:rFonts w:ascii="Symbol" w:hAnsi="Symbol"/>
    </w:rPr>
  </w:style>
  <w:style w:type="character" w:customStyle="1" w:styleId="WW8Num2z0">
    <w:name w:val="WW8Num2z0"/>
    <w:rsid w:val="00A11BD9"/>
    <w:rPr>
      <w:rFonts w:ascii="Symbol" w:hAnsi="Symbol"/>
    </w:rPr>
  </w:style>
  <w:style w:type="character" w:customStyle="1" w:styleId="WW8Num3z0">
    <w:name w:val="WW8Num3z0"/>
    <w:rsid w:val="00A11BD9"/>
    <w:rPr>
      <w:rFonts w:ascii="Symbol" w:hAnsi="Symbol"/>
    </w:rPr>
  </w:style>
  <w:style w:type="character" w:customStyle="1" w:styleId="WW8Num4z0">
    <w:name w:val="WW8Num4z0"/>
    <w:rsid w:val="00A11BD9"/>
    <w:rPr>
      <w:rFonts w:ascii="Symbol" w:hAnsi="Symbol"/>
    </w:rPr>
  </w:style>
  <w:style w:type="character" w:customStyle="1" w:styleId="WW8Num5z0">
    <w:name w:val="WW8Num5z0"/>
    <w:rsid w:val="00A11BD9"/>
    <w:rPr>
      <w:rFonts w:ascii="Symbol" w:hAnsi="Symbol"/>
    </w:rPr>
  </w:style>
  <w:style w:type="character" w:customStyle="1" w:styleId="WW8Num6z0">
    <w:name w:val="WW8Num6z0"/>
    <w:rsid w:val="00A11BD9"/>
    <w:rPr>
      <w:rFonts w:ascii="Symbol" w:hAnsi="Symbol"/>
    </w:rPr>
  </w:style>
  <w:style w:type="character" w:customStyle="1" w:styleId="Absatz-Standardschriftart">
    <w:name w:val="Absatz-Standardschriftart"/>
    <w:rsid w:val="00A11BD9"/>
  </w:style>
  <w:style w:type="character" w:customStyle="1" w:styleId="WW8Num1z1">
    <w:name w:val="WW8Num1z1"/>
    <w:rsid w:val="00A11BD9"/>
    <w:rPr>
      <w:rFonts w:ascii="Courier New" w:hAnsi="Courier New" w:cs="Courier New"/>
    </w:rPr>
  </w:style>
  <w:style w:type="character" w:customStyle="1" w:styleId="WW8Num1z2">
    <w:name w:val="WW8Num1z2"/>
    <w:rsid w:val="00A11BD9"/>
    <w:rPr>
      <w:rFonts w:ascii="Wingdings" w:hAnsi="Wingdings"/>
    </w:rPr>
  </w:style>
  <w:style w:type="character" w:customStyle="1" w:styleId="WW8Num2z1">
    <w:name w:val="WW8Num2z1"/>
    <w:rsid w:val="00A11BD9"/>
    <w:rPr>
      <w:rFonts w:ascii="Courier New" w:hAnsi="Courier New" w:cs="Courier New"/>
    </w:rPr>
  </w:style>
  <w:style w:type="character" w:customStyle="1" w:styleId="WW8Num2z2">
    <w:name w:val="WW8Num2z2"/>
    <w:rsid w:val="00A11BD9"/>
    <w:rPr>
      <w:rFonts w:ascii="Wingdings" w:hAnsi="Wingdings"/>
    </w:rPr>
  </w:style>
  <w:style w:type="character" w:customStyle="1" w:styleId="WW8Num3z1">
    <w:name w:val="WW8Num3z1"/>
    <w:rsid w:val="00A11BD9"/>
    <w:rPr>
      <w:rFonts w:ascii="Courier New" w:hAnsi="Courier New" w:cs="Courier New"/>
    </w:rPr>
  </w:style>
  <w:style w:type="character" w:customStyle="1" w:styleId="WW8Num3z2">
    <w:name w:val="WW8Num3z2"/>
    <w:rsid w:val="00A11BD9"/>
    <w:rPr>
      <w:rFonts w:ascii="Wingdings" w:hAnsi="Wingdings"/>
    </w:rPr>
  </w:style>
  <w:style w:type="character" w:customStyle="1" w:styleId="WW8Num4z1">
    <w:name w:val="WW8Num4z1"/>
    <w:rsid w:val="00A11BD9"/>
    <w:rPr>
      <w:rFonts w:ascii="Courier New" w:hAnsi="Courier New" w:cs="Courier New"/>
    </w:rPr>
  </w:style>
  <w:style w:type="character" w:customStyle="1" w:styleId="WW8Num4z2">
    <w:name w:val="WW8Num4z2"/>
    <w:rsid w:val="00A11BD9"/>
    <w:rPr>
      <w:rFonts w:ascii="Wingdings" w:hAnsi="Wingdings"/>
    </w:rPr>
  </w:style>
  <w:style w:type="character" w:customStyle="1" w:styleId="WW8Num5z1">
    <w:name w:val="WW8Num5z1"/>
    <w:rsid w:val="00A11BD9"/>
    <w:rPr>
      <w:rFonts w:ascii="Courier New" w:hAnsi="Courier New"/>
    </w:rPr>
  </w:style>
  <w:style w:type="character" w:customStyle="1" w:styleId="WW8Num5z2">
    <w:name w:val="WW8Num5z2"/>
    <w:rsid w:val="00A11BD9"/>
    <w:rPr>
      <w:rFonts w:ascii="Wingdings" w:hAnsi="Wingdings"/>
    </w:rPr>
  </w:style>
  <w:style w:type="character" w:customStyle="1" w:styleId="WW8Num6z1">
    <w:name w:val="WW8Num6z1"/>
    <w:rsid w:val="00A11BD9"/>
    <w:rPr>
      <w:rFonts w:ascii="Courier New" w:hAnsi="Courier New" w:cs="Courier New"/>
    </w:rPr>
  </w:style>
  <w:style w:type="character" w:customStyle="1" w:styleId="WW8Num6z2">
    <w:name w:val="WW8Num6z2"/>
    <w:rsid w:val="00A11BD9"/>
    <w:rPr>
      <w:rFonts w:ascii="Wingdings" w:hAnsi="Wingdings"/>
    </w:rPr>
  </w:style>
  <w:style w:type="character" w:customStyle="1" w:styleId="WW8Num7z0">
    <w:name w:val="WW8Num7z0"/>
    <w:rsid w:val="00A11BD9"/>
    <w:rPr>
      <w:rFonts w:ascii="Symbol" w:hAnsi="Symbol"/>
    </w:rPr>
  </w:style>
  <w:style w:type="character" w:customStyle="1" w:styleId="WW8Num7z1">
    <w:name w:val="WW8Num7z1"/>
    <w:rsid w:val="00A11BD9"/>
    <w:rPr>
      <w:rFonts w:ascii="Courier New" w:hAnsi="Courier New" w:cs="Courier New"/>
    </w:rPr>
  </w:style>
  <w:style w:type="character" w:customStyle="1" w:styleId="WW8Num7z2">
    <w:name w:val="WW8Num7z2"/>
    <w:rsid w:val="00A11BD9"/>
    <w:rPr>
      <w:rFonts w:ascii="Wingdings" w:hAnsi="Wingdings"/>
    </w:rPr>
  </w:style>
  <w:style w:type="character" w:customStyle="1" w:styleId="WW8Num8z0">
    <w:name w:val="WW8Num8z0"/>
    <w:rsid w:val="00A11BD9"/>
    <w:rPr>
      <w:rFonts w:ascii="Symbol" w:hAnsi="Symbol"/>
    </w:rPr>
  </w:style>
  <w:style w:type="character" w:customStyle="1" w:styleId="WW8Num8z1">
    <w:name w:val="WW8Num8z1"/>
    <w:rsid w:val="00A11BD9"/>
    <w:rPr>
      <w:rFonts w:ascii="Courier New" w:hAnsi="Courier New" w:cs="Courier New"/>
    </w:rPr>
  </w:style>
  <w:style w:type="character" w:customStyle="1" w:styleId="WW8Num8z2">
    <w:name w:val="WW8Num8z2"/>
    <w:rsid w:val="00A11BD9"/>
    <w:rPr>
      <w:rFonts w:ascii="Wingdings" w:hAnsi="Wingdings"/>
    </w:rPr>
  </w:style>
  <w:style w:type="character" w:customStyle="1" w:styleId="ABAHeading3Char">
    <w:name w:val="ABA Heading 3 Char"/>
    <w:basedOn w:val="DefaultParagraphFont"/>
    <w:rsid w:val="00A11BD9"/>
    <w:rPr>
      <w:rFonts w:ascii="Arial" w:hAnsi="Arial"/>
      <w:b/>
      <w:sz w:val="24"/>
      <w:lang w:val="en-AU" w:eastAsia="ar-SA" w:bidi="ar-SA"/>
    </w:rPr>
  </w:style>
  <w:style w:type="character" w:styleId="CommentReference">
    <w:name w:val="annotation reference"/>
    <w:basedOn w:val="DefaultParagraphFont"/>
    <w:rsid w:val="00A11BD9"/>
    <w:rPr>
      <w:sz w:val="16"/>
      <w:szCs w:val="16"/>
    </w:rPr>
  </w:style>
  <w:style w:type="character" w:customStyle="1" w:styleId="FootnoteCharacters">
    <w:name w:val="Footnote Characters"/>
    <w:basedOn w:val="DefaultParagraphFont"/>
    <w:rsid w:val="00A11BD9"/>
    <w:rPr>
      <w:vertAlign w:val="superscript"/>
    </w:rPr>
  </w:style>
  <w:style w:type="character" w:customStyle="1" w:styleId="EndnoteCharacters">
    <w:name w:val="Endnote Characters"/>
    <w:rsid w:val="00A11BD9"/>
    <w:rPr>
      <w:vertAlign w:val="superscript"/>
    </w:rPr>
  </w:style>
  <w:style w:type="character" w:customStyle="1" w:styleId="WW-EndnoteCharacters">
    <w:name w:val="WW-Endnote Characters"/>
    <w:rsid w:val="00A11BD9"/>
  </w:style>
  <w:style w:type="paragraph" w:customStyle="1" w:styleId="Heading">
    <w:name w:val="Heading"/>
    <w:basedOn w:val="Normal"/>
    <w:next w:val="BodyText"/>
    <w:rsid w:val="00A11BD9"/>
    <w:pPr>
      <w:keepNext/>
      <w:suppressAutoHyphens/>
      <w:spacing w:before="240" w:after="120" w:line="240" w:lineRule="auto"/>
    </w:pPr>
    <w:rPr>
      <w:rFonts w:ascii="Arial" w:eastAsia="Arial Unicode MS" w:hAnsi="Arial" w:cs="Tahoma"/>
      <w:sz w:val="28"/>
      <w:szCs w:val="28"/>
      <w:lang w:eastAsia="ar-SA"/>
    </w:rPr>
  </w:style>
  <w:style w:type="paragraph" w:styleId="BodyText">
    <w:name w:val="Body Text"/>
    <w:basedOn w:val="Normal"/>
    <w:rsid w:val="00A11BD9"/>
    <w:pPr>
      <w:suppressAutoHyphens/>
      <w:spacing w:after="120" w:line="240" w:lineRule="auto"/>
    </w:pPr>
    <w:rPr>
      <w:rFonts w:ascii="Times New Roman" w:hAnsi="Times New Roman"/>
      <w:sz w:val="24"/>
      <w:lang w:eastAsia="ar-SA"/>
    </w:rPr>
  </w:style>
  <w:style w:type="paragraph" w:styleId="List">
    <w:name w:val="List"/>
    <w:basedOn w:val="BodyText"/>
    <w:rsid w:val="00A11BD9"/>
    <w:rPr>
      <w:rFonts w:cs="Tahoma"/>
    </w:rPr>
  </w:style>
  <w:style w:type="paragraph" w:customStyle="1" w:styleId="Index">
    <w:name w:val="Index"/>
    <w:basedOn w:val="Normal"/>
    <w:rsid w:val="00A11BD9"/>
    <w:pPr>
      <w:suppressLineNumbers/>
      <w:suppressAutoHyphens/>
      <w:spacing w:after="0" w:line="240" w:lineRule="auto"/>
    </w:pPr>
    <w:rPr>
      <w:rFonts w:ascii="Times New Roman" w:hAnsi="Times New Roman" w:cs="Tahoma"/>
      <w:sz w:val="24"/>
      <w:lang w:eastAsia="ar-SA"/>
    </w:rPr>
  </w:style>
  <w:style w:type="paragraph" w:customStyle="1" w:styleId="ACMAReportDate">
    <w:name w:val="ACMA Report Date"/>
    <w:rsid w:val="00A11BD9"/>
    <w:pPr>
      <w:suppressAutoHyphens/>
    </w:pPr>
    <w:rPr>
      <w:rFonts w:eastAsia="Arial"/>
      <w:lang w:eastAsia="ar-SA"/>
    </w:rPr>
  </w:style>
  <w:style w:type="paragraph" w:customStyle="1" w:styleId="ABABodyText">
    <w:name w:val="ABA Body Text"/>
    <w:rsid w:val="00A11BD9"/>
    <w:pPr>
      <w:suppressAutoHyphens/>
      <w:spacing w:before="80" w:after="120" w:line="280" w:lineRule="atLeast"/>
    </w:pPr>
    <w:rPr>
      <w:rFonts w:eastAsia="Arial"/>
      <w:sz w:val="24"/>
      <w:lang w:eastAsia="ar-SA"/>
    </w:rPr>
  </w:style>
  <w:style w:type="paragraph" w:customStyle="1" w:styleId="ABAHeading3">
    <w:name w:val="ABA Heading 3"/>
    <w:next w:val="ABABodyText"/>
    <w:rsid w:val="00A11BD9"/>
    <w:pPr>
      <w:keepNext/>
      <w:suppressAutoHyphens/>
      <w:spacing w:before="120"/>
    </w:pPr>
    <w:rPr>
      <w:rFonts w:ascii="Arial" w:eastAsia="Arial" w:hAnsi="Arial"/>
      <w:b/>
      <w:sz w:val="24"/>
      <w:lang w:eastAsia="ar-SA"/>
    </w:rPr>
  </w:style>
  <w:style w:type="paragraph" w:customStyle="1" w:styleId="ACMABulletLevel1">
    <w:name w:val="ACMA Bullet Level 1"/>
    <w:rsid w:val="00A11BD9"/>
    <w:pPr>
      <w:numPr>
        <w:numId w:val="4"/>
      </w:numPr>
      <w:suppressAutoHyphens/>
    </w:pPr>
    <w:rPr>
      <w:rFonts w:eastAsia="Arial"/>
      <w:sz w:val="24"/>
      <w:lang w:eastAsia="ar-SA"/>
    </w:rPr>
  </w:style>
  <w:style w:type="paragraph" w:customStyle="1" w:styleId="ACMABodyText">
    <w:name w:val="ACMA Body Text"/>
    <w:link w:val="ACMABodyTextChar"/>
    <w:rsid w:val="00A11BD9"/>
    <w:pPr>
      <w:suppressAutoHyphens/>
      <w:spacing w:before="80" w:after="120" w:line="280" w:lineRule="atLeast"/>
    </w:pPr>
    <w:rPr>
      <w:snapToGrid w:val="0"/>
      <w:sz w:val="24"/>
      <w:lang w:eastAsia="en-US"/>
    </w:rPr>
  </w:style>
  <w:style w:type="character" w:customStyle="1" w:styleId="ACMABodyTextChar">
    <w:name w:val="ACMA Body Text Char"/>
    <w:basedOn w:val="DefaultParagraphFont"/>
    <w:link w:val="ACMABodyText"/>
    <w:rsid w:val="00A11BD9"/>
    <w:rPr>
      <w:snapToGrid w:val="0"/>
      <w:sz w:val="24"/>
      <w:lang w:val="en-AU" w:eastAsia="en-US" w:bidi="ar-SA"/>
    </w:rPr>
  </w:style>
  <w:style w:type="paragraph" w:customStyle="1" w:styleId="Default">
    <w:name w:val="Default"/>
    <w:rsid w:val="00A11BD9"/>
    <w:pPr>
      <w:autoSpaceDE w:val="0"/>
      <w:autoSpaceDN w:val="0"/>
      <w:adjustRightInd w:val="0"/>
    </w:pPr>
    <w:rPr>
      <w:color w:val="000000"/>
      <w:sz w:val="24"/>
      <w:szCs w:val="24"/>
    </w:rPr>
  </w:style>
  <w:style w:type="paragraph" w:customStyle="1" w:styleId="tableheading0">
    <w:name w:val="tableheading"/>
    <w:basedOn w:val="Normal"/>
    <w:rsid w:val="00FB1466"/>
    <w:pPr>
      <w:spacing w:before="100" w:beforeAutospacing="1" w:after="100" w:afterAutospacing="1"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3689A"/>
    <w:pPr>
      <w:spacing w:after="160" w:line="240" w:lineRule="atLeast"/>
    </w:pPr>
    <w:rPr>
      <w:rFonts w:ascii="HelveticaNeueLT Std Lt" w:hAnsi="HelveticaNeueLT Std Lt"/>
      <w:szCs w:val="24"/>
    </w:rPr>
  </w:style>
  <w:style w:type="paragraph" w:styleId="Heading1">
    <w:name w:val="heading 1"/>
    <w:basedOn w:val="Normal"/>
    <w:next w:val="Normal"/>
    <w:qFormat/>
    <w:rsid w:val="00D3689A"/>
    <w:pPr>
      <w:keepNext/>
      <w:pageBreakBefore/>
      <w:widowControl w:val="0"/>
      <w:spacing w:after="360" w:line="240" w:lineRule="auto"/>
      <w:outlineLvl w:val="0"/>
    </w:pPr>
    <w:rPr>
      <w:rFonts w:ascii="HelveticaNeueLT Std Blk" w:hAnsi="HelveticaNeueLT Std Blk" w:cs="Arial"/>
      <w:bCs/>
      <w:color w:val="4D4D4F"/>
      <w:kern w:val="32"/>
      <w:sz w:val="53"/>
      <w:szCs w:val="32"/>
    </w:rPr>
  </w:style>
  <w:style w:type="paragraph" w:styleId="Heading2">
    <w:name w:val="heading 2"/>
    <w:basedOn w:val="Normal"/>
    <w:next w:val="Normal"/>
    <w:qFormat/>
    <w:rsid w:val="00274AFA"/>
    <w:pPr>
      <w:spacing w:before="120" w:after="120"/>
      <w:outlineLvl w:val="1"/>
    </w:pPr>
    <w:rPr>
      <w:rFonts w:ascii="HelveticaNeueLT Std" w:hAnsi="HelveticaNeueLT Std" w:cs="Arial"/>
      <w:b/>
      <w:bCs/>
      <w:iCs/>
      <w:sz w:val="24"/>
    </w:rPr>
  </w:style>
  <w:style w:type="paragraph" w:styleId="Heading3">
    <w:name w:val="heading 3"/>
    <w:basedOn w:val="Normal"/>
    <w:next w:val="Normal"/>
    <w:qFormat/>
    <w:rsid w:val="005A2D9C"/>
    <w:pPr>
      <w:keepNext/>
      <w:numPr>
        <w:ilvl w:val="2"/>
        <w:numId w:val="11"/>
      </w:numPr>
      <w:spacing w:before="240" w:after="60"/>
      <w:outlineLvl w:val="2"/>
    </w:pPr>
    <w:rPr>
      <w:rFonts w:ascii="Arial" w:hAnsi="Arial" w:cs="Arial"/>
      <w:b/>
      <w:bCs/>
      <w:sz w:val="26"/>
      <w:szCs w:val="26"/>
    </w:rPr>
  </w:style>
  <w:style w:type="paragraph" w:styleId="Heading4">
    <w:name w:val="heading 4"/>
    <w:basedOn w:val="Normal"/>
    <w:next w:val="Normal"/>
    <w:qFormat/>
    <w:rsid w:val="005A2D9C"/>
    <w:pPr>
      <w:keepNext/>
      <w:numPr>
        <w:ilvl w:val="3"/>
        <w:numId w:val="11"/>
      </w:numPr>
      <w:spacing w:before="240" w:after="60"/>
      <w:outlineLvl w:val="3"/>
    </w:pPr>
    <w:rPr>
      <w:rFonts w:ascii="Times New Roman" w:hAnsi="Times New Roman"/>
      <w:b/>
      <w:bCs/>
      <w:sz w:val="28"/>
      <w:szCs w:val="28"/>
    </w:rPr>
  </w:style>
  <w:style w:type="paragraph" w:styleId="Heading5">
    <w:name w:val="heading 5"/>
    <w:basedOn w:val="Normal"/>
    <w:next w:val="Normal"/>
    <w:qFormat/>
    <w:rsid w:val="005A2D9C"/>
    <w:pPr>
      <w:numPr>
        <w:ilvl w:val="4"/>
        <w:numId w:val="11"/>
      </w:numPr>
      <w:spacing w:before="240" w:after="60"/>
      <w:outlineLvl w:val="4"/>
    </w:pPr>
    <w:rPr>
      <w:b/>
      <w:bCs/>
      <w:i/>
      <w:iCs/>
      <w:sz w:val="26"/>
      <w:szCs w:val="26"/>
    </w:rPr>
  </w:style>
  <w:style w:type="paragraph" w:styleId="Heading6">
    <w:name w:val="heading 6"/>
    <w:basedOn w:val="Normal"/>
    <w:next w:val="Normal"/>
    <w:qFormat/>
    <w:rsid w:val="005A2D9C"/>
    <w:pPr>
      <w:numPr>
        <w:ilvl w:val="5"/>
        <w:numId w:val="11"/>
      </w:numPr>
      <w:spacing w:before="240" w:after="60"/>
      <w:outlineLvl w:val="5"/>
    </w:pPr>
    <w:rPr>
      <w:rFonts w:ascii="Times New Roman" w:hAnsi="Times New Roman"/>
      <w:b/>
      <w:bCs/>
      <w:sz w:val="22"/>
      <w:szCs w:val="22"/>
    </w:rPr>
  </w:style>
  <w:style w:type="paragraph" w:styleId="Heading7">
    <w:name w:val="heading 7"/>
    <w:basedOn w:val="Normal"/>
    <w:next w:val="Normal"/>
    <w:qFormat/>
    <w:rsid w:val="005A2D9C"/>
    <w:pPr>
      <w:numPr>
        <w:ilvl w:val="6"/>
        <w:numId w:val="11"/>
      </w:numPr>
      <w:spacing w:before="240" w:after="60"/>
      <w:outlineLvl w:val="6"/>
    </w:pPr>
    <w:rPr>
      <w:rFonts w:ascii="Times New Roman" w:hAnsi="Times New Roman"/>
      <w:sz w:val="24"/>
    </w:rPr>
  </w:style>
  <w:style w:type="paragraph" w:styleId="Heading8">
    <w:name w:val="heading 8"/>
    <w:basedOn w:val="Normal"/>
    <w:next w:val="Normal"/>
    <w:qFormat/>
    <w:rsid w:val="005A2D9C"/>
    <w:pPr>
      <w:numPr>
        <w:ilvl w:val="7"/>
        <w:numId w:val="11"/>
      </w:numPr>
      <w:spacing w:before="240" w:after="60"/>
      <w:outlineLvl w:val="7"/>
    </w:pPr>
    <w:rPr>
      <w:rFonts w:ascii="Times New Roman" w:hAnsi="Times New Roman"/>
      <w:i/>
      <w:iCs/>
      <w:sz w:val="24"/>
    </w:rPr>
  </w:style>
  <w:style w:type="paragraph" w:styleId="Heading9">
    <w:name w:val="heading 9"/>
    <w:basedOn w:val="Normal"/>
    <w:next w:val="Normal"/>
    <w:qFormat/>
    <w:rsid w:val="005A2D9C"/>
    <w:pPr>
      <w:numPr>
        <w:ilvl w:val="8"/>
        <w:numId w:val="1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0791C"/>
    <w:pPr>
      <w:tabs>
        <w:tab w:val="center" w:pos="4153"/>
        <w:tab w:val="right" w:pos="8306"/>
      </w:tabs>
      <w:spacing w:line="240" w:lineRule="auto"/>
    </w:pPr>
    <w:rPr>
      <w:sz w:val="16"/>
    </w:rPr>
  </w:style>
  <w:style w:type="paragraph" w:styleId="Footer">
    <w:name w:val="footer"/>
    <w:basedOn w:val="Normal"/>
    <w:rsid w:val="0070791C"/>
    <w:pPr>
      <w:tabs>
        <w:tab w:val="center" w:pos="4153"/>
        <w:tab w:val="right" w:pos="8306"/>
      </w:tabs>
      <w:spacing w:line="240" w:lineRule="auto"/>
    </w:pPr>
    <w:rPr>
      <w:sz w:val="16"/>
    </w:rPr>
  </w:style>
  <w:style w:type="paragraph" w:customStyle="1" w:styleId="ReportTitle">
    <w:name w:val="Report Title"/>
    <w:basedOn w:val="Normal"/>
    <w:rsid w:val="00226819"/>
    <w:pPr>
      <w:spacing w:line="560" w:lineRule="exact"/>
    </w:pPr>
    <w:rPr>
      <w:rFonts w:ascii="HelveticaNeueLT Std Med" w:hAnsi="HelveticaNeueLT Std Med"/>
      <w:b/>
      <w:color w:val="4D4D4F"/>
      <w:spacing w:val="-28"/>
      <w:sz w:val="53"/>
    </w:rPr>
  </w:style>
  <w:style w:type="paragraph" w:customStyle="1" w:styleId="ReportSubtitle">
    <w:name w:val="Report Sub title"/>
    <w:basedOn w:val="Normal"/>
    <w:rsid w:val="00226819"/>
    <w:pPr>
      <w:spacing w:line="560" w:lineRule="exact"/>
    </w:pPr>
    <w:rPr>
      <w:color w:val="808285"/>
      <w:spacing w:val="-28"/>
      <w:sz w:val="53"/>
    </w:rPr>
  </w:style>
  <w:style w:type="table" w:styleId="TableGrid">
    <w:name w:val="Table Grid"/>
    <w:basedOn w:val="TableNormal"/>
    <w:rsid w:val="0022681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portDate">
    <w:name w:val="Report Date"/>
    <w:basedOn w:val="ReportSubtitle"/>
    <w:rsid w:val="00226819"/>
    <w:pPr>
      <w:spacing w:line="240" w:lineRule="auto"/>
    </w:pPr>
    <w:rPr>
      <w:caps/>
      <w:spacing w:val="-10"/>
      <w:sz w:val="20"/>
    </w:rPr>
  </w:style>
  <w:style w:type="paragraph" w:customStyle="1" w:styleId="TableHeading">
    <w:name w:val="Table Heading"/>
    <w:basedOn w:val="Normal"/>
    <w:rsid w:val="00721B55"/>
    <w:rPr>
      <w:rFonts w:ascii="HelveticaNeueLT Std" w:hAnsi="HelveticaNeueLT Std"/>
      <w:b/>
    </w:rPr>
  </w:style>
  <w:style w:type="paragraph" w:customStyle="1" w:styleId="PageNumber">
    <w:name w:val="PageNumber"/>
    <w:basedOn w:val="Normal"/>
    <w:semiHidden/>
    <w:rsid w:val="0070791C"/>
    <w:pPr>
      <w:spacing w:line="240" w:lineRule="auto"/>
    </w:pPr>
    <w:rPr>
      <w:sz w:val="16"/>
    </w:rPr>
  </w:style>
  <w:style w:type="paragraph" w:customStyle="1" w:styleId="Copyright">
    <w:name w:val="Copyright"/>
    <w:basedOn w:val="Normal"/>
    <w:rsid w:val="00454596"/>
    <w:pPr>
      <w:spacing w:line="160" w:lineRule="exact"/>
    </w:pPr>
    <w:rPr>
      <w:color w:val="4D4D4F"/>
      <w:sz w:val="13"/>
    </w:rPr>
  </w:style>
  <w:style w:type="paragraph" w:customStyle="1" w:styleId="CorporateAddresses">
    <w:name w:val="Corporate Addresses"/>
    <w:basedOn w:val="Normal"/>
    <w:rsid w:val="00454596"/>
    <w:pPr>
      <w:spacing w:line="140" w:lineRule="exact"/>
    </w:pPr>
    <w:rPr>
      <w:color w:val="4D4D4F"/>
      <w:sz w:val="13"/>
    </w:rPr>
  </w:style>
  <w:style w:type="paragraph" w:styleId="TOCHeading">
    <w:name w:val="TOC Heading"/>
    <w:basedOn w:val="Normal"/>
    <w:qFormat/>
    <w:rsid w:val="000A4A51"/>
    <w:pPr>
      <w:spacing w:line="240" w:lineRule="auto"/>
    </w:pPr>
    <w:rPr>
      <w:rFonts w:ascii="HelveticaNeueLT Std Med" w:hAnsi="HelveticaNeueLT Std Med"/>
      <w:b/>
      <w:color w:val="4D4D4F"/>
      <w:spacing w:val="-28"/>
      <w:sz w:val="53"/>
    </w:rPr>
  </w:style>
  <w:style w:type="paragraph" w:styleId="Caption">
    <w:name w:val="caption"/>
    <w:basedOn w:val="Normal"/>
    <w:next w:val="Normal"/>
    <w:qFormat/>
    <w:rsid w:val="00B052A4"/>
    <w:rPr>
      <w:rFonts w:ascii="HelveticaNeueLT Std" w:hAnsi="HelveticaNeueLT Std"/>
      <w:b/>
      <w:bCs/>
      <w:color w:val="808285"/>
      <w:szCs w:val="20"/>
    </w:rPr>
  </w:style>
  <w:style w:type="paragraph" w:customStyle="1" w:styleId="Bodyheader">
    <w:name w:val="Body header"/>
    <w:basedOn w:val="Normal"/>
    <w:next w:val="Normal"/>
    <w:rsid w:val="00B052A4"/>
    <w:rPr>
      <w:rFonts w:ascii="HelveticaNeueLT Std" w:hAnsi="HelveticaNeueLT Std"/>
      <w:b/>
    </w:rPr>
  </w:style>
  <w:style w:type="paragraph" w:styleId="ListBullet">
    <w:name w:val="List Bullet"/>
    <w:basedOn w:val="Normal"/>
    <w:rsid w:val="000E6097"/>
    <w:pPr>
      <w:numPr>
        <w:numId w:val="1"/>
      </w:numPr>
    </w:pPr>
  </w:style>
  <w:style w:type="paragraph" w:styleId="ListBullet2">
    <w:name w:val="List Bullet 2"/>
    <w:basedOn w:val="Normal"/>
    <w:rsid w:val="000E6097"/>
    <w:pPr>
      <w:numPr>
        <w:numId w:val="2"/>
      </w:numPr>
    </w:pPr>
  </w:style>
  <w:style w:type="paragraph" w:styleId="ListNumber">
    <w:name w:val="List Number"/>
    <w:basedOn w:val="Normal"/>
    <w:rsid w:val="000E6097"/>
    <w:pPr>
      <w:numPr>
        <w:numId w:val="6"/>
      </w:numPr>
    </w:pPr>
  </w:style>
  <w:style w:type="paragraph" w:styleId="ListNumber2">
    <w:name w:val="List Number 2"/>
    <w:basedOn w:val="Normal"/>
    <w:rsid w:val="000E6097"/>
    <w:pPr>
      <w:numPr>
        <w:numId w:val="7"/>
      </w:numPr>
    </w:pPr>
  </w:style>
  <w:style w:type="paragraph" w:customStyle="1" w:styleId="URLEmail">
    <w:name w:val="URL/Email"/>
    <w:basedOn w:val="Normal"/>
    <w:semiHidden/>
    <w:rsid w:val="00302480"/>
    <w:rPr>
      <w:color w:val="4D4D4F"/>
      <w:spacing w:val="4"/>
    </w:rPr>
  </w:style>
  <w:style w:type="paragraph" w:customStyle="1" w:styleId="ExecSummaryHeading">
    <w:name w:val="Exec Summary Heading"/>
    <w:basedOn w:val="Normal"/>
    <w:rsid w:val="000C230C"/>
    <w:pPr>
      <w:spacing w:line="550" w:lineRule="exact"/>
    </w:pPr>
    <w:rPr>
      <w:rFonts w:ascii="HelveticaNeueLT Std Med" w:hAnsi="HelveticaNeueLT Std Med"/>
      <w:b/>
      <w:color w:val="4D4D4F"/>
      <w:spacing w:val="-18"/>
      <w:sz w:val="53"/>
    </w:rPr>
  </w:style>
  <w:style w:type="character" w:styleId="PageNumber0">
    <w:name w:val="page number"/>
    <w:basedOn w:val="DefaultParagraphFont"/>
    <w:semiHidden/>
    <w:rsid w:val="00542377"/>
  </w:style>
  <w:style w:type="paragraph" w:customStyle="1" w:styleId="ChapterHeading">
    <w:name w:val="Chapter Heading"/>
    <w:basedOn w:val="Normal"/>
    <w:rsid w:val="008A7BF6"/>
    <w:pPr>
      <w:pageBreakBefore/>
      <w:spacing w:line="560" w:lineRule="exact"/>
    </w:pPr>
    <w:rPr>
      <w:color w:val="808285"/>
      <w:spacing w:val="-28"/>
      <w:sz w:val="53"/>
    </w:rPr>
  </w:style>
  <w:style w:type="paragraph" w:styleId="TOC1">
    <w:name w:val="toc 1"/>
    <w:basedOn w:val="Normal"/>
    <w:next w:val="Normal"/>
    <w:rsid w:val="008A7BF6"/>
    <w:pPr>
      <w:tabs>
        <w:tab w:val="right" w:pos="7615"/>
      </w:tabs>
      <w:spacing w:before="280" w:line="320" w:lineRule="exact"/>
    </w:pPr>
    <w:rPr>
      <w:rFonts w:ascii="HelveticaNeueLT Std Med" w:hAnsi="HelveticaNeueLT Std Med"/>
      <w:b/>
      <w:color w:val="808285"/>
      <w:spacing w:val="-14"/>
      <w:sz w:val="28"/>
    </w:rPr>
  </w:style>
  <w:style w:type="paragraph" w:styleId="TOC2">
    <w:name w:val="toc 2"/>
    <w:basedOn w:val="Normal"/>
    <w:next w:val="Normal"/>
    <w:autoRedefine/>
    <w:rsid w:val="008A7BF6"/>
    <w:pPr>
      <w:tabs>
        <w:tab w:val="right" w:pos="7615"/>
      </w:tabs>
      <w:spacing w:line="300" w:lineRule="exact"/>
      <w:ind w:right="567"/>
    </w:pPr>
    <w:rPr>
      <w:noProof/>
      <w:color w:val="808285"/>
      <w:spacing w:val="-14"/>
      <w:sz w:val="28"/>
    </w:rPr>
  </w:style>
  <w:style w:type="paragraph" w:styleId="TableofFigures">
    <w:name w:val="table of figures"/>
    <w:basedOn w:val="Normal"/>
    <w:next w:val="Normal"/>
    <w:rsid w:val="00AD3082"/>
    <w:pPr>
      <w:tabs>
        <w:tab w:val="right" w:pos="7615"/>
      </w:tabs>
      <w:spacing w:line="320" w:lineRule="exact"/>
    </w:pPr>
    <w:rPr>
      <w:noProof/>
      <w:color w:val="808285"/>
      <w:sz w:val="28"/>
    </w:rPr>
  </w:style>
  <w:style w:type="paragraph" w:styleId="TOC3">
    <w:name w:val="toc 3"/>
    <w:basedOn w:val="Normal"/>
    <w:next w:val="Normal"/>
    <w:autoRedefine/>
    <w:rsid w:val="003767A5"/>
    <w:pPr>
      <w:tabs>
        <w:tab w:val="right" w:pos="7661"/>
      </w:tabs>
      <w:spacing w:before="280" w:line="320" w:lineRule="exact"/>
    </w:pPr>
    <w:rPr>
      <w:rFonts w:ascii="HelveticaNeueLT Std Med" w:hAnsi="HelveticaNeueLT Std Med"/>
      <w:b/>
      <w:color w:val="808285"/>
      <w:sz w:val="28"/>
    </w:rPr>
  </w:style>
  <w:style w:type="character" w:styleId="Hyperlink">
    <w:name w:val="Hyperlink"/>
    <w:basedOn w:val="DefaultParagraphFont"/>
    <w:rsid w:val="003A5F5B"/>
    <w:rPr>
      <w:color w:val="0000FF"/>
      <w:u w:val="single"/>
    </w:rPr>
  </w:style>
  <w:style w:type="character" w:styleId="FootnoteReference">
    <w:name w:val="footnote reference"/>
    <w:basedOn w:val="DefaultParagraphFont"/>
    <w:semiHidden/>
    <w:rsid w:val="00FE1823"/>
    <w:rPr>
      <w:vertAlign w:val="superscript"/>
    </w:rPr>
  </w:style>
  <w:style w:type="paragraph" w:styleId="FootnoteText">
    <w:name w:val="footnote text"/>
    <w:aliases w:val="ACMA Footnote Text"/>
    <w:basedOn w:val="Normal"/>
    <w:link w:val="FootnoteTextChar"/>
    <w:semiHidden/>
    <w:rsid w:val="00FE1823"/>
    <w:rPr>
      <w:sz w:val="16"/>
      <w:szCs w:val="16"/>
      <w:lang w:val="en-US"/>
    </w:rPr>
  </w:style>
  <w:style w:type="character" w:customStyle="1" w:styleId="FootnoteTextChar">
    <w:name w:val="Footnote Text Char"/>
    <w:aliases w:val="ACMA Footnote Text Char"/>
    <w:basedOn w:val="DefaultParagraphFont"/>
    <w:link w:val="FootnoteText"/>
    <w:semiHidden/>
    <w:rsid w:val="00D3689A"/>
    <w:rPr>
      <w:rFonts w:ascii="HelveticaNeueLT Std Lt" w:hAnsi="HelveticaNeueLT Std Lt"/>
      <w:sz w:val="16"/>
      <w:szCs w:val="16"/>
      <w:lang w:val="en-US" w:eastAsia="en-AU" w:bidi="ar-SA"/>
    </w:rPr>
  </w:style>
  <w:style w:type="paragraph" w:customStyle="1" w:styleId="TableBody">
    <w:name w:val="Table Body"/>
    <w:basedOn w:val="Normal"/>
    <w:rsid w:val="00D44E9B"/>
    <w:pPr>
      <w:spacing w:line="240" w:lineRule="auto"/>
    </w:pPr>
  </w:style>
  <w:style w:type="paragraph" w:styleId="DocumentMap">
    <w:name w:val="Document Map"/>
    <w:basedOn w:val="Normal"/>
    <w:semiHidden/>
    <w:rsid w:val="00D3689A"/>
    <w:pPr>
      <w:shd w:val="clear" w:color="auto" w:fill="000080"/>
    </w:pPr>
    <w:rPr>
      <w:rFonts w:ascii="Tahoma" w:hAnsi="Tahoma" w:cs="Tahoma"/>
      <w:szCs w:val="20"/>
    </w:rPr>
  </w:style>
  <w:style w:type="paragraph" w:styleId="CommentText">
    <w:name w:val="annotation text"/>
    <w:basedOn w:val="Normal"/>
    <w:link w:val="CommentTextChar"/>
    <w:semiHidden/>
    <w:rsid w:val="00D3689A"/>
    <w:pPr>
      <w:spacing w:after="200" w:line="276" w:lineRule="auto"/>
    </w:pPr>
    <w:rPr>
      <w:rFonts w:ascii="Calibri" w:hAnsi="Calibri"/>
      <w:szCs w:val="20"/>
      <w:lang w:eastAsia="en-US"/>
    </w:rPr>
  </w:style>
  <w:style w:type="character" w:customStyle="1" w:styleId="CommentTextChar">
    <w:name w:val="Comment Text Char"/>
    <w:basedOn w:val="DefaultParagraphFont"/>
    <w:link w:val="CommentText"/>
    <w:semiHidden/>
    <w:rsid w:val="00D3689A"/>
    <w:rPr>
      <w:rFonts w:ascii="Calibri" w:hAnsi="Calibri"/>
      <w:lang w:val="en-AU" w:eastAsia="en-US" w:bidi="ar-SA"/>
    </w:rPr>
  </w:style>
  <w:style w:type="paragraph" w:styleId="NormalWeb">
    <w:name w:val="Normal (Web)"/>
    <w:basedOn w:val="Normal"/>
    <w:rsid w:val="00D3689A"/>
    <w:pPr>
      <w:spacing w:before="100" w:beforeAutospacing="1" w:after="100" w:afterAutospacing="1" w:line="240" w:lineRule="auto"/>
    </w:pPr>
    <w:rPr>
      <w:rFonts w:ascii="Times New Roman" w:hAnsi="Times New Roman"/>
      <w:sz w:val="24"/>
    </w:rPr>
  </w:style>
  <w:style w:type="paragraph" w:styleId="BalloonText">
    <w:name w:val="Balloon Text"/>
    <w:basedOn w:val="Normal"/>
    <w:link w:val="BalloonTextChar"/>
    <w:semiHidden/>
    <w:unhideWhenUsed/>
    <w:rsid w:val="00D3689A"/>
    <w:pPr>
      <w:spacing w:line="240" w:lineRule="auto"/>
    </w:pPr>
    <w:rPr>
      <w:rFonts w:ascii="Tahoma" w:eastAsia="Calibri" w:hAnsi="Tahoma" w:cs="Tahoma"/>
      <w:sz w:val="16"/>
      <w:szCs w:val="16"/>
      <w:lang w:eastAsia="en-US"/>
    </w:rPr>
  </w:style>
  <w:style w:type="character" w:customStyle="1" w:styleId="BalloonTextChar">
    <w:name w:val="Balloon Text Char"/>
    <w:basedOn w:val="DefaultParagraphFont"/>
    <w:link w:val="BalloonText"/>
    <w:semiHidden/>
    <w:rsid w:val="00D3689A"/>
    <w:rPr>
      <w:rFonts w:ascii="Tahoma" w:eastAsia="Calibri" w:hAnsi="Tahoma" w:cs="Tahoma"/>
      <w:sz w:val="16"/>
      <w:szCs w:val="16"/>
      <w:lang w:val="en-AU" w:eastAsia="en-US" w:bidi="ar-SA"/>
    </w:rPr>
  </w:style>
  <w:style w:type="paragraph" w:styleId="ListParagraph">
    <w:name w:val="List Paragraph"/>
    <w:basedOn w:val="Normal"/>
    <w:qFormat/>
    <w:rsid w:val="00D3689A"/>
    <w:pPr>
      <w:spacing w:after="200" w:line="276" w:lineRule="auto"/>
      <w:ind w:left="720"/>
      <w:contextualSpacing/>
    </w:pPr>
    <w:rPr>
      <w:rFonts w:ascii="Calibri" w:eastAsia="Calibri" w:hAnsi="Calibri"/>
      <w:sz w:val="22"/>
      <w:szCs w:val="22"/>
      <w:lang w:eastAsia="en-US"/>
    </w:rPr>
  </w:style>
  <w:style w:type="paragraph" w:styleId="CommentSubject">
    <w:name w:val="annotation subject"/>
    <w:basedOn w:val="CommentText"/>
    <w:next w:val="CommentText"/>
    <w:link w:val="CommentSubjectChar"/>
    <w:semiHidden/>
    <w:unhideWhenUsed/>
    <w:rsid w:val="00D3689A"/>
    <w:pPr>
      <w:spacing w:line="240" w:lineRule="auto"/>
    </w:pPr>
    <w:rPr>
      <w:rFonts w:eastAsia="Calibri"/>
      <w:b/>
      <w:bCs/>
    </w:rPr>
  </w:style>
  <w:style w:type="character" w:customStyle="1" w:styleId="CommentSubjectChar">
    <w:name w:val="Comment Subject Char"/>
    <w:basedOn w:val="CommentTextChar"/>
    <w:link w:val="CommentSubject"/>
    <w:semiHidden/>
    <w:rsid w:val="00D3689A"/>
    <w:rPr>
      <w:rFonts w:ascii="Calibri" w:eastAsia="Calibri" w:hAnsi="Calibri"/>
      <w:b/>
      <w:bCs/>
      <w:lang w:val="en-AU" w:eastAsia="en-US" w:bidi="ar-SA"/>
    </w:rPr>
  </w:style>
  <w:style w:type="paragraph" w:customStyle="1" w:styleId="ABAHeading2">
    <w:name w:val="ABA Heading 2"/>
    <w:next w:val="Normal"/>
    <w:rsid w:val="00A11BD9"/>
    <w:pPr>
      <w:keepNext/>
      <w:suppressAutoHyphens/>
      <w:spacing w:before="240"/>
    </w:pPr>
    <w:rPr>
      <w:rFonts w:ascii="Arial" w:eastAsia="Arial" w:hAnsi="Arial"/>
      <w:b/>
      <w:sz w:val="28"/>
      <w:lang w:eastAsia="ar-SA"/>
    </w:rPr>
  </w:style>
  <w:style w:type="character" w:customStyle="1" w:styleId="WW8Num1z0">
    <w:name w:val="WW8Num1z0"/>
    <w:rsid w:val="00A11BD9"/>
    <w:rPr>
      <w:rFonts w:ascii="Symbol" w:hAnsi="Symbol"/>
    </w:rPr>
  </w:style>
  <w:style w:type="character" w:customStyle="1" w:styleId="WW8Num2z0">
    <w:name w:val="WW8Num2z0"/>
    <w:rsid w:val="00A11BD9"/>
    <w:rPr>
      <w:rFonts w:ascii="Symbol" w:hAnsi="Symbol"/>
    </w:rPr>
  </w:style>
  <w:style w:type="character" w:customStyle="1" w:styleId="WW8Num3z0">
    <w:name w:val="WW8Num3z0"/>
    <w:rsid w:val="00A11BD9"/>
    <w:rPr>
      <w:rFonts w:ascii="Symbol" w:hAnsi="Symbol"/>
    </w:rPr>
  </w:style>
  <w:style w:type="character" w:customStyle="1" w:styleId="WW8Num4z0">
    <w:name w:val="WW8Num4z0"/>
    <w:rsid w:val="00A11BD9"/>
    <w:rPr>
      <w:rFonts w:ascii="Symbol" w:hAnsi="Symbol"/>
    </w:rPr>
  </w:style>
  <w:style w:type="character" w:customStyle="1" w:styleId="WW8Num5z0">
    <w:name w:val="WW8Num5z0"/>
    <w:rsid w:val="00A11BD9"/>
    <w:rPr>
      <w:rFonts w:ascii="Symbol" w:hAnsi="Symbol"/>
    </w:rPr>
  </w:style>
  <w:style w:type="character" w:customStyle="1" w:styleId="WW8Num6z0">
    <w:name w:val="WW8Num6z0"/>
    <w:rsid w:val="00A11BD9"/>
    <w:rPr>
      <w:rFonts w:ascii="Symbol" w:hAnsi="Symbol"/>
    </w:rPr>
  </w:style>
  <w:style w:type="character" w:customStyle="1" w:styleId="Absatz-Standardschriftart">
    <w:name w:val="Absatz-Standardschriftart"/>
    <w:rsid w:val="00A11BD9"/>
  </w:style>
  <w:style w:type="character" w:customStyle="1" w:styleId="WW8Num1z1">
    <w:name w:val="WW8Num1z1"/>
    <w:rsid w:val="00A11BD9"/>
    <w:rPr>
      <w:rFonts w:ascii="Courier New" w:hAnsi="Courier New" w:cs="Courier New"/>
    </w:rPr>
  </w:style>
  <w:style w:type="character" w:customStyle="1" w:styleId="WW8Num1z2">
    <w:name w:val="WW8Num1z2"/>
    <w:rsid w:val="00A11BD9"/>
    <w:rPr>
      <w:rFonts w:ascii="Wingdings" w:hAnsi="Wingdings"/>
    </w:rPr>
  </w:style>
  <w:style w:type="character" w:customStyle="1" w:styleId="WW8Num2z1">
    <w:name w:val="WW8Num2z1"/>
    <w:rsid w:val="00A11BD9"/>
    <w:rPr>
      <w:rFonts w:ascii="Courier New" w:hAnsi="Courier New" w:cs="Courier New"/>
    </w:rPr>
  </w:style>
  <w:style w:type="character" w:customStyle="1" w:styleId="WW8Num2z2">
    <w:name w:val="WW8Num2z2"/>
    <w:rsid w:val="00A11BD9"/>
    <w:rPr>
      <w:rFonts w:ascii="Wingdings" w:hAnsi="Wingdings"/>
    </w:rPr>
  </w:style>
  <w:style w:type="character" w:customStyle="1" w:styleId="WW8Num3z1">
    <w:name w:val="WW8Num3z1"/>
    <w:rsid w:val="00A11BD9"/>
    <w:rPr>
      <w:rFonts w:ascii="Courier New" w:hAnsi="Courier New" w:cs="Courier New"/>
    </w:rPr>
  </w:style>
  <w:style w:type="character" w:customStyle="1" w:styleId="WW8Num3z2">
    <w:name w:val="WW8Num3z2"/>
    <w:rsid w:val="00A11BD9"/>
    <w:rPr>
      <w:rFonts w:ascii="Wingdings" w:hAnsi="Wingdings"/>
    </w:rPr>
  </w:style>
  <w:style w:type="character" w:customStyle="1" w:styleId="WW8Num4z1">
    <w:name w:val="WW8Num4z1"/>
    <w:rsid w:val="00A11BD9"/>
    <w:rPr>
      <w:rFonts w:ascii="Courier New" w:hAnsi="Courier New" w:cs="Courier New"/>
    </w:rPr>
  </w:style>
  <w:style w:type="character" w:customStyle="1" w:styleId="WW8Num4z2">
    <w:name w:val="WW8Num4z2"/>
    <w:rsid w:val="00A11BD9"/>
    <w:rPr>
      <w:rFonts w:ascii="Wingdings" w:hAnsi="Wingdings"/>
    </w:rPr>
  </w:style>
  <w:style w:type="character" w:customStyle="1" w:styleId="WW8Num5z1">
    <w:name w:val="WW8Num5z1"/>
    <w:rsid w:val="00A11BD9"/>
    <w:rPr>
      <w:rFonts w:ascii="Courier New" w:hAnsi="Courier New"/>
    </w:rPr>
  </w:style>
  <w:style w:type="character" w:customStyle="1" w:styleId="WW8Num5z2">
    <w:name w:val="WW8Num5z2"/>
    <w:rsid w:val="00A11BD9"/>
    <w:rPr>
      <w:rFonts w:ascii="Wingdings" w:hAnsi="Wingdings"/>
    </w:rPr>
  </w:style>
  <w:style w:type="character" w:customStyle="1" w:styleId="WW8Num6z1">
    <w:name w:val="WW8Num6z1"/>
    <w:rsid w:val="00A11BD9"/>
    <w:rPr>
      <w:rFonts w:ascii="Courier New" w:hAnsi="Courier New" w:cs="Courier New"/>
    </w:rPr>
  </w:style>
  <w:style w:type="character" w:customStyle="1" w:styleId="WW8Num6z2">
    <w:name w:val="WW8Num6z2"/>
    <w:rsid w:val="00A11BD9"/>
    <w:rPr>
      <w:rFonts w:ascii="Wingdings" w:hAnsi="Wingdings"/>
    </w:rPr>
  </w:style>
  <w:style w:type="character" w:customStyle="1" w:styleId="WW8Num7z0">
    <w:name w:val="WW8Num7z0"/>
    <w:rsid w:val="00A11BD9"/>
    <w:rPr>
      <w:rFonts w:ascii="Symbol" w:hAnsi="Symbol"/>
    </w:rPr>
  </w:style>
  <w:style w:type="character" w:customStyle="1" w:styleId="WW8Num7z1">
    <w:name w:val="WW8Num7z1"/>
    <w:rsid w:val="00A11BD9"/>
    <w:rPr>
      <w:rFonts w:ascii="Courier New" w:hAnsi="Courier New" w:cs="Courier New"/>
    </w:rPr>
  </w:style>
  <w:style w:type="character" w:customStyle="1" w:styleId="WW8Num7z2">
    <w:name w:val="WW8Num7z2"/>
    <w:rsid w:val="00A11BD9"/>
    <w:rPr>
      <w:rFonts w:ascii="Wingdings" w:hAnsi="Wingdings"/>
    </w:rPr>
  </w:style>
  <w:style w:type="character" w:customStyle="1" w:styleId="WW8Num8z0">
    <w:name w:val="WW8Num8z0"/>
    <w:rsid w:val="00A11BD9"/>
    <w:rPr>
      <w:rFonts w:ascii="Symbol" w:hAnsi="Symbol"/>
    </w:rPr>
  </w:style>
  <w:style w:type="character" w:customStyle="1" w:styleId="WW8Num8z1">
    <w:name w:val="WW8Num8z1"/>
    <w:rsid w:val="00A11BD9"/>
    <w:rPr>
      <w:rFonts w:ascii="Courier New" w:hAnsi="Courier New" w:cs="Courier New"/>
    </w:rPr>
  </w:style>
  <w:style w:type="character" w:customStyle="1" w:styleId="WW8Num8z2">
    <w:name w:val="WW8Num8z2"/>
    <w:rsid w:val="00A11BD9"/>
    <w:rPr>
      <w:rFonts w:ascii="Wingdings" w:hAnsi="Wingdings"/>
    </w:rPr>
  </w:style>
  <w:style w:type="character" w:customStyle="1" w:styleId="ABAHeading3Char">
    <w:name w:val="ABA Heading 3 Char"/>
    <w:basedOn w:val="DefaultParagraphFont"/>
    <w:rsid w:val="00A11BD9"/>
    <w:rPr>
      <w:rFonts w:ascii="Arial" w:hAnsi="Arial"/>
      <w:b/>
      <w:sz w:val="24"/>
      <w:lang w:val="en-AU" w:eastAsia="ar-SA" w:bidi="ar-SA"/>
    </w:rPr>
  </w:style>
  <w:style w:type="character" w:styleId="CommentReference">
    <w:name w:val="annotation reference"/>
    <w:basedOn w:val="DefaultParagraphFont"/>
    <w:rsid w:val="00A11BD9"/>
    <w:rPr>
      <w:sz w:val="16"/>
      <w:szCs w:val="16"/>
    </w:rPr>
  </w:style>
  <w:style w:type="character" w:customStyle="1" w:styleId="FootnoteCharacters">
    <w:name w:val="Footnote Characters"/>
    <w:basedOn w:val="DefaultParagraphFont"/>
    <w:rsid w:val="00A11BD9"/>
    <w:rPr>
      <w:vertAlign w:val="superscript"/>
    </w:rPr>
  </w:style>
  <w:style w:type="character" w:customStyle="1" w:styleId="EndnoteCharacters">
    <w:name w:val="Endnote Characters"/>
    <w:rsid w:val="00A11BD9"/>
    <w:rPr>
      <w:vertAlign w:val="superscript"/>
    </w:rPr>
  </w:style>
  <w:style w:type="character" w:customStyle="1" w:styleId="WW-EndnoteCharacters">
    <w:name w:val="WW-Endnote Characters"/>
    <w:rsid w:val="00A11BD9"/>
  </w:style>
  <w:style w:type="paragraph" w:customStyle="1" w:styleId="Heading">
    <w:name w:val="Heading"/>
    <w:basedOn w:val="Normal"/>
    <w:next w:val="BodyText"/>
    <w:rsid w:val="00A11BD9"/>
    <w:pPr>
      <w:keepNext/>
      <w:suppressAutoHyphens/>
      <w:spacing w:before="240" w:after="120" w:line="240" w:lineRule="auto"/>
    </w:pPr>
    <w:rPr>
      <w:rFonts w:ascii="Arial" w:eastAsia="Arial Unicode MS" w:hAnsi="Arial" w:cs="Tahoma"/>
      <w:sz w:val="28"/>
      <w:szCs w:val="28"/>
      <w:lang w:eastAsia="ar-SA"/>
    </w:rPr>
  </w:style>
  <w:style w:type="paragraph" w:styleId="BodyText">
    <w:name w:val="Body Text"/>
    <w:basedOn w:val="Normal"/>
    <w:rsid w:val="00A11BD9"/>
    <w:pPr>
      <w:suppressAutoHyphens/>
      <w:spacing w:after="120" w:line="240" w:lineRule="auto"/>
    </w:pPr>
    <w:rPr>
      <w:rFonts w:ascii="Times New Roman" w:hAnsi="Times New Roman"/>
      <w:sz w:val="24"/>
      <w:lang w:eastAsia="ar-SA"/>
    </w:rPr>
  </w:style>
  <w:style w:type="paragraph" w:styleId="List">
    <w:name w:val="List"/>
    <w:basedOn w:val="BodyText"/>
    <w:rsid w:val="00A11BD9"/>
    <w:rPr>
      <w:rFonts w:cs="Tahoma"/>
    </w:rPr>
  </w:style>
  <w:style w:type="paragraph" w:customStyle="1" w:styleId="Index">
    <w:name w:val="Index"/>
    <w:basedOn w:val="Normal"/>
    <w:rsid w:val="00A11BD9"/>
    <w:pPr>
      <w:suppressLineNumbers/>
      <w:suppressAutoHyphens/>
      <w:spacing w:after="0" w:line="240" w:lineRule="auto"/>
    </w:pPr>
    <w:rPr>
      <w:rFonts w:ascii="Times New Roman" w:hAnsi="Times New Roman" w:cs="Tahoma"/>
      <w:sz w:val="24"/>
      <w:lang w:eastAsia="ar-SA"/>
    </w:rPr>
  </w:style>
  <w:style w:type="paragraph" w:customStyle="1" w:styleId="ACMAReportDate">
    <w:name w:val="ACMA Report Date"/>
    <w:rsid w:val="00A11BD9"/>
    <w:pPr>
      <w:suppressAutoHyphens/>
    </w:pPr>
    <w:rPr>
      <w:rFonts w:eastAsia="Arial"/>
      <w:lang w:eastAsia="ar-SA"/>
    </w:rPr>
  </w:style>
  <w:style w:type="paragraph" w:customStyle="1" w:styleId="ABABodyText">
    <w:name w:val="ABA Body Text"/>
    <w:rsid w:val="00A11BD9"/>
    <w:pPr>
      <w:suppressAutoHyphens/>
      <w:spacing w:before="80" w:after="120" w:line="280" w:lineRule="atLeast"/>
    </w:pPr>
    <w:rPr>
      <w:rFonts w:eastAsia="Arial"/>
      <w:sz w:val="24"/>
      <w:lang w:eastAsia="ar-SA"/>
    </w:rPr>
  </w:style>
  <w:style w:type="paragraph" w:customStyle="1" w:styleId="ABAHeading3">
    <w:name w:val="ABA Heading 3"/>
    <w:next w:val="ABABodyText"/>
    <w:rsid w:val="00A11BD9"/>
    <w:pPr>
      <w:keepNext/>
      <w:suppressAutoHyphens/>
      <w:spacing w:before="120"/>
    </w:pPr>
    <w:rPr>
      <w:rFonts w:ascii="Arial" w:eastAsia="Arial" w:hAnsi="Arial"/>
      <w:b/>
      <w:sz w:val="24"/>
      <w:lang w:eastAsia="ar-SA"/>
    </w:rPr>
  </w:style>
  <w:style w:type="paragraph" w:customStyle="1" w:styleId="ACMABulletLevel1">
    <w:name w:val="ACMA Bullet Level 1"/>
    <w:rsid w:val="00A11BD9"/>
    <w:pPr>
      <w:numPr>
        <w:numId w:val="4"/>
      </w:numPr>
      <w:suppressAutoHyphens/>
    </w:pPr>
    <w:rPr>
      <w:rFonts w:eastAsia="Arial"/>
      <w:sz w:val="24"/>
      <w:lang w:eastAsia="ar-SA"/>
    </w:rPr>
  </w:style>
  <w:style w:type="paragraph" w:customStyle="1" w:styleId="ACMABodyText">
    <w:name w:val="ACMA Body Text"/>
    <w:link w:val="ACMABodyTextChar"/>
    <w:rsid w:val="00A11BD9"/>
    <w:pPr>
      <w:suppressAutoHyphens/>
      <w:spacing w:before="80" w:after="120" w:line="280" w:lineRule="atLeast"/>
    </w:pPr>
    <w:rPr>
      <w:snapToGrid w:val="0"/>
      <w:sz w:val="24"/>
      <w:lang w:eastAsia="en-US"/>
    </w:rPr>
  </w:style>
  <w:style w:type="character" w:customStyle="1" w:styleId="ACMABodyTextChar">
    <w:name w:val="ACMA Body Text Char"/>
    <w:basedOn w:val="DefaultParagraphFont"/>
    <w:link w:val="ACMABodyText"/>
    <w:rsid w:val="00A11BD9"/>
    <w:rPr>
      <w:snapToGrid w:val="0"/>
      <w:sz w:val="24"/>
      <w:lang w:val="en-AU" w:eastAsia="en-US" w:bidi="ar-SA"/>
    </w:rPr>
  </w:style>
  <w:style w:type="paragraph" w:customStyle="1" w:styleId="Default">
    <w:name w:val="Default"/>
    <w:rsid w:val="00A11BD9"/>
    <w:pPr>
      <w:autoSpaceDE w:val="0"/>
      <w:autoSpaceDN w:val="0"/>
      <w:adjustRightInd w:val="0"/>
    </w:pPr>
    <w:rPr>
      <w:color w:val="000000"/>
      <w:sz w:val="24"/>
      <w:szCs w:val="24"/>
    </w:rPr>
  </w:style>
  <w:style w:type="paragraph" w:customStyle="1" w:styleId="tableheading0">
    <w:name w:val="tableheading"/>
    <w:basedOn w:val="Normal"/>
    <w:rsid w:val="00FB1466"/>
    <w:pPr>
      <w:spacing w:before="100" w:beforeAutospacing="1" w:after="100" w:afterAutospacing="1"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5878">
      <w:bodyDiv w:val="1"/>
      <w:marLeft w:val="0"/>
      <w:marRight w:val="0"/>
      <w:marTop w:val="0"/>
      <w:marBottom w:val="0"/>
      <w:divBdr>
        <w:top w:val="none" w:sz="0" w:space="0" w:color="auto"/>
        <w:left w:val="none" w:sz="0" w:space="0" w:color="auto"/>
        <w:bottom w:val="none" w:sz="0" w:space="0" w:color="auto"/>
        <w:right w:val="none" w:sz="0" w:space="0" w:color="auto"/>
      </w:divBdr>
    </w:div>
    <w:div w:id="109320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Document</vt:lpstr>
    </vt:vector>
  </TitlesOfParts>
  <LinksUpToDate>false</LinksUpToDate>
  <CharactersWithSpaces>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creator/>
  <cp:lastModifiedBy/>
  <cp:revision>1</cp:revision>
  <cp:lastPrinted>2012-08-31T04:44:00Z</cp:lastPrinted>
  <dcterms:created xsi:type="dcterms:W3CDTF">2015-02-19T22:12:00Z</dcterms:created>
  <dcterms:modified xsi:type="dcterms:W3CDTF">2015-02-19T22:12:00Z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
    <vt:lpwstr>09</vt:lpwstr>
  </property>
  <property fmtid="{D5CDD505-2E9C-101B-9397-08002B2CF9AE}" pid="3" name="Word">
    <vt:lpwstr>2003</vt:lpwstr>
  </property>
  <property fmtid="{D5CDD505-2E9C-101B-9397-08002B2CF9AE}" pid="4" name="VersionNumber">
    <vt:i4>0</vt:i4>
  </property>
  <property fmtid="{D5CDD505-2E9C-101B-9397-08002B2CF9AE}" pid="5" name="ClassificationPty">
    <vt:lpwstr/>
  </property>
  <property fmtid="{D5CDD505-2E9C-101B-9397-08002B2CF9AE}" pid="6" name="FileNumberPty">
    <vt:lpwstr/>
  </property>
  <property fmtid="{D5CDD505-2E9C-101B-9397-08002B2CF9AE}" pid="7" name="CorporateTmplBased">
    <vt:lpwstr>No</vt:lpwstr>
  </property>
</Properties>
</file>