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color w:val="2F5496"/>
        </w:rPr>
      </w:pPr>
      <w:r>
        <w:rPr>
          <w:rFonts w:asciiTheme="minorHAnsi" w:hAnsiTheme="minorHAnsi" w:cstheme="minorHAnsi"/>
          <w:color w:val="2F5496"/>
        </w:rPr>
        <w:t>Workplace Assessment 1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1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1.</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prepare for the start of the building and construction project by reviewing project documents approved by the clients and approval conditions from local government and regulatory bodies.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relevant to preparing for the start of the building and construction process.</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Their practical skills relevant to preparing for the start of the building and construction process.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completed Project Start Preparation submission.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meets the criterion.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be helpful in addressing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bookmarkStart w:id="0" w:name="_GoBack"/>
            <w:bookmarkEnd w:id="0"/>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specific requirements of the actual workplace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Summarise the relevant specific requirements of the workplace project here"/>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Summarise the relevant specific requirements of the workplace project here</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Building and construction project</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prepare for the start of the building and construction project they are undertaking</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Policies and procedures relevant to preparing for the start of a building and construction project</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Project Start Preparation template</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Project documents, such as, but not limited to:</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Project schedules and timelines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Original and updated project contracts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Original and updated scope of work</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Original and updated construction plans and drawings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Original and updated specifications</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Documents relevant to approval conditions of:</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Local government bodies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Regulatory bodies</w:t>
            </w:r>
          </w:p>
        </w:tc>
      </w:tr>
    </w:tbl>
    <w:p>
      <w: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22"/>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0"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Project Start Preparation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Identifies the project start date.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Identifies conditions from the following that the project must meet before actual work can begin: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4"/>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Conditions from local government body relevant to the building and construction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4"/>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Conditions from regulatory body relevant to the building and construction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Identifies variations to the following: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right="101"/>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Scope of works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right="101"/>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Contractual terms agreed upon with client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right="101"/>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Arrangements agreed upon with client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right="101"/>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Construction drawings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5"/>
              </w:numPr>
              <w:tabs>
                <w:tab w:val="left" w:pos="180"/>
              </w:tabs>
              <w:spacing w:before="120" w:after="120" w:line="276" w:lineRule="auto"/>
              <w:ind w:right="101"/>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Construction specifications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spacing w:after="0"/>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0"/>
        <w:gridCol w:w="616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0" w:after="160" w:line="259"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Project Start Preparation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6"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04035" cy="434975"/>
                  <wp:effectExtent l="0" t="0" r="0" b="31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04035" cy="4349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6"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6"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11/03/23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3735833"/>
      <w:docPartObj>
        <w:docPartGallery w:val="AutoText"/>
      </w:docPartObj>
    </w:sdtPr>
    <w:sdtEndPr>
      <w:rPr>
        <w:rFonts w:cs="Times New Roman"/>
        <w:sz w:val="16"/>
        <w:szCs w:val="16"/>
      </w:rPr>
    </w:sdtEndPr>
    <w:sdtContent>
      <w:p>
        <w:pPr>
          <w:pBdr>
            <w:top w:val="single" w:color="auto" w:sz="4" w:space="1"/>
          </w:pBdr>
          <w:tabs>
            <w:tab w:val="center" w:pos="5103"/>
            <w:tab w:val="right" w:pos="14317"/>
          </w:tabs>
          <w:spacing w:after="0"/>
          <w:rPr>
            <w:rFonts w:cs="Times New Roman"/>
            <w:sz w:val="16"/>
            <w:szCs w:val="16"/>
          </w:rPr>
        </w:pPr>
      </w:p>
      <w:p>
        <w:pPr>
          <w:pBdr>
            <w:top w:val="single" w:color="auto" w:sz="4" w:space="1"/>
          </w:pBdr>
          <w:tabs>
            <w:tab w:val="center" w:pos="4536"/>
            <w:tab w:val="right" w:pos="14317"/>
          </w:tabs>
          <w:spacing w:after="0"/>
          <w:rPr>
            <w:rFonts w:cs="Times New Roman"/>
            <w:sz w:val="16"/>
            <w:szCs w:val="16"/>
          </w:rPr>
        </w:pPr>
        <w:r>
          <w:rPr>
            <w:rFonts w:cs="Times New Roman"/>
            <w:sz w:val="16"/>
            <w:szCs w:val="16"/>
          </w:rPr>
          <w:t>CSTC Pty Ltd (RTO #0699)</w:t>
        </w:r>
        <w:r>
          <w:rPr>
            <w:sz w:val="16"/>
            <w:szCs w:val="16"/>
          </w:rPr>
          <w:tab/>
        </w:r>
        <w:sdt>
          <w:sdtPr>
            <w:rPr>
              <w:sz w:val="16"/>
              <w:szCs w:val="16"/>
            </w:rPr>
            <w:alias w:val="Status"/>
            <w:id w:val="1591280495"/>
            <w:placeholder>
              <w:docPart w:val="B84F57E4147944EAA453F9E442C48B6D"/>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8</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168087794"/>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865028699"/>
            <w:placeholder>
              <w:docPart w:val="8C53EB310D5B44D5BC8F9CF02B032C79"/>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DF5C1D"/>
    <w:multiLevelType w:val="multilevel"/>
    <w:tmpl w:val="02DF5C1D"/>
    <w:lvl w:ilvl="0" w:tentative="0">
      <w:start w:val="1"/>
      <w:numFmt w:val="lowerRoman"/>
      <w:lvlText w:val="%1."/>
      <w:lvlJc w:val="right"/>
      <w:pPr>
        <w:ind w:left="144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5C77DF2"/>
    <w:multiLevelType w:val="multilevel"/>
    <w:tmpl w:val="55C77DF2"/>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mwqAUA8SzCRSwAAAA="/>
    <w:docVar w:name="commondata" w:val="eyJoZGlkIjoiZDExODU4OTgyZTZjYjg0YzUzNzA1YzUxMmJhYmJhYWUifQ=="/>
  </w:docVars>
  <w:rsids>
    <w:rsidRoot w:val="002F29A7"/>
    <w:rsid w:val="000055D1"/>
    <w:rsid w:val="0001525B"/>
    <w:rsid w:val="00056DE1"/>
    <w:rsid w:val="000851D1"/>
    <w:rsid w:val="000B210F"/>
    <w:rsid w:val="000B26D5"/>
    <w:rsid w:val="000D491C"/>
    <w:rsid w:val="000E025F"/>
    <w:rsid w:val="0011611A"/>
    <w:rsid w:val="00137477"/>
    <w:rsid w:val="001538D1"/>
    <w:rsid w:val="001711BB"/>
    <w:rsid w:val="00173816"/>
    <w:rsid w:val="00181C5B"/>
    <w:rsid w:val="00194A52"/>
    <w:rsid w:val="00196545"/>
    <w:rsid w:val="001B2F72"/>
    <w:rsid w:val="001B5748"/>
    <w:rsid w:val="001C3703"/>
    <w:rsid w:val="001E1567"/>
    <w:rsid w:val="00213928"/>
    <w:rsid w:val="002139F9"/>
    <w:rsid w:val="002158C6"/>
    <w:rsid w:val="002637DA"/>
    <w:rsid w:val="00282831"/>
    <w:rsid w:val="002F29A7"/>
    <w:rsid w:val="0030433C"/>
    <w:rsid w:val="00337CFE"/>
    <w:rsid w:val="00351A01"/>
    <w:rsid w:val="00364D88"/>
    <w:rsid w:val="003672D5"/>
    <w:rsid w:val="00391A22"/>
    <w:rsid w:val="0039482B"/>
    <w:rsid w:val="003C1922"/>
    <w:rsid w:val="003D67AB"/>
    <w:rsid w:val="003E5A30"/>
    <w:rsid w:val="003E73D8"/>
    <w:rsid w:val="003F323F"/>
    <w:rsid w:val="00402FB8"/>
    <w:rsid w:val="00412570"/>
    <w:rsid w:val="0042798C"/>
    <w:rsid w:val="00427CDD"/>
    <w:rsid w:val="0044221D"/>
    <w:rsid w:val="004831EC"/>
    <w:rsid w:val="00484193"/>
    <w:rsid w:val="004A2400"/>
    <w:rsid w:val="0050240F"/>
    <w:rsid w:val="00541A7E"/>
    <w:rsid w:val="005433FE"/>
    <w:rsid w:val="00550890"/>
    <w:rsid w:val="00564B8C"/>
    <w:rsid w:val="005C472C"/>
    <w:rsid w:val="005C77B6"/>
    <w:rsid w:val="005D2FD7"/>
    <w:rsid w:val="005E71A4"/>
    <w:rsid w:val="005F0542"/>
    <w:rsid w:val="005F4237"/>
    <w:rsid w:val="005F4481"/>
    <w:rsid w:val="0060042F"/>
    <w:rsid w:val="00616481"/>
    <w:rsid w:val="00687F17"/>
    <w:rsid w:val="00697706"/>
    <w:rsid w:val="006A6FB3"/>
    <w:rsid w:val="006C5882"/>
    <w:rsid w:val="006D2FC7"/>
    <w:rsid w:val="00736B32"/>
    <w:rsid w:val="00740DAD"/>
    <w:rsid w:val="00743058"/>
    <w:rsid w:val="007B0E5B"/>
    <w:rsid w:val="007B37DC"/>
    <w:rsid w:val="007E7679"/>
    <w:rsid w:val="007F2840"/>
    <w:rsid w:val="00803252"/>
    <w:rsid w:val="0083339D"/>
    <w:rsid w:val="00867B61"/>
    <w:rsid w:val="00892874"/>
    <w:rsid w:val="008A120A"/>
    <w:rsid w:val="008C6C99"/>
    <w:rsid w:val="008E453A"/>
    <w:rsid w:val="008E512D"/>
    <w:rsid w:val="008E69D6"/>
    <w:rsid w:val="008E75D2"/>
    <w:rsid w:val="00912A79"/>
    <w:rsid w:val="00926BF3"/>
    <w:rsid w:val="00947C55"/>
    <w:rsid w:val="00984E6E"/>
    <w:rsid w:val="009905B3"/>
    <w:rsid w:val="009A325C"/>
    <w:rsid w:val="009B55F8"/>
    <w:rsid w:val="00A11D73"/>
    <w:rsid w:val="00AE08A8"/>
    <w:rsid w:val="00AE20D9"/>
    <w:rsid w:val="00AE2E80"/>
    <w:rsid w:val="00AE719F"/>
    <w:rsid w:val="00B209FE"/>
    <w:rsid w:val="00B21D93"/>
    <w:rsid w:val="00B2215F"/>
    <w:rsid w:val="00B659FA"/>
    <w:rsid w:val="00B7159F"/>
    <w:rsid w:val="00B8397A"/>
    <w:rsid w:val="00BF1596"/>
    <w:rsid w:val="00C00DB3"/>
    <w:rsid w:val="00C14350"/>
    <w:rsid w:val="00C272E7"/>
    <w:rsid w:val="00C661B2"/>
    <w:rsid w:val="00CB6591"/>
    <w:rsid w:val="00CC46FB"/>
    <w:rsid w:val="00D06A29"/>
    <w:rsid w:val="00D431B2"/>
    <w:rsid w:val="00D43413"/>
    <w:rsid w:val="00D645BA"/>
    <w:rsid w:val="00D64ED4"/>
    <w:rsid w:val="00D81EB1"/>
    <w:rsid w:val="00DA3575"/>
    <w:rsid w:val="00DA465F"/>
    <w:rsid w:val="00DA59EA"/>
    <w:rsid w:val="00DF2E23"/>
    <w:rsid w:val="00E1560E"/>
    <w:rsid w:val="00E401DA"/>
    <w:rsid w:val="00E672A6"/>
    <w:rsid w:val="00EA77FC"/>
    <w:rsid w:val="00F149D9"/>
    <w:rsid w:val="00F43C71"/>
    <w:rsid w:val="00F83993"/>
    <w:rsid w:val="00F912B9"/>
    <w:rsid w:val="00F93F42"/>
    <w:rsid w:val="00FB3129"/>
    <w:rsid w:val="0DA219C5"/>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3"/>
    <w:unhideWhenUsed/>
    <w:uiPriority w:val="99"/>
    <w:pPr>
      <w:spacing w:line="240" w:lineRule="auto"/>
    </w:pPr>
    <w:rPr>
      <w:sz w:val="20"/>
      <w:szCs w:val="20"/>
    </w:rPr>
  </w:style>
  <w:style w:type="paragraph" w:styleId="6">
    <w:name w:val="Balloon Text"/>
    <w:basedOn w:val="1"/>
    <w:link w:val="16"/>
    <w:semiHidden/>
    <w:unhideWhenUsed/>
    <w:qFormat/>
    <w:uiPriority w:val="99"/>
    <w:pPr>
      <w:spacing w:after="0" w:line="240" w:lineRule="auto"/>
    </w:pPr>
    <w:rPr>
      <w:rFonts w:ascii="Segoe UI" w:hAnsi="Segoe UI" w:cs="Segoe UI"/>
      <w:sz w:val="18"/>
      <w:szCs w:val="18"/>
    </w:rPr>
  </w:style>
  <w:style w:type="paragraph" w:styleId="7">
    <w:name w:val="footer"/>
    <w:basedOn w:val="1"/>
    <w:link w:val="21"/>
    <w:unhideWhenUsed/>
    <w:uiPriority w:val="99"/>
    <w:pPr>
      <w:tabs>
        <w:tab w:val="center" w:pos="4680"/>
        <w:tab w:val="right" w:pos="9360"/>
      </w:tabs>
      <w:spacing w:after="0" w:line="240" w:lineRule="auto"/>
    </w:pPr>
  </w:style>
  <w:style w:type="paragraph" w:styleId="8">
    <w:name w:val="header"/>
    <w:basedOn w:val="1"/>
    <w:link w:val="20"/>
    <w:unhideWhenUsed/>
    <w:uiPriority w:val="99"/>
    <w:pPr>
      <w:tabs>
        <w:tab w:val="center" w:pos="4680"/>
        <w:tab w:val="right" w:pos="9360"/>
      </w:tabs>
      <w:spacing w:after="0" w:line="240" w:lineRule="auto"/>
    </w:pPr>
  </w:style>
  <w:style w:type="paragraph" w:styleId="9">
    <w:name w:val="annotation subject"/>
    <w:basedOn w:val="5"/>
    <w:next w:val="5"/>
    <w:link w:val="24"/>
    <w:semiHidden/>
    <w:unhideWhenUsed/>
    <w:qFormat/>
    <w:uiPriority w:val="99"/>
    <w:rPr>
      <w:b/>
      <w:bCs/>
    </w:rPr>
  </w:style>
  <w:style w:type="table" w:styleId="11">
    <w:name w:val="Table Grid"/>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16"/>
      <w:szCs w:val="16"/>
    </w:rPr>
  </w:style>
  <w:style w:type="character" w:customStyle="1" w:styleId="14">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qFormat/>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qFormat/>
    <w:uiPriority w:val="34"/>
    <w:rPr>
      <w:lang w:val="en-AU"/>
    </w:rPr>
  </w:style>
  <w:style w:type="character" w:customStyle="1" w:styleId="19">
    <w:name w:val="Heading 3 Char"/>
    <w:basedOn w:val="12"/>
    <w:link w:val="4"/>
    <w:qFormat/>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qFormat/>
    <w:uiPriority w:val="99"/>
    <w:rPr>
      <w:lang w:val="en-AU"/>
    </w:rPr>
  </w:style>
  <w:style w:type="character" w:customStyle="1" w:styleId="21">
    <w:name w:val="Footer Char"/>
    <w:basedOn w:val="12"/>
    <w:link w:val="7"/>
    <w:uiPriority w:val="99"/>
    <w:rPr>
      <w:lang w:val="en-AU"/>
    </w:rPr>
  </w:style>
  <w:style w:type="table" w:customStyle="1" w:styleId="22">
    <w:name w:val="Compliant Table Grid1"/>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Comment Text Char"/>
    <w:basedOn w:val="12"/>
    <w:link w:val="5"/>
    <w:uiPriority w:val="99"/>
    <w:rPr>
      <w:sz w:val="20"/>
      <w:szCs w:val="20"/>
      <w:lang w:val="en-AU"/>
    </w:rPr>
  </w:style>
  <w:style w:type="character" w:customStyle="1" w:styleId="24">
    <w:name w:val="Comment Subject Char"/>
    <w:basedOn w:val="23"/>
    <w:link w:val="9"/>
    <w:semiHidden/>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C53EB310D5B44D5BC8F9CF02B032C79"/>
        <w:style w:val=""/>
        <w:category>
          <w:name w:val="General"/>
          <w:gallery w:val="placeholder"/>
        </w:category>
        <w:types>
          <w:type w:val="bbPlcHdr"/>
        </w:types>
        <w:behaviors>
          <w:behavior w:val="content"/>
        </w:behaviors>
        <w:description w:val=""/>
        <w:guid w:val="{28315511-0B0C-4FAF-88A0-CEA62E4D8999}"/>
      </w:docPartPr>
      <w:docPartBody>
        <w:p>
          <w:pPr>
            <w:pStyle w:val="6"/>
          </w:pPr>
          <w:r>
            <w:rPr>
              <w:rStyle w:val="4"/>
            </w:rPr>
            <w:t>[Status]</w:t>
          </w:r>
        </w:p>
      </w:docPartBody>
    </w:docPart>
    <w:docPart>
      <w:docPartPr>
        <w:name w:val="B84F57E4147944EAA453F9E442C48B6D"/>
        <w:style w:val=""/>
        <w:category>
          <w:name w:val="General"/>
          <w:gallery w:val="placeholder"/>
        </w:category>
        <w:types>
          <w:type w:val="bbPlcHdr"/>
        </w:types>
        <w:behaviors>
          <w:behavior w:val="content"/>
        </w:behaviors>
        <w:description w:val=""/>
        <w:guid w:val="{9A8AF75D-7ACC-4B63-B993-DB41FAC11F04}"/>
      </w:docPartPr>
      <w:docPartBody>
        <w:p>
          <w:pPr>
            <w:pStyle w:val="5"/>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90D"/>
    <w:rsid w:val="005D003B"/>
    <w:rsid w:val="008125C3"/>
    <w:rsid w:val="00901DEF"/>
    <w:rsid w:val="0092790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style>
  <w:style w:type="paragraph" w:customStyle="1" w:styleId="5">
    <w:name w:val="B84F57E4147944EAA453F9E442C48B6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8C53EB310D5B44D5BC8F9CF02B032C79"/>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Props1.xml><?xml version="1.0" encoding="utf-8"?>
<ds:datastoreItem xmlns:ds="http://schemas.openxmlformats.org/officeDocument/2006/customXml" ds:itemID="{DF2250AB-2EE7-43D5-A1F4-D5F546743DFC}">
  <ds:schemaRefs/>
</ds:datastoreItem>
</file>

<file path=customXml/itemProps2.xml><?xml version="1.0" encoding="utf-8"?>
<ds:datastoreItem xmlns:ds="http://schemas.openxmlformats.org/officeDocument/2006/customXml" ds:itemID="{92F7E18B-4BF9-4F8D-A1D8-C33F904B9B20}">
  <ds:schemaRefs/>
</ds:datastoreItem>
</file>

<file path=customXml/itemProps3.xml><?xml version="1.0" encoding="utf-8"?>
<ds:datastoreItem xmlns:ds="http://schemas.openxmlformats.org/officeDocument/2006/customXml" ds:itemID="{68184E21-57A0-4A89-B4C4-0DE0729C0BBB}">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528</Words>
  <Characters>3103</Characters>
  <Lines>27</Lines>
  <Paragraphs>7</Paragraphs>
  <TotalTime>18</TotalTime>
  <ScaleCrop>false</ScaleCrop>
  <LinksUpToDate>false</LinksUpToDate>
  <CharactersWithSpaces>3564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2022-11-21T04:02:00Z</dcterms:created>
  <dc:creator>TotalVET Training Resources</dc:creator>
  <cp:lastModifiedBy>Administrator</cp:lastModifiedBy>
  <dcterms:modified xsi:type="dcterms:W3CDTF">2023-03-11T05:53:30Z</dcterms:modified>
  <dc:subject>Produce labour and material schedules for ordering</dc:subject>
  <dc:title>CPCCBC4005</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KSOProductBuildVer">
    <vt:lpwstr>2052-11.1.0.13703</vt:lpwstr>
  </property>
  <property fmtid="{D5CDD505-2E9C-101B-9397-08002B2CF9AE}" pid="4" name="ICV">
    <vt:lpwstr>86629FFA42844A3D9E1702BE0B81A260</vt:lpwstr>
  </property>
</Properties>
</file>