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553" w:rsidRDefault="00BC6553" w:rsidP="00BC6553">
      <w:pPr>
        <w:pStyle w:val="Title"/>
      </w:pPr>
      <w:fldSimple w:instr=" TITLE   \* MERGEFORMAT ">
        <w:r>
          <w:t>TLILIC0005 Licence to operate a boom-type elevating work platform (boom length 11 metres or more)</w:t>
        </w:r>
      </w:fldSimple>
    </w:p>
    <w:p w:rsidR="00BC6553" w:rsidRDefault="00BC6553" w:rsidP="00BC6553">
      <w:pPr>
        <w:pStyle w:val="Version"/>
        <w:sectPr w:rsidR="00BC6553" w:rsidSect="00D065F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8" w:h="16833"/>
          <w:pgMar w:top="1700" w:right="1418" w:bottom="1700" w:left="1418" w:header="992" w:footer="992" w:gutter="0"/>
          <w:cols w:space="720"/>
          <w:noEndnote/>
          <w:docGrid w:linePitch="299"/>
        </w:sectPr>
      </w:pPr>
      <w:fldSimple w:instr=" DOCPROPERTY  Keywords  \* MERGEFORMAT ">
        <w:r>
          <w:t>Release: 1</w:t>
        </w:r>
      </w:fldSimple>
    </w:p>
    <w:p w:rsidR="00000000" w:rsidRPr="00D065FF" w:rsidRDefault="00BC6553" w:rsidP="00D065FF">
      <w:pPr>
        <w:pStyle w:val="SuperHeading"/>
      </w:pPr>
      <w:r w:rsidRPr="00D065FF">
        <w:lastRenderedPageBreak/>
        <w:t>TLILIC0005 Licence to operate a boom-type elevating work platform (boom length 11 metres or more)</w:t>
      </w:r>
    </w:p>
    <w:p w:rsidR="00000000" w:rsidRPr="00D065FF" w:rsidRDefault="00BC6553" w:rsidP="00D065FF">
      <w:pPr>
        <w:pStyle w:val="Heading1"/>
      </w:pPr>
      <w:bookmarkStart w:id="1" w:name="O_1000770"/>
      <w:bookmarkEnd w:id="1"/>
      <w:r w:rsidRPr="00D065FF">
        <w:t>Modification History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 xml:space="preserve">Release 1. This is the first release of this unit of competency in the TLI Transport and Logistics Training Package.  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2" w:name="O_1000771"/>
      <w:bookmarkEnd w:id="2"/>
      <w:r w:rsidRPr="00D065FF">
        <w:t>Application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 xml:space="preserve">This unit specifies the skills and knowledge required to safely operate a boom-type Elevating Work Platform (EWP) where the length of the boom is 11 metres or more in accordance with all relevant legislative requirements. </w:t>
            </w:r>
            <w:r w:rsidRPr="00D065FF">
              <w:t xml:space="preserve"> Competence in this unit, does not in itself result in a HRWL licence to operate this plant.</w:t>
            </w:r>
          </w:p>
          <w:p w:rsidR="00000000" w:rsidRPr="00D065FF" w:rsidRDefault="00BC6553" w:rsidP="00D065FF">
            <w:pPr>
              <w:pStyle w:val="BodyText"/>
            </w:pPr>
            <w:r w:rsidRPr="00D065FF">
              <w:t>Boom-type elevating work platform means a telescoping device, hinged device, or articulated device, or any combination of these, used to support a platform on whic</w:t>
            </w:r>
            <w:r w:rsidRPr="00D065FF">
              <w:t>h personnel, equipment and materials may be elevated.</w:t>
            </w:r>
          </w:p>
          <w:p w:rsidR="00000000" w:rsidRPr="00D065FF" w:rsidRDefault="00BC6553" w:rsidP="00D065FF">
            <w:pPr>
              <w:pStyle w:val="BodyText"/>
            </w:pPr>
            <w:r w:rsidRPr="00D065FF">
              <w:t>A person performing this work is required to hold a boom-type elevating work platform High Risk Work Licence (HRWL).</w:t>
            </w:r>
          </w:p>
          <w:p w:rsidR="00000000" w:rsidRPr="00D065FF" w:rsidRDefault="00BC6553" w:rsidP="00D065FF">
            <w:pPr>
              <w:pStyle w:val="BodyText"/>
            </w:pPr>
            <w:r w:rsidRPr="00D065FF">
              <w:t>This unit requires a person operating an EWP to:</w:t>
            </w:r>
          </w:p>
          <w:p w:rsidR="00000000" w:rsidRPr="00D065FF" w:rsidRDefault="00BC6553" w:rsidP="00D065FF">
            <w:pPr>
              <w:pStyle w:val="ListBullet"/>
            </w:pPr>
            <w:r w:rsidRPr="00D065FF">
              <w:t>plan for the work/task</w:t>
            </w:r>
          </w:p>
          <w:p w:rsidR="00000000" w:rsidRPr="00D065FF" w:rsidRDefault="00BC6553" w:rsidP="00D065FF">
            <w:pPr>
              <w:pStyle w:val="ListBullet"/>
            </w:pPr>
            <w:r w:rsidRPr="00D065FF">
              <w:t xml:space="preserve">prepare for </w:t>
            </w:r>
            <w:r w:rsidRPr="00D065FF">
              <w:t>the work/task</w:t>
            </w:r>
          </w:p>
          <w:p w:rsidR="00000000" w:rsidRPr="00D065FF" w:rsidRDefault="00BC6553" w:rsidP="00D065FF">
            <w:pPr>
              <w:pStyle w:val="ListBullet"/>
            </w:pPr>
            <w:r w:rsidRPr="00D065FF">
              <w:t xml:space="preserve">perform work/task </w:t>
            </w:r>
          </w:p>
          <w:p w:rsidR="00000000" w:rsidRPr="00D065FF" w:rsidRDefault="00BC6553" w:rsidP="00D065FF">
            <w:pPr>
              <w:pStyle w:val="ListBullet"/>
            </w:pPr>
            <w:r w:rsidRPr="00D065FF">
              <w:t>pack up</w:t>
            </w:r>
          </w:p>
          <w:p w:rsidR="00000000" w:rsidRPr="00D065FF" w:rsidRDefault="00BC6553" w:rsidP="00D065FF">
            <w:pPr>
              <w:pStyle w:val="Heading1"/>
            </w:pPr>
            <w:r w:rsidRPr="00D065FF">
              <w:t>Licensing/Regulatory Information</w:t>
            </w:r>
          </w:p>
          <w:p w:rsidR="00000000" w:rsidRPr="00D065FF" w:rsidRDefault="00BC6553" w:rsidP="00D065FF">
            <w:pPr>
              <w:pStyle w:val="BodyText"/>
            </w:pPr>
            <w:r w:rsidRPr="00D065FF">
              <w:t xml:space="preserve">Legislative and regulatory requirements are applicable to this unit of competency. </w:t>
            </w:r>
          </w:p>
          <w:p w:rsidR="00000000" w:rsidRPr="00D065FF" w:rsidRDefault="00BC6553" w:rsidP="00D065FF">
            <w:pPr>
              <w:pStyle w:val="BodyText"/>
            </w:pPr>
            <w:r w:rsidRPr="00D065FF">
              <w:t>This unit is based on the lic</w:t>
            </w:r>
            <w:r w:rsidRPr="00D065FF">
              <w:t xml:space="preserve">ensing requirements of Part 4.5 of the Model Work Health and Safety (WHS) Regulations and meets Commonwealth, State and Territory HRWL requirements. </w:t>
            </w:r>
          </w:p>
          <w:p w:rsidR="00000000" w:rsidRPr="00D065FF" w:rsidRDefault="00BC6553" w:rsidP="00D065FF">
            <w:pPr>
              <w:pStyle w:val="BodyText"/>
            </w:pPr>
            <w:r w:rsidRPr="00D065FF">
              <w:t>The National Assessment Instrument (NAI) is the mandated assessment for the HRWL to operate the relevant l</w:t>
            </w:r>
            <w:r w:rsidRPr="00D065FF">
              <w:t xml:space="preserve">icencing class as detailed in this unit.  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3" w:name="O_1000772"/>
      <w:bookmarkEnd w:id="3"/>
      <w:r w:rsidRPr="00D065FF">
        <w:t>Pre-requisite Unit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>Not applicable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4" w:name="O_1000773"/>
      <w:bookmarkEnd w:id="4"/>
      <w:r w:rsidRPr="00D065FF">
        <w:t>Competency Field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>LIC - Licencing Units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5" w:name="O_1000774"/>
      <w:bookmarkEnd w:id="5"/>
      <w:r w:rsidRPr="00D065FF">
        <w:lastRenderedPageBreak/>
        <w:t>Unit Sector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>Not applicable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6" w:name="O_1000775"/>
      <w:bookmarkEnd w:id="6"/>
      <w:r w:rsidRPr="00D065FF">
        <w:t>Elements and Performance Criteria</w:t>
      </w:r>
    </w:p>
    <w:tbl>
      <w:tblPr>
        <w:tblW w:w="9498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64"/>
        <w:gridCol w:w="2725"/>
        <w:gridCol w:w="716"/>
        <w:gridCol w:w="5593"/>
      </w:tblGrid>
      <w:tr w:rsidR="00D065FF" w:rsidTr="00D065FF">
        <w:trPr>
          <w:trHeight w:val="1200"/>
        </w:trPr>
        <w:tc>
          <w:tcPr>
            <w:tcW w:w="318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ELEMENTS</w:t>
            </w:r>
          </w:p>
        </w:tc>
        <w:tc>
          <w:tcPr>
            <w:tcW w:w="63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PERFORMANCE CRITERIA</w:t>
            </w:r>
          </w:p>
        </w:tc>
      </w:tr>
      <w:tr w:rsidR="00D065FF" w:rsidRPr="00D065FF" w:rsidTr="00D065FF">
        <w:trPr>
          <w:trHeight w:val="1200"/>
        </w:trPr>
        <w:tc>
          <w:tcPr>
            <w:tcW w:w="318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Elements describe the essential outcomes.</w:t>
            </w:r>
          </w:p>
        </w:tc>
        <w:tc>
          <w:tcPr>
            <w:tcW w:w="630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Performance criteria describe the performance needed to demonstrate achievement of the element.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1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Plan work/task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1.1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Tas</w:t>
            </w:r>
            <w:r w:rsidRPr="00D065FF">
              <w:t>k requirements are identified from work orders or equivalent and confirmed with relevant people and a site inspection is completed in accordance with workplace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1.2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Work area ground/operating surface is assessed to determine suitability for op</w:t>
            </w:r>
            <w:r w:rsidRPr="00D065FF">
              <w:t>erational use of EWP in accordance with manufacturer requirements and workplace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1.3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capabilities are established for the load/s and work/task requirements in accordance with manufacturer requirements and workplace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1.4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Appropriate paths for operating the EWP and moving in work area are assessed and determined in accordance with workplace procedures 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1.5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Relevant hazard and risk control measures are applied and advised to relevant person/s in accordance with workplace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1.6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Traffic management plan implementation is confirmed in accordance with workplace procedures 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1.7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Appropriate communication procedures are identified, with relevant people in accordance with workplace procedures</w:t>
            </w:r>
          </w:p>
        </w:tc>
      </w:tr>
      <w:tr w:rsidR="00000000" w:rsidRPr="00D065FF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1.8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All work is confirmed to ensure coverage of work/task requirements for the relevant work area in accordance with workplace procedures 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2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Prepare for work/task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2.1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Consultation with workplace person/s is maintained to ensure workplan is clear and consistent with site requirements in accordance with workplace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2.2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Risk control measures for hazards identified are checked for im</w:t>
            </w:r>
            <w:r w:rsidRPr="00D065FF">
              <w:t>plementation in accordance with workplace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2.3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Safety equipment including Personal Protective Equipment (PPE) are inspected, fitted correctly and used in accordance with manufacturer requirements and safe work procedures</w:t>
            </w:r>
          </w:p>
        </w:tc>
      </w:tr>
      <w:tr w:rsidR="00000000" w:rsidTr="00D065FF">
        <w:trPr>
          <w:trHeight w:val="868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2.4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EWP is accessed in a safe manner in accordance with manufacturer requirements and safe work procedures 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2.5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Pre-start EWP checks are carried out in accordance with manufacturers requirements and safe work procedures</w:t>
            </w:r>
          </w:p>
        </w:tc>
      </w:tr>
      <w:tr w:rsidR="00000000" w:rsidTr="00D065FF">
        <w:trPr>
          <w:trHeight w:val="874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2.6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EWP is started and is checked </w:t>
            </w:r>
            <w:r w:rsidRPr="00D065FF">
              <w:t>for any abnormal noises in accordance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2.7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is positioned correctly as per work plan in work area in accordance with relevant manufacturer requirements and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2.8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is stabilised appropriately in accordance with the workplan, relevant manufacturer requirements and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2.9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Operational checks from base controls are carried out in accordance with relevant manufacturer requirements and safe work pr</w:t>
            </w:r>
            <w:r w:rsidRPr="00D065FF">
              <w:t>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2.10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All platform controls are located, identified and tested in accordance with manufacturer requirements and safe work procedures 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2.11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All damage and defects are reported and appropriate action is taken to rectify in accordance with manufacturer requirements and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2.12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logbook is inspected and is correct for the EWP, is completed and signed in accordance with man</w:t>
            </w:r>
            <w:r w:rsidRPr="00D065FF">
              <w:t>ufacturer requirements and safe work procedures</w:t>
            </w:r>
          </w:p>
        </w:tc>
      </w:tr>
      <w:tr w:rsidR="00000000" w:rsidRPr="00D065FF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2.13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Weather and work environmental conditions are assessed to determine any impact on EWP operation and positioning as per workplan in accordance with manufacturer requirements and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3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 xml:space="preserve">Perform work/task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3.1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Relevant hazard prevention/control measures identified are checked for implementation in accordance with safe work procedures</w:t>
            </w:r>
          </w:p>
        </w:tc>
      </w:tr>
      <w:tr w:rsidR="00000000" w:rsidTr="00D065FF">
        <w:trPr>
          <w:trHeight w:val="92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3.2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is safely located at point of work in work area in accordance with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3.3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platform is positioned for work tasks and stability and all operations are monitored constantly in accordance with safe work procedures</w:t>
            </w:r>
          </w:p>
        </w:tc>
      </w:tr>
      <w:tr w:rsidR="00000000" w:rsidTr="00D065FF">
        <w:trPr>
          <w:trHeight w:val="794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3.4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Work gear and tools are stowed and secured in accordance with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3.5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is operated using all movements in accordance with safe work procedures and manufacturer requirements</w:t>
            </w:r>
          </w:p>
        </w:tc>
      </w:tr>
      <w:tr w:rsidR="00000000" w:rsidTr="00D065FF">
        <w:trPr>
          <w:trHeight w:val="88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3.6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Unplanned and unsafe situations are responded to in accordance with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3.7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All communication signals are correctly interpreted and followed whilst EWP is operated in accordance with safe work procedures</w:t>
            </w:r>
          </w:p>
        </w:tc>
      </w:tr>
      <w:tr w:rsidR="00000000" w:rsidRPr="00D065FF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3.8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EWP platform is accessed and egressed in accordance with safe work procedures and manufacturer requirements</w:t>
            </w:r>
          </w:p>
        </w:tc>
      </w:tr>
      <w:tr w:rsidR="00000000" w:rsidRPr="00D065FF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 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3.9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EWP </w:t>
            </w:r>
            <w:r w:rsidRPr="00D065FF">
              <w:t>is parked, switched off and isolated appropriately in accordance with manufacturer requirements and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>4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rPr>
                <w:rStyle w:val="SpecialBold"/>
              </w:rPr>
              <w:t xml:space="preserve">Pack up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4.1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Post-operational EWP checks are carried out in accordance with manufacturer requirements and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4.2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 xml:space="preserve">EWP boom is retracted, lowered, stowed and secured in accordance with manufacturer requirements and safe work procedures </w:t>
            </w:r>
          </w:p>
        </w:tc>
      </w:tr>
      <w:tr w:rsidR="00000000" w:rsidTr="00D065FF">
        <w:trPr>
          <w:trHeight w:val="646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4.3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Safety equipment and PPE is disconnected from platform in accordance with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4.4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Relevant motion locks and brakes are applied as required in accordance with manufacturer requirements and safe work procedures</w:t>
            </w:r>
          </w:p>
        </w:tc>
      </w:tr>
      <w:tr w:rsidR="00000000" w:rsidTr="00D065FF">
        <w:trPr>
          <w:trHeight w:val="1200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4.5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t>Outriggers and/or stabilisers, plates or packing if fitted are stowed and secured in accordance and with manufacturer requ</w:t>
            </w:r>
            <w:r w:rsidRPr="00D065FF">
              <w:t>irements and safe work procedures</w:t>
            </w:r>
          </w:p>
        </w:tc>
      </w:tr>
      <w:tr w:rsidR="00000000" w:rsidRPr="00D065FF" w:rsidTr="00D065FF">
        <w:trPr>
          <w:trHeight w:val="752"/>
        </w:trPr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>
            <w:pPr>
              <w:pStyle w:val="BodyText"/>
              <w:keepLines w:val="0"/>
              <w:rPr>
                <w:rFonts w:ascii="Tahoma" w:hAnsi="Tahoma"/>
                <w:color w:val="000000"/>
                <w:sz w:val="16"/>
                <w:lang w:val="en-NZ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>
            <w:pPr>
              <w:pStyle w:val="BodyText"/>
              <w:keepLines w:val="0"/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Default="00BC6553" w:rsidP="00D065FF">
            <w:pPr>
              <w:pStyle w:val="BodyText"/>
              <w:rPr>
                <w:lang w:val="en-NZ"/>
              </w:rPr>
            </w:pPr>
            <w:r w:rsidRPr="00D065FF">
              <w:rPr>
                <w:rStyle w:val="SpecialBold"/>
              </w:rPr>
              <w:t>4.6</w:t>
            </w:r>
          </w:p>
        </w:tc>
        <w:tc>
          <w:tcPr>
            <w:tcW w:w="55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>EWP is shut down in accordance with manufacturer requirements and safe work procedures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7" w:name="O_1000776"/>
      <w:bookmarkEnd w:id="7"/>
      <w:r w:rsidRPr="00D065FF">
        <w:lastRenderedPageBreak/>
        <w:t>Foundation Skills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>Foundation skills essential to performance are explicit in the performance criteria of this unit of competency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8" w:name="O_1000777"/>
      <w:bookmarkEnd w:id="8"/>
      <w:r w:rsidRPr="00D065FF">
        <w:t>Range of Conditions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>Range is restricted to essential operating conditions and any other variables essential to the work envi</w:t>
            </w:r>
            <w:r w:rsidRPr="00D065FF">
              <w:t>ronment.</w:t>
            </w:r>
          </w:p>
          <w:p w:rsidR="00000000" w:rsidRPr="00D065FF" w:rsidRDefault="00BC6553" w:rsidP="00D065FF">
            <w:pPr>
              <w:pStyle w:val="BodyText"/>
            </w:pPr>
            <w:r w:rsidRPr="00D065FF">
              <w:t>Non-essential conditions may be found in the Companion Volume Implementation Guide.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9" w:name="O_1000778"/>
      <w:bookmarkEnd w:id="9"/>
      <w:r w:rsidRPr="00D065FF">
        <w:t>Unit Mapping Information</w:t>
      </w:r>
    </w:p>
    <w:tbl>
      <w:tblPr>
        <w:tblW w:w="949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000000" w:rsidRPr="00D065FF" w:rsidTr="00D065FF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2" w:type="dxa"/>
              <w:bottom w:w="0" w:type="dxa"/>
              <w:right w:w="62" w:type="dxa"/>
            </w:tcMar>
          </w:tcPr>
          <w:p w:rsidR="00000000" w:rsidRPr="00D065FF" w:rsidRDefault="00BC6553" w:rsidP="00D065FF">
            <w:pPr>
              <w:pStyle w:val="BodyText"/>
            </w:pPr>
            <w:r w:rsidRPr="00D065FF">
              <w:t>This unit replaces and is equivalent to TLILIC2005 Licence to operate a boom-type elevating work platform (boom lengt</w:t>
            </w:r>
            <w:r w:rsidRPr="00D065FF">
              <w:t>h 11 metres or more)</w:t>
            </w:r>
          </w:p>
        </w:tc>
      </w:tr>
    </w:tbl>
    <w:p w:rsidR="00000000" w:rsidRPr="00D065FF" w:rsidRDefault="00BC6553" w:rsidP="00D065FF">
      <w:pPr>
        <w:pStyle w:val="NoPaddingFontSize1"/>
      </w:pPr>
    </w:p>
    <w:p w:rsidR="00000000" w:rsidRPr="00D065FF" w:rsidRDefault="00BC6553" w:rsidP="00D065FF">
      <w:pPr>
        <w:pStyle w:val="AllowPageBreak"/>
      </w:pPr>
    </w:p>
    <w:p w:rsidR="00000000" w:rsidRPr="00D065FF" w:rsidRDefault="00BC6553" w:rsidP="00D065FF">
      <w:pPr>
        <w:pStyle w:val="Heading1"/>
      </w:pPr>
      <w:bookmarkStart w:id="10" w:name="O_1000785"/>
      <w:bookmarkEnd w:id="10"/>
      <w:r w:rsidRPr="00D065FF">
        <w:t>Links</w:t>
      </w:r>
    </w:p>
    <w:p w:rsidR="00000000" w:rsidRPr="00D065FF" w:rsidRDefault="00BC6553" w:rsidP="00D065FF">
      <w:pPr>
        <w:pStyle w:val="BodyText"/>
      </w:pPr>
      <w:r w:rsidRPr="00D065FF">
        <w:t>Companion Volume Implementation Guide - https://vetnet.education.gov.au/Pages/TrainingDocs.aspx?q=df441c6e-213d-43e3-874c-0b3f7036d851</w:t>
      </w:r>
    </w:p>
    <w:p w:rsidR="00000000" w:rsidRPr="00D065FF" w:rsidRDefault="00BC6553" w:rsidP="00D065FF"/>
    <w:sectPr w:rsidR="00000000" w:rsidRPr="00D065FF" w:rsidSect="00D065FF">
      <w:headerReference w:type="default" r:id="rId13"/>
      <w:footerReference w:type="default" r:id="rId14"/>
      <w:pgSz w:w="11908" w:h="16833"/>
      <w:pgMar w:top="1700" w:right="1418" w:bottom="1700" w:left="1418" w:header="992" w:footer="99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5FF" w:rsidRDefault="00D065FF" w:rsidP="00D065FF">
      <w:r>
        <w:separator/>
      </w:r>
    </w:p>
  </w:endnote>
  <w:endnote w:type="continuationSeparator" w:id="0">
    <w:p w:rsidR="00D065FF" w:rsidRDefault="00D065FF" w:rsidP="00D06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5FF" w:rsidRDefault="00D065FF">
    <w:pPr>
      <w:pStyle w:val="Footer"/>
      <w:framePr w:wrap="aroun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5FF" w:rsidRPr="00BC6553" w:rsidRDefault="00D065FF" w:rsidP="00BC6553">
    <w:pPr>
      <w:pStyle w:val="BodyText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5FF" w:rsidRDefault="00D065FF">
    <w:pPr>
      <w:pStyle w:val="Footer"/>
      <w:framePr w:wrap="aroun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553" w:rsidRDefault="00BC6553" w:rsidP="00D065FF">
    <w:pPr>
      <w:pStyle w:val="Footer"/>
      <w:framePr w:wrap="around"/>
    </w:pPr>
    <w:fldSimple w:instr=" DOCPROPERTY  Subject  \* MERGEFORMAT ">
      <w:r>
        <w:t>Approved</w:t>
      </w:r>
    </w:fldSimple>
    <w:r>
      <w:tab/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of </w:t>
    </w:r>
    <w:fldSimple w:instr=" NUMPAGES  \* Arabic  \* MERGEFORMAT ">
      <w:r>
        <w:rPr>
          <w:noProof/>
        </w:rPr>
        <w:t>5</w:t>
      </w:r>
    </w:fldSimple>
  </w:p>
  <w:p w:rsidR="00BC6553" w:rsidRDefault="00BC6553" w:rsidP="00D065FF">
    <w:pPr>
      <w:pStyle w:val="Footer"/>
      <w:framePr w:wrap="around"/>
    </w:pPr>
    <w:r>
      <w:t xml:space="preserve">© Commonwealth of Australia, </w:t>
    </w:r>
    <w:r>
      <w:fldChar w:fldCharType="begin"/>
    </w:r>
    <w:r>
      <w:instrText xml:space="preserve"> DATE  \@ "yyyy"  \* MERGEFORMAT </w:instrText>
    </w:r>
    <w:r>
      <w:fldChar w:fldCharType="separate"/>
    </w:r>
    <w:r>
      <w:rPr>
        <w:noProof/>
      </w:rPr>
      <w:t>2018</w:t>
    </w:r>
    <w:r>
      <w:fldChar w:fldCharType="end"/>
    </w:r>
    <w:r>
      <w:tab/>
    </w:r>
    <w:fldSimple w:instr=" DOCPROPERTY  Author  \* MERGEFORMAT ">
      <w:r>
        <w:t>Australian Industry Standards</w:t>
      </w:r>
    </w:fldSimple>
  </w:p>
  <w:p w:rsidR="00BC6553" w:rsidRDefault="00BC6553" w:rsidP="00D065FF">
    <w:pPr>
      <w:pStyle w:val="Footer"/>
      <w:framePr w:wrap="around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5FF" w:rsidRDefault="00D065FF" w:rsidP="00D065FF">
      <w:r>
        <w:separator/>
      </w:r>
    </w:p>
  </w:footnote>
  <w:footnote w:type="continuationSeparator" w:id="0">
    <w:p w:rsidR="00D065FF" w:rsidRDefault="00D065FF" w:rsidP="00D06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5FF" w:rsidRDefault="00D065FF">
    <w:pPr>
      <w:pStyle w:val="Header"/>
      <w:framePr w:wrap="aroun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553" w:rsidRDefault="00BC6553" w:rsidP="00900329">
    <w:pPr>
      <w:pStyle w:val="ListBullet4"/>
      <w:numPr>
        <w:ilvl w:val="0"/>
        <w:numId w:val="0"/>
      </w:numPr>
    </w:pPr>
    <w:r>
      <w:rPr>
        <w:noProof/>
        <w:lang w:eastAsia="en-AU"/>
      </w:rPr>
      <w:drawing>
        <wp:anchor distT="0" distB="0" distL="114300" distR="114300" simplePos="0" relativeHeight="251659264" behindDoc="1" locked="0" layoutInCell="1" allowOverlap="1" wp14:anchorId="37688FDE" wp14:editId="416411D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32800" cy="10900800"/>
          <wp:effectExtent l="0" t="0" r="0" b="0"/>
          <wp:wrapNone/>
          <wp:docPr id="2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tlepag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2800" cy="109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065FF" w:rsidRPr="00BC6553" w:rsidRDefault="00D065FF" w:rsidP="00BC6553">
    <w:pPr>
      <w:pStyle w:val="BodyTex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5FF" w:rsidRDefault="00D065FF">
    <w:pPr>
      <w:pStyle w:val="Header"/>
      <w:framePr w:wrap="aroun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553" w:rsidRPr="002D2AF8" w:rsidRDefault="00BC6553" w:rsidP="00D065FF">
    <w:pPr>
      <w:pStyle w:val="Header"/>
      <w:framePr w:wrap="around"/>
    </w:pPr>
    <w:fldSimple w:instr=" TITLE   \* MERGEFORMAT ">
      <w:r>
        <w:t>TLILIC0005 Licence to operate a boom-type elevating work platform (boom length 11 metres or more)</w:t>
      </w:r>
    </w:fldSimple>
    <w:r>
      <w:tab/>
      <w:t xml:space="preserve">Date this document was generated: </w:t>
    </w:r>
    <w:r>
      <w:fldChar w:fldCharType="begin"/>
    </w:r>
    <w:r>
      <w:instrText xml:space="preserve"> CREATEDATE  \@ "d MMMM yyyy"  \* MERGEFORMAT </w:instrText>
    </w:r>
    <w:r>
      <w:fldChar w:fldCharType="separate"/>
    </w:r>
    <w:r>
      <w:rPr>
        <w:noProof/>
      </w:rPr>
      <w:t>31 October 2018</w:t>
    </w:r>
    <w:r>
      <w:fldChar w:fldCharType="end"/>
    </w:r>
  </w:p>
  <w:p w:rsidR="00BC6553" w:rsidRDefault="00BC6553" w:rsidP="00D065FF">
    <w:pPr>
      <w:pStyle w:val="Header"/>
      <w:framePr w:wrap="around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63E704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D28FC8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38BCCFA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80"/>
    <w:multiLevelType w:val="singleLevel"/>
    <w:tmpl w:val="98347A92"/>
    <w:lvl w:ilvl="0">
      <w:start w:val="1"/>
      <w:numFmt w:val="bullet"/>
      <w:pStyle w:val="ListBullet5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abstractNum w:abstractNumId="4">
    <w:nsid w:val="FFFFFF81"/>
    <w:multiLevelType w:val="singleLevel"/>
    <w:tmpl w:val="5CC2D560"/>
    <w:lvl w:ilvl="0">
      <w:start w:val="1"/>
      <w:numFmt w:val="bullet"/>
      <w:pStyle w:val="ListBullet4"/>
      <w:lvlText w:val="•"/>
      <w:lvlJc w:val="left"/>
      <w:pPr>
        <w:ind w:left="1381" w:hanging="360"/>
      </w:pPr>
      <w:rPr>
        <w:rFonts w:ascii="Times New Roman" w:hAnsi="Times New Roman" w:cs="Times New Roman" w:hint="default"/>
      </w:rPr>
    </w:lvl>
  </w:abstractNum>
  <w:abstractNum w:abstractNumId="5">
    <w:nsid w:val="FFFFFF82"/>
    <w:multiLevelType w:val="singleLevel"/>
    <w:tmpl w:val="E1C61E12"/>
    <w:lvl w:ilvl="0">
      <w:start w:val="1"/>
      <w:numFmt w:val="bullet"/>
      <w:pStyle w:val="ListBullet3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">
    <w:nsid w:val="FFFFFF89"/>
    <w:multiLevelType w:val="singleLevel"/>
    <w:tmpl w:val="2A94D1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FFFFFFFE"/>
    <w:multiLevelType w:val="singleLevel"/>
    <w:tmpl w:val="5590FA48"/>
    <w:lvl w:ilvl="0">
      <w:numFmt w:val="bullet"/>
      <w:lvlText w:val="*"/>
      <w:lvlJc w:val="left"/>
    </w:lvl>
  </w:abstractNum>
  <w:abstractNum w:abstractNumId="8">
    <w:nsid w:val="0F986AE9"/>
    <w:multiLevelType w:val="hybridMultilevel"/>
    <w:tmpl w:val="3224FB34"/>
    <w:lvl w:ilvl="0" w:tplc="4BBAA7B4">
      <w:start w:val="1"/>
      <w:numFmt w:val="bullet"/>
      <w:pStyle w:val="TableListBullet"/>
      <w:lvlText w:val="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color w:val="80808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0">
    <w:nsid w:val="2E40016D"/>
    <w:multiLevelType w:val="hybridMultilevel"/>
    <w:tmpl w:val="4252A022"/>
    <w:lvl w:ilvl="0" w:tplc="14543D62">
      <w:start w:val="1"/>
      <w:numFmt w:val="lowerLetter"/>
      <w:pStyle w:val="ListAlpha"/>
      <w:lvlText w:val="%1)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color w:val="0000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2">
    <w:nsid w:val="61571FB4"/>
    <w:multiLevelType w:val="singleLevel"/>
    <w:tmpl w:val="F73ECEE0"/>
    <w:lvl w:ilvl="0">
      <w:start w:val="1"/>
      <w:numFmt w:val="decimal"/>
      <w:pStyle w:val="ListNumber"/>
      <w:lvlText w:val="%1)"/>
      <w:lvlJc w:val="left"/>
      <w:pPr>
        <w:tabs>
          <w:tab w:val="num" w:pos="360"/>
        </w:tabs>
        <w:ind w:left="340" w:hanging="340"/>
      </w:pPr>
      <w:rPr>
        <w:rFonts w:ascii="Palatino Linotype" w:hAnsi="Palatino Linotype" w:hint="default"/>
        <w:b w:val="0"/>
        <w:i w:val="0"/>
        <w:color w:val="auto"/>
      </w:rPr>
    </w:lvl>
  </w:abstractNum>
  <w:abstractNum w:abstractNumId="13">
    <w:nsid w:val="7B332CA8"/>
    <w:multiLevelType w:val="hybridMultilevel"/>
    <w:tmpl w:val="F2C40DCA"/>
    <w:lvl w:ilvl="0" w:tplc="78B88CD2">
      <w:start w:val="1"/>
      <w:numFmt w:val="lowerLetter"/>
      <w:pStyle w:val="ListAlpha2"/>
      <w:lvlText w:val="%1."/>
      <w:lvlJc w:val="left"/>
      <w:pPr>
        <w:tabs>
          <w:tab w:val="num" w:pos="1060"/>
        </w:tabs>
        <w:ind w:left="681" w:hanging="34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4">
    <w:nsid w:val="7F827F09"/>
    <w:multiLevelType w:val="singleLevel"/>
    <w:tmpl w:val="36769C9A"/>
    <w:lvl w:ilvl="0">
      <w:start w:val="1"/>
      <w:numFmt w:val="decimal"/>
      <w:pStyle w:val="ListNumber2"/>
      <w:lvlText w:val="%1."/>
      <w:lvlJc w:val="left"/>
      <w:pPr>
        <w:tabs>
          <w:tab w:val="num" w:pos="1060"/>
        </w:tabs>
        <w:ind w:left="680" w:hanging="340"/>
      </w:pPr>
      <w:rPr>
        <w:rFonts w:ascii="Garamond" w:hAnsi="Garamond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3"/>
  </w:num>
  <w:num w:numId="8">
    <w:abstractNumId w:val="10"/>
  </w:num>
  <w:num w:numId="9">
    <w:abstractNumId w:val="14"/>
  </w:num>
  <w:num w:numId="10">
    <w:abstractNumId w:val="12"/>
  </w:num>
  <w:num w:numId="11">
    <w:abstractNumId w:val="8"/>
  </w:num>
  <w:num w:numId="12">
    <w:abstractNumId w:val="11"/>
  </w:num>
  <w:num w:numId="13">
    <w:abstractNumId w:val="9"/>
  </w:num>
  <w:num w:numId="14">
    <w:abstractNumId w:val="5"/>
  </w:num>
  <w:num w:numId="15">
    <w:abstractNumId w:val="7"/>
    <w:lvlOverride w:ilvl="0">
      <w:lvl w:ilvl="0">
        <w:numFmt w:val="bullet"/>
        <w:lvlText w:val="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F"/>
    <w:rsid w:val="00BC6553"/>
    <w:rsid w:val="00D0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/>
    <w:lsdException w:name="caption" w:uiPriority="0" w:qFormat="1"/>
    <w:lsdException w:name="table of figures" w:uiPriority="0"/>
    <w:lsdException w:name="page number" w:uiPriority="0"/>
    <w:lsdException w:name="List" w:uiPriority="0"/>
    <w:lsdException w:name="List Bullet" w:uiPriority="0" w:unhideWhenUsed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 w:unhideWhenUsed="0"/>
    <w:lsdException w:name="Body Text" w:uiPriority="0" w:unhideWhenUsed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Subtitle" w:semiHidden="0" w:uiPriority="0" w:unhideWhenUsed="0" w:qFormat="1"/>
    <w:lsdException w:name="Body Text First Indent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5FF"/>
    <w:pPr>
      <w:keepNext/>
      <w:keepLines/>
      <w:spacing w:after="0" w:line="240" w:lineRule="auto"/>
    </w:pPr>
    <w:rPr>
      <w:rFonts w:ascii="Courier New" w:eastAsia="Times New Roman" w:hAnsi="Courier New" w:cs="Times New Roman"/>
      <w:szCs w:val="20"/>
      <w:lang w:eastAsia="en-US"/>
    </w:rPr>
  </w:style>
  <w:style w:type="paragraph" w:styleId="Heading1">
    <w:name w:val="heading 1"/>
    <w:basedOn w:val="HeadingBase"/>
    <w:next w:val="Heading2"/>
    <w:link w:val="Heading1Char"/>
    <w:qFormat/>
    <w:rsid w:val="00D065FF"/>
    <w:pPr>
      <w:spacing w:before="360" w:after="60"/>
      <w:outlineLvl w:val="0"/>
    </w:pPr>
    <w:rPr>
      <w:sz w:val="32"/>
    </w:rPr>
  </w:style>
  <w:style w:type="paragraph" w:styleId="Heading2">
    <w:name w:val="heading 2"/>
    <w:basedOn w:val="HeadingBase"/>
    <w:next w:val="BodyText"/>
    <w:link w:val="Heading2Char"/>
    <w:qFormat/>
    <w:rsid w:val="00D065FF"/>
    <w:pPr>
      <w:keepLines/>
      <w:spacing w:before="240" w:after="120"/>
      <w:outlineLvl w:val="1"/>
    </w:pPr>
    <w:rPr>
      <w:sz w:val="28"/>
      <w:szCs w:val="40"/>
    </w:rPr>
  </w:style>
  <w:style w:type="paragraph" w:styleId="Heading3">
    <w:name w:val="heading 3"/>
    <w:basedOn w:val="HeadingBase"/>
    <w:next w:val="BodyText"/>
    <w:link w:val="Heading3Char"/>
    <w:qFormat/>
    <w:rsid w:val="00D065FF"/>
    <w:pPr>
      <w:spacing w:before="180" w:after="120"/>
      <w:outlineLvl w:val="2"/>
    </w:pPr>
    <w:rPr>
      <w:spacing w:val="-10"/>
      <w:kern w:val="32"/>
    </w:rPr>
  </w:style>
  <w:style w:type="paragraph" w:styleId="Heading4">
    <w:name w:val="heading 4"/>
    <w:basedOn w:val="HeadingBase"/>
    <w:next w:val="BodyText"/>
    <w:link w:val="Heading4Char"/>
    <w:qFormat/>
    <w:rsid w:val="00D065FF"/>
    <w:pPr>
      <w:spacing w:before="160" w:after="120"/>
      <w:outlineLvl w:val="3"/>
    </w:pPr>
    <w:rPr>
      <w:sz w:val="22"/>
    </w:rPr>
  </w:style>
  <w:style w:type="paragraph" w:styleId="Heading5">
    <w:name w:val="heading 5"/>
    <w:basedOn w:val="HeadingBase"/>
    <w:next w:val="Normal"/>
    <w:link w:val="Heading5Char"/>
    <w:qFormat/>
    <w:rsid w:val="00D065FF"/>
    <w:pPr>
      <w:spacing w:before="80"/>
      <w:outlineLvl w:val="4"/>
    </w:pPr>
    <w:rPr>
      <w:color w:val="918585"/>
      <w:sz w:val="20"/>
    </w:rPr>
  </w:style>
  <w:style w:type="paragraph" w:styleId="Heading6">
    <w:name w:val="heading 6"/>
    <w:basedOn w:val="HeadingBase"/>
    <w:next w:val="Normal"/>
    <w:link w:val="Heading6Char"/>
    <w:qFormat/>
    <w:rsid w:val="00D065FF"/>
    <w:pPr>
      <w:spacing w:before="60"/>
      <w:outlineLvl w:val="5"/>
    </w:pPr>
    <w:rPr>
      <w:color w:val="918585"/>
      <w:sz w:val="20"/>
    </w:rPr>
  </w:style>
  <w:style w:type="paragraph" w:styleId="Heading7">
    <w:name w:val="heading 7"/>
    <w:basedOn w:val="Normal"/>
    <w:next w:val="Normal"/>
    <w:link w:val="Heading7Char"/>
    <w:qFormat/>
    <w:rsid w:val="00D065FF"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D065FF"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qFormat/>
    <w:rsid w:val="00D065FF"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unhideWhenUsed/>
    <w:rsid w:val="00D065F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D065FF"/>
  </w:style>
  <w:style w:type="character" w:customStyle="1" w:styleId="Heading1Char">
    <w:name w:val="Heading 1 Char"/>
    <w:basedOn w:val="DefaultParagraphFont"/>
    <w:link w:val="Heading1"/>
    <w:rsid w:val="00D065FF"/>
    <w:rPr>
      <w:rFonts w:ascii="Times New Roman" w:eastAsia="Times New Roman" w:hAnsi="Times New Roman" w:cs="Times New Roman"/>
      <w:b/>
      <w:sz w:val="32"/>
      <w:szCs w:val="20"/>
      <w:lang w:eastAsia="en-US"/>
    </w:rPr>
  </w:style>
  <w:style w:type="paragraph" w:styleId="BodyText">
    <w:name w:val="Body Text"/>
    <w:basedOn w:val="Normal"/>
    <w:link w:val="BodyTextChar"/>
    <w:rsid w:val="00D065FF"/>
    <w:pPr>
      <w:keepNext w:val="0"/>
      <w:spacing w:before="120" w:after="120"/>
    </w:pPr>
    <w:rPr>
      <w:rFonts w:ascii="Times New Roman" w:hAnsi="Times New Roman"/>
      <w:sz w:val="24"/>
      <w:szCs w:val="22"/>
    </w:rPr>
  </w:style>
  <w:style w:type="character" w:customStyle="1" w:styleId="BodyTextChar">
    <w:name w:val="Body Text Char"/>
    <w:basedOn w:val="DefaultParagraphFont"/>
    <w:link w:val="BodyText"/>
    <w:rsid w:val="00D065FF"/>
    <w:rPr>
      <w:rFonts w:ascii="Times New Roman" w:eastAsia="Times New Roman" w:hAnsi="Times New Roman" w:cs="Times New Roman"/>
      <w:sz w:val="24"/>
      <w:lang w:eastAsia="en-US"/>
    </w:rPr>
  </w:style>
  <w:style w:type="paragraph" w:styleId="ListBullet">
    <w:name w:val="List Bullet"/>
    <w:basedOn w:val="List"/>
    <w:rsid w:val="00D065FF"/>
    <w:pPr>
      <w:numPr>
        <w:numId w:val="12"/>
      </w:numPr>
      <w:tabs>
        <w:tab w:val="clear" w:pos="340"/>
      </w:tabs>
      <w:spacing w:before="40" w:after="40"/>
    </w:pPr>
  </w:style>
  <w:style w:type="character" w:customStyle="1" w:styleId="SpecialBold">
    <w:name w:val="Special Bold"/>
    <w:basedOn w:val="DefaultParagraphFont"/>
    <w:rsid w:val="00D065FF"/>
    <w:rPr>
      <w:b/>
      <w:spacing w:val="0"/>
    </w:rPr>
  </w:style>
  <w:style w:type="paragraph" w:customStyle="1" w:styleId="SuperHeading">
    <w:name w:val="SuperHeading"/>
    <w:basedOn w:val="Normal"/>
    <w:rsid w:val="00D065FF"/>
    <w:pPr>
      <w:spacing w:before="240" w:after="120"/>
      <w:outlineLvl w:val="0"/>
    </w:pPr>
    <w:rPr>
      <w:rFonts w:ascii="Times New Roman" w:hAnsi="Times New Roman"/>
      <w:b/>
      <w:sz w:val="32"/>
    </w:rPr>
  </w:style>
  <w:style w:type="paragraph" w:customStyle="1" w:styleId="AllowPageBreak">
    <w:name w:val="AllowPageBreak"/>
    <w:rsid w:val="00D065FF"/>
    <w:pPr>
      <w:widowControl w:val="0"/>
      <w:spacing w:after="0" w:line="240" w:lineRule="auto"/>
    </w:pPr>
    <w:rPr>
      <w:rFonts w:ascii="Times New Roman" w:eastAsia="Times New Roman" w:hAnsi="Times New Roman" w:cs="Times New Roman"/>
      <w:noProof/>
      <w:sz w:val="2"/>
      <w:szCs w:val="20"/>
      <w:lang w:eastAsia="en-US"/>
    </w:rPr>
  </w:style>
  <w:style w:type="paragraph" w:customStyle="1" w:styleId="NoPaddingFontSize1">
    <w:name w:val="No Padding Font Size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"/>
      <w:szCs w:val="2"/>
      <w:vertAlign w:val="subscript"/>
    </w:rPr>
  </w:style>
  <w:style w:type="character" w:customStyle="1" w:styleId="Heading2Char">
    <w:name w:val="Heading 2 Char"/>
    <w:basedOn w:val="DefaultParagraphFont"/>
    <w:link w:val="Heading2"/>
    <w:rsid w:val="00D065FF"/>
    <w:rPr>
      <w:rFonts w:ascii="Times New Roman" w:eastAsia="Times New Roman" w:hAnsi="Times New Roman" w:cs="Times New Roman"/>
      <w:b/>
      <w:sz w:val="28"/>
      <w:szCs w:val="40"/>
      <w:lang w:eastAsia="en-US"/>
    </w:rPr>
  </w:style>
  <w:style w:type="character" w:customStyle="1" w:styleId="Heading3Char">
    <w:name w:val="Heading 3 Char"/>
    <w:basedOn w:val="DefaultParagraphFont"/>
    <w:link w:val="Heading3"/>
    <w:rsid w:val="00D065FF"/>
    <w:rPr>
      <w:rFonts w:ascii="Times New Roman" w:eastAsia="Times New Roman" w:hAnsi="Times New Roman" w:cs="Times New Roman"/>
      <w:b/>
      <w:spacing w:val="-10"/>
      <w:kern w:val="32"/>
      <w:sz w:val="24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D065FF"/>
    <w:rPr>
      <w:rFonts w:ascii="Times New Roman" w:eastAsia="Times New Roman" w:hAnsi="Times New Roman" w:cs="Times New Roman"/>
      <w:b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rsid w:val="00D065FF"/>
    <w:rPr>
      <w:rFonts w:ascii="Times New Roman" w:eastAsia="Times New Roman" w:hAnsi="Times New Roman" w:cs="Times New Roman"/>
      <w:b/>
      <w:color w:val="918585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rsid w:val="00D065FF"/>
    <w:rPr>
      <w:rFonts w:ascii="Times New Roman" w:eastAsia="Times New Roman" w:hAnsi="Times New Roman" w:cs="Times New Roman"/>
      <w:b/>
      <w:color w:val="918585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D065FF"/>
    <w:rPr>
      <w:rFonts w:ascii="Courier New" w:eastAsia="Times New Roman" w:hAnsi="Courier New" w:cs="Times New Roman"/>
      <w:i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D065FF"/>
    <w:rPr>
      <w:rFonts w:ascii="Courier New" w:eastAsia="Times New Roman" w:hAnsi="Courier New" w:cs="Times New Roman"/>
      <w:i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D065FF"/>
    <w:rPr>
      <w:rFonts w:ascii="Courier New" w:eastAsia="Times New Roman" w:hAnsi="Courier New" w:cs="Times New Roman"/>
      <w:i/>
      <w:szCs w:val="20"/>
      <w:lang w:eastAsia="en-US"/>
    </w:rPr>
  </w:style>
  <w:style w:type="paragraph" w:customStyle="1" w:styleId="HeadingBase">
    <w:name w:val="Heading Base"/>
    <w:rsid w:val="00D065FF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styleId="TOC3">
    <w:name w:val="toc 3"/>
    <w:basedOn w:val="TOCBase"/>
    <w:next w:val="Normal"/>
    <w:semiHidden/>
    <w:rsid w:val="00D065FF"/>
    <w:pPr>
      <w:tabs>
        <w:tab w:val="right" w:leader="dot" w:pos="9072"/>
      </w:tabs>
      <w:ind w:left="567"/>
    </w:pPr>
    <w:rPr>
      <w:szCs w:val="22"/>
    </w:rPr>
  </w:style>
  <w:style w:type="paragraph" w:customStyle="1" w:styleId="TOCBase">
    <w:name w:val="TOC Base"/>
    <w:rsid w:val="00D065FF"/>
    <w:pPr>
      <w:spacing w:after="0" w:line="240" w:lineRule="auto"/>
    </w:pPr>
    <w:rPr>
      <w:rFonts w:ascii="Garamond" w:eastAsia="Times New Roman" w:hAnsi="Garamond" w:cs="Times New Roman"/>
      <w:noProof/>
      <w:sz w:val="20"/>
      <w:szCs w:val="20"/>
      <w:lang w:eastAsia="en-US"/>
    </w:rPr>
  </w:style>
  <w:style w:type="paragraph" w:styleId="TOC2">
    <w:name w:val="toc 2"/>
    <w:basedOn w:val="TOCBase"/>
    <w:next w:val="Normal"/>
    <w:rsid w:val="00D065FF"/>
    <w:pPr>
      <w:tabs>
        <w:tab w:val="right" w:leader="dot" w:pos="9072"/>
      </w:tabs>
      <w:spacing w:before="40" w:after="40"/>
      <w:ind w:left="284"/>
    </w:pPr>
    <w:rPr>
      <w:rFonts w:ascii="Times New Roman" w:hAnsi="Times New Roman"/>
    </w:rPr>
  </w:style>
  <w:style w:type="paragraph" w:styleId="TOC1">
    <w:name w:val="toc 1"/>
    <w:basedOn w:val="TOCBase"/>
    <w:next w:val="Normal"/>
    <w:rsid w:val="00D065FF"/>
    <w:pPr>
      <w:keepNext/>
      <w:tabs>
        <w:tab w:val="right" w:leader="dot" w:pos="9072"/>
      </w:tabs>
      <w:spacing w:before="120" w:after="60"/>
    </w:pPr>
    <w:rPr>
      <w:rFonts w:ascii="Times New Roman" w:hAnsi="Times New Roman"/>
      <w:b/>
      <w:szCs w:val="24"/>
    </w:rPr>
  </w:style>
  <w:style w:type="paragraph" w:styleId="Footer">
    <w:name w:val="footer"/>
    <w:basedOn w:val="Normal"/>
    <w:link w:val="FooterChar"/>
    <w:rsid w:val="00D065FF"/>
    <w:pPr>
      <w:framePr w:w="9112" w:wrap="around" w:vAnchor="text" w:hAnchor="page" w:x="1419" w:y="1" w:anchorLock="1"/>
      <w:pBdr>
        <w:top w:val="single" w:sz="4" w:space="1" w:color="auto"/>
      </w:pBdr>
      <w:tabs>
        <w:tab w:val="right" w:pos="9072"/>
      </w:tabs>
      <w:spacing w:before="120"/>
    </w:pPr>
    <w:rPr>
      <w:rFonts w:ascii="Times New Roman" w:hAnsi="Times New Roman"/>
      <w:sz w:val="16"/>
      <w:szCs w:val="22"/>
    </w:rPr>
  </w:style>
  <w:style w:type="character" w:customStyle="1" w:styleId="FooterChar">
    <w:name w:val="Footer Char"/>
    <w:basedOn w:val="DefaultParagraphFont"/>
    <w:link w:val="Footer"/>
    <w:rsid w:val="00D065FF"/>
    <w:rPr>
      <w:rFonts w:ascii="Times New Roman" w:eastAsia="Times New Roman" w:hAnsi="Times New Roman" w:cs="Times New Roman"/>
      <w:sz w:val="16"/>
      <w:lang w:eastAsia="en-US"/>
    </w:rPr>
  </w:style>
  <w:style w:type="paragraph" w:styleId="Title">
    <w:name w:val="Title"/>
    <w:basedOn w:val="HeadingBase"/>
    <w:link w:val="TitleChar"/>
    <w:qFormat/>
    <w:rsid w:val="00D065FF"/>
    <w:pPr>
      <w:spacing w:before="5040"/>
      <w:jc w:val="center"/>
    </w:pPr>
    <w:rPr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D065FF"/>
    <w:rPr>
      <w:rFonts w:ascii="Times New Roman" w:eastAsia="Times New Roman" w:hAnsi="Times New Roman" w:cs="Times New Roman"/>
      <w:b/>
      <w:sz w:val="48"/>
      <w:szCs w:val="72"/>
      <w:lang w:val="en-US" w:eastAsia="en-US"/>
    </w:rPr>
  </w:style>
  <w:style w:type="paragraph" w:customStyle="1" w:styleId="Figures">
    <w:name w:val="Figures"/>
    <w:basedOn w:val="BodyText"/>
    <w:next w:val="Normal"/>
    <w:rsid w:val="00D065FF"/>
    <w:pPr>
      <w:tabs>
        <w:tab w:val="left" w:pos="3600"/>
        <w:tab w:val="left" w:pos="3958"/>
      </w:tabs>
    </w:pPr>
  </w:style>
  <w:style w:type="paragraph" w:styleId="List">
    <w:name w:val="List"/>
    <w:basedOn w:val="BodyText"/>
    <w:next w:val="BodyText"/>
    <w:rsid w:val="00D065FF"/>
    <w:pPr>
      <w:tabs>
        <w:tab w:val="left" w:pos="340"/>
      </w:tabs>
      <w:spacing w:before="60" w:after="60"/>
      <w:ind w:left="340" w:hanging="340"/>
    </w:pPr>
  </w:style>
  <w:style w:type="paragraph" w:customStyle="1" w:styleId="Note">
    <w:name w:val="Note"/>
    <w:basedOn w:val="BodyText"/>
    <w:rsid w:val="00D065FF"/>
    <w:pPr>
      <w:pBdr>
        <w:top w:val="single" w:sz="6" w:space="2" w:color="auto"/>
        <w:left w:val="single" w:sz="6" w:space="4" w:color="auto"/>
        <w:bottom w:val="single" w:sz="6" w:space="2" w:color="auto"/>
        <w:right w:val="single" w:sz="6" w:space="4" w:color="auto"/>
      </w:pBdr>
      <w:tabs>
        <w:tab w:val="left" w:pos="680"/>
      </w:tabs>
    </w:pPr>
  </w:style>
  <w:style w:type="paragraph" w:customStyle="1" w:styleId="SuperTitle">
    <w:name w:val="SuperTitle"/>
    <w:basedOn w:val="Title"/>
    <w:rsid w:val="00D065FF"/>
    <w:pPr>
      <w:framePr w:wrap="auto" w:hAnchor="text" w:y="6049"/>
    </w:pPr>
    <w:rPr>
      <w:color w:val="000000"/>
      <w:sz w:val="40"/>
    </w:rPr>
  </w:style>
  <w:style w:type="paragraph" w:customStyle="1" w:styleId="TOCTitle">
    <w:name w:val="TOCTitle"/>
    <w:basedOn w:val="Heading1"/>
    <w:rsid w:val="00D065FF"/>
    <w:pPr>
      <w:spacing w:after="240"/>
      <w:jc w:val="center"/>
      <w:outlineLvl w:val="9"/>
    </w:pPr>
    <w:rPr>
      <w:caps/>
    </w:rPr>
  </w:style>
  <w:style w:type="paragraph" w:customStyle="1" w:styleId="Version">
    <w:name w:val="Version"/>
    <w:rsid w:val="00D065FF"/>
    <w:pPr>
      <w:spacing w:before="5600" w:after="0" w:line="240" w:lineRule="auto"/>
    </w:pPr>
    <w:rPr>
      <w:rFonts w:ascii="Times New Roman" w:eastAsia="Times New Roman" w:hAnsi="Times New Roman" w:cs="Times New Roman"/>
      <w:b/>
      <w:sz w:val="20"/>
      <w:szCs w:val="72"/>
      <w:lang w:val="en-US" w:eastAsia="en-US"/>
    </w:rPr>
  </w:style>
  <w:style w:type="paragraph" w:styleId="ListBullet2">
    <w:name w:val="List Bullet 2"/>
    <w:basedOn w:val="List2"/>
    <w:rsid w:val="00D065FF"/>
    <w:pPr>
      <w:numPr>
        <w:numId w:val="13"/>
      </w:numPr>
      <w:tabs>
        <w:tab w:val="clear" w:pos="680"/>
      </w:tabs>
    </w:pPr>
  </w:style>
  <w:style w:type="paragraph" w:styleId="Index1">
    <w:name w:val="index 1"/>
    <w:basedOn w:val="Normal"/>
    <w:next w:val="Normal"/>
    <w:semiHidden/>
    <w:rsid w:val="00D065FF"/>
    <w:pPr>
      <w:keepNext w:val="0"/>
      <w:tabs>
        <w:tab w:val="right" w:pos="4176"/>
      </w:tabs>
      <w:ind w:left="198" w:hanging="198"/>
    </w:pPr>
    <w:rPr>
      <w:rFonts w:ascii="Garamond" w:hAnsi="Garamond"/>
    </w:rPr>
  </w:style>
  <w:style w:type="paragraph" w:styleId="IndexHeading">
    <w:name w:val="index heading"/>
    <w:basedOn w:val="Normal"/>
    <w:next w:val="Index1"/>
    <w:semiHidden/>
    <w:rsid w:val="00D065FF"/>
    <w:pPr>
      <w:spacing w:before="120" w:after="120"/>
    </w:pPr>
    <w:rPr>
      <w:rFonts w:ascii="Arial" w:hAnsi="Arial"/>
      <w:b/>
      <w:color w:val="918585"/>
      <w:sz w:val="24"/>
    </w:rPr>
  </w:style>
  <w:style w:type="paragraph" w:styleId="Header">
    <w:name w:val="header"/>
    <w:basedOn w:val="Normal"/>
    <w:link w:val="HeaderChar"/>
    <w:rsid w:val="00D065FF"/>
    <w:pPr>
      <w:keepNext w:val="0"/>
      <w:keepLines w:val="0"/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</w:pPr>
    <w:rPr>
      <w:rFonts w:ascii="Times New Roman" w:hAnsi="Times New Roman"/>
      <w:sz w:val="16"/>
      <w:lang w:val="en-GB"/>
    </w:rPr>
  </w:style>
  <w:style w:type="character" w:customStyle="1" w:styleId="HeaderChar">
    <w:name w:val="Header Char"/>
    <w:basedOn w:val="DefaultParagraphFont"/>
    <w:link w:val="Header"/>
    <w:rsid w:val="00D065FF"/>
    <w:rPr>
      <w:rFonts w:ascii="Times New Roman" w:eastAsia="Times New Roman" w:hAnsi="Times New Roman" w:cs="Times New Roman"/>
      <w:sz w:val="16"/>
      <w:szCs w:val="20"/>
      <w:lang w:val="en-GB" w:eastAsia="en-US"/>
    </w:rPr>
  </w:style>
  <w:style w:type="paragraph" w:customStyle="1" w:styleId="Chapter">
    <w:name w:val="Chapter"/>
    <w:basedOn w:val="Normal"/>
    <w:rsid w:val="00D065FF"/>
    <w:pPr>
      <w:spacing w:before="240"/>
    </w:pPr>
    <w:rPr>
      <w:rFonts w:ascii="Times New Roman" w:hAnsi="Times New Roman"/>
      <w:smallCaps/>
      <w:spacing w:val="80"/>
      <w:sz w:val="28"/>
    </w:rPr>
  </w:style>
  <w:style w:type="paragraph" w:customStyle="1" w:styleId="InChapter">
    <w:name w:val="InChapter"/>
    <w:basedOn w:val="Heading3"/>
    <w:rsid w:val="00D065FF"/>
    <w:pPr>
      <w:spacing w:after="240"/>
      <w:outlineLvl w:val="9"/>
    </w:pPr>
    <w:rPr>
      <w:noProof/>
    </w:rPr>
  </w:style>
  <w:style w:type="paragraph" w:styleId="Index2">
    <w:name w:val="index 2"/>
    <w:basedOn w:val="Normal"/>
    <w:next w:val="Normal"/>
    <w:semiHidden/>
    <w:rsid w:val="00D065FF"/>
    <w:pPr>
      <w:tabs>
        <w:tab w:val="right" w:pos="4176"/>
      </w:tabs>
      <w:ind w:left="568" w:hanging="284"/>
    </w:pPr>
    <w:rPr>
      <w:rFonts w:ascii="Garamond" w:hAnsi="Garamond"/>
    </w:rPr>
  </w:style>
  <w:style w:type="paragraph" w:customStyle="1" w:styleId="Byline">
    <w:name w:val="Byline"/>
    <w:rsid w:val="00D065FF"/>
    <w:pPr>
      <w:framePr w:wrap="around" w:vAnchor="page" w:hAnchor="page" w:x="1666" w:y="13933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8"/>
      <w:lang w:val="en-US" w:eastAsia="en-US"/>
    </w:rPr>
  </w:style>
  <w:style w:type="paragraph" w:customStyle="1" w:styleId="Drawings">
    <w:name w:val="Drawings"/>
    <w:basedOn w:val="Figures"/>
    <w:rsid w:val="00D065FF"/>
    <w:pPr>
      <w:tabs>
        <w:tab w:val="clear" w:pos="3600"/>
        <w:tab w:val="clear" w:pos="3958"/>
      </w:tabs>
      <w:jc w:val="right"/>
    </w:pPr>
  </w:style>
  <w:style w:type="character" w:styleId="Emphasis">
    <w:name w:val="Emphasis"/>
    <w:basedOn w:val="DefaultParagraphFont"/>
    <w:qFormat/>
    <w:rsid w:val="00D065FF"/>
    <w:rPr>
      <w:i/>
    </w:rPr>
  </w:style>
  <w:style w:type="paragraph" w:styleId="Caption">
    <w:name w:val="caption"/>
    <w:basedOn w:val="BodyText"/>
    <w:next w:val="Normal"/>
    <w:qFormat/>
    <w:rsid w:val="00D065FF"/>
    <w:pPr>
      <w:framePr w:w="2268" w:hSpace="181" w:vSpace="181" w:wrap="around" w:vAnchor="text" w:hAnchor="page" w:x="1135" w:y="285" w:anchorLock="1"/>
    </w:pPr>
    <w:rPr>
      <w:i/>
    </w:rPr>
  </w:style>
  <w:style w:type="paragraph" w:customStyle="1" w:styleId="MiniTOCTitle">
    <w:name w:val="MiniTOCTitle"/>
    <w:basedOn w:val="Heading4"/>
    <w:rsid w:val="00D065FF"/>
    <w:pPr>
      <w:spacing w:before="240"/>
      <w:outlineLvl w:val="9"/>
    </w:pPr>
    <w:rPr>
      <w:noProof/>
      <w:sz w:val="24"/>
    </w:rPr>
  </w:style>
  <w:style w:type="paragraph" w:customStyle="1" w:styleId="MiniTOCItem">
    <w:name w:val="MiniTOCItem"/>
    <w:basedOn w:val="ListBullet"/>
    <w:rsid w:val="00D065FF"/>
    <w:pPr>
      <w:numPr>
        <w:numId w:val="0"/>
      </w:numPr>
      <w:tabs>
        <w:tab w:val="right" w:leader="dot" w:pos="6521"/>
      </w:tabs>
      <w:spacing w:before="0" w:after="0"/>
    </w:pPr>
  </w:style>
  <w:style w:type="paragraph" w:customStyle="1" w:styleId="TOFTitle">
    <w:name w:val="TOFTitle"/>
    <w:basedOn w:val="TOCTitle"/>
    <w:rsid w:val="00D065FF"/>
  </w:style>
  <w:style w:type="paragraph" w:styleId="TableofFigures">
    <w:name w:val="table of figures"/>
    <w:basedOn w:val="Normal"/>
    <w:next w:val="Normal"/>
    <w:semiHidden/>
    <w:rsid w:val="00D065FF"/>
    <w:pPr>
      <w:tabs>
        <w:tab w:val="right" w:leader="dot" w:pos="9072"/>
      </w:tabs>
      <w:ind w:left="970" w:hanging="403"/>
    </w:pPr>
    <w:rPr>
      <w:rFonts w:ascii="Times New Roman" w:hAnsi="Times New Roman"/>
      <w:b/>
    </w:rPr>
  </w:style>
  <w:style w:type="paragraph" w:styleId="ListNumber">
    <w:name w:val="List Number"/>
    <w:basedOn w:val="List"/>
    <w:rsid w:val="00D065FF"/>
    <w:pPr>
      <w:numPr>
        <w:numId w:val="10"/>
      </w:numPr>
    </w:pPr>
  </w:style>
  <w:style w:type="character" w:customStyle="1" w:styleId="WingdingSymbols">
    <w:name w:val="Wingding Symbols"/>
    <w:rsid w:val="00D065FF"/>
    <w:rPr>
      <w:rFonts w:ascii="Wingdings" w:hAnsi="Wingdings"/>
    </w:rPr>
  </w:style>
  <w:style w:type="paragraph" w:customStyle="1" w:styleId="TableHeading">
    <w:name w:val="Table Heading"/>
    <w:basedOn w:val="HeadingBase"/>
    <w:rsid w:val="00D065FF"/>
    <w:pPr>
      <w:keepLines/>
      <w:pBdr>
        <w:bottom w:val="single" w:sz="6" w:space="1" w:color="918585"/>
      </w:pBdr>
      <w:spacing w:before="240"/>
    </w:pPr>
  </w:style>
  <w:style w:type="character" w:customStyle="1" w:styleId="HotSpot">
    <w:name w:val="HotSpot"/>
    <w:rsid w:val="00D065FF"/>
    <w:rPr>
      <w:color w:val="0033CC"/>
      <w:u w:val="none"/>
    </w:rPr>
  </w:style>
  <w:style w:type="paragraph" w:customStyle="1" w:styleId="BodyTextRight">
    <w:name w:val="Body Text Right"/>
    <w:basedOn w:val="BodyText"/>
    <w:rsid w:val="00D065FF"/>
    <w:pPr>
      <w:spacing w:before="0" w:after="0"/>
      <w:jc w:val="right"/>
    </w:pPr>
  </w:style>
  <w:style w:type="paragraph" w:styleId="Index3">
    <w:name w:val="index 3"/>
    <w:basedOn w:val="ListNumber2"/>
    <w:next w:val="Normal"/>
    <w:semiHidden/>
    <w:rsid w:val="00D065FF"/>
    <w:pPr>
      <w:numPr>
        <w:numId w:val="0"/>
      </w:numPr>
      <w:tabs>
        <w:tab w:val="right" w:leader="dot" w:pos="4176"/>
      </w:tabs>
    </w:pPr>
  </w:style>
  <w:style w:type="paragraph" w:styleId="ListNumber2">
    <w:name w:val="List Number 2"/>
    <w:basedOn w:val="List2"/>
    <w:rsid w:val="00D065FF"/>
    <w:pPr>
      <w:numPr>
        <w:numId w:val="9"/>
      </w:numPr>
      <w:tabs>
        <w:tab w:val="clear" w:pos="1060"/>
      </w:tabs>
    </w:pPr>
  </w:style>
  <w:style w:type="paragraph" w:customStyle="1" w:styleId="MarginNote">
    <w:name w:val="Margin Note"/>
    <w:basedOn w:val="BodyText"/>
    <w:rsid w:val="00D065FF"/>
    <w:pPr>
      <w:pBdr>
        <w:top w:val="single" w:sz="6" w:space="6" w:color="FFFFFF"/>
        <w:bottom w:val="single" w:sz="6" w:space="6" w:color="FFFFFF"/>
      </w:pBdr>
      <w:shd w:val="pct10" w:color="auto" w:fill="auto"/>
      <w:tabs>
        <w:tab w:val="left" w:pos="567"/>
      </w:tabs>
      <w:spacing w:before="60" w:after="60"/>
    </w:pPr>
    <w:rPr>
      <w:rFonts w:ascii="Arial" w:hAnsi="Arial"/>
      <w:i/>
    </w:rPr>
  </w:style>
  <w:style w:type="paragraph" w:styleId="Subtitle">
    <w:name w:val="Subtitle"/>
    <w:basedOn w:val="Normal"/>
    <w:link w:val="SubtitleChar"/>
    <w:qFormat/>
    <w:rsid w:val="00D065FF"/>
    <w:pPr>
      <w:framePr w:wrap="around" w:vAnchor="page" w:hAnchor="page" w:x="1671" w:y="14401"/>
      <w:tabs>
        <w:tab w:val="left" w:pos="7230"/>
      </w:tabs>
      <w:jc w:val="center"/>
    </w:pPr>
    <w:rPr>
      <w:rFonts w:ascii="Times New Roman" w:hAnsi="Times New Roman"/>
      <w:b/>
      <w:sz w:val="20"/>
    </w:rPr>
  </w:style>
  <w:style w:type="character" w:customStyle="1" w:styleId="SubtitleChar">
    <w:name w:val="Subtitle Char"/>
    <w:basedOn w:val="DefaultParagraphFont"/>
    <w:link w:val="Subtitle"/>
    <w:rsid w:val="00D065FF"/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paragraph" w:customStyle="1" w:styleId="GlossaryHeading">
    <w:name w:val="Glossary Heading"/>
    <w:basedOn w:val="HeadingBase"/>
    <w:rsid w:val="00D065FF"/>
    <w:rPr>
      <w:sz w:val="32"/>
    </w:rPr>
  </w:style>
  <w:style w:type="paragraph" w:customStyle="1" w:styleId="HeadingProcedure">
    <w:name w:val="Heading Procedure"/>
    <w:basedOn w:val="HeadingBase"/>
    <w:next w:val="Normal"/>
    <w:rsid w:val="00D065FF"/>
    <w:pPr>
      <w:tabs>
        <w:tab w:val="left" w:pos="0"/>
      </w:tabs>
      <w:spacing w:before="120" w:after="60"/>
    </w:pPr>
    <w:rPr>
      <w:i/>
      <w:color w:val="918585"/>
      <w:sz w:val="22"/>
    </w:rPr>
  </w:style>
  <w:style w:type="paragraph" w:customStyle="1" w:styleId="TableBodyText">
    <w:name w:val="Table Body Text"/>
    <w:basedOn w:val="BodyText"/>
    <w:rsid w:val="00D065FF"/>
    <w:pPr>
      <w:spacing w:before="60" w:after="60"/>
    </w:pPr>
  </w:style>
  <w:style w:type="paragraph" w:styleId="ListContinue">
    <w:name w:val="List Continue"/>
    <w:basedOn w:val="List"/>
    <w:rsid w:val="00D065FF"/>
    <w:pPr>
      <w:ind w:firstLine="0"/>
    </w:pPr>
  </w:style>
  <w:style w:type="paragraph" w:customStyle="1" w:styleId="ListNote">
    <w:name w:val="List Note"/>
    <w:basedOn w:val="List"/>
    <w:rsid w:val="00D065FF"/>
    <w:pPr>
      <w:pBdr>
        <w:top w:val="single" w:sz="6" w:space="2" w:color="918585"/>
        <w:bottom w:val="single" w:sz="6" w:space="2" w:color="918585"/>
      </w:pBdr>
      <w:tabs>
        <w:tab w:val="left" w:pos="1021"/>
      </w:tabs>
      <w:ind w:firstLine="0"/>
    </w:pPr>
  </w:style>
  <w:style w:type="paragraph" w:customStyle="1" w:styleId="Warning">
    <w:name w:val="Warning"/>
    <w:basedOn w:val="BodyText"/>
    <w:rsid w:val="00D065FF"/>
    <w:pPr>
      <w:shd w:val="clear" w:color="auto" w:fill="D9D9D9"/>
      <w:tabs>
        <w:tab w:val="left" w:pos="992"/>
      </w:tabs>
      <w:ind w:left="119" w:right="119"/>
    </w:pPr>
    <w:rPr>
      <w:sz w:val="20"/>
    </w:rPr>
  </w:style>
  <w:style w:type="paragraph" w:customStyle="1" w:styleId="MarginIcons">
    <w:name w:val="Margin Icons"/>
    <w:basedOn w:val="BodyText"/>
    <w:rsid w:val="00D065FF"/>
    <w:pPr>
      <w:framePr w:w="1134" w:wrap="around" w:vAnchor="text" w:hAnchor="page" w:x="1419" w:y="455" w:anchorLock="1"/>
      <w:spacing w:before="60" w:after="60"/>
      <w:jc w:val="right"/>
    </w:pPr>
    <w:rPr>
      <w:rFonts w:ascii="Trebuchet MS" w:hAnsi="Trebuchet MS"/>
      <w:b/>
    </w:rPr>
  </w:style>
  <w:style w:type="character" w:customStyle="1" w:styleId="Monospace">
    <w:name w:val="Monospace"/>
    <w:basedOn w:val="DefaultParagraphFont"/>
    <w:rsid w:val="00D065FF"/>
    <w:rPr>
      <w:rFonts w:ascii="Courier New" w:hAnsi="Courier New"/>
    </w:rPr>
  </w:style>
  <w:style w:type="paragraph" w:customStyle="1" w:styleId="NoteBullet">
    <w:name w:val="Note Bullet"/>
    <w:basedOn w:val="Note"/>
    <w:rsid w:val="00D065FF"/>
    <w:pPr>
      <w:tabs>
        <w:tab w:val="clear" w:pos="680"/>
      </w:tabs>
      <w:spacing w:before="60" w:after="60"/>
    </w:pPr>
  </w:style>
  <w:style w:type="paragraph" w:customStyle="1" w:styleId="SubHeading2">
    <w:name w:val="SubHeading2"/>
    <w:basedOn w:val="HeadingBase"/>
    <w:rsid w:val="00D065FF"/>
    <w:pPr>
      <w:spacing w:before="240" w:after="60"/>
    </w:pPr>
    <w:rPr>
      <w:sz w:val="20"/>
    </w:rPr>
  </w:style>
  <w:style w:type="paragraph" w:customStyle="1" w:styleId="SubHeading1">
    <w:name w:val="SubHeading1"/>
    <w:basedOn w:val="HeadingBase"/>
    <w:rsid w:val="00D065FF"/>
    <w:pPr>
      <w:spacing w:before="240" w:after="60"/>
    </w:pPr>
    <w:rPr>
      <w:color w:val="918585"/>
      <w:sz w:val="22"/>
    </w:rPr>
  </w:style>
  <w:style w:type="paragraph" w:customStyle="1" w:styleId="SideHeading">
    <w:name w:val="Side Heading"/>
    <w:basedOn w:val="HeadingBase"/>
    <w:rsid w:val="00D065FF"/>
    <w:pPr>
      <w:framePr w:w="2268" w:h="567" w:hSpace="181" w:vSpace="181" w:wrap="around" w:vAnchor="text" w:hAnchor="page" w:x="1419" w:y="370" w:anchorLock="1"/>
    </w:pPr>
    <w:rPr>
      <w:sz w:val="22"/>
    </w:rPr>
  </w:style>
  <w:style w:type="paragraph" w:customStyle="1" w:styleId="TableListBullet">
    <w:name w:val="Table List Bullet"/>
    <w:basedOn w:val="ListBullet"/>
    <w:rsid w:val="00D065FF"/>
    <w:pPr>
      <w:tabs>
        <w:tab w:val="num" w:pos="360"/>
      </w:tabs>
    </w:pPr>
  </w:style>
  <w:style w:type="paragraph" w:styleId="PlainText">
    <w:name w:val="Plain Text"/>
    <w:basedOn w:val="Normal"/>
    <w:link w:val="PlainTextChar"/>
    <w:rsid w:val="00D065FF"/>
    <w:rPr>
      <w:sz w:val="20"/>
    </w:rPr>
  </w:style>
  <w:style w:type="character" w:customStyle="1" w:styleId="PlainTextChar">
    <w:name w:val="Plain Text Char"/>
    <w:basedOn w:val="DefaultParagraphFont"/>
    <w:link w:val="PlainText"/>
    <w:rsid w:val="00D065FF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MenuOption">
    <w:name w:val="Menu Option"/>
    <w:basedOn w:val="DefaultParagraphFont"/>
    <w:rsid w:val="00D065FF"/>
    <w:rPr>
      <w:b/>
      <w:smallCaps/>
    </w:rPr>
  </w:style>
  <w:style w:type="paragraph" w:customStyle="1" w:styleId="TableListNumber">
    <w:name w:val="Table List Number"/>
    <w:basedOn w:val="ListNumber"/>
    <w:rsid w:val="00D065FF"/>
    <w:pPr>
      <w:numPr>
        <w:numId w:val="0"/>
      </w:numPr>
    </w:pPr>
  </w:style>
  <w:style w:type="paragraph" w:styleId="TOC4">
    <w:name w:val="toc 4"/>
    <w:basedOn w:val="TOCBase"/>
    <w:next w:val="Normal"/>
    <w:semiHidden/>
    <w:rsid w:val="00D065FF"/>
    <w:pPr>
      <w:tabs>
        <w:tab w:val="right" w:leader="dot" w:pos="9071"/>
      </w:tabs>
      <w:ind w:left="1701"/>
    </w:pPr>
  </w:style>
  <w:style w:type="paragraph" w:customStyle="1" w:styleId="ListAlpha">
    <w:name w:val="List Alpha"/>
    <w:basedOn w:val="List"/>
    <w:rsid w:val="00D065FF"/>
    <w:pPr>
      <w:numPr>
        <w:numId w:val="8"/>
      </w:numPr>
    </w:pPr>
  </w:style>
  <w:style w:type="paragraph" w:customStyle="1" w:styleId="ListAlpha2">
    <w:name w:val="List Alpha 2"/>
    <w:basedOn w:val="List2"/>
    <w:rsid w:val="00D065FF"/>
    <w:pPr>
      <w:numPr>
        <w:numId w:val="7"/>
      </w:numPr>
    </w:pPr>
  </w:style>
  <w:style w:type="paragraph" w:styleId="List2">
    <w:name w:val="List 2"/>
    <w:basedOn w:val="BodyText"/>
    <w:rsid w:val="00D065FF"/>
    <w:pPr>
      <w:tabs>
        <w:tab w:val="left" w:pos="680"/>
      </w:tabs>
      <w:spacing w:before="60" w:after="60"/>
      <w:ind w:left="680" w:hanging="340"/>
    </w:pPr>
  </w:style>
  <w:style w:type="paragraph" w:styleId="List3">
    <w:name w:val="List 3"/>
    <w:basedOn w:val="BodyText"/>
    <w:rsid w:val="00D065FF"/>
    <w:pPr>
      <w:tabs>
        <w:tab w:val="left" w:pos="1021"/>
      </w:tabs>
      <w:spacing w:before="60" w:after="60"/>
      <w:ind w:left="1020" w:hanging="340"/>
    </w:pPr>
  </w:style>
  <w:style w:type="paragraph" w:styleId="List4">
    <w:name w:val="List 4"/>
    <w:basedOn w:val="BodyText"/>
    <w:rsid w:val="00D065FF"/>
    <w:pPr>
      <w:tabs>
        <w:tab w:val="left" w:pos="1361"/>
      </w:tabs>
      <w:spacing w:before="60" w:after="60"/>
      <w:ind w:left="1361" w:hanging="340"/>
    </w:pPr>
  </w:style>
  <w:style w:type="paragraph" w:styleId="List5">
    <w:name w:val="List 5"/>
    <w:basedOn w:val="BodyText"/>
    <w:rsid w:val="00D065FF"/>
    <w:pPr>
      <w:tabs>
        <w:tab w:val="left" w:pos="1701"/>
      </w:tabs>
      <w:spacing w:before="60" w:after="60"/>
      <w:ind w:left="1701" w:hanging="340"/>
    </w:pPr>
  </w:style>
  <w:style w:type="paragraph" w:styleId="ListBullet3">
    <w:name w:val="List Bullet 3"/>
    <w:basedOn w:val="List3"/>
    <w:rsid w:val="00D065FF"/>
    <w:pPr>
      <w:numPr>
        <w:numId w:val="14"/>
      </w:numPr>
      <w:tabs>
        <w:tab w:val="clear" w:pos="1021"/>
      </w:tabs>
      <w:ind w:left="1037" w:hanging="357"/>
    </w:pPr>
  </w:style>
  <w:style w:type="paragraph" w:styleId="ListBullet4">
    <w:name w:val="List Bullet 4"/>
    <w:basedOn w:val="List4"/>
    <w:rsid w:val="00D065FF"/>
    <w:pPr>
      <w:numPr>
        <w:numId w:val="2"/>
      </w:numPr>
      <w:tabs>
        <w:tab w:val="clear" w:pos="1361"/>
      </w:tabs>
    </w:pPr>
  </w:style>
  <w:style w:type="paragraph" w:styleId="ListBullet5">
    <w:name w:val="List Bullet 5"/>
    <w:basedOn w:val="List5"/>
    <w:rsid w:val="00D065FF"/>
    <w:pPr>
      <w:numPr>
        <w:numId w:val="3"/>
      </w:numPr>
    </w:pPr>
  </w:style>
  <w:style w:type="paragraph" w:styleId="ListContinue2">
    <w:name w:val="List Continue 2"/>
    <w:basedOn w:val="List2"/>
    <w:rsid w:val="00D065FF"/>
    <w:pPr>
      <w:ind w:firstLine="0"/>
    </w:pPr>
  </w:style>
  <w:style w:type="paragraph" w:styleId="ListContinue3">
    <w:name w:val="List Continue 3"/>
    <w:basedOn w:val="List3"/>
    <w:rsid w:val="00D065FF"/>
    <w:pPr>
      <w:ind w:left="1021" w:firstLine="0"/>
    </w:pPr>
  </w:style>
  <w:style w:type="paragraph" w:styleId="ListContinue4">
    <w:name w:val="List Continue 4"/>
    <w:basedOn w:val="List4"/>
    <w:rsid w:val="00D065FF"/>
    <w:pPr>
      <w:ind w:firstLine="0"/>
    </w:pPr>
  </w:style>
  <w:style w:type="paragraph" w:styleId="ListContinue5">
    <w:name w:val="List Continue 5"/>
    <w:basedOn w:val="List5"/>
    <w:rsid w:val="00D065FF"/>
    <w:pPr>
      <w:ind w:firstLine="0"/>
    </w:pPr>
  </w:style>
  <w:style w:type="paragraph" w:styleId="ListNumber3">
    <w:name w:val="List Number 3"/>
    <w:basedOn w:val="List3"/>
    <w:rsid w:val="00D065FF"/>
    <w:pPr>
      <w:numPr>
        <w:numId w:val="4"/>
      </w:numPr>
    </w:pPr>
  </w:style>
  <w:style w:type="paragraph" w:styleId="ListNumber4">
    <w:name w:val="List Number 4"/>
    <w:basedOn w:val="List4"/>
    <w:rsid w:val="00D065FF"/>
    <w:pPr>
      <w:numPr>
        <w:numId w:val="5"/>
      </w:numPr>
    </w:pPr>
  </w:style>
  <w:style w:type="paragraph" w:styleId="ListNumber5">
    <w:name w:val="List Number 5"/>
    <w:basedOn w:val="List5"/>
    <w:rsid w:val="00D065FF"/>
    <w:pPr>
      <w:numPr>
        <w:numId w:val="6"/>
      </w:numPr>
    </w:pPr>
  </w:style>
  <w:style w:type="paragraph" w:styleId="BlockText">
    <w:name w:val="Block Text"/>
    <w:basedOn w:val="Normal"/>
    <w:rsid w:val="00D065FF"/>
    <w:pPr>
      <w:spacing w:after="120"/>
      <w:ind w:left="1440" w:right="1440"/>
    </w:pPr>
  </w:style>
  <w:style w:type="character" w:customStyle="1" w:styleId="Subscript">
    <w:name w:val="Subscript"/>
    <w:basedOn w:val="DefaultParagraphFont"/>
    <w:rsid w:val="00D065FF"/>
    <w:rPr>
      <w:sz w:val="16"/>
      <w:vertAlign w:val="subscript"/>
    </w:rPr>
  </w:style>
  <w:style w:type="character" w:customStyle="1" w:styleId="Superscript">
    <w:name w:val="Superscript"/>
    <w:basedOn w:val="DefaultParagraphFont"/>
    <w:rsid w:val="00D065FF"/>
    <w:rPr>
      <w:sz w:val="16"/>
      <w:vertAlign w:val="superscript"/>
    </w:rPr>
  </w:style>
  <w:style w:type="character" w:customStyle="1" w:styleId="Symbols">
    <w:name w:val="Symbols"/>
    <w:basedOn w:val="DefaultParagraphFont"/>
    <w:rsid w:val="00D065FF"/>
    <w:rPr>
      <w:rFonts w:ascii="Symbol" w:hAnsi="Symbol"/>
    </w:rPr>
  </w:style>
  <w:style w:type="character" w:customStyle="1" w:styleId="MenuOptions">
    <w:name w:val="Menu Options"/>
    <w:basedOn w:val="DefaultParagraphFont"/>
    <w:rsid w:val="00D065FF"/>
    <w:rPr>
      <w:rFonts w:ascii="Arial Narrow" w:hAnsi="Arial Narrow"/>
      <w:smallCaps/>
    </w:rPr>
  </w:style>
  <w:style w:type="character" w:customStyle="1" w:styleId="Buttons">
    <w:name w:val="Buttons"/>
    <w:basedOn w:val="DefaultParagraphFont"/>
    <w:rsid w:val="00D065FF"/>
    <w:rPr>
      <w:b/>
    </w:rPr>
  </w:style>
  <w:style w:type="character" w:customStyle="1" w:styleId="Underlined">
    <w:name w:val="Underlined"/>
    <w:basedOn w:val="DefaultParagraphFont"/>
    <w:rsid w:val="00D065FF"/>
    <w:rPr>
      <w:u w:val="single"/>
    </w:rPr>
  </w:style>
  <w:style w:type="paragraph" w:customStyle="1" w:styleId="TableBodyTextRight">
    <w:name w:val="Table Body Text Right"/>
    <w:basedOn w:val="TableBodyText"/>
    <w:rsid w:val="00D065FF"/>
    <w:pPr>
      <w:widowControl w:val="0"/>
      <w:autoSpaceDE w:val="0"/>
      <w:autoSpaceDN w:val="0"/>
      <w:adjustRightInd w:val="0"/>
      <w:jc w:val="right"/>
    </w:pPr>
    <w:rPr>
      <w:rFonts w:cs="Arial"/>
      <w:szCs w:val="18"/>
    </w:rPr>
  </w:style>
  <w:style w:type="paragraph" w:customStyle="1" w:styleId="CopyrightText">
    <w:name w:val="Copyright Text"/>
    <w:basedOn w:val="BodyText"/>
    <w:rsid w:val="00D065FF"/>
    <w:rPr>
      <w:sz w:val="18"/>
    </w:rPr>
  </w:style>
  <w:style w:type="paragraph" w:customStyle="1" w:styleId="BodySmallRight">
    <w:name w:val="Body Small Right"/>
    <w:basedOn w:val="BodyTextRight"/>
    <w:rsid w:val="00D065FF"/>
    <w:rPr>
      <w:sz w:val="18"/>
      <w:szCs w:val="18"/>
    </w:rPr>
  </w:style>
  <w:style w:type="paragraph" w:customStyle="1" w:styleId="MarginEdition">
    <w:name w:val="Margin Edition"/>
    <w:basedOn w:val="MarginNote"/>
    <w:rsid w:val="00D065FF"/>
    <w:pPr>
      <w:spacing w:before="0" w:after="0"/>
    </w:pPr>
    <w:rPr>
      <w:rFonts w:ascii="Times New Roman" w:hAnsi="Times New Roman"/>
      <w:color w:val="999999"/>
    </w:rPr>
  </w:style>
  <w:style w:type="paragraph" w:customStyle="1" w:styleId="Spacer">
    <w:name w:val="Spacer"/>
    <w:basedOn w:val="Normal"/>
    <w:rsid w:val="00D065FF"/>
    <w:rPr>
      <w:sz w:val="2"/>
      <w:szCs w:val="2"/>
    </w:rPr>
  </w:style>
  <w:style w:type="character" w:customStyle="1" w:styleId="Small">
    <w:name w:val="Small"/>
    <w:basedOn w:val="DefaultParagraphFont"/>
    <w:rsid w:val="00D065FF"/>
    <w:rPr>
      <w:sz w:val="16"/>
    </w:rPr>
  </w:style>
  <w:style w:type="paragraph" w:customStyle="1" w:styleId="WideTable">
    <w:name w:val="Wide Table"/>
    <w:basedOn w:val="Normal"/>
    <w:rsid w:val="00D065FF"/>
    <w:pPr>
      <w:ind w:left="-1418"/>
    </w:pPr>
    <w:rPr>
      <w:sz w:val="2"/>
      <w:szCs w:val="2"/>
    </w:rPr>
  </w:style>
  <w:style w:type="character" w:styleId="PageNumber">
    <w:name w:val="page number"/>
    <w:basedOn w:val="DefaultParagraphFont"/>
    <w:rsid w:val="00D065FF"/>
  </w:style>
  <w:style w:type="paragraph" w:styleId="Quote">
    <w:name w:val="Quote"/>
    <w:basedOn w:val="Heading1"/>
    <w:link w:val="QuoteChar"/>
    <w:qFormat/>
    <w:rsid w:val="00D065FF"/>
    <w:rPr>
      <w:b w:val="0"/>
      <w:sz w:val="72"/>
      <w:szCs w:val="72"/>
      <w:lang w:val="en-NZ"/>
    </w:rPr>
  </w:style>
  <w:style w:type="character" w:customStyle="1" w:styleId="QuoteChar">
    <w:name w:val="Quote Char"/>
    <w:basedOn w:val="DefaultParagraphFont"/>
    <w:link w:val="Quote"/>
    <w:rsid w:val="00D065FF"/>
    <w:rPr>
      <w:rFonts w:ascii="Times New Roman" w:eastAsia="Times New Roman" w:hAnsi="Times New Roman" w:cs="Times New Roman"/>
      <w:sz w:val="72"/>
      <w:szCs w:val="72"/>
      <w:lang w:val="en-NZ" w:eastAsia="en-US"/>
    </w:rPr>
  </w:style>
  <w:style w:type="paragraph" w:customStyle="1" w:styleId="ForcePageBreak">
    <w:name w:val="ForcePageBreak"/>
    <w:basedOn w:val="AllowPageBreak"/>
    <w:rsid w:val="00D065FF"/>
    <w:pPr>
      <w:pageBreakBefore/>
    </w:pPr>
  </w:style>
  <w:style w:type="paragraph" w:customStyle="1" w:styleId="Border">
    <w:name w:val="Border"/>
    <w:basedOn w:val="Normal"/>
    <w:qFormat/>
    <w:rsid w:val="00D065FF"/>
    <w:pPr>
      <w:pBdr>
        <w:top w:val="single" w:sz="18" w:space="1" w:color="auto"/>
      </w:pBdr>
    </w:pPr>
    <w:rPr>
      <w:rFonts w:ascii="Times New Roman" w:hAnsi="Times New Roman"/>
      <w:color w:val="FFFFFF"/>
      <w:sz w:val="2"/>
    </w:rPr>
  </w:style>
  <w:style w:type="character" w:styleId="IntenseEmphasis">
    <w:name w:val="Intense Emphasis"/>
    <w:basedOn w:val="DefaultParagraphFont"/>
    <w:uiPriority w:val="21"/>
    <w:qFormat/>
    <w:rsid w:val="00D065FF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5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5FF"/>
    <w:rPr>
      <w:rFonts w:ascii="Courier New" w:eastAsia="Times New Roman" w:hAnsi="Courier New" w:cs="Times New Roman"/>
      <w:b/>
      <w:bCs/>
      <w:i/>
      <w:iCs/>
      <w:szCs w:val="20"/>
      <w:lang w:eastAsia="en-US"/>
    </w:rPr>
  </w:style>
  <w:style w:type="character" w:styleId="SubtleReference">
    <w:name w:val="Subtle Reference"/>
    <w:basedOn w:val="DefaultParagraphFont"/>
    <w:uiPriority w:val="31"/>
    <w:qFormat/>
    <w:rsid w:val="00D065FF"/>
    <w:rPr>
      <w:smallCaps/>
      <w:color w:val="auto"/>
      <w:u w:val="single"/>
    </w:rPr>
  </w:style>
  <w:style w:type="character" w:styleId="IntenseReference">
    <w:name w:val="Intense Reference"/>
    <w:basedOn w:val="DefaultParagraphFont"/>
    <w:uiPriority w:val="32"/>
    <w:qFormat/>
    <w:rsid w:val="00D065FF"/>
    <w:rPr>
      <w:b/>
      <w:bCs/>
      <w:smallCaps/>
      <w:color w:val="auto"/>
      <w:spacing w:val="5"/>
      <w:u w:val="single"/>
    </w:rPr>
  </w:style>
  <w:style w:type="paragraph" w:customStyle="1" w:styleId="2ColumnHeading">
    <w:name w:val="2Column Heading"/>
    <w:basedOn w:val="BodyText"/>
    <w:qFormat/>
    <w:rsid w:val="00D065FF"/>
    <w:pPr>
      <w:spacing w:after="60"/>
      <w:ind w:left="-2268"/>
    </w:pPr>
    <w:rPr>
      <w:b/>
    </w:rPr>
  </w:style>
  <w:style w:type="paragraph" w:customStyle="1" w:styleId="Heading1TOC">
    <w:name w:val="Heading1 TOC"/>
    <w:basedOn w:val="Normal"/>
    <w:qFormat/>
    <w:rsid w:val="00D065FF"/>
    <w:pPr>
      <w:spacing w:before="240" w:after="120"/>
    </w:pPr>
    <w:rPr>
      <w:rFonts w:ascii="Times New Roman" w:hAnsi="Times New Roman"/>
      <w:b/>
      <w:sz w:val="32"/>
    </w:rPr>
  </w:style>
  <w:style w:type="paragraph" w:customStyle="1" w:styleId="Heading2TOC">
    <w:name w:val="Heading2 TOC"/>
    <w:basedOn w:val="Normal"/>
    <w:qFormat/>
    <w:rsid w:val="00D065FF"/>
    <w:pPr>
      <w:spacing w:before="240" w:after="60"/>
    </w:pPr>
    <w:rPr>
      <w:rFonts w:ascii="Times New Roman" w:hAnsi="Times New Roman"/>
      <w:b/>
      <w:sz w:val="28"/>
    </w:rPr>
  </w:style>
  <w:style w:type="character" w:customStyle="1" w:styleId="Underline">
    <w:name w:val="Underline"/>
    <w:basedOn w:val="DefaultParagraphFont"/>
    <w:qFormat/>
    <w:rsid w:val="00D065FF"/>
    <w:rPr>
      <w:u w:val="single"/>
    </w:rPr>
  </w:style>
  <w:style w:type="character" w:customStyle="1" w:styleId="BoldandItalics">
    <w:name w:val="Bold and Italics"/>
    <w:qFormat/>
    <w:rsid w:val="00D065FF"/>
    <w:rPr>
      <w:b/>
      <w:i/>
      <w:u w:val="none"/>
    </w:rPr>
  </w:style>
  <w:style w:type="paragraph" w:styleId="BalloonText">
    <w:name w:val="Balloon Text"/>
    <w:basedOn w:val="Normal"/>
    <w:link w:val="BalloonTextChar"/>
    <w:rsid w:val="00D06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065FF"/>
    <w:rPr>
      <w:rFonts w:ascii="Tahoma" w:eastAsia="Times New Roman" w:hAnsi="Tahoma" w:cs="Tahoma"/>
      <w:sz w:val="16"/>
      <w:szCs w:val="16"/>
      <w:lang w:eastAsia="en-US"/>
    </w:rPr>
  </w:style>
  <w:style w:type="paragraph" w:styleId="BodyTextFirstIndent">
    <w:name w:val="Body Text First Indent"/>
    <w:basedOn w:val="BodyText"/>
    <w:link w:val="BodyTextFirstIndentChar"/>
    <w:rsid w:val="00D065FF"/>
    <w:pPr>
      <w:spacing w:before="0" w:after="0"/>
      <w:ind w:firstLine="360"/>
    </w:pPr>
    <w:rPr>
      <w:rFonts w:ascii="Courier New" w:hAnsi="Courier New"/>
      <w:szCs w:val="20"/>
    </w:rPr>
  </w:style>
  <w:style w:type="character" w:customStyle="1" w:styleId="BodyTextFirstIndentChar">
    <w:name w:val="Body Text First Indent Char"/>
    <w:basedOn w:val="BodyTextChar"/>
    <w:link w:val="BodyTextFirstIndent"/>
    <w:rsid w:val="00D065FF"/>
    <w:rPr>
      <w:rFonts w:ascii="Courier New" w:eastAsia="Times New Roman" w:hAnsi="Courier New" w:cs="Times New Roman"/>
      <w:sz w:val="24"/>
      <w:szCs w:val="20"/>
      <w:lang w:eastAsia="en-US"/>
    </w:rPr>
  </w:style>
  <w:style w:type="character" w:customStyle="1" w:styleId="SpecialBold2">
    <w:name w:val="Special Bold 2"/>
    <w:basedOn w:val="SpecialBold"/>
    <w:uiPriority w:val="1"/>
    <w:qFormat/>
    <w:rsid w:val="00D065FF"/>
    <w:rPr>
      <w:b/>
      <w:color w:val="660033"/>
      <w:spacing w:val="0"/>
    </w:rPr>
  </w:style>
  <w:style w:type="paragraph" w:customStyle="1" w:styleId="Nameditemlist">
    <w:name w:val="Named item list"/>
    <w:basedOn w:val="BodyText"/>
    <w:qFormat/>
    <w:rsid w:val="00D065FF"/>
    <w:pPr>
      <w:tabs>
        <w:tab w:val="left" w:pos="2835"/>
      </w:tabs>
      <w:ind w:left="2835" w:hanging="2835"/>
    </w:pPr>
  </w:style>
  <w:style w:type="paragraph" w:customStyle="1" w:styleId="BodyTextnopadding">
    <w:name w:val="Body Text no padding"/>
    <w:basedOn w:val="BodyText"/>
    <w:qFormat/>
    <w:rsid w:val="00D065FF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1050</Words>
  <Characters>6242</Characters>
  <Application>Microsoft Office Word</Application>
  <DocSecurity>0</DocSecurity>
  <Lines>287</Lines>
  <Paragraphs>118</Paragraphs>
  <ScaleCrop>false</ScaleCrop>
  <Company>Author-it Software Corporation Ltd.</Company>
  <LinksUpToDate>false</LinksUpToDate>
  <CharactersWithSpaces>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TLILIC0005 Licence to operate a boom-type elevating work platform (boom length 11 metres or more)</dc:title>
  <dc:subject>Approved</dc:subject>
  <dc:creator>Australian Industry Standards</dc:creator>
  <cp:keywords>Release: 1</cp:keywords>
  <dc:description>Review Date: 12 April 2008</dc:description>
  <cp:lastModifiedBy>HSD_TPCMSd.prod</cp:lastModifiedBy>
  <cp:revision>3</cp:revision>
  <dcterms:created xsi:type="dcterms:W3CDTF">2018-10-31T03:17:00Z</dcterms:created>
  <dcterms:modified xsi:type="dcterms:W3CDTF">2018-10-31T03:17:00Z</dcterms:modified>
</cp:coreProperties>
</file>