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7F75" w:rsidRPr="00B77F75" w:rsidRDefault="00B77F75" w:rsidP="00B77F75">
      <w:r w:rsidRPr="00B77F75">
        <w:rPr>
          <w:noProof/>
          <w:lang w:eastAsia="en-AU"/>
        </w:rPr>
        <w:drawing>
          <wp:anchor distT="0" distB="0" distL="114300" distR="114300" simplePos="0" relativeHeight="251659264" behindDoc="1" locked="0" layoutInCell="1" allowOverlap="1" wp14:anchorId="709FC861" wp14:editId="3CD71D5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eastAsia="en-AU"/>
        </w:rPr>
        <mc:AlternateContent>
          <mc:Choice Requires="wps">
            <w:drawing>
              <wp:anchor distT="0" distB="0" distL="114300" distR="114300" simplePos="0" relativeHeight="251660288" behindDoc="0" locked="1" layoutInCell="1" allowOverlap="1" wp14:anchorId="238E3075" wp14:editId="20E5D0C6">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B77F75" w:rsidRPr="00361DB7" w:rsidRDefault="00C6167B"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EndPr/>
                              <w:sdtContent>
                                <w:r w:rsidR="00B77F75">
                                  <w:rPr>
                                    <w:rFonts w:ascii="Arial Narrow" w:hAnsi="Arial Narrow" w:cs="Arial"/>
                                    <w:b/>
                                    <w:w w:val="90"/>
                                    <w:sz w:val="48"/>
                                    <w:szCs w:val="46"/>
                                  </w:rPr>
                                  <w:t>BSBWHS410</w:t>
                                </w:r>
                              </w:sdtContent>
                            </w:sdt>
                          </w:p>
                          <w:p w:rsidR="00B77F75" w:rsidRPr="00E623C6" w:rsidRDefault="00C6167B"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B77F75">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38E307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B77F75" w:rsidRPr="00361DB7" w:rsidRDefault="00C6167B"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EndPr/>
                        <w:sdtContent>
                          <w:r w:rsidR="00B77F75">
                            <w:rPr>
                              <w:rFonts w:ascii="Arial Narrow" w:hAnsi="Arial Narrow" w:cs="Arial"/>
                              <w:b/>
                              <w:w w:val="90"/>
                              <w:sz w:val="48"/>
                              <w:szCs w:val="46"/>
                            </w:rPr>
                            <w:t>BSBWHS410</w:t>
                          </w:r>
                        </w:sdtContent>
                      </w:sdt>
                    </w:p>
                    <w:p w:rsidR="00B77F75" w:rsidRPr="00E623C6" w:rsidRDefault="00C6167B"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B77F75">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rsidR="00B77F75" w:rsidRPr="00B77F75" w:rsidRDefault="00B77F75" w:rsidP="00B77F75">
      <w:pPr>
        <w:spacing w:after="0" w:line="240" w:lineRule="auto"/>
        <w:jc w:val="center"/>
        <w:rPr>
          <w:rFonts w:ascii="Arial" w:eastAsia="Times New Roman" w:hAnsi="Arial" w:cs="Times New Roman"/>
          <w:szCs w:val="20"/>
        </w:rPr>
      </w:pPr>
    </w:p>
    <w:p w:rsidR="00B77F75" w:rsidRPr="00B77F75" w:rsidRDefault="00B77F75" w:rsidP="00B77F75">
      <w:pPr>
        <w:rPr>
          <w:i/>
          <w:sz w:val="20"/>
        </w:rPr>
        <w:sectPr w:rsidR="00B77F75" w:rsidRPr="00B77F75"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B77F75">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B86EE5C" wp14:editId="7272FC4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B77F75" w:rsidRPr="00C376ED" w:rsidRDefault="00B77F75"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023DF">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B77F75" w:rsidRPr="00C376ED" w:rsidRDefault="00B77F75" w:rsidP="00B77F75">
                            <w:pPr>
                              <w:jc w:val="center"/>
                              <w:rPr>
                                <w:rFonts w:ascii="Arial" w:hAnsi="Arial" w:cs="Arial"/>
                                <w:sz w:val="20"/>
                              </w:rPr>
                            </w:pPr>
                          </w:p>
                          <w:p w:rsidR="00B77F75" w:rsidRPr="00C376ED" w:rsidRDefault="00B77F75"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86EE5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B77F75" w:rsidRPr="00C376ED" w:rsidRDefault="00B77F75"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023DF">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B77F75" w:rsidRPr="00C376ED" w:rsidRDefault="00B77F75" w:rsidP="00B77F75">
                      <w:pPr>
                        <w:jc w:val="center"/>
                        <w:rPr>
                          <w:rFonts w:ascii="Arial" w:hAnsi="Arial" w:cs="Arial"/>
                          <w:sz w:val="20"/>
                        </w:rPr>
                      </w:pPr>
                    </w:p>
                    <w:p w:rsidR="00B77F75" w:rsidRPr="00C376ED" w:rsidRDefault="00B77F75"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EndPr/>
        <w:sdtContent>
          <w:r w:rsidRPr="00063F9A">
            <w:rPr>
              <w:rFonts w:ascii="Arial" w:hAnsi="Arial" w:cs="Arial"/>
              <w:b/>
            </w:rPr>
            <w:t>BSBWHS410</w:t>
          </w:r>
        </w:sdtContent>
      </w:sdt>
    </w:p>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A91CA4">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Student name</w:t>
            </w:r>
          </w:p>
        </w:tc>
        <w:tc>
          <w:tcPr>
            <w:tcW w:w="5583" w:type="dxa"/>
          </w:tcPr>
          <w:p w:rsidR="00F061C4" w:rsidRPr="00F061C4" w:rsidRDefault="001023DF" w:rsidP="00F061C4">
            <w:pPr>
              <w:rPr>
                <w:rFonts w:ascii="Arial" w:hAnsi="Arial" w:cs="Arial"/>
              </w:rPr>
            </w:pPr>
            <w:permStart w:id="715158763" w:edGrp="everyone"/>
            <w:r>
              <w:rPr>
                <w:rFonts w:ascii="Arial" w:hAnsi="Arial" w:cs="Arial"/>
              </w:rPr>
              <w:t>Jamie Mulvihill</w:t>
            </w:r>
            <w:permEnd w:id="715158763"/>
          </w:p>
        </w:tc>
      </w:tr>
      <w:tr w:rsidR="00F061C4" w:rsidRPr="00F061C4" w:rsidTr="00A91CA4">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19-02-15T00:00:00Z">
              <w:dateFormat w:val="d/MM/yyyy"/>
              <w:lid w:val="en-AU"/>
              <w:storeMappedDataAs w:val="dateTime"/>
              <w:calendar w:val="gregorian"/>
            </w:date>
          </w:sdtPr>
          <w:sdtEndPr/>
          <w:sdtContent>
            <w:permStart w:id="344813749" w:edGrp="everyone" w:displacedByCustomXml="prev"/>
            <w:tc>
              <w:tcPr>
                <w:tcW w:w="5583" w:type="dxa"/>
              </w:tcPr>
              <w:p w:rsidR="00F061C4" w:rsidRPr="00F061C4" w:rsidRDefault="001023DF" w:rsidP="00F061C4">
                <w:pPr>
                  <w:rPr>
                    <w:rFonts w:ascii="Arial" w:hAnsi="Arial" w:cs="Arial"/>
                  </w:rPr>
                </w:pPr>
                <w:r>
                  <w:rPr>
                    <w:rFonts w:ascii="Arial" w:hAnsi="Arial" w:cs="Arial"/>
                  </w:rPr>
                  <w:t>15/02/2019</w:t>
                </w:r>
              </w:p>
            </w:tc>
            <w:permEnd w:id="344813749" w:displacedByCustomXml="next"/>
          </w:sdtContent>
        </w:sdt>
      </w:tr>
    </w:tbl>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A91CA4">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rsidR="00F061C4" w:rsidRPr="00F061C4" w:rsidRDefault="00F061C4" w:rsidP="00F061C4">
            <w:pPr>
              <w:rPr>
                <w:rFonts w:ascii="Arial" w:hAnsi="Arial" w:cs="Arial"/>
              </w:rPr>
            </w:pPr>
            <w:permStart w:id="421529687" w:edGrp="everyone"/>
            <w:permEnd w:id="421529687"/>
          </w:p>
        </w:tc>
      </w:tr>
      <w:tr w:rsidR="00F061C4" w:rsidRPr="00F061C4" w:rsidTr="00A91CA4">
        <w:tc>
          <w:tcPr>
            <w:tcW w:w="3652" w:type="dxa"/>
            <w:shd w:val="clear" w:color="auto" w:fill="D9D9D9" w:themeFill="background1" w:themeFillShade="D9"/>
          </w:tcPr>
          <w:p w:rsidR="00F061C4" w:rsidRPr="00F061C4" w:rsidRDefault="00F061C4" w:rsidP="00F061C4">
            <w:pPr>
              <w:rPr>
                <w:rFonts w:ascii="Arial" w:hAnsi="Arial" w:cs="Arial"/>
                <w:b/>
              </w:rPr>
            </w:pPr>
            <w:permStart w:id="1152718223"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EndPr/>
          <w:sdtContent>
            <w:tc>
              <w:tcPr>
                <w:tcW w:w="5583" w:type="dxa"/>
              </w:tcPr>
              <w:p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1152718223"/>
      <w:tr w:rsidR="00F061C4" w:rsidRPr="00F061C4" w:rsidTr="00A91CA4">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rsidR="00F061C4" w:rsidRPr="00F061C4" w:rsidRDefault="00C6167B"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35409285" w:edGrp="everyone"/>
                <w:r w:rsidR="00F061C4" w:rsidRPr="00F061C4">
                  <w:rPr>
                    <w:rFonts w:ascii="Segoe UI Symbol" w:hAnsi="Segoe UI Symbol" w:cs="Segoe UI Symbol"/>
                  </w:rPr>
                  <w:t>☐</w:t>
                </w:r>
                <w:permEnd w:id="235409285"/>
              </w:sdtContent>
            </w:sdt>
            <w:r w:rsidR="00F061C4" w:rsidRPr="00F061C4">
              <w:rPr>
                <w:rFonts w:ascii="Arial" w:hAnsi="Arial" w:cs="Arial"/>
              </w:rPr>
              <w:t xml:space="preserve"> Competent</w:t>
            </w:r>
          </w:p>
          <w:p w:rsidR="00F061C4" w:rsidRPr="00F061C4" w:rsidRDefault="00C6167B"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799498270" w:edGrp="everyone"/>
                <w:r w:rsidR="00F061C4" w:rsidRPr="00F061C4">
                  <w:rPr>
                    <w:rFonts w:ascii="Segoe UI Symbol" w:hAnsi="Segoe UI Symbol" w:cs="Segoe UI Symbol"/>
                  </w:rPr>
                  <w:t>☐</w:t>
                </w:r>
                <w:permEnd w:id="1799498270"/>
              </w:sdtContent>
            </w:sdt>
            <w:r w:rsidR="00F061C4" w:rsidRPr="00F061C4">
              <w:rPr>
                <w:rFonts w:ascii="Arial" w:hAnsi="Arial" w:cs="Arial"/>
              </w:rPr>
              <w:t xml:space="preserve"> Not Yet Competent</w:t>
            </w:r>
          </w:p>
        </w:tc>
      </w:tr>
    </w:tbl>
    <w:p w:rsidR="00F061C4" w:rsidRPr="00F061C4" w:rsidRDefault="00F061C4" w:rsidP="00F061C4">
      <w:pPr>
        <w:spacing w:after="0" w:line="240" w:lineRule="auto"/>
        <w:rPr>
          <w:rFonts w:ascii="Arial" w:hAnsi="Arial" w:cs="Arial"/>
        </w:rPr>
      </w:pPr>
    </w:p>
    <w:p w:rsidR="001772F4" w:rsidRPr="00063F9A" w:rsidRDefault="001772F4" w:rsidP="00063F9A">
      <w:pPr>
        <w:spacing w:after="0" w:line="240" w:lineRule="auto"/>
        <w:rPr>
          <w:rFonts w:ascii="Arial" w:hAnsi="Arial" w:cs="Arial"/>
        </w:rPr>
      </w:pPr>
    </w:p>
    <w:p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rsidR="006F58F3" w:rsidRPr="00063F9A" w:rsidRDefault="006F58F3" w:rsidP="00063F9A">
      <w:pPr>
        <w:spacing w:after="0" w:line="240" w:lineRule="auto"/>
        <w:rPr>
          <w:rFonts w:ascii="Arial" w:hAnsi="Arial" w:cs="Arial"/>
        </w:rPr>
      </w:pPr>
    </w:p>
    <w:p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rsidTr="0051671E">
        <w:tc>
          <w:tcPr>
            <w:tcW w:w="4624" w:type="dxa"/>
            <w:shd w:val="clear" w:color="auto" w:fill="232F84"/>
          </w:tcPr>
          <w:p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rsidTr="00F061C4">
        <w:trPr>
          <w:trHeight w:val="102"/>
        </w:trPr>
        <w:tc>
          <w:tcPr>
            <w:tcW w:w="4624" w:type="dxa"/>
            <w:shd w:val="clear" w:color="auto" w:fill="A1D7E1"/>
          </w:tcPr>
          <w:p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273"/>
        </w:trPr>
        <w:tc>
          <w:tcPr>
            <w:tcW w:w="4624" w:type="dxa"/>
            <w:shd w:val="clear" w:color="auto" w:fill="A1D7E1"/>
          </w:tcPr>
          <w:p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rsidTr="00F061C4">
        <w:trPr>
          <w:trHeight w:val="273"/>
        </w:trPr>
        <w:tc>
          <w:tcPr>
            <w:tcW w:w="4624" w:type="dxa"/>
            <w:shd w:val="clear" w:color="auto" w:fill="A1D7E1"/>
          </w:tcPr>
          <w:p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rsidR="006F58F3" w:rsidRPr="00063F9A" w:rsidRDefault="006F58F3" w:rsidP="00063F9A">
      <w:pPr>
        <w:spacing w:after="0" w:line="240" w:lineRule="auto"/>
        <w:rPr>
          <w:rFonts w:ascii="Arial" w:hAnsi="Arial" w:cs="Arial"/>
        </w:rPr>
      </w:pPr>
    </w:p>
    <w:p w:rsidR="00824A76" w:rsidRPr="00063F9A" w:rsidRDefault="00824A76" w:rsidP="00063F9A">
      <w:pPr>
        <w:spacing w:after="0" w:line="240" w:lineRule="auto"/>
        <w:rPr>
          <w:rFonts w:ascii="Arial" w:hAnsi="Arial" w:cs="Arial"/>
        </w:rPr>
      </w:pPr>
      <w:r w:rsidRPr="00063F9A">
        <w:rPr>
          <w:rFonts w:ascii="Arial" w:hAnsi="Arial" w:cs="Arial"/>
        </w:rPr>
        <w:br w:type="page"/>
      </w:r>
    </w:p>
    <w:p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rsidR="0073355C" w:rsidRPr="00063F9A" w:rsidRDefault="0073355C"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rsidTr="00CD4E0F">
        <w:tc>
          <w:tcPr>
            <w:tcW w:w="2292" w:type="dxa"/>
            <w:shd w:val="clear" w:color="auto" w:fill="D9D9D9" w:themeFill="background1" w:themeFillShade="D9"/>
          </w:tcPr>
          <w:p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rsidR="00CD4E0F" w:rsidRPr="00063F9A" w:rsidRDefault="001023DF" w:rsidP="00063F9A">
            <w:pPr>
              <w:rPr>
                <w:rFonts w:ascii="Arial" w:hAnsi="Arial" w:cs="Arial"/>
              </w:rPr>
            </w:pPr>
            <w:permStart w:id="199232072" w:edGrp="everyone"/>
            <w:r>
              <w:t>Construction Skills Training Centre (CSTC)</w:t>
            </w:r>
            <w:permEnd w:id="199232072"/>
          </w:p>
        </w:tc>
      </w:tr>
    </w:tbl>
    <w:p w:rsidR="00CD4E0F" w:rsidRPr="00063F9A" w:rsidRDefault="00CD4E0F"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63F9A" w:rsidTr="00CD4E0F">
        <w:tc>
          <w:tcPr>
            <w:tcW w:w="9235" w:type="dxa"/>
            <w:shd w:val="clear" w:color="auto" w:fill="232F84"/>
          </w:tcPr>
          <w:p w:rsidR="00CD4E0F" w:rsidRPr="00063F9A" w:rsidRDefault="00CD4E0F" w:rsidP="008616DF">
            <w:pPr>
              <w:numPr>
                <w:ilvl w:val="0"/>
                <w:numId w:val="4"/>
              </w:numPr>
              <w:rPr>
                <w:rFonts w:ascii="Arial" w:hAnsi="Arial" w:cs="Arial"/>
                <w:b/>
              </w:rPr>
            </w:pPr>
          </w:p>
        </w:tc>
      </w:tr>
      <w:tr w:rsidR="00CD4E0F" w:rsidRPr="00063F9A" w:rsidTr="00F061C4">
        <w:tc>
          <w:tcPr>
            <w:tcW w:w="9235" w:type="dxa"/>
            <w:shd w:val="clear" w:color="auto" w:fill="A1D7E1"/>
          </w:tcPr>
          <w:p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rsidR="00CD4E0F" w:rsidRDefault="00CD4E0F" w:rsidP="00063F9A">
      <w:pPr>
        <w:spacing w:after="0" w:line="240" w:lineRule="auto"/>
        <w:rPr>
          <w:rFonts w:ascii="Arial" w:hAnsi="Arial" w:cs="Arial"/>
        </w:rPr>
      </w:pPr>
    </w:p>
    <w:p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rsidTr="00EE67C9">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chemical hazard</w:t>
            </w:r>
          </w:p>
        </w:tc>
      </w:tr>
      <w:tr w:rsidR="00EE67C9" w:rsidTr="00EE67C9">
        <w:trPr>
          <w:trHeight w:val="850"/>
        </w:trPr>
        <w:tc>
          <w:tcPr>
            <w:tcW w:w="9242" w:type="dxa"/>
          </w:tcPr>
          <w:p w:rsidR="008616DF" w:rsidRDefault="001023DF" w:rsidP="00063F9A">
            <w:pPr>
              <w:rPr>
                <w:rFonts w:ascii="Arial" w:hAnsi="Arial" w:cs="Arial"/>
              </w:rPr>
            </w:pPr>
            <w:permStart w:id="503723285" w:edGrp="everyone"/>
            <w:r>
              <w:t xml:space="preserve">Lead (from lead acid batteries) which causes lead poisoning. Section 415 of the Work Health and Safety Regulation requires a PCBU to immediately remove a worker from carrying out lead risk work if, following health monitoring, blood lead removal levels (BLRL) for the worker are at or greater than: </w:t>
            </w:r>
            <w:r>
              <w:sym w:font="Symbol" w:char="F0B7"/>
            </w:r>
            <w:r>
              <w:t xml:space="preserve"> 50 μg/dL for females not of reproductive capacity and males </w:t>
            </w:r>
            <w:r>
              <w:sym w:font="Symbol" w:char="F0B7"/>
            </w:r>
            <w:r>
              <w:t xml:space="preserve"> 20 μg/dL for females of reproductive capacity, and </w:t>
            </w:r>
            <w:r>
              <w:sym w:font="Symbol" w:char="F0B7"/>
            </w:r>
            <w:r>
              <w:t xml:space="preserve"> 15 μg/dL for females who are pregnant or breastfeeding The current workplace exposure standard for inorganic lead (8 hour time-weighted average) is 0.15 mg/m3 (inhalable). Source(s) of information: http://www.safeworkaustralia.gov.au/sites/swa/about/publications/pages/review-of-hazardsand-health-effects-of-inorganic-lead</w:t>
            </w:r>
            <w:permEnd w:id="503723285"/>
          </w:p>
          <w:p w:rsidR="00F061C4" w:rsidRDefault="00F061C4" w:rsidP="00063F9A">
            <w:pPr>
              <w:rPr>
                <w:rFonts w:ascii="Arial" w:hAnsi="Arial" w:cs="Arial"/>
              </w:rPr>
            </w:pPr>
          </w:p>
          <w:p w:rsidR="008616DF" w:rsidRDefault="008616DF" w:rsidP="00F061C4">
            <w:pPr>
              <w:rPr>
                <w:rFonts w:ascii="Arial" w:hAnsi="Arial" w:cs="Arial"/>
              </w:rPr>
            </w:pPr>
            <w:r w:rsidRPr="00971992">
              <w:rPr>
                <w:rFonts w:ascii="Arial" w:hAnsi="Arial" w:cs="Arial"/>
              </w:rPr>
              <w:t xml:space="preserve">Source(s) of information: </w:t>
            </w:r>
          </w:p>
          <w:p w:rsidR="00F061C4" w:rsidRPr="000F2AE2" w:rsidRDefault="00F061C4" w:rsidP="00F061C4">
            <w:pPr>
              <w:rPr>
                <w:rFonts w:ascii="Arial" w:hAnsi="Arial" w:cs="Arial"/>
              </w:rPr>
            </w:pPr>
            <w:permStart w:id="1370294987" w:edGrp="everyone"/>
            <w:permEnd w:id="1370294987"/>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physical hazard</w:t>
            </w:r>
          </w:p>
        </w:tc>
      </w:tr>
      <w:tr w:rsidR="00EE67C9" w:rsidTr="00CE7698">
        <w:trPr>
          <w:trHeight w:val="850"/>
        </w:trPr>
        <w:tc>
          <w:tcPr>
            <w:tcW w:w="9242" w:type="dxa"/>
          </w:tcPr>
          <w:p w:rsidR="008616DF" w:rsidRDefault="001023DF" w:rsidP="008616DF">
            <w:pPr>
              <w:rPr>
                <w:rFonts w:ascii="Arial" w:hAnsi="Arial" w:cs="Arial"/>
              </w:rPr>
            </w:pPr>
            <w:permStart w:id="1416374076" w:edGrp="everyone"/>
            <w:r>
              <w:t>Noise which may cause hearing damage. The exposure standard for noise is defined in the WHS Regulation as LAeq,8h of 85 dB(A) or an LC,peak of 140 d</w:t>
            </w:r>
            <w:r w:rsidR="005C250C">
              <w:t>B(C). Source(s) of information:</w:t>
            </w:r>
            <w:r>
              <w:t xml:space="preserve">https://www.worksafe.qld.gov.au/injury-prevention-safety/workplace-hazards/noise </w:t>
            </w:r>
            <w:permEnd w:id="1416374076"/>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Pr="000F2AE2" w:rsidRDefault="00F061C4" w:rsidP="00F061C4">
            <w:pPr>
              <w:rPr>
                <w:rFonts w:ascii="Arial" w:hAnsi="Arial" w:cs="Arial"/>
              </w:rPr>
            </w:pPr>
            <w:permStart w:id="498795924" w:edGrp="everyone"/>
            <w:permEnd w:id="498795924"/>
          </w:p>
        </w:tc>
      </w:tr>
    </w:tbl>
    <w:p w:rsidR="00EE67C9" w:rsidRDefault="00EE67C9" w:rsidP="00EE67C9">
      <w:pPr>
        <w:spacing w:after="0" w:line="240" w:lineRule="auto"/>
        <w:rPr>
          <w:rFonts w:ascii="Arial" w:hAnsi="Arial" w:cs="Arial"/>
        </w:rPr>
      </w:pPr>
    </w:p>
    <w:p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rsidTr="00CE7698">
        <w:tc>
          <w:tcPr>
            <w:tcW w:w="9242" w:type="dxa"/>
            <w:shd w:val="clear" w:color="auto" w:fill="D9D9D9" w:themeFill="background1" w:themeFillShade="D9"/>
          </w:tcPr>
          <w:p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rsidTr="00CE7698">
        <w:trPr>
          <w:trHeight w:val="850"/>
        </w:trPr>
        <w:tc>
          <w:tcPr>
            <w:tcW w:w="9242" w:type="dxa"/>
          </w:tcPr>
          <w:p w:rsidR="008616DF" w:rsidRDefault="001023DF" w:rsidP="008616DF">
            <w:pPr>
              <w:rPr>
                <w:rFonts w:ascii="Arial" w:hAnsi="Arial" w:cs="Arial"/>
              </w:rPr>
            </w:pPr>
            <w:permStart w:id="1798913057" w:edGrp="everyone"/>
            <w:r>
              <w:t>Division 3 of the Work Health and Safety Regulation 2011 (Qld) outlines the requirements with respect to lead risk work. Under Section 405, a PCBU must ensure that health monitoring is provided to a worker before the worker first commences lead risk work and one (1) month after the worker first commences lead risk work.</w:t>
            </w:r>
            <w:r w:rsidR="005C250C">
              <w:t xml:space="preserve"> </w:t>
            </w:r>
            <w:r w:rsidR="005C250C">
              <w:t xml:space="preserve">Under Section 406, a PCBU must ensure that the type of health monitoring undertaken includes demographic, medical and occupational history, a physical examination and biological monitoring. Section 407 outlines the frequency of biological monitoring. Section 408 outlines that health monitoring must be supervised by a registered medical practitioner with relevant experience to ensure the monitoring addresses the chemical hazard most effectively. Safe Work Australia has outlined a PCBU Guide entitled 'Health Monitoring for Exposure to </w:t>
            </w:r>
            <w:r w:rsidR="005C250C">
              <w:lastRenderedPageBreak/>
              <w:t>Hazardous Chemicals', which addresses the effects of lead in Section 5.10. It outlines the requirements for health monitoring (including reporting) in Sections 2-4 (notably Section 3.5). Source(s) of information: http://www.legislation.qld.gov.au/Acts_SLs/Acts_SL_W.htm http://www.safeworkaustralia.gov.au/sites/SWA/about/Publications/Documents/754/GuidePCBU-Health-Monitoring-Exposure-Hazardous-Chemicals.pdf</w:t>
            </w:r>
            <w:permEnd w:id="1798913057"/>
          </w:p>
          <w:p w:rsidR="008616DF" w:rsidRDefault="008616DF" w:rsidP="008616DF">
            <w:pPr>
              <w:rPr>
                <w:rFonts w:ascii="Arial" w:hAnsi="Arial" w:cs="Arial"/>
              </w:rPr>
            </w:pPr>
          </w:p>
          <w:p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 w:rsidR="00F061C4" w:rsidRDefault="00F061C4" w:rsidP="00F061C4">
            <w:pPr>
              <w:rPr>
                <w:rFonts w:ascii="Arial" w:hAnsi="Arial" w:cs="Arial"/>
              </w:rPr>
            </w:pPr>
            <w:permStart w:id="998984106" w:edGrp="everyone"/>
            <w:permEnd w:id="998984106"/>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sidRPr="00EE67C9">
              <w:rPr>
                <w:rFonts w:ascii="Arial" w:hAnsi="Arial" w:cs="Arial"/>
                <w:b/>
              </w:rPr>
              <w:lastRenderedPageBreak/>
              <w:t xml:space="preserve">Identify and describe </w:t>
            </w:r>
            <w:r>
              <w:rPr>
                <w:rFonts w:ascii="Arial" w:hAnsi="Arial" w:cs="Arial"/>
                <w:b/>
              </w:rPr>
              <w:t>non-statutory health promotion program</w:t>
            </w:r>
          </w:p>
        </w:tc>
      </w:tr>
      <w:tr w:rsidR="00EE67C9" w:rsidTr="00CE7698">
        <w:trPr>
          <w:trHeight w:val="850"/>
        </w:trPr>
        <w:tc>
          <w:tcPr>
            <w:tcW w:w="9242" w:type="dxa"/>
          </w:tcPr>
          <w:p w:rsidR="008616DF" w:rsidRDefault="005C250C" w:rsidP="008616DF">
            <w:pPr>
              <w:rPr>
                <w:rFonts w:ascii="Arial" w:hAnsi="Arial" w:cs="Arial"/>
              </w:rPr>
            </w:pPr>
            <w:permStart w:id="2145350446" w:edGrp="everyone"/>
            <w:r>
              <w:t xml:space="preserve">One example of a health initiative is the Queensland Government's 'Healthier, Happier. Workplaces' initiative. It focusses on a range of healthy lifestyle behaviours including healthy eating, physical activity, healthy weight, quitting smoking, reducing harmful alcohol consumption, mental health and wellbeing and sun safety. Highlighted benefits of this program include: </w:t>
            </w:r>
            <w:r>
              <w:sym w:font="Symbol" w:char="F0B7"/>
            </w:r>
            <w:r>
              <w:t xml:space="preserve"> greater productivity </w:t>
            </w:r>
            <w:r>
              <w:sym w:font="Symbol" w:char="F0B7"/>
            </w:r>
            <w:r>
              <w:t xml:space="preserve"> reductions in work related ill-health and injuries </w:t>
            </w:r>
            <w:r>
              <w:sym w:font="Symbol" w:char="F0B7"/>
            </w:r>
            <w:r>
              <w:t xml:space="preserve"> lower workers compensation costs </w:t>
            </w:r>
            <w:r>
              <w:sym w:font="Symbol" w:char="F0B7"/>
            </w:r>
            <w:r>
              <w:t xml:space="preserve"> a decrease in absenteeism and staff turnover </w:t>
            </w:r>
            <w:r>
              <w:sym w:font="Symbol" w:char="F0B7"/>
            </w:r>
            <w:r>
              <w:t xml:space="preserve"> improving employee relations </w:t>
            </w:r>
            <w:r>
              <w:sym w:font="Symbol" w:char="F0B7"/>
            </w:r>
            <w:r>
              <w:t xml:space="preserve"> a healthier work environment </w:t>
            </w:r>
            <w:r>
              <w:sym w:font="Symbol" w:char="F0B7"/>
            </w:r>
            <w:r>
              <w:t xml:space="preserve"> enhancing your corporate image. Source(s) of information: http://workplaces.healthier.qld.gov.au/public-about/about-this-program/</w:t>
            </w:r>
            <w:permEnd w:id="2145350446"/>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Default="00F061C4" w:rsidP="00F061C4">
            <w:pPr>
              <w:rPr>
                <w:rFonts w:ascii="Arial" w:hAnsi="Arial" w:cs="Arial"/>
              </w:rPr>
            </w:pPr>
            <w:permStart w:id="358179099" w:edGrp="everyone"/>
            <w:permEnd w:id="358179099"/>
          </w:p>
        </w:tc>
      </w:tr>
      <w:tr w:rsidR="00EE67C9" w:rsidTr="00CE7698">
        <w:tc>
          <w:tcPr>
            <w:tcW w:w="9242" w:type="dxa"/>
            <w:shd w:val="clear" w:color="auto" w:fill="D9D9D9" w:themeFill="background1" w:themeFillShade="D9"/>
          </w:tcPr>
          <w:p w:rsidR="00EE67C9" w:rsidRPr="00EE67C9" w:rsidRDefault="00EE67C9" w:rsidP="00971992">
            <w:pPr>
              <w:keepNext/>
              <w:rPr>
                <w:rFonts w:ascii="Arial" w:hAnsi="Arial" w:cs="Arial"/>
                <w:b/>
              </w:rPr>
            </w:pPr>
            <w:r>
              <w:rPr>
                <w:rFonts w:ascii="Arial" w:hAnsi="Arial" w:cs="Arial"/>
                <w:b/>
              </w:rPr>
              <w:t>Differences between measure</w:t>
            </w:r>
            <w:r w:rsidR="00971992">
              <w:rPr>
                <w:rFonts w:ascii="Arial" w:hAnsi="Arial" w:cs="Arial"/>
                <w:b/>
              </w:rPr>
              <w:t xml:space="preserve">/initiative and </w:t>
            </w:r>
            <w:r>
              <w:rPr>
                <w:rFonts w:ascii="Arial" w:hAnsi="Arial" w:cs="Arial"/>
                <w:b/>
              </w:rPr>
              <w:t>program</w:t>
            </w:r>
          </w:p>
        </w:tc>
      </w:tr>
      <w:tr w:rsidR="00EE67C9" w:rsidTr="00CE7698">
        <w:trPr>
          <w:trHeight w:val="850"/>
        </w:trPr>
        <w:tc>
          <w:tcPr>
            <w:tcW w:w="9242" w:type="dxa"/>
          </w:tcPr>
          <w:p w:rsidR="00EE67C9" w:rsidRDefault="005C250C" w:rsidP="00CE7698">
            <w:pPr>
              <w:rPr>
                <w:rFonts w:ascii="Arial" w:hAnsi="Arial" w:cs="Arial"/>
              </w:rPr>
            </w:pPr>
            <w:permStart w:id="407838001" w:edGrp="everyone"/>
            <w:r>
              <w:t>These health measures and initiatives are quite distinct. The health measure is more focussed on controlling risk of hazards that exist. It is also a requirement under the law. On the other hand, the initiative considers more preventative measures. It is voluntary only</w:t>
            </w:r>
            <w:permEnd w:id="407838001"/>
          </w:p>
        </w:tc>
      </w:tr>
      <w:tr w:rsidR="00EE67C9" w:rsidTr="00CE7698">
        <w:tc>
          <w:tcPr>
            <w:tcW w:w="9242" w:type="dxa"/>
            <w:shd w:val="clear" w:color="auto" w:fill="D9D9D9" w:themeFill="background1" w:themeFillShade="D9"/>
          </w:tcPr>
          <w:p w:rsidR="00EE67C9" w:rsidRPr="00EE67C9" w:rsidRDefault="00EE67C9" w:rsidP="00CE7698">
            <w:pPr>
              <w:keepNext/>
              <w:rPr>
                <w:rFonts w:ascii="Arial" w:hAnsi="Arial" w:cs="Arial"/>
                <w:b/>
              </w:rPr>
            </w:pPr>
            <w:r>
              <w:rPr>
                <w:rFonts w:ascii="Arial" w:hAnsi="Arial" w:cs="Arial"/>
                <w:b/>
              </w:rPr>
              <w:t>Communication of findings</w:t>
            </w:r>
          </w:p>
        </w:tc>
      </w:tr>
      <w:tr w:rsidR="00EE67C9" w:rsidTr="00CE7698">
        <w:trPr>
          <w:trHeight w:val="850"/>
        </w:trPr>
        <w:tc>
          <w:tcPr>
            <w:tcW w:w="9242" w:type="dxa"/>
          </w:tcPr>
          <w:p w:rsidR="00EE67C9" w:rsidRDefault="005C250C" w:rsidP="00CE7698">
            <w:pPr>
              <w:rPr>
                <w:rFonts w:ascii="Arial" w:hAnsi="Arial" w:cs="Arial"/>
              </w:rPr>
            </w:pPr>
            <w:permStart w:id="1297299524" w:edGrp="everyone"/>
            <w:r>
              <w:t>As such measures and initiatives are driven by the PCBU, they would be the body to whom such information should be communicated. With regards to the mandated measures, this should happen immediately. With regards to the initiatives, it would be good to communicate this quickly as well, so that the positive effects of such initiatives can be felt as soon as possible.</w:t>
            </w:r>
            <w:permEnd w:id="1297299524"/>
          </w:p>
        </w:tc>
      </w:tr>
    </w:tbl>
    <w:p w:rsidR="00EE67C9" w:rsidRDefault="00EE67C9" w:rsidP="00EE67C9">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Outcome for Activity 1</w:t>
            </w:r>
          </w:p>
        </w:tc>
        <w:permStart w:id="573259874" w:edGrp="everyone"/>
        <w:tc>
          <w:tcPr>
            <w:tcW w:w="6015" w:type="dxa"/>
          </w:tcPr>
          <w:p w:rsidR="00F061C4" w:rsidRPr="00F061C4" w:rsidRDefault="00C6167B"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573259874"/>
            <w:r w:rsidR="00F061C4" w:rsidRPr="00F061C4">
              <w:rPr>
                <w:rFonts w:ascii="Arial" w:hAnsi="Arial" w:cs="Arial"/>
              </w:rPr>
              <w:t xml:space="preserve"> Satisfactory </w:t>
            </w:r>
            <w:r w:rsidR="00F061C4" w:rsidRPr="00F061C4">
              <w:rPr>
                <w:rFonts w:ascii="Arial" w:hAnsi="Arial" w:cs="Arial"/>
              </w:rPr>
              <w:tab/>
            </w:r>
          </w:p>
          <w:p w:rsidR="00F061C4" w:rsidRPr="00F061C4" w:rsidRDefault="00C6167B"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EndPr/>
              <w:sdtContent>
                <w:permStart w:id="1912809363" w:edGrp="everyone"/>
                <w:r w:rsidR="00F061C4" w:rsidRPr="00F061C4">
                  <w:rPr>
                    <w:rFonts w:ascii="Segoe UI Symbol" w:hAnsi="Segoe UI Symbol" w:cs="Segoe UI Symbol"/>
                  </w:rPr>
                  <w:t>☐</w:t>
                </w:r>
                <w:permEnd w:id="1912809363"/>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5707383" w:edGrp="everyone"/>
            <w:permEnd w:id="5707383"/>
          </w:p>
        </w:tc>
      </w:tr>
    </w:tbl>
    <w:p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63F9A" w:rsidTr="00C56033">
        <w:tc>
          <w:tcPr>
            <w:tcW w:w="9235" w:type="dxa"/>
            <w:shd w:val="clear" w:color="auto" w:fill="232F84"/>
          </w:tcPr>
          <w:p w:rsidR="000B5FA2" w:rsidRPr="00063F9A" w:rsidRDefault="000B5FA2" w:rsidP="008616DF">
            <w:pPr>
              <w:pStyle w:val="ListParagraph"/>
              <w:numPr>
                <w:ilvl w:val="0"/>
                <w:numId w:val="4"/>
              </w:numPr>
              <w:rPr>
                <w:rFonts w:ascii="Arial" w:hAnsi="Arial" w:cs="Arial"/>
                <w:b/>
              </w:rPr>
            </w:pPr>
          </w:p>
        </w:tc>
      </w:tr>
      <w:tr w:rsidR="000B5FA2" w:rsidRPr="00063F9A" w:rsidTr="00F061C4">
        <w:tc>
          <w:tcPr>
            <w:tcW w:w="9235" w:type="dxa"/>
            <w:shd w:val="clear" w:color="auto" w:fill="A1D7E1"/>
          </w:tcPr>
          <w:p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rsidR="00C56033" w:rsidRDefault="00C56033" w:rsidP="00063F9A">
      <w:pPr>
        <w:spacing w:after="0" w:line="240" w:lineRule="auto"/>
        <w:rPr>
          <w:rFonts w:ascii="Arial" w:hAnsi="Arial" w:cs="Arial"/>
        </w:rPr>
      </w:pPr>
    </w:p>
    <w:p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rsidTr="00306728">
        <w:tc>
          <w:tcPr>
            <w:tcW w:w="424" w:type="dxa"/>
            <w:shd w:val="clear" w:color="auto" w:fill="D9D9D9" w:themeFill="background1" w:themeFillShade="D9"/>
          </w:tcPr>
          <w:p w:rsidR="00655791" w:rsidRPr="00063F9A" w:rsidRDefault="00655791" w:rsidP="00063F9A">
            <w:pPr>
              <w:rPr>
                <w:rFonts w:ascii="Arial" w:hAnsi="Arial" w:cs="Arial"/>
              </w:rPr>
            </w:pPr>
          </w:p>
        </w:tc>
        <w:tc>
          <w:tcPr>
            <w:tcW w:w="4413" w:type="dxa"/>
            <w:shd w:val="clear" w:color="auto" w:fill="D9D9D9" w:themeFill="background1" w:themeFillShade="D9"/>
          </w:tcPr>
          <w:p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rsidR="00306728" w:rsidRDefault="00306728" w:rsidP="00063F9A">
            <w:pPr>
              <w:rPr>
                <w:rFonts w:ascii="Arial" w:hAnsi="Arial" w:cs="Arial"/>
              </w:rPr>
            </w:pPr>
            <w:r>
              <w:rPr>
                <w:rFonts w:ascii="Arial" w:hAnsi="Arial" w:cs="Arial"/>
              </w:rPr>
              <w:t>Individual/Party 1:</w:t>
            </w:r>
          </w:p>
          <w:p w:rsidR="00306728" w:rsidRPr="00063F9A" w:rsidRDefault="005C250C" w:rsidP="00063F9A">
            <w:pPr>
              <w:rPr>
                <w:rFonts w:ascii="Arial" w:hAnsi="Arial" w:cs="Arial"/>
              </w:rPr>
            </w:pPr>
            <w:permStart w:id="1401107187" w:edGrp="everyone"/>
            <w:r>
              <w:t>Persons Conducting a Business or Undertaking (PCBU)</w:t>
            </w:r>
            <w:permEnd w:id="1401107187"/>
          </w:p>
        </w:tc>
        <w:tc>
          <w:tcPr>
            <w:tcW w:w="4412" w:type="dxa"/>
          </w:tcPr>
          <w:p w:rsidR="00306728" w:rsidRPr="00063F9A" w:rsidRDefault="005C250C" w:rsidP="00063F9A">
            <w:pPr>
              <w:rPr>
                <w:rFonts w:ascii="Arial" w:hAnsi="Arial" w:cs="Arial"/>
              </w:rPr>
            </w:pPr>
            <w:permStart w:id="674831102" w:edGrp="everyone"/>
            <w:r>
              <w:t>Sections 47-49 of the Work Health and Safety Act 2011 (Qld) outline that PCBUs have a duty to consult with workers when addressing matters relating to work health or safety, including identifying and evaluating factors that impact on WHS</w:t>
            </w:r>
            <w:permEnd w:id="674831102"/>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5C250C" w:rsidP="00306728">
            <w:pPr>
              <w:rPr>
                <w:rFonts w:ascii="Arial" w:hAnsi="Arial" w:cs="Arial"/>
              </w:rPr>
            </w:pPr>
            <w:permStart w:id="833633501" w:edGrp="everyone"/>
            <w:r>
              <w:t>Workers (including HSRs)</w:t>
            </w:r>
            <w:permEnd w:id="833633501"/>
          </w:p>
        </w:tc>
        <w:tc>
          <w:tcPr>
            <w:tcW w:w="4412" w:type="dxa"/>
          </w:tcPr>
          <w:p w:rsidR="00306728" w:rsidRPr="00063F9A" w:rsidRDefault="005C250C" w:rsidP="00306728">
            <w:pPr>
              <w:rPr>
                <w:rFonts w:ascii="Arial" w:hAnsi="Arial" w:cs="Arial"/>
              </w:rPr>
            </w:pPr>
            <w:permStart w:id="2098748875" w:edGrp="everyone"/>
            <w:r>
              <w:t>Workers would be the best position to identify factors that affect WHS. A PCBU would be an effective party to evaluate such factors, as they would have an overall view of the workplace.</w:t>
            </w:r>
            <w:permEnd w:id="2098748875"/>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b)</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5C250C" w:rsidP="00306728">
            <w:pPr>
              <w:rPr>
                <w:rFonts w:ascii="Arial" w:hAnsi="Arial" w:cs="Arial"/>
              </w:rPr>
            </w:pPr>
            <w:permStart w:id="1681869457" w:edGrp="everyone"/>
            <w:r>
              <w:t>Persons Conducting a Business or Undertaking (PCBU)</w:t>
            </w:r>
            <w:permEnd w:id="1681869457"/>
          </w:p>
        </w:tc>
        <w:tc>
          <w:tcPr>
            <w:tcW w:w="4412" w:type="dxa"/>
          </w:tcPr>
          <w:p w:rsidR="00306728" w:rsidRPr="00063F9A" w:rsidRDefault="005C250C" w:rsidP="00306728">
            <w:pPr>
              <w:rPr>
                <w:rFonts w:ascii="Arial" w:hAnsi="Arial" w:cs="Arial"/>
              </w:rPr>
            </w:pPr>
            <w:permStart w:id="956302096" w:edGrp="everyone"/>
            <w:r>
              <w:t>Sections 47-49 of the Work Health and Safety Act 2011 (Qld) outline that PCBUs have a duty to consult with workers when addressing matters relating to work health or safety, including determining appropriate measures and initiatives to address factors impacting on work-related health and safety. With regards to such consultation, the PCBU would be able to determine whether a proposed measure is capable of being implemented (e.g. financially).</w:t>
            </w:r>
            <w:permEnd w:id="956302096"/>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5C250C" w:rsidP="00306728">
            <w:pPr>
              <w:rPr>
                <w:rFonts w:ascii="Arial" w:hAnsi="Arial" w:cs="Arial"/>
              </w:rPr>
            </w:pPr>
            <w:permStart w:id="1427465971" w:edGrp="everyone"/>
            <w:r>
              <w:t>Workers (including HSRs)</w:t>
            </w:r>
            <w:permEnd w:id="1427465971"/>
          </w:p>
        </w:tc>
        <w:tc>
          <w:tcPr>
            <w:tcW w:w="4412" w:type="dxa"/>
          </w:tcPr>
          <w:p w:rsidR="00306728" w:rsidRPr="00063F9A" w:rsidRDefault="005C250C" w:rsidP="00306728">
            <w:pPr>
              <w:rPr>
                <w:rFonts w:ascii="Arial" w:hAnsi="Arial" w:cs="Arial"/>
              </w:rPr>
            </w:pPr>
            <w:permStart w:id="1942050017" w:edGrp="everyone"/>
            <w:r>
              <w:t>Workers would be able to provide guidance on whether the measures and initiatives would be well-received and practical (e.g. from a day-to-day perspective).</w:t>
            </w:r>
            <w:permEnd w:id="1942050017"/>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c)</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5C250C" w:rsidP="00306728">
            <w:pPr>
              <w:rPr>
                <w:rFonts w:ascii="Arial" w:hAnsi="Arial" w:cs="Arial"/>
              </w:rPr>
            </w:pPr>
            <w:permStart w:id="664367662" w:edGrp="everyone"/>
            <w:r>
              <w:t>Persons Conducting a Business or Undertaking (PCBU)</w:t>
            </w:r>
            <w:permEnd w:id="664367662"/>
          </w:p>
        </w:tc>
        <w:tc>
          <w:tcPr>
            <w:tcW w:w="4412" w:type="dxa"/>
          </w:tcPr>
          <w:p w:rsidR="00306728" w:rsidRPr="00063F9A" w:rsidRDefault="005C250C" w:rsidP="00306728">
            <w:pPr>
              <w:rPr>
                <w:rFonts w:ascii="Arial" w:hAnsi="Arial" w:cs="Arial"/>
              </w:rPr>
            </w:pPr>
            <w:permStart w:id="2045730791" w:edGrp="everyone"/>
            <w:r>
              <w:t>Sections 47-49 of the Work Health and Safety Act 2011 (Qld) outline that PCBUs have a duty to consult with workers when addressing matters relating to work health or safety, including designing measures and initiatives that either meet specific legislative requirements and obligations or support voluntary health programs. With regards to such consultation, the PCBU needs to be aware of what their legislative requirements are. They should also share what they wish any voluntary health promotion programs to achieve.</w:t>
            </w:r>
            <w:permEnd w:id="2045730791"/>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5C250C" w:rsidP="00306728">
            <w:pPr>
              <w:rPr>
                <w:rFonts w:ascii="Arial" w:hAnsi="Arial" w:cs="Arial"/>
              </w:rPr>
            </w:pPr>
            <w:permStart w:id="1276054486" w:edGrp="everyone"/>
            <w:r>
              <w:t>Workers (including HSRs)</w:t>
            </w:r>
            <w:permEnd w:id="1276054486"/>
          </w:p>
        </w:tc>
        <w:tc>
          <w:tcPr>
            <w:tcW w:w="4412" w:type="dxa"/>
          </w:tcPr>
          <w:p w:rsidR="00306728" w:rsidRPr="00063F9A" w:rsidRDefault="005C250C" w:rsidP="00306728">
            <w:pPr>
              <w:rPr>
                <w:rFonts w:ascii="Arial" w:hAnsi="Arial" w:cs="Arial"/>
              </w:rPr>
            </w:pPr>
            <w:permStart w:id="1573989574" w:edGrp="everyone"/>
            <w:r>
              <w:t>Workers would be able to provide guidance on whether the measures and initiatives would be well-received and practical (e.g. from a day-</w:t>
            </w:r>
            <w:r>
              <w:lastRenderedPageBreak/>
              <w:t>to-day perspective).</w:t>
            </w:r>
            <w:permEnd w:id="1573989574"/>
          </w:p>
        </w:tc>
      </w:tr>
    </w:tbl>
    <w:p w:rsidR="00C56033" w:rsidRDefault="00C56033"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461137893" w:edGrp="everyone"/>
        <w:tc>
          <w:tcPr>
            <w:tcW w:w="6015" w:type="dxa"/>
          </w:tcPr>
          <w:p w:rsidR="00F061C4" w:rsidRPr="00F061C4" w:rsidRDefault="00C6167B"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461137893"/>
            <w:r w:rsidR="00F061C4" w:rsidRPr="00F061C4">
              <w:rPr>
                <w:rFonts w:ascii="Arial" w:hAnsi="Arial" w:cs="Arial"/>
              </w:rPr>
              <w:t xml:space="preserve"> Satisfactory </w:t>
            </w:r>
            <w:r w:rsidR="00F061C4" w:rsidRPr="00F061C4">
              <w:rPr>
                <w:rFonts w:ascii="Arial" w:hAnsi="Arial" w:cs="Arial"/>
              </w:rPr>
              <w:tab/>
            </w:r>
          </w:p>
          <w:p w:rsidR="00F061C4" w:rsidRPr="00F061C4" w:rsidRDefault="00C6167B"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EndPr/>
              <w:sdtContent>
                <w:permStart w:id="1209629415" w:edGrp="everyone"/>
                <w:r w:rsidR="00F061C4" w:rsidRPr="00F061C4">
                  <w:rPr>
                    <w:rFonts w:ascii="Segoe UI Symbol" w:hAnsi="Segoe UI Symbol" w:cs="Segoe UI Symbol"/>
                  </w:rPr>
                  <w:t>☐</w:t>
                </w:r>
                <w:permEnd w:id="1209629415"/>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2145851629" w:edGrp="everyone"/>
            <w:permEnd w:id="2145851629"/>
          </w:p>
        </w:tc>
      </w:tr>
    </w:tbl>
    <w:p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63F9A" w:rsidTr="00B210AE">
        <w:tc>
          <w:tcPr>
            <w:tcW w:w="9235" w:type="dxa"/>
            <w:shd w:val="clear" w:color="auto" w:fill="232F84"/>
          </w:tcPr>
          <w:p w:rsidR="00F43340" w:rsidRPr="00063F9A" w:rsidRDefault="00F43340" w:rsidP="008616DF">
            <w:pPr>
              <w:pStyle w:val="ListParagraph"/>
              <w:numPr>
                <w:ilvl w:val="0"/>
                <w:numId w:val="4"/>
              </w:numPr>
              <w:rPr>
                <w:rFonts w:ascii="Arial" w:hAnsi="Arial" w:cs="Arial"/>
                <w:b/>
              </w:rPr>
            </w:pPr>
          </w:p>
        </w:tc>
      </w:tr>
      <w:tr w:rsidR="00F43340" w:rsidRPr="00063F9A" w:rsidTr="00F061C4">
        <w:tc>
          <w:tcPr>
            <w:tcW w:w="9235" w:type="dxa"/>
            <w:shd w:val="clear" w:color="auto" w:fill="A1D7E1"/>
          </w:tcPr>
          <w:p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rsidTr="000D0893">
        <w:tc>
          <w:tcPr>
            <w:tcW w:w="403" w:type="dxa"/>
            <w:shd w:val="clear" w:color="auto" w:fill="D9D9D9" w:themeFill="background1" w:themeFillShade="D9"/>
          </w:tcPr>
          <w:p w:rsidR="000D0893" w:rsidRPr="00063F9A" w:rsidRDefault="000D0893" w:rsidP="00063F9A">
            <w:pPr>
              <w:rPr>
                <w:rFonts w:ascii="Arial" w:hAnsi="Arial" w:cs="Arial"/>
              </w:rPr>
            </w:pPr>
          </w:p>
        </w:tc>
        <w:tc>
          <w:tcPr>
            <w:tcW w:w="8832"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rsidR="000D0893" w:rsidRPr="00063F9A" w:rsidRDefault="005C250C" w:rsidP="00063F9A">
            <w:pPr>
              <w:rPr>
                <w:rFonts w:ascii="Arial" w:hAnsi="Arial" w:cs="Arial"/>
              </w:rPr>
            </w:pPr>
            <w:permStart w:id="1614685138" w:edGrp="everyone"/>
            <w:r>
              <w:t>The resourcing requirements would include costs involved with health monitoring, including costs involved with ensuring that health monitoring is supervised by a registered medical practitioner with relevant experience. As workgroup supervisor, I would be involved in organising the resources, so far as ensuring that workers are available for monitoring to be undertaken, whilst ensuring that work is able to continue in their absence. I would need to follow workplace procedures, processes and systems for applying for workers' absence.</w:t>
            </w:r>
            <w:permEnd w:id="1614685138"/>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b)</w:t>
            </w:r>
          </w:p>
        </w:tc>
        <w:tc>
          <w:tcPr>
            <w:tcW w:w="8832" w:type="dxa"/>
          </w:tcPr>
          <w:p w:rsidR="000D0893" w:rsidRPr="00063F9A" w:rsidRDefault="005C250C" w:rsidP="00063F9A">
            <w:pPr>
              <w:rPr>
                <w:rFonts w:ascii="Arial" w:hAnsi="Arial" w:cs="Arial"/>
              </w:rPr>
            </w:pPr>
            <w:permStart w:id="1583506450" w:edGrp="everyone"/>
            <w:r>
              <w:t>The Work Health and Safety Regulation 2011 (Qld) provides specific timeframes for lead health monitoring to be undertaken. Specifically, Section 405 outlines that health monitoring must be provided before the worker first commences lead risk work and one (1) month after the worker first commences lead risk work. Section 407 outlines that, depending on the blood lead levels from testing, further tests need to be undertaken as stated intervals. As workgroup supervisor, I would be involved in organising the resources, so far as ensuring that workers are available for monitoring to be undertaken, whilst ensuring that work is able to continue in their absence. I would need to follow workplace procedures, processes and systems for applying for workers' absence</w:t>
            </w:r>
            <w:permEnd w:id="1583506450"/>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c)</w:t>
            </w:r>
          </w:p>
        </w:tc>
        <w:tc>
          <w:tcPr>
            <w:tcW w:w="8832" w:type="dxa"/>
          </w:tcPr>
          <w:p w:rsidR="000D0893" w:rsidRPr="00063F9A" w:rsidRDefault="005C250C" w:rsidP="00063F9A">
            <w:pPr>
              <w:rPr>
                <w:rFonts w:ascii="Arial" w:hAnsi="Arial" w:cs="Arial"/>
              </w:rPr>
            </w:pPr>
            <w:permStart w:id="260583480" w:edGrp="everyone"/>
            <w:r>
              <w:t>The parties involved would primarily be the workers and the registered medical practitioner with relevant experience. The workgroup supervisor may be required to determine the medical practitioner's availability and schedule the availability of their workers accordingly. The workgroup supervisor would need to follow workplace procedures, processes and systems for applying for organising a third party to be present (e.g. payment).</w:t>
            </w:r>
            <w:permEnd w:id="260583480"/>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d)</w:t>
            </w:r>
          </w:p>
        </w:tc>
        <w:tc>
          <w:tcPr>
            <w:tcW w:w="8832" w:type="dxa"/>
          </w:tcPr>
          <w:p w:rsidR="000D0893" w:rsidRPr="00063F9A" w:rsidRDefault="005C250C" w:rsidP="00063F9A">
            <w:pPr>
              <w:rPr>
                <w:rFonts w:ascii="Arial" w:hAnsi="Arial" w:cs="Arial"/>
              </w:rPr>
            </w:pPr>
            <w:permStart w:id="1566932882" w:edGrp="everyone"/>
            <w:r>
              <w:t>Workers who are having their health monitored would need to be informed about the monitoring. This should come from the PCBU (as the monitoring is a legal requirement). This would be followed up with reminders from the workgroup supervisor through meetings and other mediums (e.g. email). The workers' permission would need to be sought, as they are undergoing medical tests. Under Section 403 of the Work Health and Safety Regulation 2011 (Qld), the PCBU must inform the regulator within 7 days if lead risk work is going to be undertaken. The PCBU would also have to inform the worker of monitoring as soon as possible, given that testing is required before they commence lead risk work</w:t>
            </w:r>
            <w:permEnd w:id="1566932882"/>
          </w:p>
        </w:tc>
      </w:tr>
    </w:tbl>
    <w:p w:rsidR="000D0893" w:rsidRDefault="000D0893"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lastRenderedPageBreak/>
              <w:t>Outcome for Activity 3</w:t>
            </w:r>
          </w:p>
        </w:tc>
        <w:permStart w:id="155792620" w:edGrp="everyone"/>
        <w:tc>
          <w:tcPr>
            <w:tcW w:w="6015" w:type="dxa"/>
          </w:tcPr>
          <w:p w:rsidR="00F061C4" w:rsidRPr="00F061C4" w:rsidRDefault="00C6167B"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55792620"/>
            <w:r w:rsidR="00F061C4" w:rsidRPr="00F061C4">
              <w:rPr>
                <w:rFonts w:ascii="Arial" w:hAnsi="Arial" w:cs="Arial"/>
              </w:rPr>
              <w:t xml:space="preserve"> Satisfactory </w:t>
            </w:r>
            <w:r w:rsidR="00F061C4" w:rsidRPr="00F061C4">
              <w:rPr>
                <w:rFonts w:ascii="Arial" w:hAnsi="Arial" w:cs="Arial"/>
              </w:rPr>
              <w:tab/>
            </w:r>
          </w:p>
          <w:p w:rsidR="00F061C4" w:rsidRPr="00F061C4" w:rsidRDefault="00C6167B"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33096744" w:edGrp="everyone"/>
                <w:r w:rsidR="00F061C4" w:rsidRPr="00F061C4">
                  <w:rPr>
                    <w:rFonts w:ascii="Segoe UI Symbol" w:hAnsi="Segoe UI Symbol" w:cs="Segoe UI Symbol"/>
                  </w:rPr>
                  <w:t>☐</w:t>
                </w:r>
                <w:permEnd w:id="1333096744"/>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892313414" w:edGrp="everyone"/>
            <w:permEnd w:id="1892313414"/>
          </w:p>
        </w:tc>
      </w:tr>
    </w:tbl>
    <w:p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F38" w:rsidRPr="00063F9A" w:rsidTr="00CD5520">
        <w:tc>
          <w:tcPr>
            <w:tcW w:w="9235" w:type="dxa"/>
            <w:shd w:val="clear" w:color="auto" w:fill="232F84"/>
          </w:tcPr>
          <w:p w:rsidR="007B5F38" w:rsidRPr="00063F9A" w:rsidRDefault="007B5F38" w:rsidP="008616DF">
            <w:pPr>
              <w:pStyle w:val="ListParagraph"/>
              <w:numPr>
                <w:ilvl w:val="0"/>
                <w:numId w:val="4"/>
              </w:numPr>
              <w:rPr>
                <w:rFonts w:ascii="Arial" w:hAnsi="Arial" w:cs="Arial"/>
                <w:b/>
              </w:rPr>
            </w:pPr>
          </w:p>
        </w:tc>
      </w:tr>
      <w:tr w:rsidR="007B5F38" w:rsidRPr="00063F9A" w:rsidTr="00F061C4">
        <w:tc>
          <w:tcPr>
            <w:tcW w:w="9235" w:type="dxa"/>
            <w:shd w:val="clear" w:color="auto" w:fill="A1D7E1"/>
          </w:tcPr>
          <w:p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rsidR="007B5F38" w:rsidRDefault="007B5F38" w:rsidP="00063F9A">
      <w:pPr>
        <w:spacing w:after="0" w:line="240" w:lineRule="auto"/>
        <w:rPr>
          <w:rFonts w:ascii="Arial" w:hAnsi="Arial" w:cs="Arial"/>
        </w:rPr>
      </w:pPr>
    </w:p>
    <w:p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F26D92">
        <w:tc>
          <w:tcPr>
            <w:tcW w:w="9242" w:type="dxa"/>
            <w:shd w:val="clear" w:color="auto" w:fill="000000" w:themeFill="text1"/>
          </w:tcPr>
          <w:p w:rsidR="00F26D92" w:rsidRPr="00F26D92" w:rsidRDefault="00F26D92" w:rsidP="00F26D92">
            <w:pPr>
              <w:keepNext/>
              <w:rPr>
                <w:rFonts w:ascii="Arial" w:hAnsi="Arial" w:cs="Arial"/>
                <w:b/>
              </w:rPr>
            </w:pPr>
            <w:r w:rsidRPr="00F26D92">
              <w:rPr>
                <w:rFonts w:ascii="Arial" w:hAnsi="Arial" w:cs="Arial"/>
                <w:b/>
              </w:rPr>
              <w:t>Required consultation</w:t>
            </w: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Legislation name and relevant section</w:t>
            </w:r>
          </w:p>
        </w:tc>
      </w:tr>
      <w:tr w:rsidR="00F26D92" w:rsidTr="00F26D92">
        <w:trPr>
          <w:trHeight w:val="567"/>
        </w:trPr>
        <w:tc>
          <w:tcPr>
            <w:tcW w:w="9242" w:type="dxa"/>
          </w:tcPr>
          <w:p w:rsidR="00F26D92" w:rsidRDefault="005C250C" w:rsidP="00F061C4">
            <w:pPr>
              <w:keepNext/>
              <w:rPr>
                <w:rFonts w:ascii="Arial" w:hAnsi="Arial" w:cs="Arial"/>
              </w:rPr>
            </w:pPr>
            <w:permStart w:id="1229213232" w:edGrp="everyone"/>
            <w:r>
              <w:t>Work Health and Safety Act 2011 (Qld), Sections 47 and 48</w:t>
            </w:r>
            <w:permEnd w:id="1229213232"/>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Obligations</w:t>
            </w:r>
          </w:p>
        </w:tc>
      </w:tr>
      <w:tr w:rsidR="00F26D92" w:rsidTr="00F26D92">
        <w:trPr>
          <w:trHeight w:val="850"/>
        </w:trPr>
        <w:tc>
          <w:tcPr>
            <w:tcW w:w="9242" w:type="dxa"/>
          </w:tcPr>
          <w:p w:rsidR="00F26D92" w:rsidRDefault="005C250C" w:rsidP="00F061C4">
            <w:pPr>
              <w:keepNext/>
              <w:rPr>
                <w:rFonts w:ascii="Arial" w:hAnsi="Arial" w:cs="Arial"/>
              </w:rPr>
            </w:pPr>
            <w:permStart w:id="86208943" w:edGrp="everyone"/>
            <w:r>
              <w:t>A PCBU must consult with workers who are affected by matters relating to work health or safety. Workers must be given a reasonable opportunity to express their views to raise work health or safety issues in relation to the matter and to contribute to the decision-making process relating to the matter. Workers' views must be taken into account by the PCBU and workers must be advised of the outcome of the consultation in a timely way</w:t>
            </w:r>
            <w:permEnd w:id="86208943"/>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Pr>
                <w:rFonts w:ascii="Arial" w:hAnsi="Arial" w:cs="Arial"/>
                <w:b/>
              </w:rPr>
              <w:t>How legislative obligations will be addressed</w:t>
            </w:r>
          </w:p>
        </w:tc>
      </w:tr>
      <w:tr w:rsidR="00F26D92" w:rsidTr="00F26D92">
        <w:trPr>
          <w:trHeight w:val="850"/>
        </w:trPr>
        <w:tc>
          <w:tcPr>
            <w:tcW w:w="9242" w:type="dxa"/>
          </w:tcPr>
          <w:p w:rsidR="00F26D92" w:rsidRDefault="005C250C" w:rsidP="00063F9A">
            <w:pPr>
              <w:rPr>
                <w:rFonts w:ascii="Arial" w:hAnsi="Arial" w:cs="Arial"/>
              </w:rPr>
            </w:pPr>
            <w:permStart w:id="569259095" w:edGrp="everyone"/>
            <w:r>
              <w:t>Workers involved in lead risk work should be addressed by the PCBU before commencing work to raise their concerns about the work and any associated health monitoring measures. This would likely happen during induction, due to the requirement for monitoring to start before they commence lead risk work.</w:t>
            </w:r>
            <w:permEnd w:id="569259095"/>
          </w:p>
        </w:tc>
      </w:tr>
    </w:tbl>
    <w:p w:rsidR="00F26D92" w:rsidRDefault="00F26D92" w:rsidP="00063F9A">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Health monitoring reporting</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F26D92" w:rsidRDefault="005C250C" w:rsidP="00F061C4">
            <w:pPr>
              <w:keepNext/>
              <w:rPr>
                <w:rFonts w:ascii="Arial" w:hAnsi="Arial" w:cs="Arial"/>
              </w:rPr>
            </w:pPr>
            <w:permStart w:id="1723099959" w:edGrp="everyone"/>
            <w:r>
              <w:t>Work Health and Safety Regulation 2011 (Qld), Sections 411, 412, 413 and 414.</w:t>
            </w:r>
            <w:permEnd w:id="1723099959"/>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F26D92" w:rsidRDefault="005C250C" w:rsidP="00F061C4">
            <w:pPr>
              <w:keepNext/>
              <w:rPr>
                <w:rFonts w:ascii="Arial" w:hAnsi="Arial" w:cs="Arial"/>
              </w:rPr>
            </w:pPr>
            <w:permStart w:id="170743763" w:edGrp="everyone"/>
            <w:r>
              <w:t>A PCBU must take all reasonable steps to obtain a health monitor report from the registered medical practitioner who carried out or supervised the lead monitoring as soon as practicable after the monitoring is carried out in relation to a worker. A PCBU must give a copy of the health monitoring report to the worker as soon as practicable after the person obtains the report. A PCBU must give a copy of the health monitoring report to the regulator as soon as practicable after obtaining the report if it contains test results that reach or exceed the relevant blood level for that person, if the results indicate that the worker may have contracted a lead-related disease or any recommendation that the PCBU takes remedial measures. A PCBU must give a copy of the health monitoring report to all other persons who have a duty to provide health monitoring for the worker as soon as practicable after obtaining the report</w:t>
            </w:r>
            <w:permEnd w:id="170743763"/>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F26D92" w:rsidRDefault="005C250C" w:rsidP="00CE7698">
            <w:pPr>
              <w:rPr>
                <w:rFonts w:ascii="Arial" w:hAnsi="Arial" w:cs="Arial"/>
              </w:rPr>
            </w:pPr>
            <w:permStart w:id="2093614383" w:edGrp="everyone"/>
            <w:r>
              <w:t>As these requirements are mandated, they must be implemented exactly as the legislation says.</w:t>
            </w:r>
            <w:r>
              <w:t xml:space="preserve"> </w:t>
            </w:r>
            <w:r>
              <w:t>As the requirement is that notification occurs as soon as practicable, it may be worthwhile providing password-protected electronic access to such records.</w:t>
            </w:r>
            <w:permEnd w:id="2093614383"/>
          </w:p>
        </w:tc>
      </w:tr>
    </w:tbl>
    <w:p w:rsidR="00F26D92" w:rsidRDefault="00F26D92" w:rsidP="00F26D92">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lastRenderedPageBreak/>
              <w:t>C</w:t>
            </w:r>
            <w:r w:rsidRPr="00F26D92">
              <w:rPr>
                <w:rFonts w:ascii="Arial" w:hAnsi="Arial" w:cs="Arial"/>
                <w:b/>
              </w:rPr>
              <w:t>onfidentiality of health monitoring results</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F26D92" w:rsidRDefault="005C250C" w:rsidP="00F061C4">
            <w:pPr>
              <w:keepNext/>
              <w:rPr>
                <w:rFonts w:ascii="Arial" w:hAnsi="Arial" w:cs="Arial"/>
              </w:rPr>
            </w:pPr>
            <w:permStart w:id="1902908005" w:edGrp="everyone"/>
            <w:r>
              <w:t>Work Health and Safety Regulation 2011 (Qld), Section 418</w:t>
            </w:r>
            <w:permEnd w:id="1902908005"/>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F26D92" w:rsidRDefault="005C250C" w:rsidP="00F061C4">
            <w:pPr>
              <w:keepNext/>
              <w:rPr>
                <w:rFonts w:ascii="Arial" w:hAnsi="Arial" w:cs="Arial"/>
              </w:rPr>
            </w:pPr>
            <w:permStart w:id="796070249" w:edGrp="everyone"/>
            <w:r>
              <w:t>A PCBU must ensure that health monitoring reports are kept as a confidential record, identified as a record in relation to the worker for at least 30 years after the record is made. The PCBU must ensure that the health monitoring report and results of a worker are not disclosed to another person without the worker's written consent</w:t>
            </w:r>
            <w:permEnd w:id="796070249"/>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F26D92" w:rsidRDefault="005C250C" w:rsidP="00CE7698">
            <w:pPr>
              <w:rPr>
                <w:rFonts w:ascii="Arial" w:hAnsi="Arial" w:cs="Arial"/>
              </w:rPr>
            </w:pPr>
            <w:permStart w:id="997724031" w:edGrp="everyone"/>
            <w:r>
              <w:t>As these requirements are mandated, they must be implemented exactly as the legislation says. Due to the length of time that the records need to be kept, it would be advisable that they are kept electronically under a password</w:t>
            </w:r>
            <w:permEnd w:id="997724031"/>
          </w:p>
        </w:tc>
      </w:tr>
    </w:tbl>
    <w:p w:rsidR="00F26D92" w:rsidRDefault="00F26D92" w:rsidP="00F26D92">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4</w:t>
            </w:r>
          </w:p>
        </w:tc>
        <w:permStart w:id="1308042203" w:edGrp="everyone"/>
        <w:tc>
          <w:tcPr>
            <w:tcW w:w="6015" w:type="dxa"/>
          </w:tcPr>
          <w:p w:rsidR="00F061C4" w:rsidRPr="00F061C4" w:rsidRDefault="00C6167B"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308042203"/>
            <w:r w:rsidR="00F061C4" w:rsidRPr="00F061C4">
              <w:rPr>
                <w:rFonts w:ascii="Arial" w:hAnsi="Arial" w:cs="Arial"/>
              </w:rPr>
              <w:t xml:space="preserve"> Satisfactory </w:t>
            </w:r>
            <w:r w:rsidR="00F061C4" w:rsidRPr="00F061C4">
              <w:rPr>
                <w:rFonts w:ascii="Arial" w:hAnsi="Arial" w:cs="Arial"/>
              </w:rPr>
              <w:tab/>
            </w:r>
          </w:p>
          <w:p w:rsidR="00F061C4" w:rsidRPr="00F061C4" w:rsidRDefault="00C6167B"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EndPr/>
              <w:sdtContent>
                <w:permStart w:id="4075032" w:edGrp="everyone"/>
                <w:r w:rsidR="00F061C4" w:rsidRPr="00F061C4">
                  <w:rPr>
                    <w:rFonts w:ascii="Segoe UI Symbol" w:hAnsi="Segoe UI Symbol" w:cs="Segoe UI Symbol"/>
                  </w:rPr>
                  <w:t>☐</w:t>
                </w:r>
                <w:permEnd w:id="4075032"/>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2130462497" w:edGrp="everyone"/>
            <w:permEnd w:id="2130462497"/>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A3AAB" w:rsidRPr="00063F9A" w:rsidTr="00CD5520">
        <w:tc>
          <w:tcPr>
            <w:tcW w:w="9235" w:type="dxa"/>
            <w:shd w:val="clear" w:color="auto" w:fill="232F84"/>
          </w:tcPr>
          <w:p w:rsidR="006A3AAB" w:rsidRPr="00063F9A" w:rsidRDefault="006A3AAB" w:rsidP="008616DF">
            <w:pPr>
              <w:pStyle w:val="ListParagraph"/>
              <w:numPr>
                <w:ilvl w:val="0"/>
                <w:numId w:val="4"/>
              </w:numPr>
              <w:rPr>
                <w:rFonts w:ascii="Arial" w:hAnsi="Arial" w:cs="Arial"/>
                <w:b/>
              </w:rPr>
            </w:pPr>
          </w:p>
        </w:tc>
      </w:tr>
      <w:tr w:rsidR="006A3AAB" w:rsidRPr="00063F9A" w:rsidTr="00F061C4">
        <w:tc>
          <w:tcPr>
            <w:tcW w:w="9235" w:type="dxa"/>
            <w:shd w:val="clear" w:color="auto" w:fill="A1D7E1"/>
          </w:tcPr>
          <w:p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rsidTr="00CD5520">
        <w:tc>
          <w:tcPr>
            <w:tcW w:w="403" w:type="dxa"/>
            <w:shd w:val="clear" w:color="auto" w:fill="D9D9D9" w:themeFill="background1" w:themeFillShade="D9"/>
          </w:tcPr>
          <w:p w:rsidR="006A3AAB" w:rsidRPr="00063F9A" w:rsidRDefault="006A3AAB" w:rsidP="00063F9A">
            <w:pPr>
              <w:rPr>
                <w:rFonts w:ascii="Arial" w:hAnsi="Arial" w:cs="Arial"/>
              </w:rPr>
            </w:pPr>
          </w:p>
        </w:tc>
        <w:tc>
          <w:tcPr>
            <w:tcW w:w="8832"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rsidR="006A3AAB" w:rsidRPr="00063F9A" w:rsidRDefault="00685054" w:rsidP="00063F9A">
            <w:pPr>
              <w:rPr>
                <w:rFonts w:ascii="Arial" w:hAnsi="Arial" w:cs="Arial"/>
              </w:rPr>
            </w:pPr>
            <w:permStart w:id="946688636" w:edGrp="everyone"/>
            <w:r>
              <w:t>When reviewing and evaluating the lead blood testing measure, the following factors should be considered - whether the measure has been embraced by those involved, whether reports were provided within reasonable timeframes, and whether privacy has been appropriately maintained. The workgroup supervisor could be involved in this process by conducting surveys with workers within the workgroup.</w:t>
            </w:r>
            <w:permEnd w:id="946688636"/>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b)</w:t>
            </w:r>
          </w:p>
        </w:tc>
        <w:tc>
          <w:tcPr>
            <w:tcW w:w="8832" w:type="dxa"/>
          </w:tcPr>
          <w:p w:rsidR="006A3AAB" w:rsidRPr="00063F9A" w:rsidRDefault="00685054" w:rsidP="00063F9A">
            <w:pPr>
              <w:rPr>
                <w:rFonts w:ascii="Arial" w:hAnsi="Arial" w:cs="Arial"/>
              </w:rPr>
            </w:pPr>
            <w:permStart w:id="1377795836" w:edGrp="everyone"/>
            <w:r>
              <w:t>The workgroup supervisor may be involved in compiling a report about the outcomes of the review. The purpose of the report would be to highlight areas where improvement could be made with health monitoring of lead in the workplace. The target audience would be the workers involved in health monitoring and the PCBU who is required to ensure that the health monitoring is undertaken. The workgroup supervisor may communicate a summary of the findings of the report at a meeting and then distribute the full report electronically. Keeping electronic records allows for easy distribution and recall</w:t>
            </w:r>
            <w:permEnd w:id="1377795836"/>
          </w:p>
        </w:tc>
      </w:tr>
    </w:tbl>
    <w:p w:rsidR="006A3AAB" w:rsidRDefault="006A3AAB"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5</w:t>
            </w:r>
          </w:p>
        </w:tc>
        <w:permStart w:id="472205180" w:edGrp="everyone"/>
        <w:tc>
          <w:tcPr>
            <w:tcW w:w="6015" w:type="dxa"/>
          </w:tcPr>
          <w:p w:rsidR="00F061C4" w:rsidRPr="00F061C4" w:rsidRDefault="00C6167B"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472205180"/>
            <w:r w:rsidR="00F061C4" w:rsidRPr="00F061C4">
              <w:rPr>
                <w:rFonts w:ascii="Arial" w:hAnsi="Arial" w:cs="Arial"/>
              </w:rPr>
              <w:t xml:space="preserve"> Satisfactory </w:t>
            </w:r>
            <w:r w:rsidR="00F061C4" w:rsidRPr="00F061C4">
              <w:rPr>
                <w:rFonts w:ascii="Arial" w:hAnsi="Arial" w:cs="Arial"/>
              </w:rPr>
              <w:tab/>
            </w:r>
          </w:p>
          <w:p w:rsidR="00F061C4" w:rsidRPr="00F061C4" w:rsidRDefault="00C6167B"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EndPr/>
              <w:sdtContent>
                <w:permStart w:id="1775075248" w:edGrp="everyone"/>
                <w:r w:rsidR="00F061C4" w:rsidRPr="00F061C4">
                  <w:rPr>
                    <w:rFonts w:ascii="Segoe UI Symbol" w:hAnsi="Segoe UI Symbol" w:cs="Segoe UI Symbol"/>
                  </w:rPr>
                  <w:t>☐</w:t>
                </w:r>
                <w:permEnd w:id="1775075248"/>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769678743" w:edGrp="everyone"/>
            <w:permEnd w:id="769678743"/>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p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63F9A" w:rsidTr="00F061C4">
        <w:tc>
          <w:tcPr>
            <w:tcW w:w="7938" w:type="dxa"/>
            <w:shd w:val="clear" w:color="auto" w:fill="232F84"/>
          </w:tcPr>
          <w:p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rsidR="00335CCA" w:rsidRPr="00063F9A" w:rsidRDefault="00335CCA" w:rsidP="00063F9A">
            <w:pPr>
              <w:rPr>
                <w:rFonts w:ascii="Arial" w:hAnsi="Arial" w:cs="Arial"/>
                <w:b/>
              </w:rPr>
            </w:pPr>
            <w:r w:rsidRPr="00063F9A">
              <w:rPr>
                <w:rFonts w:ascii="Arial" w:hAnsi="Arial" w:cs="Arial"/>
                <w:b/>
              </w:rPr>
              <w:t>CORRECT</w:t>
            </w:r>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rsidR="00F061C4" w:rsidRDefault="00C6167B" w:rsidP="00F061C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499477357" w:edGrp="everyone"/>
                <w:r w:rsidR="00685054">
                  <w:rPr>
                    <w:rFonts w:ascii="MS Gothic" w:eastAsia="MS Gothic" w:hAnsi="MS Gothic" w:cs="Arial" w:hint="eastAsia"/>
                    <w:sz w:val="28"/>
                    <w:szCs w:val="28"/>
                  </w:rPr>
                  <w:t>☒</w:t>
                </w:r>
                <w:permEnd w:id="149947735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117060634" w:edGrp="everyone"/>
          <w:p w:rsidR="00F061C4" w:rsidRDefault="00C6167B" w:rsidP="00F061C4">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685054">
                  <w:rPr>
                    <w:rFonts w:ascii="MS Gothic" w:eastAsia="MS Gothic" w:hAnsi="MS Gothic" w:cs="Arial" w:hint="eastAsia"/>
                    <w:sz w:val="28"/>
                    <w:szCs w:val="28"/>
                  </w:rPr>
                  <w:t>☒</w:t>
                </w:r>
              </w:sdtContent>
            </w:sdt>
            <w:permEnd w:id="117060634"/>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1136812580" w:edGrp="everyone"/>
          <w:p w:rsidR="00F061C4" w:rsidRDefault="00C6167B"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685054">
                  <w:rPr>
                    <w:rFonts w:ascii="MS Gothic" w:eastAsia="MS Gothic" w:hAnsi="MS Gothic" w:cs="Arial" w:hint="eastAsia"/>
                    <w:sz w:val="28"/>
                    <w:szCs w:val="28"/>
                  </w:rPr>
                  <w:t>☒</w:t>
                </w:r>
              </w:sdtContent>
            </w:sdt>
            <w:permEnd w:id="1136812580"/>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rsidR="00F061C4" w:rsidRDefault="00C6167B"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845745797" w:edGrp="everyone"/>
                <w:r w:rsidR="00685054">
                  <w:rPr>
                    <w:rFonts w:ascii="MS Gothic" w:eastAsia="MS Gothic" w:hAnsi="MS Gothic" w:cs="Arial" w:hint="eastAsia"/>
                    <w:sz w:val="28"/>
                    <w:szCs w:val="28"/>
                  </w:rPr>
                  <w:t>☒</w:t>
                </w:r>
                <w:permEnd w:id="84574579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rsidR="00F061C4" w:rsidRPr="00063F9A" w:rsidRDefault="00F061C4" w:rsidP="00F061C4">
            <w:pPr>
              <w:pStyle w:val="ListParagraph"/>
              <w:ind w:left="360"/>
              <w:rPr>
                <w:rFonts w:ascii="Arial" w:hAnsi="Arial" w:cs="Arial"/>
              </w:rPr>
            </w:pPr>
          </w:p>
        </w:tc>
        <w:tc>
          <w:tcPr>
            <w:tcW w:w="1304" w:type="dxa"/>
          </w:tcPr>
          <w:p w:rsidR="00F061C4" w:rsidRPr="00ED32CC" w:rsidRDefault="00C6167B"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2009596410" w:edGrp="everyone"/>
                <w:r w:rsidR="00F061C4">
                  <w:rPr>
                    <w:rFonts w:ascii="MS Gothic" w:eastAsia="MS Gothic" w:hAnsi="MS Gothic" w:cs="Arial" w:hint="eastAsia"/>
                    <w:sz w:val="40"/>
                    <w:szCs w:val="40"/>
                  </w:rPr>
                  <w:t>☐</w:t>
                </w:r>
                <w:permEnd w:id="2009596410"/>
              </w:sdtContent>
            </w:sdt>
          </w:p>
        </w:tc>
      </w:tr>
      <w:tr w:rsidR="00F061C4" w:rsidRPr="00063F9A" w:rsidTr="00F061C4">
        <w:tc>
          <w:tcPr>
            <w:tcW w:w="7938" w:type="dxa"/>
          </w:tcPr>
          <w:p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rsidR="00F061C4" w:rsidRDefault="00F061C4" w:rsidP="00F061C4">
            <w:pPr>
              <w:pStyle w:val="ListParagraph"/>
              <w:ind w:left="360"/>
              <w:rPr>
                <w:rFonts w:ascii="Arial" w:hAnsi="Arial" w:cs="Arial"/>
              </w:rPr>
            </w:pPr>
            <w:r w:rsidRPr="00063F9A">
              <w:rPr>
                <w:rFonts w:ascii="Arial" w:hAnsi="Arial" w:cs="Arial"/>
              </w:rPr>
              <w:t>Select all that apply.</w:t>
            </w:r>
          </w:p>
          <w:p w:rsidR="00F061C4" w:rsidRDefault="00C6167B"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EndPr/>
              <w:sdtContent>
                <w:permStart w:id="474886507" w:edGrp="everyone"/>
                <w:r w:rsidR="00685054">
                  <w:rPr>
                    <w:rFonts w:ascii="MS Gothic" w:eastAsia="MS Gothic" w:hAnsi="MS Gothic" w:cs="Arial" w:hint="eastAsia"/>
                    <w:sz w:val="28"/>
                    <w:szCs w:val="28"/>
                  </w:rPr>
                  <w:t>☒</w:t>
                </w:r>
                <w:permEnd w:id="47488650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19541521" w:edGrp="everyone"/>
          <w:p w:rsidR="00F061C4" w:rsidRDefault="00C6167B" w:rsidP="00F061C4">
            <w:pPr>
              <w:ind w:left="1276" w:hanging="567"/>
              <w:rPr>
                <w:rFonts w:ascii="Arial" w:hAnsi="Arial" w:cs="Arial"/>
              </w:rPr>
            </w:pPr>
            <w:sdt>
              <w:sdtPr>
                <w:rPr>
                  <w:rFonts w:ascii="Arial" w:hAnsi="Arial" w:cs="Arial"/>
                  <w:sz w:val="28"/>
                  <w:szCs w:val="28"/>
                </w:rPr>
                <w:id w:val="-2048752931"/>
                <w14:checkbox>
                  <w14:checked w14:val="1"/>
                  <w14:checkedState w14:val="2612" w14:font="MS Gothic"/>
                  <w14:uncheckedState w14:val="2610" w14:font="MS Gothic"/>
                </w14:checkbox>
              </w:sdtPr>
              <w:sdtEndPr/>
              <w:sdtContent>
                <w:r w:rsidR="00685054">
                  <w:rPr>
                    <w:rFonts w:ascii="MS Gothic" w:eastAsia="MS Gothic" w:hAnsi="MS Gothic" w:cs="Arial" w:hint="eastAsia"/>
                    <w:sz w:val="28"/>
                    <w:szCs w:val="28"/>
                  </w:rPr>
                  <w:t>☒</w:t>
                </w:r>
              </w:sdtContent>
            </w:sdt>
            <w:permEnd w:id="1954152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919421890" w:edGrp="everyone"/>
          <w:p w:rsidR="00F061C4" w:rsidRDefault="00C6167B" w:rsidP="00F061C4">
            <w:pPr>
              <w:ind w:left="1276" w:hanging="567"/>
              <w:rPr>
                <w:rFonts w:ascii="Arial" w:hAnsi="Arial" w:cs="Arial"/>
              </w:rPr>
            </w:pPr>
            <w:sdt>
              <w:sdtPr>
                <w:rPr>
                  <w:rFonts w:ascii="Arial" w:hAnsi="Arial" w:cs="Arial"/>
                  <w:sz w:val="28"/>
                  <w:szCs w:val="28"/>
                </w:rPr>
                <w:id w:val="-1293747297"/>
                <w14:checkbox>
                  <w14:checked w14:val="1"/>
                  <w14:checkedState w14:val="2612" w14:font="MS Gothic"/>
                  <w14:uncheckedState w14:val="2610" w14:font="MS Gothic"/>
                </w14:checkbox>
              </w:sdtPr>
              <w:sdtEndPr/>
              <w:sdtContent>
                <w:r w:rsidR="00685054">
                  <w:rPr>
                    <w:rFonts w:ascii="MS Gothic" w:eastAsia="MS Gothic" w:hAnsi="MS Gothic" w:cs="Arial" w:hint="eastAsia"/>
                    <w:sz w:val="28"/>
                    <w:szCs w:val="28"/>
                  </w:rPr>
                  <w:t>☒</w:t>
                </w:r>
              </w:sdtContent>
            </w:sdt>
            <w:permEnd w:id="919421890"/>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rsidR="00F061C4" w:rsidRDefault="00C6167B" w:rsidP="00F061C4">
            <w:pPr>
              <w:ind w:left="1276" w:hanging="567"/>
              <w:rPr>
                <w:rFonts w:ascii="Arial" w:hAnsi="Arial" w:cs="Arial"/>
              </w:rPr>
            </w:pPr>
            <w:sdt>
              <w:sdtPr>
                <w:rPr>
                  <w:rFonts w:ascii="Arial" w:hAnsi="Arial" w:cs="Arial"/>
                  <w:sz w:val="28"/>
                  <w:szCs w:val="28"/>
                </w:rPr>
                <w:id w:val="1750847914"/>
                <w14:checkbox>
                  <w14:checked w14:val="1"/>
                  <w14:checkedState w14:val="2612" w14:font="MS Gothic"/>
                  <w14:uncheckedState w14:val="2610" w14:font="MS Gothic"/>
                </w14:checkbox>
              </w:sdtPr>
              <w:sdtEndPr/>
              <w:sdtContent>
                <w:permStart w:id="810374984" w:edGrp="everyone"/>
                <w:r w:rsidR="00685054">
                  <w:rPr>
                    <w:rFonts w:ascii="MS Gothic" w:eastAsia="MS Gothic" w:hAnsi="MS Gothic" w:cs="Arial" w:hint="eastAsia"/>
                    <w:sz w:val="28"/>
                    <w:szCs w:val="28"/>
                  </w:rPr>
                  <w:t>☒</w:t>
                </w:r>
                <w:permEnd w:id="810374984"/>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rsidR="00F061C4" w:rsidRPr="00063F9A" w:rsidRDefault="00F061C4" w:rsidP="00F061C4">
            <w:pPr>
              <w:rPr>
                <w:rFonts w:ascii="Arial" w:hAnsi="Arial" w:cs="Arial"/>
              </w:rPr>
            </w:pPr>
          </w:p>
        </w:tc>
        <w:tc>
          <w:tcPr>
            <w:tcW w:w="1304" w:type="dxa"/>
          </w:tcPr>
          <w:p w:rsidR="00F061C4" w:rsidRPr="00ED32CC" w:rsidRDefault="00C6167B"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EndPr/>
              <w:sdtContent>
                <w:permStart w:id="784798528" w:edGrp="everyone"/>
                <w:r w:rsidR="00F061C4">
                  <w:rPr>
                    <w:rFonts w:ascii="MS Gothic" w:eastAsia="MS Gothic" w:hAnsi="MS Gothic" w:cs="Arial" w:hint="eastAsia"/>
                    <w:sz w:val="40"/>
                    <w:szCs w:val="40"/>
                  </w:rPr>
                  <w:t>☐</w:t>
                </w:r>
                <w:permEnd w:id="784798528"/>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rsidR="00F061C4" w:rsidRDefault="00C6167B"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EndPr/>
              <w:sdtContent>
                <w:permStart w:id="2022124969" w:edGrp="everyone"/>
                <w:r w:rsidR="00685054">
                  <w:rPr>
                    <w:rFonts w:ascii="MS Gothic" w:eastAsia="MS Gothic" w:hAnsi="MS Gothic" w:cs="Arial" w:hint="eastAsia"/>
                    <w:sz w:val="28"/>
                    <w:szCs w:val="28"/>
                  </w:rPr>
                  <w:t>☒</w:t>
                </w:r>
                <w:permEnd w:id="2022124969"/>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254087826" w:edGrp="everyone"/>
          <w:p w:rsidR="00F061C4" w:rsidRDefault="00C6167B" w:rsidP="00F061C4">
            <w:pPr>
              <w:ind w:left="1276" w:hanging="567"/>
              <w:rPr>
                <w:rFonts w:ascii="Arial" w:hAnsi="Arial" w:cs="Arial"/>
              </w:rPr>
            </w:pPr>
            <w:sdt>
              <w:sdtPr>
                <w:rPr>
                  <w:rFonts w:ascii="Arial" w:hAnsi="Arial" w:cs="Arial"/>
                  <w:sz w:val="28"/>
                  <w:szCs w:val="28"/>
                </w:rPr>
                <w:id w:val="-1598705485"/>
                <w14:checkbox>
                  <w14:checked w14:val="1"/>
                  <w14:checkedState w14:val="2612" w14:font="MS Gothic"/>
                  <w14:uncheckedState w14:val="2610" w14:font="MS Gothic"/>
                </w14:checkbox>
              </w:sdtPr>
              <w:sdtEndPr/>
              <w:sdtContent>
                <w:r w:rsidR="00685054">
                  <w:rPr>
                    <w:rFonts w:ascii="MS Gothic" w:eastAsia="MS Gothic" w:hAnsi="MS Gothic" w:cs="Arial" w:hint="eastAsia"/>
                    <w:sz w:val="28"/>
                    <w:szCs w:val="28"/>
                  </w:rPr>
                  <w:t>☒</w:t>
                </w:r>
              </w:sdtContent>
            </w:sdt>
            <w:permEnd w:id="254087826"/>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1408908390" w:edGrp="everyone"/>
          <w:p w:rsidR="00F061C4" w:rsidRDefault="00C6167B" w:rsidP="00F061C4">
            <w:pPr>
              <w:ind w:left="1276" w:hanging="567"/>
              <w:rPr>
                <w:rFonts w:ascii="Arial" w:hAnsi="Arial" w:cs="Arial"/>
              </w:rPr>
            </w:pPr>
            <w:sdt>
              <w:sdtPr>
                <w:rPr>
                  <w:rFonts w:ascii="Arial" w:hAnsi="Arial" w:cs="Arial"/>
                  <w:sz w:val="28"/>
                  <w:szCs w:val="28"/>
                </w:rPr>
                <w:id w:val="654030132"/>
                <w14:checkbox>
                  <w14:checked w14:val="1"/>
                  <w14:checkedState w14:val="2612" w14:font="MS Gothic"/>
                  <w14:uncheckedState w14:val="2610" w14:font="MS Gothic"/>
                </w14:checkbox>
              </w:sdtPr>
              <w:sdtEndPr/>
              <w:sdtContent>
                <w:r w:rsidR="00685054">
                  <w:rPr>
                    <w:rFonts w:ascii="MS Gothic" w:eastAsia="MS Gothic" w:hAnsi="MS Gothic" w:cs="Arial" w:hint="eastAsia"/>
                    <w:sz w:val="28"/>
                    <w:szCs w:val="28"/>
                  </w:rPr>
                  <w:t>☒</w:t>
                </w:r>
              </w:sdtContent>
            </w:sdt>
            <w:permEnd w:id="1408908390"/>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rsidR="00F061C4" w:rsidRDefault="00C6167B" w:rsidP="00F061C4">
            <w:pPr>
              <w:ind w:left="1276" w:hanging="567"/>
              <w:rPr>
                <w:rFonts w:ascii="Arial" w:hAnsi="Arial" w:cs="Arial"/>
              </w:rPr>
            </w:pPr>
            <w:sdt>
              <w:sdtPr>
                <w:rPr>
                  <w:rFonts w:ascii="Arial" w:hAnsi="Arial" w:cs="Arial"/>
                  <w:sz w:val="28"/>
                  <w:szCs w:val="28"/>
                </w:rPr>
                <w:id w:val="-12922389"/>
                <w14:checkbox>
                  <w14:checked w14:val="1"/>
                  <w14:checkedState w14:val="2612" w14:font="MS Gothic"/>
                  <w14:uncheckedState w14:val="2610" w14:font="MS Gothic"/>
                </w14:checkbox>
              </w:sdtPr>
              <w:sdtEndPr/>
              <w:sdtContent>
                <w:permStart w:id="2015566735" w:edGrp="everyone"/>
                <w:r w:rsidR="00685054">
                  <w:rPr>
                    <w:rFonts w:ascii="MS Gothic" w:eastAsia="MS Gothic" w:hAnsi="MS Gothic" w:cs="Arial" w:hint="eastAsia"/>
                    <w:sz w:val="28"/>
                    <w:szCs w:val="28"/>
                  </w:rPr>
                  <w:t>☒</w:t>
                </w:r>
                <w:permEnd w:id="2015566735"/>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rsidR="00F061C4" w:rsidRPr="00063F9A" w:rsidRDefault="00F061C4" w:rsidP="00F061C4">
            <w:pPr>
              <w:pStyle w:val="ListParagraph"/>
              <w:ind w:left="360"/>
              <w:rPr>
                <w:rFonts w:ascii="Arial" w:hAnsi="Arial" w:cs="Arial"/>
              </w:rPr>
            </w:pPr>
          </w:p>
        </w:tc>
        <w:tc>
          <w:tcPr>
            <w:tcW w:w="1304" w:type="dxa"/>
          </w:tcPr>
          <w:p w:rsidR="00F061C4" w:rsidRPr="00ED32CC" w:rsidRDefault="00C6167B"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EndPr/>
              <w:sdtContent>
                <w:permStart w:id="1131300973" w:edGrp="everyone"/>
                <w:r w:rsidR="00F061C4">
                  <w:rPr>
                    <w:rFonts w:ascii="MS Gothic" w:eastAsia="MS Gothic" w:hAnsi="MS Gothic" w:cs="Arial" w:hint="eastAsia"/>
                    <w:sz w:val="40"/>
                    <w:szCs w:val="40"/>
                  </w:rPr>
                  <w:t>☐</w:t>
                </w:r>
                <w:permEnd w:id="1131300973"/>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rsidR="00F061C4" w:rsidRDefault="00C6167B"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EndPr/>
              <w:sdtContent>
                <w:permStart w:id="1790394287" w:edGrp="everyone"/>
                <w:r w:rsidR="00F061C4">
                  <w:rPr>
                    <w:rFonts w:ascii="MS Gothic" w:eastAsia="MS Gothic" w:hAnsi="MS Gothic" w:cs="Arial" w:hint="eastAsia"/>
                    <w:sz w:val="28"/>
                    <w:szCs w:val="28"/>
                  </w:rPr>
                  <w:t>☐</w:t>
                </w:r>
                <w:permEnd w:id="1790394287"/>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408574622" w:edGrp="everyone"/>
          <w:p w:rsidR="00F061C4" w:rsidRDefault="00C6167B"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EndPr/>
              <w:sdtContent>
                <w:r w:rsidR="00685054">
                  <w:rPr>
                    <w:rFonts w:ascii="MS Gothic" w:eastAsia="MS Gothic" w:hAnsi="MS Gothic" w:cs="Arial" w:hint="eastAsia"/>
                    <w:sz w:val="28"/>
                    <w:szCs w:val="28"/>
                  </w:rPr>
                  <w:t>☒</w:t>
                </w:r>
              </w:sdtContent>
            </w:sdt>
            <w:permEnd w:id="408574622"/>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C6167B"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EndPr/>
              <w:sdtContent>
                <w:permStart w:id="191133183" w:edGrp="everyone"/>
                <w:r w:rsidR="00F061C4">
                  <w:rPr>
                    <w:rFonts w:ascii="MS Gothic" w:eastAsia="MS Gothic" w:hAnsi="MS Gothic" w:cs="Arial" w:hint="eastAsia"/>
                    <w:sz w:val="40"/>
                    <w:szCs w:val="40"/>
                  </w:rPr>
                  <w:t>☐</w:t>
                </w:r>
                <w:permEnd w:id="191133183"/>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rsidR="00F061C4" w:rsidRDefault="00C6167B" w:rsidP="00F061C4">
            <w:pPr>
              <w:ind w:left="1276" w:hanging="567"/>
              <w:rPr>
                <w:rFonts w:ascii="Arial" w:hAnsi="Arial" w:cs="Arial"/>
              </w:rPr>
            </w:pPr>
            <w:sdt>
              <w:sdtPr>
                <w:rPr>
                  <w:rFonts w:ascii="Arial" w:hAnsi="Arial" w:cs="Arial"/>
                  <w:sz w:val="28"/>
                  <w:szCs w:val="28"/>
                </w:rPr>
                <w:id w:val="-501748935"/>
                <w14:checkbox>
                  <w14:checked w14:val="0"/>
                  <w14:checkedState w14:val="2612" w14:font="MS Gothic"/>
                  <w14:uncheckedState w14:val="2610" w14:font="MS Gothic"/>
                </w14:checkbox>
              </w:sdtPr>
              <w:sdtEndPr/>
              <w:sdtContent>
                <w:permStart w:id="1618420133" w:edGrp="everyone"/>
                <w:r w:rsidR="00F061C4">
                  <w:rPr>
                    <w:rFonts w:ascii="MS Gothic" w:eastAsia="MS Gothic" w:hAnsi="MS Gothic" w:cs="Arial" w:hint="eastAsia"/>
                    <w:sz w:val="28"/>
                    <w:szCs w:val="28"/>
                  </w:rPr>
                  <w:t>☐</w:t>
                </w:r>
                <w:permEnd w:id="1618420133"/>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719152038" w:edGrp="everyone"/>
          <w:p w:rsidR="00F061C4" w:rsidRDefault="00C6167B" w:rsidP="00F061C4">
            <w:pPr>
              <w:ind w:left="1276" w:hanging="567"/>
              <w:rPr>
                <w:rFonts w:ascii="Arial" w:hAnsi="Arial" w:cs="Arial"/>
              </w:rPr>
            </w:pPr>
            <w:sdt>
              <w:sdtPr>
                <w:rPr>
                  <w:rFonts w:ascii="Arial" w:hAnsi="Arial" w:cs="Arial"/>
                  <w:sz w:val="28"/>
                  <w:szCs w:val="28"/>
                </w:rPr>
                <w:id w:val="1293564176"/>
                <w14:checkbox>
                  <w14:checked w14:val="1"/>
                  <w14:checkedState w14:val="2612" w14:font="MS Gothic"/>
                  <w14:uncheckedState w14:val="2610" w14:font="MS Gothic"/>
                </w14:checkbox>
              </w:sdtPr>
              <w:sdtEndPr/>
              <w:sdtContent>
                <w:r w:rsidR="00685054">
                  <w:rPr>
                    <w:rFonts w:ascii="MS Gothic" w:eastAsia="MS Gothic" w:hAnsi="MS Gothic" w:cs="Arial" w:hint="eastAsia"/>
                    <w:sz w:val="28"/>
                    <w:szCs w:val="28"/>
                  </w:rPr>
                  <w:t>☒</w:t>
                </w:r>
              </w:sdtContent>
            </w:sdt>
            <w:permEnd w:id="719152038"/>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C6167B"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EndPr/>
              <w:sdtContent>
                <w:permStart w:id="1392188015" w:edGrp="everyone"/>
                <w:r w:rsidR="00F061C4">
                  <w:rPr>
                    <w:rFonts w:ascii="MS Gothic" w:eastAsia="MS Gothic" w:hAnsi="MS Gothic" w:cs="Arial" w:hint="eastAsia"/>
                    <w:sz w:val="40"/>
                    <w:szCs w:val="40"/>
                  </w:rPr>
                  <w:t>☐</w:t>
                </w:r>
                <w:permEnd w:id="1392188015"/>
              </w:sdtContent>
            </w:sdt>
          </w:p>
        </w:tc>
      </w:tr>
    </w:tbl>
    <w:p w:rsidR="00676EC7" w:rsidRDefault="00676EC7"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rsidR="00F061C4" w:rsidRPr="00F061C4" w:rsidRDefault="00C6167B"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453145207" w:edGrp="everyone"/>
                <w:r w:rsidR="00F061C4" w:rsidRPr="00F061C4">
                  <w:rPr>
                    <w:rFonts w:ascii="Segoe UI Symbol" w:hAnsi="Segoe UI Symbol" w:cs="Segoe UI Symbol"/>
                  </w:rPr>
                  <w:t>☐</w:t>
                </w:r>
                <w:permEnd w:id="1453145207"/>
              </w:sdtContent>
            </w:sdt>
            <w:r w:rsidR="00F061C4" w:rsidRPr="00F061C4">
              <w:rPr>
                <w:rFonts w:ascii="Arial" w:hAnsi="Arial" w:cs="Arial"/>
              </w:rPr>
              <w:t xml:space="preserve"> Satisfactory </w:t>
            </w:r>
            <w:r w:rsidR="00F061C4" w:rsidRPr="00F061C4">
              <w:rPr>
                <w:rFonts w:ascii="Arial" w:hAnsi="Arial" w:cs="Arial"/>
              </w:rPr>
              <w:tab/>
            </w:r>
          </w:p>
          <w:p w:rsidR="00F061C4" w:rsidRPr="00F061C4" w:rsidRDefault="00C6167B"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60192979" w:edGrp="everyone"/>
                <w:r w:rsidR="00F061C4" w:rsidRPr="00F061C4">
                  <w:rPr>
                    <w:rFonts w:ascii="Segoe UI Symbol" w:hAnsi="Segoe UI Symbol" w:cs="Segoe UI Symbol"/>
                  </w:rPr>
                  <w:t>☐</w:t>
                </w:r>
                <w:permEnd w:id="60192979"/>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rPr>
                <w:rFonts w:ascii="Arial" w:hAnsi="Arial" w:cs="Arial"/>
              </w:rPr>
            </w:pPr>
            <w:permStart w:id="1354244523" w:edGrp="everyone"/>
            <w:permEnd w:id="1354244523"/>
          </w:p>
        </w:tc>
      </w:tr>
    </w:tbl>
    <w:p w:rsidR="00F061C4" w:rsidRPr="00F061C4" w:rsidRDefault="00F061C4" w:rsidP="00F061C4">
      <w:pPr>
        <w:shd w:val="clear" w:color="auto" w:fill="FFFFFF" w:themeFill="background1"/>
        <w:spacing w:after="0" w:line="240" w:lineRule="auto"/>
        <w:jc w:val="center"/>
        <w:rPr>
          <w:rFonts w:ascii="Arial" w:hAnsi="Arial" w:cs="Arial"/>
          <w:b/>
        </w:rPr>
      </w:pPr>
    </w:p>
    <w:p w:rsidR="0024170D" w:rsidRDefault="00F061C4" w:rsidP="00F061C4">
      <w:pPr>
        <w:rPr>
          <w:rFonts w:ascii="Arial" w:hAnsi="Arial" w:cs="Arial"/>
        </w:rPr>
      </w:pPr>
      <w:r w:rsidRPr="00F061C4">
        <w:rPr>
          <w:rFonts w:ascii="Arial" w:hAnsi="Arial" w:cs="Arial"/>
          <w:b/>
        </w:rPr>
        <w:br w:type="page"/>
      </w:r>
    </w:p>
    <w:p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24170D" w:rsidRPr="0024170D" w:rsidRDefault="0024170D" w:rsidP="0024170D">
      <w:pPr>
        <w:spacing w:after="0" w:line="240" w:lineRule="auto"/>
        <w:rPr>
          <w:rFonts w:ascii="Arial" w:hAnsi="Arial" w:cs="Arial"/>
        </w:rPr>
      </w:pPr>
    </w:p>
    <w:p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rsidTr="0024170D">
        <w:tc>
          <w:tcPr>
            <w:tcW w:w="7905" w:type="dxa"/>
            <w:gridSpan w:val="2"/>
            <w:shd w:val="clear" w:color="auto" w:fill="232F84"/>
          </w:tcPr>
          <w:p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rsidR="00F061C4" w:rsidRPr="00ED32CC" w:rsidRDefault="00C6167B" w:rsidP="00F061C4">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59377216" w:edGrp="everyone"/>
                <w:r w:rsidR="00F061C4">
                  <w:rPr>
                    <w:rFonts w:ascii="MS Gothic" w:eastAsia="MS Gothic" w:hAnsi="MS Gothic" w:cs="Arial" w:hint="eastAsia"/>
                    <w:sz w:val="40"/>
                    <w:szCs w:val="40"/>
                  </w:rPr>
                  <w:t>☐</w:t>
                </w:r>
                <w:permEnd w:id="59377216"/>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rsidR="00F061C4" w:rsidRPr="00ED32CC" w:rsidRDefault="00C6167B" w:rsidP="00F061C4">
            <w:pPr>
              <w:jc w:val="center"/>
              <w:rPr>
                <w:rFonts w:ascii="Arial" w:hAnsi="Arial" w:cs="Arial"/>
                <w:sz w:val="40"/>
                <w:szCs w:val="40"/>
              </w:rPr>
            </w:pPr>
            <w:sdt>
              <w:sdtPr>
                <w:rPr>
                  <w:rFonts w:ascii="Arial" w:hAnsi="Arial" w:cs="Arial"/>
                  <w:sz w:val="40"/>
                  <w:szCs w:val="40"/>
                </w:rPr>
                <w:id w:val="412665898"/>
                <w14:checkbox>
                  <w14:checked w14:val="0"/>
                  <w14:checkedState w14:val="2612" w14:font="MS Gothic"/>
                  <w14:uncheckedState w14:val="2610" w14:font="MS Gothic"/>
                </w14:checkbox>
              </w:sdtPr>
              <w:sdtEndPr/>
              <w:sdtContent>
                <w:permStart w:id="2120044525" w:edGrp="everyone"/>
                <w:r w:rsidR="00F061C4">
                  <w:rPr>
                    <w:rFonts w:ascii="MS Gothic" w:eastAsia="MS Gothic" w:hAnsi="MS Gothic" w:cs="Arial" w:hint="eastAsia"/>
                    <w:sz w:val="40"/>
                    <w:szCs w:val="40"/>
                  </w:rPr>
                  <w:t>☐</w:t>
                </w:r>
                <w:permEnd w:id="2120044525"/>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rsidR="00F061C4" w:rsidRPr="00ED32CC" w:rsidRDefault="00C6167B" w:rsidP="00F061C4">
            <w:pPr>
              <w:jc w:val="center"/>
              <w:rPr>
                <w:rFonts w:ascii="Arial" w:hAnsi="Arial" w:cs="Arial"/>
                <w:sz w:val="40"/>
                <w:szCs w:val="40"/>
              </w:rPr>
            </w:pPr>
            <w:sdt>
              <w:sdtPr>
                <w:rPr>
                  <w:rFonts w:ascii="Arial" w:hAnsi="Arial" w:cs="Arial"/>
                  <w:sz w:val="40"/>
                  <w:szCs w:val="40"/>
                </w:rPr>
                <w:id w:val="-686135140"/>
                <w14:checkbox>
                  <w14:checked w14:val="0"/>
                  <w14:checkedState w14:val="2612" w14:font="MS Gothic"/>
                  <w14:uncheckedState w14:val="2610" w14:font="MS Gothic"/>
                </w14:checkbox>
              </w:sdtPr>
              <w:sdtEndPr/>
              <w:sdtContent>
                <w:permStart w:id="1651781096" w:edGrp="everyone"/>
                <w:r w:rsidR="00F061C4">
                  <w:rPr>
                    <w:rFonts w:ascii="MS Gothic" w:eastAsia="MS Gothic" w:hAnsi="MS Gothic" w:cs="Arial" w:hint="eastAsia"/>
                    <w:sz w:val="40"/>
                    <w:szCs w:val="40"/>
                  </w:rPr>
                  <w:t>☐</w:t>
                </w:r>
                <w:permEnd w:id="1651781096"/>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rsidR="00F061C4" w:rsidRPr="00ED32CC" w:rsidRDefault="00C6167B" w:rsidP="00F061C4">
            <w:pPr>
              <w:jc w:val="center"/>
              <w:rPr>
                <w:rFonts w:ascii="Arial" w:hAnsi="Arial" w:cs="Arial"/>
                <w:sz w:val="40"/>
                <w:szCs w:val="40"/>
              </w:rPr>
            </w:pPr>
            <w:sdt>
              <w:sdtPr>
                <w:rPr>
                  <w:rFonts w:ascii="Arial" w:hAnsi="Arial" w:cs="Arial"/>
                  <w:sz w:val="40"/>
                  <w:szCs w:val="40"/>
                </w:rPr>
                <w:id w:val="805900963"/>
                <w14:checkbox>
                  <w14:checked w14:val="0"/>
                  <w14:checkedState w14:val="2612" w14:font="MS Gothic"/>
                  <w14:uncheckedState w14:val="2610" w14:font="MS Gothic"/>
                </w14:checkbox>
              </w:sdtPr>
              <w:sdtEndPr/>
              <w:sdtContent>
                <w:permStart w:id="1792551540" w:edGrp="everyone"/>
                <w:r w:rsidR="00F061C4">
                  <w:rPr>
                    <w:rFonts w:ascii="MS Gothic" w:eastAsia="MS Gothic" w:hAnsi="MS Gothic" w:cs="Arial" w:hint="eastAsia"/>
                    <w:sz w:val="40"/>
                    <w:szCs w:val="40"/>
                  </w:rPr>
                  <w:t>☐</w:t>
                </w:r>
                <w:permEnd w:id="1792551540"/>
              </w:sdtContent>
            </w:sdt>
          </w:p>
        </w:tc>
      </w:tr>
      <w:tr w:rsidR="00F061C4" w:rsidRPr="0024170D" w:rsidTr="0024170D">
        <w:tc>
          <w:tcPr>
            <w:tcW w:w="7905" w:type="dxa"/>
            <w:gridSpan w:val="2"/>
          </w:tcPr>
          <w:p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rsidR="00F061C4" w:rsidRPr="00ED32CC" w:rsidRDefault="00C6167B" w:rsidP="00F061C4">
            <w:pPr>
              <w:jc w:val="center"/>
              <w:rPr>
                <w:rFonts w:ascii="Arial" w:hAnsi="Arial" w:cs="Arial"/>
                <w:sz w:val="40"/>
                <w:szCs w:val="40"/>
              </w:rPr>
            </w:pPr>
            <w:sdt>
              <w:sdtPr>
                <w:rPr>
                  <w:rFonts w:ascii="Arial" w:hAnsi="Arial" w:cs="Arial"/>
                  <w:sz w:val="40"/>
                  <w:szCs w:val="40"/>
                </w:rPr>
                <w:id w:val="-609359952"/>
                <w14:checkbox>
                  <w14:checked w14:val="0"/>
                  <w14:checkedState w14:val="2612" w14:font="MS Gothic"/>
                  <w14:uncheckedState w14:val="2610" w14:font="MS Gothic"/>
                </w14:checkbox>
              </w:sdtPr>
              <w:sdtEndPr/>
              <w:sdtContent>
                <w:permStart w:id="1550468859" w:edGrp="everyone"/>
                <w:r w:rsidR="00F061C4">
                  <w:rPr>
                    <w:rFonts w:ascii="MS Gothic" w:eastAsia="MS Gothic" w:hAnsi="MS Gothic" w:cs="Arial" w:hint="eastAsia"/>
                    <w:sz w:val="40"/>
                    <w:szCs w:val="40"/>
                  </w:rPr>
                  <w:t>☐</w:t>
                </w:r>
                <w:permEnd w:id="1550468859"/>
              </w:sdtContent>
            </w:sdt>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rsidR="00F061C4" w:rsidRPr="00C1373D" w:rsidRDefault="00F061C4" w:rsidP="00F061C4">
            <w:pPr>
              <w:rPr>
                <w:rFonts w:ascii="Arial" w:eastAsia="MS Gothic" w:hAnsi="Arial" w:cs="Arial"/>
              </w:rPr>
            </w:pPr>
            <w:permStart w:id="1909219840" w:edGrp="everyone"/>
            <w:permEnd w:id="1909219840"/>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972699718" w:edGrp="everyone"/>
        <w:tc>
          <w:tcPr>
            <w:tcW w:w="5455" w:type="dxa"/>
            <w:gridSpan w:val="2"/>
            <w:vAlign w:val="center"/>
          </w:tcPr>
          <w:p w:rsidR="00F061C4" w:rsidRPr="00C1373D" w:rsidRDefault="00C6167B" w:rsidP="00F061C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F061C4" w:rsidRPr="00C1373D">
                  <w:rPr>
                    <w:rFonts w:ascii="Segoe UI Symbol" w:hAnsi="Segoe UI Symbol" w:cs="Segoe UI Symbol"/>
                  </w:rPr>
                  <w:t>☐</w:t>
                </w:r>
              </w:sdtContent>
            </w:sdt>
            <w:permEnd w:id="1972699718"/>
            <w:r w:rsidR="00F061C4">
              <w:rPr>
                <w:rFonts w:ascii="Arial" w:hAnsi="Arial" w:cs="Arial"/>
              </w:rPr>
              <w:t xml:space="preserve"> Trainer/Assessor</w:t>
            </w:r>
            <w:r w:rsidR="00F061C4" w:rsidRPr="00C1373D">
              <w:rPr>
                <w:rFonts w:ascii="Arial" w:hAnsi="Arial" w:cs="Arial"/>
              </w:rPr>
              <w:tab/>
            </w:r>
          </w:p>
          <w:p w:rsidR="00F061C4" w:rsidRPr="00C1373D" w:rsidRDefault="00C6167B" w:rsidP="00F061C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2140471582" w:edGrp="everyone"/>
                <w:r w:rsidR="00F061C4" w:rsidRPr="00C1373D">
                  <w:rPr>
                    <w:rFonts w:ascii="Segoe UI Symbol" w:hAnsi="Segoe UI Symbol" w:cs="Segoe UI Symbol"/>
                  </w:rPr>
                  <w:t>☐</w:t>
                </w:r>
                <w:permEnd w:id="2140471582"/>
              </w:sdtContent>
            </w:sdt>
            <w:r w:rsidR="00F061C4" w:rsidRPr="00C1373D">
              <w:rPr>
                <w:rFonts w:ascii="Arial" w:hAnsi="Arial" w:cs="Arial"/>
              </w:rPr>
              <w:t xml:space="preserve"> </w:t>
            </w:r>
            <w:r w:rsidR="00F061C4">
              <w:rPr>
                <w:rFonts w:ascii="Arial" w:hAnsi="Arial" w:cs="Arial"/>
              </w:rPr>
              <w:t xml:space="preserve">Other (specify): </w:t>
            </w:r>
            <w:permStart w:id="1112288256" w:edGrp="everyone"/>
            <w:permEnd w:id="1112288256"/>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rsidR="00F061C4" w:rsidRPr="00C1373D" w:rsidRDefault="00F061C4" w:rsidP="00F061C4">
            <w:pPr>
              <w:rPr>
                <w:rFonts w:ascii="Arial" w:eastAsia="MS Gothic" w:hAnsi="Arial" w:cs="Arial"/>
              </w:rPr>
            </w:pPr>
            <w:permStart w:id="842150352" w:edGrp="everyone"/>
            <w:permEnd w:id="842150352"/>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rsidR="00F061C4" w:rsidRPr="00C1373D" w:rsidRDefault="00F061C4" w:rsidP="00F061C4">
            <w:pPr>
              <w:rPr>
                <w:rFonts w:ascii="Arial" w:eastAsia="MS Gothic" w:hAnsi="Arial" w:cs="Arial"/>
              </w:rPr>
            </w:pPr>
            <w:permStart w:id="1354853485" w:edGrp="everyone"/>
            <w:permEnd w:id="1354853485"/>
          </w:p>
        </w:tc>
      </w:tr>
      <w:tr w:rsidR="00F061C4" w:rsidRPr="0024170D" w:rsidTr="0024170D">
        <w:trPr>
          <w:trHeight w:val="850"/>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EndPr/>
          <w:sdtContent>
            <w:permStart w:id="1778909209" w:edGrp="everyone" w:displacedByCustomXml="prev"/>
            <w:tc>
              <w:tcPr>
                <w:tcW w:w="5455" w:type="dxa"/>
                <w:gridSpan w:val="2"/>
                <w:vAlign w:val="center"/>
              </w:tcPr>
              <w:p w:rsidR="00F061C4" w:rsidRPr="00C1373D" w:rsidRDefault="00F061C4" w:rsidP="00F061C4">
                <w:pPr>
                  <w:rPr>
                    <w:rFonts w:ascii="Arial" w:hAnsi="Arial" w:cs="Arial"/>
                  </w:rPr>
                </w:pPr>
                <w:r w:rsidRPr="00C1373D">
                  <w:rPr>
                    <w:rFonts w:ascii="Arial" w:hAnsi="Arial" w:cs="Arial"/>
                    <w:noProof/>
                    <w:lang w:eastAsia="en-AU"/>
                  </w:rPr>
                  <w:drawing>
                    <wp:inline distT="0" distB="0" distL="0" distR="0" wp14:anchorId="025C0E79" wp14:editId="20A3F2C7">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778909209" w:displacedByCustomXml="next"/>
          </w:sdtContent>
        </w:sdt>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Date</w:t>
            </w:r>
          </w:p>
        </w:tc>
        <w:permStart w:id="1105028210" w:edGrp="everyone" w:displacedByCustomXml="next"/>
        <w:sdt>
          <w:sdtPr>
            <w:rPr>
              <w:rFonts w:ascii="Arial" w:eastAsia="MS Gothic" w:hAnsi="Arial" w:cs="Arial"/>
            </w:rPr>
            <w:id w:val="-867285342"/>
            <w:placeholder>
              <w:docPart w:val="061C818F12654FB89AE2FD8650BDE791"/>
            </w:placeholder>
            <w:showingPlcHdr/>
            <w:date>
              <w:dateFormat w:val="d/MM/yyyy"/>
              <w:lid w:val="en-AU"/>
              <w:storeMappedDataAs w:val="dateTime"/>
              <w:calendar w:val="gregorian"/>
            </w:date>
          </w:sdtPr>
          <w:sdtEndPr/>
          <w:sdtContent>
            <w:tc>
              <w:tcPr>
                <w:tcW w:w="5455" w:type="dxa"/>
                <w:gridSpan w:val="2"/>
                <w:vAlign w:val="center"/>
              </w:tcPr>
              <w:p w:rsidR="00F061C4" w:rsidRPr="00C1373D" w:rsidRDefault="00F061C4" w:rsidP="00F061C4">
                <w:pPr>
                  <w:rPr>
                    <w:rFonts w:ascii="Arial" w:eastAsia="MS Gothic" w:hAnsi="Arial" w:cs="Arial"/>
                  </w:rPr>
                </w:pPr>
                <w:r w:rsidRPr="00F061C4">
                  <w:rPr>
                    <w:rStyle w:val="PlaceholderText"/>
                    <w:rFonts w:ascii="Arial" w:hAnsi="Arial" w:cs="Arial"/>
                  </w:rPr>
                  <w:t>Click here to enter a date.</w:t>
                </w:r>
              </w:p>
            </w:tc>
            <w:permEnd w:id="1105028210" w:displacedByCustomXml="next"/>
          </w:sdtContent>
        </w:sdt>
      </w:tr>
      <w:tr w:rsidR="00F061C4" w:rsidRPr="0024170D" w:rsidTr="0024170D">
        <w:trPr>
          <w:trHeight w:val="124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rsidR="00F061C4" w:rsidRDefault="00F061C4" w:rsidP="00F061C4">
            <w:pPr>
              <w:rPr>
                <w:rFonts w:ascii="Arial" w:eastAsia="MS Gothic" w:hAnsi="Arial" w:cs="Arial"/>
              </w:rPr>
            </w:pPr>
            <w:permStart w:id="992496496" w:edGrp="everyone"/>
            <w:permEnd w:id="992496496"/>
          </w:p>
        </w:tc>
      </w:tr>
    </w:tbl>
    <w:p w:rsidR="0024170D" w:rsidRDefault="0024170D" w:rsidP="0024170D">
      <w:pPr>
        <w:spacing w:after="0" w:line="240" w:lineRule="auto"/>
        <w:rPr>
          <w:rFonts w:ascii="Arial" w:hAnsi="Arial" w:cs="Arial"/>
        </w:rPr>
      </w:pPr>
    </w:p>
    <w:p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rsidR="00F061C4" w:rsidRPr="00F061C4" w:rsidRDefault="00C6167B" w:rsidP="00F061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413953768" w:edGrp="everyone"/>
                <w:r w:rsidR="00F061C4" w:rsidRPr="00F061C4">
                  <w:rPr>
                    <w:rFonts w:ascii="Segoe UI Symbol" w:hAnsi="Segoe UI Symbol" w:cs="Segoe UI Symbol"/>
                  </w:rPr>
                  <w:t>☐</w:t>
                </w:r>
                <w:permEnd w:id="1413953768"/>
              </w:sdtContent>
            </w:sdt>
            <w:r w:rsidR="00F061C4" w:rsidRPr="00F061C4">
              <w:rPr>
                <w:rFonts w:ascii="Arial" w:hAnsi="Arial" w:cs="Arial"/>
              </w:rPr>
              <w:t xml:space="preserve"> Satisfactory </w:t>
            </w:r>
          </w:p>
          <w:p w:rsidR="00F061C4" w:rsidRPr="00F061C4" w:rsidRDefault="00C6167B"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315566966" w:edGrp="everyone"/>
                <w:r w:rsidR="00F061C4" w:rsidRPr="00F061C4">
                  <w:rPr>
                    <w:rFonts w:ascii="Segoe UI Symbol" w:hAnsi="Segoe UI Symbol" w:cs="Segoe UI Symbol"/>
                  </w:rPr>
                  <w:t>☐</w:t>
                </w:r>
                <w:permEnd w:id="315566966"/>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897391505" w:edGrp="everyone"/>
            <w:permEnd w:id="897391505"/>
          </w:p>
        </w:tc>
      </w:tr>
    </w:tbl>
    <w:p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167B" w:rsidRDefault="00C6167B" w:rsidP="00DE3764">
      <w:pPr>
        <w:spacing w:after="0" w:line="240" w:lineRule="auto"/>
      </w:pPr>
      <w:r>
        <w:separator/>
      </w:r>
    </w:p>
  </w:endnote>
  <w:endnote w:type="continuationSeparator" w:id="0">
    <w:p w:rsidR="00C6167B" w:rsidRDefault="00C6167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F75" w:rsidRPr="00F5398E" w:rsidRDefault="00B77F75" w:rsidP="00F5398E">
    <w:pPr>
      <w:pBdr>
        <w:top w:val="single" w:sz="4" w:space="1" w:color="auto"/>
      </w:pBdr>
      <w:rPr>
        <w:rFonts w:cs="Arial"/>
        <w:b/>
        <w:sz w:val="16"/>
        <w:szCs w:val="16"/>
      </w:rPr>
    </w:pPr>
  </w:p>
  <w:p w:rsidR="00B77F75" w:rsidRPr="00F5398E" w:rsidRDefault="00B77F75"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F75" w:rsidRPr="00382227" w:rsidRDefault="00B77F75"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1C4" w:rsidRPr="0024170D" w:rsidRDefault="00F061C4" w:rsidP="00F061C4">
    <w:pPr>
      <w:pBdr>
        <w:top w:val="single" w:sz="4" w:space="0" w:color="auto"/>
      </w:pBdr>
      <w:tabs>
        <w:tab w:val="right" w:pos="9639"/>
      </w:tabs>
      <w:rPr>
        <w:rFonts w:cs="Arial"/>
        <w:b/>
        <w:sz w:val="2"/>
        <w:szCs w:val="16"/>
      </w:rPr>
    </w:pPr>
  </w:p>
  <w:p w:rsidR="00F061C4" w:rsidRPr="0024170D" w:rsidRDefault="00C6167B"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EndPr/>
      <w:sdtContent>
        <w:r w:rsidR="00F061C4" w:rsidRPr="00F061C4">
          <w:rPr>
            <w:rFonts w:ascii="Arial" w:eastAsia="Times New Roman" w:hAnsi="Arial" w:cs="Arial"/>
            <w:b/>
            <w:sz w:val="16"/>
            <w:szCs w:val="16"/>
          </w:rPr>
          <w:t xml:space="preserve">Page </w:t>
        </w:r>
        <w:r w:rsidR="00F061C4" w:rsidRPr="00F061C4">
          <w:rPr>
            <w:rFonts w:ascii="Arial" w:eastAsia="Times New Roman" w:hAnsi="Arial" w:cs="Arial"/>
            <w:b/>
            <w:bCs/>
            <w:sz w:val="16"/>
            <w:szCs w:val="16"/>
          </w:rPr>
          <w:fldChar w:fldCharType="begin"/>
        </w:r>
        <w:r w:rsidR="00F061C4" w:rsidRPr="00F061C4">
          <w:rPr>
            <w:rFonts w:ascii="Arial" w:eastAsia="Times New Roman" w:hAnsi="Arial" w:cs="Arial"/>
            <w:b/>
            <w:bCs/>
            <w:sz w:val="16"/>
            <w:szCs w:val="16"/>
          </w:rPr>
          <w:instrText xml:space="preserve"> PAGE </w:instrText>
        </w:r>
        <w:r w:rsidR="00F061C4" w:rsidRPr="00F061C4">
          <w:rPr>
            <w:rFonts w:ascii="Arial" w:eastAsia="Times New Roman" w:hAnsi="Arial" w:cs="Arial"/>
            <w:b/>
            <w:bCs/>
            <w:sz w:val="16"/>
            <w:szCs w:val="16"/>
          </w:rPr>
          <w:fldChar w:fldCharType="separate"/>
        </w:r>
        <w:r w:rsidR="00685054">
          <w:rPr>
            <w:rFonts w:ascii="Arial" w:eastAsia="Times New Roman" w:hAnsi="Arial" w:cs="Arial"/>
            <w:b/>
            <w:bCs/>
            <w:noProof/>
            <w:sz w:val="16"/>
            <w:szCs w:val="16"/>
          </w:rPr>
          <w:t>14</w:t>
        </w:r>
        <w:r w:rsidR="00F061C4" w:rsidRPr="00F061C4">
          <w:rPr>
            <w:rFonts w:ascii="Arial" w:eastAsia="Times New Roman" w:hAnsi="Arial" w:cs="Arial"/>
            <w:b/>
            <w:sz w:val="16"/>
            <w:szCs w:val="16"/>
          </w:rPr>
          <w:fldChar w:fldCharType="end"/>
        </w:r>
        <w:r w:rsidR="00F061C4" w:rsidRPr="00F061C4">
          <w:rPr>
            <w:rFonts w:ascii="Arial" w:eastAsia="Times New Roman" w:hAnsi="Arial" w:cs="Arial"/>
            <w:b/>
            <w:sz w:val="16"/>
            <w:szCs w:val="16"/>
          </w:rPr>
          <w:t xml:space="preserve"> of </w:t>
        </w:r>
        <w:r w:rsidR="00F061C4" w:rsidRPr="00F061C4">
          <w:rPr>
            <w:rFonts w:ascii="Arial" w:eastAsia="Times New Roman" w:hAnsi="Arial" w:cs="Arial"/>
            <w:b/>
            <w:bCs/>
            <w:sz w:val="16"/>
            <w:szCs w:val="16"/>
          </w:rPr>
          <w:fldChar w:fldCharType="begin"/>
        </w:r>
        <w:r w:rsidR="00F061C4" w:rsidRPr="00F061C4">
          <w:rPr>
            <w:rFonts w:ascii="Arial" w:eastAsia="Times New Roman" w:hAnsi="Arial" w:cs="Arial"/>
            <w:b/>
            <w:bCs/>
            <w:sz w:val="16"/>
            <w:szCs w:val="16"/>
          </w:rPr>
          <w:instrText xml:space="preserve"> NUMPAGES  </w:instrText>
        </w:r>
        <w:r w:rsidR="00F061C4" w:rsidRPr="00F061C4">
          <w:rPr>
            <w:rFonts w:ascii="Arial" w:eastAsia="Times New Roman" w:hAnsi="Arial" w:cs="Arial"/>
            <w:b/>
            <w:bCs/>
            <w:sz w:val="16"/>
            <w:szCs w:val="16"/>
          </w:rPr>
          <w:fldChar w:fldCharType="separate"/>
        </w:r>
        <w:r w:rsidR="00685054">
          <w:rPr>
            <w:rFonts w:ascii="Arial" w:eastAsia="Times New Roman" w:hAnsi="Arial" w:cs="Arial"/>
            <w:b/>
            <w:bCs/>
            <w:noProof/>
            <w:sz w:val="16"/>
            <w:szCs w:val="16"/>
          </w:rPr>
          <w:t>16</w:t>
        </w:r>
        <w:r w:rsidR="00F061C4" w:rsidRPr="00F061C4">
          <w:rPr>
            <w:rFonts w:ascii="Arial" w:eastAsia="Times New Roman" w:hAnsi="Arial" w:cs="Arial"/>
            <w:b/>
            <w:sz w:val="16"/>
            <w:szCs w:val="16"/>
          </w:rPr>
          <w:fldChar w:fldCharType="end"/>
        </w:r>
      </w:sdtContent>
    </w:sdt>
    <w:r w:rsidR="00F061C4" w:rsidRPr="0024170D">
      <w:rPr>
        <w:rFonts w:ascii="Arial" w:eastAsia="Times New Roman" w:hAnsi="Arial" w:cs="Arial"/>
        <w:b/>
        <w:sz w:val="16"/>
        <w:szCs w:val="16"/>
      </w:rPr>
      <w:ptab w:relativeTo="margin" w:alignment="right" w:leader="none"/>
    </w:r>
    <w:r w:rsidR="00B77F75" w:rsidRPr="00B77F75">
      <w:rPr>
        <w:rFonts w:cs="Arial"/>
        <w:b/>
        <w:sz w:val="16"/>
        <w:szCs w:val="16"/>
      </w:rPr>
      <w:t xml:space="preserve"> </w:t>
    </w:r>
    <w:r w:rsidR="00B77F75"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EndPr/>
      <w:sdtContent>
        <w:r w:rsidR="00B77F75"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698" w:rsidRPr="0024170D" w:rsidRDefault="00CE7698" w:rsidP="0024170D">
    <w:pPr>
      <w:pBdr>
        <w:top w:val="single" w:sz="4" w:space="0" w:color="auto"/>
      </w:pBdr>
      <w:tabs>
        <w:tab w:val="right" w:pos="9639"/>
      </w:tabs>
      <w:rPr>
        <w:rFonts w:cs="Arial"/>
        <w:b/>
        <w:sz w:val="2"/>
        <w:szCs w:val="16"/>
      </w:rPr>
    </w:pPr>
  </w:p>
  <w:p w:rsidR="00CE7698" w:rsidRPr="0024170D" w:rsidRDefault="00B77F75"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00CE7698"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00CE7698" w:rsidRPr="0024170D">
              <w:rPr>
                <w:rFonts w:ascii="Arial" w:eastAsia="Times New Roman" w:hAnsi="Arial" w:cs="Arial"/>
                <w:b/>
                <w:sz w:val="16"/>
                <w:szCs w:val="16"/>
              </w:rPr>
              <w:t xml:space="preserve">Page </w:t>
            </w:r>
            <w:r w:rsidR="00CE7698" w:rsidRPr="0024170D">
              <w:rPr>
                <w:rFonts w:ascii="Arial" w:eastAsia="Times New Roman" w:hAnsi="Arial" w:cs="Arial"/>
                <w:b/>
                <w:bCs/>
                <w:sz w:val="16"/>
                <w:szCs w:val="16"/>
              </w:rPr>
              <w:fldChar w:fldCharType="begin"/>
            </w:r>
            <w:r w:rsidR="00CE7698" w:rsidRPr="0024170D">
              <w:rPr>
                <w:rFonts w:ascii="Arial" w:eastAsia="Times New Roman" w:hAnsi="Arial" w:cs="Arial"/>
                <w:b/>
                <w:bCs/>
                <w:sz w:val="16"/>
                <w:szCs w:val="16"/>
              </w:rPr>
              <w:instrText xml:space="preserve"> PAGE </w:instrText>
            </w:r>
            <w:r w:rsidR="00CE7698" w:rsidRPr="0024170D">
              <w:rPr>
                <w:rFonts w:ascii="Arial" w:eastAsia="Times New Roman" w:hAnsi="Arial" w:cs="Arial"/>
                <w:b/>
                <w:bCs/>
                <w:sz w:val="16"/>
                <w:szCs w:val="16"/>
              </w:rPr>
              <w:fldChar w:fldCharType="separate"/>
            </w:r>
            <w:r w:rsidR="00685054">
              <w:rPr>
                <w:rFonts w:ascii="Arial" w:eastAsia="Times New Roman" w:hAnsi="Arial" w:cs="Arial"/>
                <w:b/>
                <w:bCs/>
                <w:noProof/>
                <w:sz w:val="16"/>
                <w:szCs w:val="16"/>
              </w:rPr>
              <w:t>13</w:t>
            </w:r>
            <w:r w:rsidR="00CE7698" w:rsidRPr="0024170D">
              <w:rPr>
                <w:rFonts w:ascii="Arial" w:eastAsia="Times New Roman" w:hAnsi="Arial" w:cs="Arial"/>
                <w:b/>
                <w:sz w:val="16"/>
                <w:szCs w:val="16"/>
              </w:rPr>
              <w:fldChar w:fldCharType="end"/>
            </w:r>
            <w:r w:rsidR="00CE7698" w:rsidRPr="0024170D">
              <w:rPr>
                <w:rFonts w:ascii="Arial" w:eastAsia="Times New Roman" w:hAnsi="Arial" w:cs="Arial"/>
                <w:b/>
                <w:sz w:val="16"/>
                <w:szCs w:val="16"/>
              </w:rPr>
              <w:t xml:space="preserve"> of </w:t>
            </w:r>
            <w:r w:rsidR="00CE7698" w:rsidRPr="0024170D">
              <w:rPr>
                <w:rFonts w:ascii="Arial" w:eastAsia="Times New Roman" w:hAnsi="Arial" w:cs="Arial"/>
                <w:b/>
                <w:bCs/>
                <w:sz w:val="16"/>
                <w:szCs w:val="16"/>
              </w:rPr>
              <w:fldChar w:fldCharType="begin"/>
            </w:r>
            <w:r w:rsidR="00CE7698" w:rsidRPr="0024170D">
              <w:rPr>
                <w:rFonts w:ascii="Arial" w:eastAsia="Times New Roman" w:hAnsi="Arial" w:cs="Arial"/>
                <w:b/>
                <w:bCs/>
                <w:sz w:val="16"/>
                <w:szCs w:val="16"/>
              </w:rPr>
              <w:instrText xml:space="preserve"> NUMPAGES  </w:instrText>
            </w:r>
            <w:r w:rsidR="00CE7698" w:rsidRPr="0024170D">
              <w:rPr>
                <w:rFonts w:ascii="Arial" w:eastAsia="Times New Roman" w:hAnsi="Arial" w:cs="Arial"/>
                <w:b/>
                <w:bCs/>
                <w:sz w:val="16"/>
                <w:szCs w:val="16"/>
              </w:rPr>
              <w:fldChar w:fldCharType="separate"/>
            </w:r>
            <w:r w:rsidR="00685054">
              <w:rPr>
                <w:rFonts w:ascii="Arial" w:eastAsia="Times New Roman" w:hAnsi="Arial" w:cs="Arial"/>
                <w:b/>
                <w:bCs/>
                <w:noProof/>
                <w:sz w:val="16"/>
                <w:szCs w:val="16"/>
              </w:rPr>
              <w:t>16</w:t>
            </w:r>
            <w:r w:rsidR="00CE7698"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167B" w:rsidRDefault="00C6167B" w:rsidP="00DE3764">
      <w:pPr>
        <w:spacing w:after="0" w:line="240" w:lineRule="auto"/>
      </w:pPr>
      <w:r>
        <w:separator/>
      </w:r>
    </w:p>
  </w:footnote>
  <w:footnote w:type="continuationSeparator" w:id="0">
    <w:p w:rsidR="00C6167B" w:rsidRDefault="00C6167B"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F75" w:rsidRPr="00F5398E" w:rsidRDefault="00C6167B"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B77F75">
          <w:rPr>
            <w:rFonts w:cs="Arial"/>
            <w:b/>
            <w:sz w:val="16"/>
            <w:szCs w:val="16"/>
          </w:rPr>
          <w:t>Workbook</w:t>
        </w:r>
      </w:sdtContent>
    </w:sdt>
    <w:r w:rsidR="00B77F75"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B77F75">
          <w:rPr>
            <w:rFonts w:cs="Arial"/>
            <w:b/>
            <w:sz w:val="16"/>
            <w:szCs w:val="16"/>
          </w:rPr>
          <w:t>BSBWHS410</w:t>
        </w:r>
      </w:sdtContent>
    </w:sdt>
    <w:r w:rsidR="00B77F75"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B77F75">
          <w:rPr>
            <w:rFonts w:cs="Arial"/>
            <w:b/>
            <w:sz w:val="16"/>
            <w:szCs w:val="16"/>
          </w:rPr>
          <w:t>Contribute to work-related health and safety measures and initiatives</w:t>
        </w:r>
      </w:sdtContent>
    </w:sdt>
    <w:r w:rsidR="00B77F75" w:rsidRPr="00F5398E">
      <w:rPr>
        <w:rFonts w:cs="Arial"/>
        <w:b/>
        <w:sz w:val="16"/>
        <w:szCs w:val="16"/>
      </w:rPr>
      <w:ptab w:relativeTo="margin" w:alignment="right" w:leader="none"/>
    </w:r>
    <w:r w:rsidR="00B77F75" w:rsidRPr="00F5398E">
      <w:rPr>
        <w:rFonts w:cs="Arial"/>
        <w:noProof/>
        <w:sz w:val="16"/>
        <w:szCs w:val="16"/>
        <w:lang w:eastAsia="en-AU"/>
      </w:rPr>
      <w:drawing>
        <wp:inline distT="0" distB="0" distL="0" distR="0" wp14:anchorId="5E72DBB2" wp14:editId="77631BB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77F75" w:rsidRPr="00F5398E" w:rsidRDefault="00B77F75" w:rsidP="00F5398E">
    <w:pPr>
      <w:pBdr>
        <w:bottom w:val="single" w:sz="4" w:space="1" w:color="auto"/>
      </w:pBdr>
      <w:tabs>
        <w:tab w:val="right" w:pos="9072"/>
      </w:tabs>
      <w:rPr>
        <w:rFonts w:cs="Arial"/>
        <w:b/>
        <w:sz w:val="16"/>
        <w:szCs w:val="16"/>
      </w:rPr>
    </w:pPr>
  </w:p>
  <w:p w:rsidR="00B77F75" w:rsidRDefault="00B77F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1C4" w:rsidRDefault="00C6167B"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EndPr/>
      <w:sdtContent>
        <w:r w:rsidR="00F061C4" w:rsidRPr="0024170D">
          <w:rPr>
            <w:rFonts w:ascii="Arial" w:hAnsi="Arial" w:cs="Arial"/>
            <w:b/>
            <w:sz w:val="16"/>
            <w:szCs w:val="16"/>
          </w:rPr>
          <w:t>Workbook</w:t>
        </w:r>
      </w:sdtContent>
    </w:sdt>
    <w:r w:rsidR="00F061C4"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EndPr/>
      <w:sdtContent>
        <w:r w:rsidR="00F061C4">
          <w:rPr>
            <w:rFonts w:ascii="Arial" w:hAnsi="Arial" w:cs="Arial"/>
            <w:b/>
            <w:sz w:val="16"/>
            <w:szCs w:val="16"/>
          </w:rPr>
          <w:t>BSBWHS410</w:t>
        </w:r>
      </w:sdtContent>
    </w:sdt>
    <w:r w:rsidR="00F061C4"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EndPr/>
      <w:sdtContent>
        <w:r w:rsidR="00F061C4">
          <w:rPr>
            <w:rFonts w:ascii="Arial" w:hAnsi="Arial" w:cs="Arial"/>
            <w:b/>
            <w:sz w:val="16"/>
            <w:szCs w:val="16"/>
          </w:rPr>
          <w:t>Contribute to work-related health and safety measures and initiatives</w:t>
        </w:r>
      </w:sdtContent>
    </w:sdt>
  </w:p>
  <w:p w:rsidR="00F061C4" w:rsidRPr="0024170D" w:rsidRDefault="00F061C4"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1C4" w:rsidRPr="00F061C4" w:rsidRDefault="00CE7698"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00F061C4" w:rsidRPr="00F061C4">
          <w:rPr>
            <w:rFonts w:ascii="Arial" w:hAnsi="Arial" w:cs="Arial"/>
            <w:b/>
            <w:sz w:val="16"/>
            <w:szCs w:val="16"/>
          </w:rPr>
          <w:t>Workbook</w:t>
        </w:r>
      </w:sdtContent>
    </w:sdt>
    <w:r w:rsidR="00F061C4"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00F061C4" w:rsidRPr="00F061C4">
          <w:rPr>
            <w:rFonts w:ascii="Arial" w:hAnsi="Arial" w:cs="Arial"/>
            <w:b/>
            <w:sz w:val="16"/>
            <w:szCs w:val="16"/>
          </w:rPr>
          <w:t>BSBWHS410</w:t>
        </w:r>
      </w:sdtContent>
    </w:sdt>
    <w:r w:rsidR="00F061C4"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00F061C4" w:rsidRPr="00F061C4">
          <w:rPr>
            <w:rFonts w:ascii="Arial" w:hAnsi="Arial" w:cs="Arial"/>
            <w:b/>
            <w:sz w:val="16"/>
            <w:szCs w:val="16"/>
          </w:rPr>
          <w:t>Contribute to work-related health and safety measures and initiatives</w:t>
        </w:r>
      </w:sdtContent>
    </w:sdt>
  </w:p>
  <w:p w:rsidR="00CE7698" w:rsidRPr="0024170D" w:rsidRDefault="00CE7698"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1"/>
  </w:num>
  <w:num w:numId="4">
    <w:abstractNumId w:val="4"/>
  </w:num>
  <w:num w:numId="5">
    <w:abstractNumId w:val="8"/>
  </w:num>
  <w:num w:numId="6">
    <w:abstractNumId w:val="6"/>
  </w:num>
  <w:num w:numId="7">
    <w:abstractNumId w:val="10"/>
  </w:num>
  <w:num w:numId="8">
    <w:abstractNumId w:val="12"/>
  </w:num>
  <w:num w:numId="9">
    <w:abstractNumId w:val="5"/>
  </w:num>
  <w:num w:numId="10">
    <w:abstractNumId w:val="1"/>
  </w:num>
  <w:num w:numId="11">
    <w:abstractNumId w:val="0"/>
  </w:num>
  <w:num w:numId="12">
    <w:abstractNumId w:val="3"/>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1E0C"/>
    <w:rsid w:val="00014F85"/>
    <w:rsid w:val="000221E6"/>
    <w:rsid w:val="000415CD"/>
    <w:rsid w:val="00046098"/>
    <w:rsid w:val="00063191"/>
    <w:rsid w:val="00063F9A"/>
    <w:rsid w:val="0007407E"/>
    <w:rsid w:val="000A5DDD"/>
    <w:rsid w:val="000A6F1B"/>
    <w:rsid w:val="000B5FA2"/>
    <w:rsid w:val="000D0893"/>
    <w:rsid w:val="000F2AE2"/>
    <w:rsid w:val="001001B1"/>
    <w:rsid w:val="001002B2"/>
    <w:rsid w:val="001023DF"/>
    <w:rsid w:val="001653D2"/>
    <w:rsid w:val="001666A5"/>
    <w:rsid w:val="00176A51"/>
    <w:rsid w:val="001772F4"/>
    <w:rsid w:val="001856B8"/>
    <w:rsid w:val="0019120C"/>
    <w:rsid w:val="001B1858"/>
    <w:rsid w:val="001B18A7"/>
    <w:rsid w:val="001B3273"/>
    <w:rsid w:val="001B6DA0"/>
    <w:rsid w:val="001C0BF6"/>
    <w:rsid w:val="001C11B1"/>
    <w:rsid w:val="001D7488"/>
    <w:rsid w:val="001E1727"/>
    <w:rsid w:val="0022404B"/>
    <w:rsid w:val="0024170D"/>
    <w:rsid w:val="00245478"/>
    <w:rsid w:val="00246A2E"/>
    <w:rsid w:val="00254788"/>
    <w:rsid w:val="00262BF5"/>
    <w:rsid w:val="002A00BF"/>
    <w:rsid w:val="002A5379"/>
    <w:rsid w:val="002B5093"/>
    <w:rsid w:val="00300A0E"/>
    <w:rsid w:val="00306728"/>
    <w:rsid w:val="0033249B"/>
    <w:rsid w:val="00333758"/>
    <w:rsid w:val="00335CCA"/>
    <w:rsid w:val="0038780B"/>
    <w:rsid w:val="003970F7"/>
    <w:rsid w:val="003C4BC0"/>
    <w:rsid w:val="003D5C5D"/>
    <w:rsid w:val="003E0335"/>
    <w:rsid w:val="0040021D"/>
    <w:rsid w:val="00403F42"/>
    <w:rsid w:val="00430DA9"/>
    <w:rsid w:val="004366AC"/>
    <w:rsid w:val="0046343F"/>
    <w:rsid w:val="00496EF0"/>
    <w:rsid w:val="004E25D4"/>
    <w:rsid w:val="004E3B34"/>
    <w:rsid w:val="004F4B6D"/>
    <w:rsid w:val="00513B5A"/>
    <w:rsid w:val="0051671E"/>
    <w:rsid w:val="00524EED"/>
    <w:rsid w:val="0055062C"/>
    <w:rsid w:val="00550EE9"/>
    <w:rsid w:val="00580841"/>
    <w:rsid w:val="00585D35"/>
    <w:rsid w:val="005A11C4"/>
    <w:rsid w:val="005C250C"/>
    <w:rsid w:val="005C7B4A"/>
    <w:rsid w:val="005E7E57"/>
    <w:rsid w:val="005F4B39"/>
    <w:rsid w:val="00625EB8"/>
    <w:rsid w:val="006328C9"/>
    <w:rsid w:val="00634F9C"/>
    <w:rsid w:val="0064373D"/>
    <w:rsid w:val="00646FF3"/>
    <w:rsid w:val="00651F92"/>
    <w:rsid w:val="006538CC"/>
    <w:rsid w:val="00655791"/>
    <w:rsid w:val="00660B1E"/>
    <w:rsid w:val="00662D42"/>
    <w:rsid w:val="0067116D"/>
    <w:rsid w:val="0067194E"/>
    <w:rsid w:val="00676EC7"/>
    <w:rsid w:val="006840D6"/>
    <w:rsid w:val="00685054"/>
    <w:rsid w:val="00696570"/>
    <w:rsid w:val="006A3AAB"/>
    <w:rsid w:val="006B0380"/>
    <w:rsid w:val="006E4976"/>
    <w:rsid w:val="006F23B5"/>
    <w:rsid w:val="006F58F3"/>
    <w:rsid w:val="006F5F1B"/>
    <w:rsid w:val="0070487B"/>
    <w:rsid w:val="00725FF6"/>
    <w:rsid w:val="0073355C"/>
    <w:rsid w:val="00745016"/>
    <w:rsid w:val="00755242"/>
    <w:rsid w:val="007618DC"/>
    <w:rsid w:val="00762943"/>
    <w:rsid w:val="007714E0"/>
    <w:rsid w:val="00781FF2"/>
    <w:rsid w:val="00786D71"/>
    <w:rsid w:val="00786F24"/>
    <w:rsid w:val="00792373"/>
    <w:rsid w:val="00796956"/>
    <w:rsid w:val="007B3EED"/>
    <w:rsid w:val="007B5F38"/>
    <w:rsid w:val="007D05EE"/>
    <w:rsid w:val="007E0A0E"/>
    <w:rsid w:val="007F4843"/>
    <w:rsid w:val="008173BF"/>
    <w:rsid w:val="00824A76"/>
    <w:rsid w:val="00831084"/>
    <w:rsid w:val="008350BF"/>
    <w:rsid w:val="0084135E"/>
    <w:rsid w:val="00844FF6"/>
    <w:rsid w:val="008578EF"/>
    <w:rsid w:val="008616DF"/>
    <w:rsid w:val="00876CC1"/>
    <w:rsid w:val="0088526E"/>
    <w:rsid w:val="008A1811"/>
    <w:rsid w:val="008B6DBD"/>
    <w:rsid w:val="008C51F9"/>
    <w:rsid w:val="008D5A10"/>
    <w:rsid w:val="008F1973"/>
    <w:rsid w:val="00900AE6"/>
    <w:rsid w:val="00913120"/>
    <w:rsid w:val="00916459"/>
    <w:rsid w:val="00922985"/>
    <w:rsid w:val="00953081"/>
    <w:rsid w:val="009610EB"/>
    <w:rsid w:val="00961E81"/>
    <w:rsid w:val="00963640"/>
    <w:rsid w:val="00971992"/>
    <w:rsid w:val="0098208B"/>
    <w:rsid w:val="009A768E"/>
    <w:rsid w:val="009B4AB8"/>
    <w:rsid w:val="009F4F6E"/>
    <w:rsid w:val="009F749E"/>
    <w:rsid w:val="00A01119"/>
    <w:rsid w:val="00A06E9A"/>
    <w:rsid w:val="00A178A6"/>
    <w:rsid w:val="00A21D8E"/>
    <w:rsid w:val="00A32E02"/>
    <w:rsid w:val="00A60DC6"/>
    <w:rsid w:val="00A80EC9"/>
    <w:rsid w:val="00A86CFA"/>
    <w:rsid w:val="00A92412"/>
    <w:rsid w:val="00AB62BE"/>
    <w:rsid w:val="00AC0193"/>
    <w:rsid w:val="00AC5CD9"/>
    <w:rsid w:val="00AD433D"/>
    <w:rsid w:val="00AF3EF3"/>
    <w:rsid w:val="00B05763"/>
    <w:rsid w:val="00B065A1"/>
    <w:rsid w:val="00B13456"/>
    <w:rsid w:val="00B210AE"/>
    <w:rsid w:val="00B2395C"/>
    <w:rsid w:val="00B55F41"/>
    <w:rsid w:val="00B77F75"/>
    <w:rsid w:val="00B80BA8"/>
    <w:rsid w:val="00B84FD5"/>
    <w:rsid w:val="00C03AEB"/>
    <w:rsid w:val="00C20C4E"/>
    <w:rsid w:val="00C22D6A"/>
    <w:rsid w:val="00C25171"/>
    <w:rsid w:val="00C56033"/>
    <w:rsid w:val="00C606DD"/>
    <w:rsid w:val="00C6167B"/>
    <w:rsid w:val="00C71300"/>
    <w:rsid w:val="00C71EB7"/>
    <w:rsid w:val="00C75996"/>
    <w:rsid w:val="00C8100D"/>
    <w:rsid w:val="00C865B4"/>
    <w:rsid w:val="00C87B4B"/>
    <w:rsid w:val="00CB511A"/>
    <w:rsid w:val="00CC0283"/>
    <w:rsid w:val="00CD4E0F"/>
    <w:rsid w:val="00CD5520"/>
    <w:rsid w:val="00CE49D4"/>
    <w:rsid w:val="00CE53E9"/>
    <w:rsid w:val="00CE7698"/>
    <w:rsid w:val="00D04AE2"/>
    <w:rsid w:val="00D20E44"/>
    <w:rsid w:val="00D30870"/>
    <w:rsid w:val="00D371EC"/>
    <w:rsid w:val="00DB6AE7"/>
    <w:rsid w:val="00DC326C"/>
    <w:rsid w:val="00DD434B"/>
    <w:rsid w:val="00DE3019"/>
    <w:rsid w:val="00DE3764"/>
    <w:rsid w:val="00E15049"/>
    <w:rsid w:val="00E258C1"/>
    <w:rsid w:val="00E32EF6"/>
    <w:rsid w:val="00E74418"/>
    <w:rsid w:val="00E74926"/>
    <w:rsid w:val="00EA177F"/>
    <w:rsid w:val="00ED330F"/>
    <w:rsid w:val="00ED5CEE"/>
    <w:rsid w:val="00EE59F9"/>
    <w:rsid w:val="00EE67C9"/>
    <w:rsid w:val="00F03E6A"/>
    <w:rsid w:val="00F061C4"/>
    <w:rsid w:val="00F17544"/>
    <w:rsid w:val="00F26D92"/>
    <w:rsid w:val="00F43340"/>
    <w:rsid w:val="00F6135C"/>
    <w:rsid w:val="00F65237"/>
    <w:rsid w:val="00F66200"/>
    <w:rsid w:val="00FA444B"/>
    <w:rsid w:val="00FC7A2D"/>
    <w:rsid w:val="00FC7BE9"/>
    <w:rsid w:val="00FD661A"/>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8B4ED2"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B6F69"/>
    <w:rsid w:val="00313318"/>
    <w:rsid w:val="00327EBB"/>
    <w:rsid w:val="00331D4B"/>
    <w:rsid w:val="00347B90"/>
    <w:rsid w:val="004A5709"/>
    <w:rsid w:val="004C250E"/>
    <w:rsid w:val="004C5582"/>
    <w:rsid w:val="004F06C3"/>
    <w:rsid w:val="0060258D"/>
    <w:rsid w:val="0066575F"/>
    <w:rsid w:val="006C7546"/>
    <w:rsid w:val="006D29AF"/>
    <w:rsid w:val="007838F0"/>
    <w:rsid w:val="007A1E22"/>
    <w:rsid w:val="007A6450"/>
    <w:rsid w:val="008B4ED2"/>
    <w:rsid w:val="008D0ACC"/>
    <w:rsid w:val="009416E9"/>
    <w:rsid w:val="00AF7617"/>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3200</Words>
  <Characters>18243</Characters>
  <Application>Microsoft Office Word</Application>
  <DocSecurity>8</DocSecurity>
  <Lines>152</Lines>
  <Paragraphs>42</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21401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Jamie Mulvihill</cp:lastModifiedBy>
  <cp:revision>2</cp:revision>
  <cp:lastPrinted>2014-09-07T21:40:00Z</cp:lastPrinted>
  <dcterms:created xsi:type="dcterms:W3CDTF">2019-02-15T00:41:00Z</dcterms:created>
  <dcterms:modified xsi:type="dcterms:W3CDTF">2019-02-15T00:41:00Z</dcterms:modified>
  <cp:category>Workbook</cp:category>
  <cp:contentStatus>v1-2_29/01/2016</cp:contentStatus>
</cp:coreProperties>
</file>