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11.2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11.2.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Task 11.2.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Apply contractual dispute resolution processes to resolve disputes with the contract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Record outcomes of the contractual dispute resolutions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</w:t>
      </w:r>
      <w: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contractual dispute resolution processes and relevant contract legislation and regulations. 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resolving contractual disputes in accordance with contract and relevant legislation and regulations.</w:t>
      </w:r>
    </w:p>
    <w:p>
      <w:pPr>
        <w:pStyle w:val="17"/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200" w:firstLineChars="10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2" w:name="_GoBack"/>
            <w:bookmarkEnd w:id="2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Overview of dispute to be resolved by the candidate for this task.</w:t>
            </w:r>
          </w:p>
        </w:tc>
        <w:tc>
          <w:tcPr>
            <w:tcW w:w="6010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For an issue/matter to be a dispute, the two parties must have conflicting interpretation of an agreement/provision in the project contract"/>
                  </w:textInput>
                </w:ffData>
              </w:fldChar>
            </w:r>
            <w:bookmarkStart w:id="1" w:name="Text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 an issue/matter to be a dispute, the two parties must have conflicting interpretation of an agreement/provision in the project contract</w:t>
            </w: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fldChar w:fldCharType="end"/>
            </w:r>
            <w:bookmarkEnd w:id="1"/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tabs>
          <w:tab w:val="left" w:pos="180"/>
        </w:tabs>
        <w:ind w:right="29"/>
        <w:jc w:val="both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Dispute documentation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3"/>
        <w:gridCol w:w="1710"/>
        <w:gridCol w:w="329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dispute resolution documentation:</w:t>
            </w:r>
          </w:p>
        </w:tc>
        <w:tc>
          <w:tcPr>
            <w:tcW w:w="925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78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records the outcomes of dispute resolution in the prescribed format: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assessor to select which format the candidate follows for this task:</w:t>
            </w:r>
          </w:p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organisation’s dispute resolution form.</w:t>
            </w:r>
          </w:p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Electronic form as per the organisation’s record-keeping protocols.</w:t>
            </w:r>
          </w:p>
        </w:tc>
        <w:tc>
          <w:tcPr>
            <w:tcW w:w="925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records the required details of the dispute resolution: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Parties involved in the dispute resolution.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issue in the dispute.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 dispute resolution process was facilitated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Any follow-up actions to rectify the issue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295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Timeframes for completing any follow-up actions required.</w:t>
            </w:r>
          </w:p>
        </w:tc>
        <w:tc>
          <w:tcPr>
            <w:tcW w:w="925" w:type="pct"/>
            <w:shd w:val="clear" w:color="auto" w:fill="auto"/>
          </w:tcPr>
          <w:p>
            <w:pPr>
              <w:spacing w:before="120" w:after="120" w:line="276" w:lineRule="auto"/>
              <w:ind w:left="-14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apply contractual dispute resolution.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8154B1889D514631899E2A2EC1E3F19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5673625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643319455"/>
            <w:placeholder>
              <w:docPart w:val="A4211C174B434A01B45A912AB375415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15064B8"/>
    <w:multiLevelType w:val="multilevel"/>
    <w:tmpl w:val="115064B8"/>
    <w:lvl w:ilvl="0" w:tentative="0">
      <w:start w:val="1"/>
      <w:numFmt w:val="lowerLetter"/>
      <w:lvlText w:val="%1.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D840A2"/>
    <w:multiLevelType w:val="multilevel"/>
    <w:tmpl w:val="15D840A2"/>
    <w:lvl w:ilvl="0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  <w:color w:val="262626" w:themeColor="text1" w:themeTint="D9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>
    <w:nsid w:val="6C536BF7"/>
    <w:multiLevelType w:val="multilevel"/>
    <w:tmpl w:val="6C536BF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0"/>
      <w:numFmt w:val="bullet"/>
      <w:lvlText w:val=""/>
      <w:lvlJc w:val="left"/>
      <w:pPr>
        <w:ind w:left="2880" w:hanging="360"/>
      </w:pPr>
      <w:rPr>
        <w:rFonts w:hint="default" w:ascii="Wingdings" w:hAnsi="Wingdings" w:cs="Arial" w:eastAsiaTheme="minorHAnsi"/>
      </w:r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13528"/>
    <w:rsid w:val="00063043"/>
    <w:rsid w:val="00067937"/>
    <w:rsid w:val="00083F13"/>
    <w:rsid w:val="000911A1"/>
    <w:rsid w:val="000B0CC7"/>
    <w:rsid w:val="000B26D5"/>
    <w:rsid w:val="000B7AB9"/>
    <w:rsid w:val="000D22A4"/>
    <w:rsid w:val="000D64E2"/>
    <w:rsid w:val="00111E72"/>
    <w:rsid w:val="00123874"/>
    <w:rsid w:val="0013280A"/>
    <w:rsid w:val="00152E13"/>
    <w:rsid w:val="001600CB"/>
    <w:rsid w:val="00170372"/>
    <w:rsid w:val="00171F6C"/>
    <w:rsid w:val="00174729"/>
    <w:rsid w:val="00181C5B"/>
    <w:rsid w:val="0018395A"/>
    <w:rsid w:val="00193776"/>
    <w:rsid w:val="001A1865"/>
    <w:rsid w:val="001B4EF7"/>
    <w:rsid w:val="001C0DC4"/>
    <w:rsid w:val="001D456C"/>
    <w:rsid w:val="001E1C95"/>
    <w:rsid w:val="001F02AF"/>
    <w:rsid w:val="001F7E4B"/>
    <w:rsid w:val="00215EE4"/>
    <w:rsid w:val="002459C7"/>
    <w:rsid w:val="00260CAD"/>
    <w:rsid w:val="002637DA"/>
    <w:rsid w:val="00272951"/>
    <w:rsid w:val="0029365A"/>
    <w:rsid w:val="002A22AD"/>
    <w:rsid w:val="002D358D"/>
    <w:rsid w:val="002D6C29"/>
    <w:rsid w:val="002E1D7F"/>
    <w:rsid w:val="002F29A7"/>
    <w:rsid w:val="00326F28"/>
    <w:rsid w:val="00333FA5"/>
    <w:rsid w:val="00337CFE"/>
    <w:rsid w:val="00374C3C"/>
    <w:rsid w:val="0039482B"/>
    <w:rsid w:val="003C1922"/>
    <w:rsid w:val="003C46A3"/>
    <w:rsid w:val="003D2D72"/>
    <w:rsid w:val="003E5A30"/>
    <w:rsid w:val="003E73D8"/>
    <w:rsid w:val="003F0086"/>
    <w:rsid w:val="003F323F"/>
    <w:rsid w:val="003F695D"/>
    <w:rsid w:val="00402386"/>
    <w:rsid w:val="0044687C"/>
    <w:rsid w:val="00467457"/>
    <w:rsid w:val="00473FEC"/>
    <w:rsid w:val="0047591C"/>
    <w:rsid w:val="00475EF6"/>
    <w:rsid w:val="004831EC"/>
    <w:rsid w:val="00484193"/>
    <w:rsid w:val="004E3825"/>
    <w:rsid w:val="004E5CE5"/>
    <w:rsid w:val="004E7FCA"/>
    <w:rsid w:val="004F6BF5"/>
    <w:rsid w:val="00524C21"/>
    <w:rsid w:val="005402DA"/>
    <w:rsid w:val="005463F4"/>
    <w:rsid w:val="005662E0"/>
    <w:rsid w:val="005C38E5"/>
    <w:rsid w:val="005F4237"/>
    <w:rsid w:val="005F4AE1"/>
    <w:rsid w:val="0060042F"/>
    <w:rsid w:val="00607672"/>
    <w:rsid w:val="00616FB2"/>
    <w:rsid w:val="00617E64"/>
    <w:rsid w:val="00621BA7"/>
    <w:rsid w:val="0062445E"/>
    <w:rsid w:val="0063657A"/>
    <w:rsid w:val="006376C4"/>
    <w:rsid w:val="00661842"/>
    <w:rsid w:val="00685100"/>
    <w:rsid w:val="00687F58"/>
    <w:rsid w:val="006974C4"/>
    <w:rsid w:val="006A3EDD"/>
    <w:rsid w:val="006A6FB3"/>
    <w:rsid w:val="006B18BC"/>
    <w:rsid w:val="006B2B35"/>
    <w:rsid w:val="006D4D2E"/>
    <w:rsid w:val="007136C3"/>
    <w:rsid w:val="00714E53"/>
    <w:rsid w:val="0072092E"/>
    <w:rsid w:val="00730B38"/>
    <w:rsid w:val="007541DC"/>
    <w:rsid w:val="0075536A"/>
    <w:rsid w:val="00761311"/>
    <w:rsid w:val="00763EEB"/>
    <w:rsid w:val="007A0D4A"/>
    <w:rsid w:val="007C044D"/>
    <w:rsid w:val="007D1DFD"/>
    <w:rsid w:val="007D6104"/>
    <w:rsid w:val="007E7B23"/>
    <w:rsid w:val="0081638F"/>
    <w:rsid w:val="0083339D"/>
    <w:rsid w:val="0084479A"/>
    <w:rsid w:val="00856D3D"/>
    <w:rsid w:val="00861CDF"/>
    <w:rsid w:val="00863A39"/>
    <w:rsid w:val="00867B61"/>
    <w:rsid w:val="0088185D"/>
    <w:rsid w:val="0088239C"/>
    <w:rsid w:val="008A120A"/>
    <w:rsid w:val="008C68C0"/>
    <w:rsid w:val="008C6C99"/>
    <w:rsid w:val="008C6CF2"/>
    <w:rsid w:val="008C74E1"/>
    <w:rsid w:val="008D2D91"/>
    <w:rsid w:val="008D4457"/>
    <w:rsid w:val="008E5088"/>
    <w:rsid w:val="008F0473"/>
    <w:rsid w:val="0091712D"/>
    <w:rsid w:val="00926BF3"/>
    <w:rsid w:val="009669E8"/>
    <w:rsid w:val="00971458"/>
    <w:rsid w:val="00971EEC"/>
    <w:rsid w:val="0098521C"/>
    <w:rsid w:val="009867F4"/>
    <w:rsid w:val="009905B3"/>
    <w:rsid w:val="00994F4C"/>
    <w:rsid w:val="009B0AA7"/>
    <w:rsid w:val="009B3D69"/>
    <w:rsid w:val="009B4243"/>
    <w:rsid w:val="009C6561"/>
    <w:rsid w:val="009F093C"/>
    <w:rsid w:val="00A113A6"/>
    <w:rsid w:val="00A11D73"/>
    <w:rsid w:val="00A142F1"/>
    <w:rsid w:val="00A3355D"/>
    <w:rsid w:val="00AA3AA0"/>
    <w:rsid w:val="00AB2FB9"/>
    <w:rsid w:val="00AB5C80"/>
    <w:rsid w:val="00AC64AB"/>
    <w:rsid w:val="00AD6FBF"/>
    <w:rsid w:val="00AE20D9"/>
    <w:rsid w:val="00AE3CC5"/>
    <w:rsid w:val="00AE719F"/>
    <w:rsid w:val="00AF0ED4"/>
    <w:rsid w:val="00AF2E3C"/>
    <w:rsid w:val="00B04998"/>
    <w:rsid w:val="00B04C30"/>
    <w:rsid w:val="00B050F5"/>
    <w:rsid w:val="00B11D86"/>
    <w:rsid w:val="00B21D93"/>
    <w:rsid w:val="00B2215F"/>
    <w:rsid w:val="00B25313"/>
    <w:rsid w:val="00B26548"/>
    <w:rsid w:val="00B4322F"/>
    <w:rsid w:val="00B47C92"/>
    <w:rsid w:val="00B508EA"/>
    <w:rsid w:val="00B54294"/>
    <w:rsid w:val="00B559FE"/>
    <w:rsid w:val="00B61467"/>
    <w:rsid w:val="00B62F9E"/>
    <w:rsid w:val="00B766E4"/>
    <w:rsid w:val="00B9532D"/>
    <w:rsid w:val="00BA17D2"/>
    <w:rsid w:val="00BE69D3"/>
    <w:rsid w:val="00C04052"/>
    <w:rsid w:val="00C272E7"/>
    <w:rsid w:val="00C7379A"/>
    <w:rsid w:val="00C87B2D"/>
    <w:rsid w:val="00CC46FB"/>
    <w:rsid w:val="00CE6C92"/>
    <w:rsid w:val="00CF3CA3"/>
    <w:rsid w:val="00D01868"/>
    <w:rsid w:val="00D0383A"/>
    <w:rsid w:val="00D3402E"/>
    <w:rsid w:val="00D431B2"/>
    <w:rsid w:val="00D4371F"/>
    <w:rsid w:val="00D53636"/>
    <w:rsid w:val="00D645BA"/>
    <w:rsid w:val="00D93B87"/>
    <w:rsid w:val="00DA2DC4"/>
    <w:rsid w:val="00DD10D7"/>
    <w:rsid w:val="00DD3230"/>
    <w:rsid w:val="00E143C3"/>
    <w:rsid w:val="00E22311"/>
    <w:rsid w:val="00E25721"/>
    <w:rsid w:val="00E566E7"/>
    <w:rsid w:val="00E672A6"/>
    <w:rsid w:val="00E7050D"/>
    <w:rsid w:val="00E84E2D"/>
    <w:rsid w:val="00EA07BB"/>
    <w:rsid w:val="00EB54F4"/>
    <w:rsid w:val="00EE6E0A"/>
    <w:rsid w:val="00EF1206"/>
    <w:rsid w:val="00F06726"/>
    <w:rsid w:val="00F20DF3"/>
    <w:rsid w:val="00F4364B"/>
    <w:rsid w:val="00F50845"/>
    <w:rsid w:val="00F63EE0"/>
    <w:rsid w:val="00F76213"/>
    <w:rsid w:val="00F8760B"/>
    <w:rsid w:val="00FB2CD7"/>
    <w:rsid w:val="00FB4602"/>
    <w:rsid w:val="00FB6D00"/>
    <w:rsid w:val="00FB6EF4"/>
    <w:rsid w:val="00FC10C7"/>
    <w:rsid w:val="00FF7043"/>
    <w:rsid w:val="17486E00"/>
    <w:rsid w:val="2BEA17FF"/>
    <w:rsid w:val="7E768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8154B1889D514631899E2A2EC1E3F19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BA0335B-CE5D-4290-954B-9941F62B7CCF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A4211C174B434A01B45A912AB375415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DF3C4A-E7EA-4D4E-8951-16EB07D54F6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5CF"/>
    <w:rsid w:val="00426E42"/>
    <w:rsid w:val="00F3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8154B1889D514631899E2A2EC1E3F19E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A4211C174B434A01B45A912AB375415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4B76C03-09C3-46B6-9E84-10952ADECD1C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476</Words>
  <Characters>2818</Characters>
  <Lines>25</Lines>
  <Paragraphs>7</Paragraphs>
  <TotalTime>2</TotalTime>
  <ScaleCrop>false</ScaleCrop>
  <LinksUpToDate>false</LinksUpToDate>
  <CharactersWithSpaces>3236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2022-11-18T00:39:00Z</dcterms:created>
  <dc:creator>TotalVET Training Resources</dc:creator>
  <cp:lastModifiedBy>Administrator</cp:lastModifiedBy>
  <dcterms:modified xsi:type="dcterms:W3CDTF">2023-02-26T23:24:21Z</dcterms:modified>
  <dc:subject>Select, prepare and administer a construction contract</dc:subject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Whatisthisreference">
    <vt:lpwstr>Template used to develop the criteria for assessing observation-based assessments (e.g. working with clients or team environment)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Nameofdocument">
    <vt:lpwstr>Observation Form</vt:lpwstr>
  </property>
  <property fmtid="{D5CDD505-2E9C-101B-9397-08002B2CF9AE}" pid="11" name="KSOProductBuildVer">
    <vt:lpwstr>2052-11.1.0.13703</vt:lpwstr>
  </property>
  <property fmtid="{D5CDD505-2E9C-101B-9397-08002B2CF9AE}" pid="12" name="ICV">
    <vt:lpwstr>488B24194C004061BBA0F8CCFD01A23D</vt:lpwstr>
  </property>
</Properties>
</file>