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340" w:rsidRPr="00E2573C" w:rsidRDefault="00582340">
      <w:pPr>
        <w:pStyle w:val="Title"/>
        <w:rPr>
          <w:rFonts w:ascii="Calibri" w:hAnsi="Calibri"/>
          <w:sz w:val="20"/>
          <w:szCs w:val="20"/>
        </w:rPr>
      </w:pPr>
    </w:p>
    <w:tbl>
      <w:tblPr>
        <w:tblStyle w:val="TableGrid"/>
        <w:tblW w:w="0" w:type="auto"/>
        <w:tblInd w:w="-72" w:type="dxa"/>
        <w:tblLook w:val="01E0" w:firstRow="1" w:lastRow="1" w:firstColumn="1" w:lastColumn="1" w:noHBand="0" w:noVBand="0"/>
      </w:tblPr>
      <w:tblGrid>
        <w:gridCol w:w="6660"/>
        <w:gridCol w:w="8100"/>
      </w:tblGrid>
      <w:tr w:rsidR="00582340" w:rsidRPr="00E2573C" w:rsidTr="00745F7C">
        <w:tc>
          <w:tcPr>
            <w:tcW w:w="6660" w:type="dxa"/>
          </w:tcPr>
          <w:p w:rsidR="00582340" w:rsidRPr="00E2573C" w:rsidRDefault="00582340" w:rsidP="00F61AF7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="Calibri" w:hAnsi="Calibri"/>
              </w:rPr>
            </w:pPr>
            <w:r w:rsidRPr="00E2573C">
              <w:rPr>
                <w:rFonts w:ascii="Calibri" w:hAnsi="Calibri"/>
                <w:b/>
              </w:rPr>
              <w:t>Unit Code</w:t>
            </w:r>
            <w:r w:rsidR="00C07974" w:rsidRPr="00E2573C">
              <w:rPr>
                <w:rFonts w:ascii="Calibri" w:hAnsi="Calibri"/>
                <w:b/>
              </w:rPr>
              <w:t xml:space="preserve"> </w:t>
            </w:r>
            <w:r w:rsidRPr="00E2573C">
              <w:rPr>
                <w:rFonts w:ascii="Calibri" w:hAnsi="Calibri"/>
                <w:b/>
              </w:rPr>
              <w:t>&amp; Name:</w:t>
            </w:r>
            <w:r w:rsidR="00036972" w:rsidRPr="00E2573C">
              <w:rPr>
                <w:rFonts w:ascii="Calibri" w:hAnsi="Calibri"/>
              </w:rPr>
              <w:t xml:space="preserve"> </w:t>
            </w:r>
            <w:r w:rsidR="00E2573C" w:rsidRPr="00E2573C">
              <w:rPr>
                <w:rFonts w:ascii="Calibri" w:hAnsi="Calibri"/>
              </w:rPr>
              <w:t>RIIMPO402D Apply the principles of earthworks construction</w:t>
            </w:r>
          </w:p>
          <w:p w:rsidR="00C07974" w:rsidRPr="00E2573C" w:rsidRDefault="00582340" w:rsidP="00E2573C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="Calibri" w:hAnsi="Calibri"/>
              </w:rPr>
            </w:pPr>
            <w:r w:rsidRPr="00E2573C">
              <w:rPr>
                <w:rFonts w:ascii="Calibri" w:hAnsi="Calibri"/>
                <w:b/>
              </w:rPr>
              <w:t>Session</w:t>
            </w:r>
            <w:r w:rsidR="005270E8" w:rsidRPr="00E2573C">
              <w:rPr>
                <w:rFonts w:ascii="Calibri" w:hAnsi="Calibri"/>
                <w:b/>
              </w:rPr>
              <w:t>s</w:t>
            </w:r>
            <w:r w:rsidRPr="00E2573C">
              <w:rPr>
                <w:rFonts w:ascii="Calibri" w:hAnsi="Calibri"/>
                <w:b/>
              </w:rPr>
              <w:t>:</w:t>
            </w:r>
            <w:r w:rsidR="00C07974" w:rsidRPr="00E2573C">
              <w:rPr>
                <w:rFonts w:ascii="Calibri" w:hAnsi="Calibri"/>
              </w:rPr>
              <w:t xml:space="preserve"> </w:t>
            </w:r>
            <w:r w:rsidR="00E2573C">
              <w:rPr>
                <w:rFonts w:ascii="Calibri" w:hAnsi="Calibri"/>
              </w:rPr>
              <w:t>6</w:t>
            </w:r>
          </w:p>
        </w:tc>
        <w:tc>
          <w:tcPr>
            <w:tcW w:w="8100" w:type="dxa"/>
          </w:tcPr>
          <w:p w:rsidR="00E2573C" w:rsidRPr="00E2573C" w:rsidRDefault="00C07974" w:rsidP="00E2573C">
            <w:pPr>
              <w:shd w:val="clear" w:color="auto" w:fill="FFFFFF"/>
              <w:rPr>
                <w:rFonts w:asciiTheme="minorHAnsi" w:hAnsiTheme="minorHAnsi"/>
                <w:szCs w:val="22"/>
                <w:lang w:eastAsia="en-AU"/>
              </w:rPr>
            </w:pPr>
            <w:r w:rsidRPr="00E2573C">
              <w:rPr>
                <w:rFonts w:asciiTheme="minorHAnsi" w:hAnsiTheme="minorHAnsi" w:cs="Arial"/>
                <w:b/>
                <w:szCs w:val="18"/>
              </w:rPr>
              <w:t>Learning objectives:</w:t>
            </w:r>
            <w:r w:rsidR="00E2573C" w:rsidRPr="00E2573C">
              <w:rPr>
                <w:rFonts w:asciiTheme="minorHAnsi" w:hAnsiTheme="minorHAnsi"/>
                <w:szCs w:val="22"/>
                <w:lang w:eastAsia="en-AU"/>
              </w:rPr>
              <w:t xml:space="preserve"> This unit develops a participant’s skills and knowledge required to apply the principles of earthworks construction in Civil construction. </w:t>
            </w:r>
          </w:p>
          <w:p w:rsidR="00E2573C" w:rsidRPr="00E2573C" w:rsidRDefault="00E2573C" w:rsidP="00E2573C">
            <w:pPr>
              <w:shd w:val="clear" w:color="auto" w:fill="FFFFFF"/>
              <w:rPr>
                <w:rFonts w:asciiTheme="minorHAnsi" w:hAnsiTheme="minorHAnsi"/>
                <w:szCs w:val="22"/>
                <w:lang w:eastAsia="en-AU"/>
              </w:rPr>
            </w:pPr>
            <w:r w:rsidRPr="00E2573C">
              <w:rPr>
                <w:rFonts w:asciiTheme="minorHAnsi" w:hAnsiTheme="minorHAnsi"/>
                <w:szCs w:val="22"/>
                <w:lang w:eastAsia="en-AU"/>
              </w:rPr>
              <w:t>This unit is appropriate for those working in supervisory or technical specialist roles.</w:t>
            </w:r>
          </w:p>
          <w:p w:rsidR="00582340" w:rsidRPr="00E2573C" w:rsidRDefault="00E2573C" w:rsidP="00E2573C">
            <w:pPr>
              <w:tabs>
                <w:tab w:val="left" w:pos="2457"/>
                <w:tab w:val="left" w:pos="4167"/>
              </w:tabs>
              <w:rPr>
                <w:rFonts w:ascii="Calibri" w:hAnsi="Calibri"/>
              </w:rPr>
            </w:pPr>
            <w:r w:rsidRPr="00E2573C">
              <w:rPr>
                <w:rFonts w:asciiTheme="minorHAnsi" w:hAnsiTheme="minorHAnsi"/>
                <w:szCs w:val="22"/>
                <w:lang w:eastAsia="en-AU"/>
              </w:rPr>
              <w:t>No licensing, legislative or certification requirements apply to this unit at the time of publication.</w:t>
            </w:r>
          </w:p>
        </w:tc>
      </w:tr>
    </w:tbl>
    <w:p w:rsidR="00582340" w:rsidRPr="00E2573C" w:rsidRDefault="00582340">
      <w:pPr>
        <w:pStyle w:val="BodyText"/>
        <w:rPr>
          <w:rFonts w:ascii="Calibri" w:hAnsi="Calibri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1559"/>
        <w:gridCol w:w="8647"/>
        <w:gridCol w:w="3402"/>
      </w:tblGrid>
      <w:tr w:rsidR="00745F7C" w:rsidRPr="00E2573C" w:rsidTr="00F61AF7">
        <w:trPr>
          <w:cantSplit/>
          <w:trHeight w:val="242"/>
        </w:trPr>
        <w:tc>
          <w:tcPr>
            <w:tcW w:w="1135" w:type="dxa"/>
          </w:tcPr>
          <w:p w:rsidR="00745F7C" w:rsidRPr="00E2573C" w:rsidRDefault="00745F7C" w:rsidP="00E2573C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E2573C">
              <w:rPr>
                <w:rFonts w:asciiTheme="minorHAnsi" w:hAnsiTheme="minorHAnsi"/>
                <w:szCs w:val="20"/>
              </w:rPr>
              <w:t>Session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E2573C" w:rsidRDefault="00745F7C" w:rsidP="00E2573C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E2573C">
              <w:rPr>
                <w:rFonts w:asciiTheme="minorHAnsi" w:hAnsiTheme="minorHAnsi"/>
                <w:szCs w:val="20"/>
              </w:rPr>
              <w:t>Topic</w:t>
            </w:r>
          </w:p>
        </w:tc>
        <w:tc>
          <w:tcPr>
            <w:tcW w:w="8647" w:type="dxa"/>
            <w:shd w:val="clear" w:color="auto" w:fill="auto"/>
          </w:tcPr>
          <w:p w:rsidR="00745F7C" w:rsidRPr="00E2573C" w:rsidRDefault="00F61AF7" w:rsidP="00E2573C">
            <w:pPr>
              <w:pStyle w:val="Heading1"/>
              <w:jc w:val="center"/>
              <w:rPr>
                <w:rFonts w:asciiTheme="minorHAnsi" w:hAnsiTheme="minorHAnsi"/>
                <w:szCs w:val="20"/>
              </w:rPr>
            </w:pPr>
            <w:r w:rsidRPr="00E2573C">
              <w:rPr>
                <w:rFonts w:asciiTheme="minorHAnsi" w:hAnsiTheme="minorHAnsi"/>
                <w:szCs w:val="20"/>
              </w:rPr>
              <w:t xml:space="preserve">Assessor </w:t>
            </w:r>
            <w:r w:rsidR="00745F7C" w:rsidRPr="00E2573C">
              <w:rPr>
                <w:rFonts w:asciiTheme="minorHAnsi" w:hAnsiTheme="minorHAnsi"/>
                <w:szCs w:val="20"/>
              </w:rPr>
              <w:t>Guide</w:t>
            </w:r>
          </w:p>
        </w:tc>
        <w:tc>
          <w:tcPr>
            <w:tcW w:w="3402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E2573C" w:rsidRDefault="00745F7C" w:rsidP="00E2573C">
            <w:pPr>
              <w:rPr>
                <w:rFonts w:asciiTheme="minorHAnsi" w:hAnsiTheme="minorHAnsi"/>
                <w:b/>
                <w:bCs/>
                <w:szCs w:val="20"/>
              </w:rPr>
            </w:pPr>
          </w:p>
        </w:tc>
      </w:tr>
      <w:tr w:rsidR="00E2573C" w:rsidRPr="00E2573C" w:rsidTr="00E2573C">
        <w:trPr>
          <w:cantSplit/>
          <w:trHeight w:val="1393"/>
        </w:trPr>
        <w:tc>
          <w:tcPr>
            <w:tcW w:w="1135" w:type="dxa"/>
            <w:tcBorders>
              <w:bottom w:val="single" w:sz="4" w:space="0" w:color="auto"/>
            </w:tcBorders>
          </w:tcPr>
          <w:p w:rsidR="00E2573C" w:rsidRPr="00E2573C" w:rsidRDefault="00E2573C" w:rsidP="00E257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B41EE5" w:rsidRDefault="00E2573C" w:rsidP="00E2573C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B41EE5">
              <w:rPr>
                <w:rFonts w:asciiTheme="minorHAnsi" w:hAnsiTheme="minorHAnsi"/>
                <w:szCs w:val="20"/>
                <w:lang w:eastAsia="en-AU"/>
              </w:rPr>
              <w:t>Plan and prepare for earthworks construction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Access, interpret and apply earthworks construction documentation and ensure the work activity is compliant</w:t>
            </w:r>
          </w:p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Access, interpret and clarify the specific task information and requirements to undertake earthworks construction task</w:t>
            </w:r>
          </w:p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 xml:space="preserve"> Ensure job plan is available which makes best use of the available resources and meets task requirements</w:t>
            </w:r>
          </w:p>
        </w:tc>
        <w:tc>
          <w:tcPr>
            <w:tcW w:w="3402" w:type="dxa"/>
            <w:vMerge w:val="restart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E2573C" w:rsidRDefault="00C96C96" w:rsidP="00E2573C">
            <w:pPr>
              <w:pStyle w:val="Heading1"/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Materials Needed</w:t>
            </w:r>
          </w:p>
          <w:p w:rsidR="00E2573C" w:rsidRDefault="00C96C96" w:rsidP="00E2573C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Learner Guide</w:t>
            </w:r>
          </w:p>
          <w:p w:rsidR="00E2573C" w:rsidRPr="00E2573C" w:rsidRDefault="00C96C96" w:rsidP="00E2573C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PowerPoint</w:t>
            </w:r>
          </w:p>
          <w:p w:rsidR="00E2573C" w:rsidRPr="00E2573C" w:rsidRDefault="00E2573C" w:rsidP="00E2573C">
            <w:pPr>
              <w:pStyle w:val="BodyTex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</w:p>
          <w:p w:rsidR="00E2573C" w:rsidRPr="00E2573C" w:rsidRDefault="00E2573C" w:rsidP="00E2573C">
            <w:pPr>
              <w:pStyle w:val="BodyText"/>
              <w:rPr>
                <w:rFonts w:asciiTheme="minorHAnsi" w:hAnsiTheme="minorHAnsi"/>
                <w:b/>
                <w:bCs/>
                <w:sz w:val="20"/>
                <w:szCs w:val="20"/>
              </w:rPr>
            </w:pPr>
            <w:r w:rsidRPr="00E2573C">
              <w:rPr>
                <w:rFonts w:asciiTheme="minorHAnsi" w:hAnsiTheme="minorHAnsi"/>
                <w:b/>
                <w:bCs/>
                <w:sz w:val="20"/>
                <w:szCs w:val="20"/>
              </w:rPr>
              <w:t>Assessment Tool/s</w:t>
            </w:r>
          </w:p>
          <w:p w:rsidR="00E2573C" w:rsidRPr="00E2573C" w:rsidRDefault="00E2573C" w:rsidP="00E2573C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Exam Questions</w:t>
            </w:r>
          </w:p>
          <w:p w:rsidR="00E2573C" w:rsidRPr="00E2573C" w:rsidRDefault="00E2573C" w:rsidP="00E2573C">
            <w:pPr>
              <w:numPr>
                <w:ilvl w:val="0"/>
                <w:numId w:val="5"/>
              </w:numPr>
              <w:rPr>
                <w:rFonts w:asciiTheme="minorHAnsi" w:hAnsiTheme="minorHAnsi"/>
                <w:szCs w:val="20"/>
              </w:rPr>
            </w:pPr>
            <w:r>
              <w:rPr>
                <w:rFonts w:asciiTheme="minorHAnsi" w:hAnsiTheme="minorHAnsi"/>
                <w:szCs w:val="20"/>
              </w:rPr>
              <w:t>Practical Observation Student Instructions</w:t>
            </w:r>
          </w:p>
          <w:p w:rsidR="00E2573C" w:rsidRPr="00E2573C" w:rsidRDefault="00E2573C" w:rsidP="00E257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E2573C" w:rsidRPr="00E2573C" w:rsidRDefault="00E2573C" w:rsidP="00E2573C">
            <w:pPr>
              <w:tabs>
                <w:tab w:val="left" w:pos="2130"/>
              </w:tabs>
              <w:rPr>
                <w:rFonts w:asciiTheme="minorHAnsi" w:hAnsiTheme="minorHAnsi"/>
                <w:szCs w:val="20"/>
                <w:lang w:val="en-AU"/>
              </w:rPr>
            </w:pPr>
            <w:bookmarkStart w:id="0" w:name="_GoBack"/>
            <w:bookmarkEnd w:id="0"/>
          </w:p>
        </w:tc>
      </w:tr>
      <w:tr w:rsidR="00E2573C" w:rsidRPr="00E2573C" w:rsidTr="00E2573C">
        <w:trPr>
          <w:cantSplit/>
          <w:trHeight w:val="1320"/>
        </w:trPr>
        <w:tc>
          <w:tcPr>
            <w:tcW w:w="1135" w:type="dxa"/>
            <w:tcBorders>
              <w:bottom w:val="single" w:sz="4" w:space="0" w:color="auto"/>
            </w:tcBorders>
          </w:tcPr>
          <w:p w:rsidR="00E2573C" w:rsidRPr="00E2573C" w:rsidRDefault="00E2573C" w:rsidP="00E257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B41EE5" w:rsidRDefault="00E2573C" w:rsidP="00E2573C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B41EE5">
              <w:rPr>
                <w:rFonts w:asciiTheme="minorHAnsi" w:hAnsiTheme="minorHAnsi"/>
                <w:szCs w:val="20"/>
                <w:lang w:eastAsia="en-AU"/>
              </w:rPr>
              <w:t>Implement the job plan</w:t>
            </w:r>
          </w:p>
        </w:tc>
        <w:tc>
          <w:tcPr>
            <w:tcW w:w="8647" w:type="dxa"/>
            <w:tcBorders>
              <w:bottom w:val="single" w:sz="4" w:space="0" w:color="auto"/>
            </w:tcBorders>
            <w:shd w:val="clear" w:color="auto" w:fill="auto"/>
          </w:tcPr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Confirm necessary resources are available</w:t>
            </w:r>
          </w:p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Issue and clarify job plan</w:t>
            </w:r>
          </w:p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Ensure clear, concise and timely instructions are communicated</w:t>
            </w:r>
          </w:p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Set out and allocate tasks to others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E2573C" w:rsidRDefault="00E2573C" w:rsidP="00E2573C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E2573C" w:rsidRPr="00E2573C" w:rsidTr="00E2573C">
        <w:trPr>
          <w:cantSplit/>
          <w:trHeight w:val="1080"/>
        </w:trPr>
        <w:tc>
          <w:tcPr>
            <w:tcW w:w="1135" w:type="dxa"/>
          </w:tcPr>
          <w:p w:rsidR="00E2573C" w:rsidRPr="00E2573C" w:rsidRDefault="00E2573C" w:rsidP="00E257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B41EE5" w:rsidRDefault="00E2573C" w:rsidP="00E2573C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B41EE5">
              <w:rPr>
                <w:rFonts w:asciiTheme="minorHAnsi" w:hAnsiTheme="minorHAnsi"/>
                <w:szCs w:val="20"/>
                <w:lang w:eastAsia="en-AU"/>
              </w:rPr>
              <w:t xml:space="preserve"> Oversee the execution of tasks</w:t>
            </w:r>
          </w:p>
        </w:tc>
        <w:tc>
          <w:tcPr>
            <w:tcW w:w="8647" w:type="dxa"/>
            <w:shd w:val="clear" w:color="auto" w:fill="auto"/>
          </w:tcPr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Monitor task performance and ensure it achieves the required outcomes</w:t>
            </w:r>
          </w:p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Identify adjustments to address non-achievement of outcomes if required</w:t>
            </w:r>
          </w:p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Implement adjustments to work practice or job plan</w:t>
            </w:r>
          </w:p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3Ensure plant equipment and tools maintenance requirements are carried out and recorded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E2573C" w:rsidRDefault="00E2573C" w:rsidP="00E2573C">
            <w:pPr>
              <w:pStyle w:val="Heading1"/>
              <w:rPr>
                <w:rFonts w:asciiTheme="minorHAnsi" w:hAnsiTheme="minorHAnsi"/>
                <w:szCs w:val="20"/>
              </w:rPr>
            </w:pPr>
          </w:p>
        </w:tc>
      </w:tr>
      <w:tr w:rsidR="00E2573C" w:rsidRPr="00E2573C" w:rsidTr="00E2573C">
        <w:trPr>
          <w:cantSplit/>
          <w:trHeight w:val="684"/>
        </w:trPr>
        <w:tc>
          <w:tcPr>
            <w:tcW w:w="1135" w:type="dxa"/>
          </w:tcPr>
          <w:p w:rsidR="00E2573C" w:rsidRPr="00E2573C" w:rsidRDefault="00E2573C" w:rsidP="00E257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B41EE5" w:rsidRDefault="00E2573C" w:rsidP="00E2573C">
            <w:pPr>
              <w:rPr>
                <w:rFonts w:asciiTheme="minorHAnsi" w:hAnsiTheme="minorHAnsi"/>
                <w:szCs w:val="20"/>
                <w:lang w:eastAsia="en-AU"/>
              </w:rPr>
            </w:pPr>
            <w:r w:rsidRPr="00B41EE5">
              <w:rPr>
                <w:rFonts w:asciiTheme="minorHAnsi" w:hAnsiTheme="minorHAnsi"/>
                <w:szCs w:val="20"/>
                <w:lang w:eastAsia="en-AU"/>
              </w:rPr>
              <w:t>Report on the execution of tasks</w:t>
            </w:r>
          </w:p>
        </w:tc>
        <w:tc>
          <w:tcPr>
            <w:tcW w:w="8647" w:type="dxa"/>
            <w:shd w:val="clear" w:color="auto" w:fill="auto"/>
          </w:tcPr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Complete and submit reports</w:t>
            </w:r>
          </w:p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 w:rsidRPr="00E2573C">
              <w:rPr>
                <w:rFonts w:asciiTheme="minorHAnsi" w:hAnsiTheme="minorHAnsi"/>
                <w:szCs w:val="20"/>
                <w:lang w:eastAsia="en-AU"/>
              </w:rPr>
              <w:t>Make reasoned recommendations to improve the safety, efficiency and effectiveness of the execution of tasks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E2573C" w:rsidRDefault="00E2573C" w:rsidP="00E2573C">
            <w:pPr>
              <w:rPr>
                <w:rFonts w:asciiTheme="minorHAnsi" w:hAnsiTheme="minorHAnsi"/>
                <w:szCs w:val="20"/>
              </w:rPr>
            </w:pPr>
          </w:p>
        </w:tc>
      </w:tr>
      <w:tr w:rsidR="00E2573C" w:rsidRPr="00E2573C" w:rsidTr="00E2573C">
        <w:trPr>
          <w:cantSplit/>
          <w:trHeight w:val="684"/>
        </w:trPr>
        <w:tc>
          <w:tcPr>
            <w:tcW w:w="1135" w:type="dxa"/>
          </w:tcPr>
          <w:p w:rsidR="00E2573C" w:rsidRDefault="00E2573C" w:rsidP="00E257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B41EE5" w:rsidRDefault="00E2573C" w:rsidP="00E2573C">
            <w:p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Exam Questions</w:t>
            </w:r>
          </w:p>
        </w:tc>
        <w:tc>
          <w:tcPr>
            <w:tcW w:w="8647" w:type="dxa"/>
            <w:shd w:val="clear" w:color="auto" w:fill="auto"/>
          </w:tcPr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 xml:space="preserve">Complete Exam Questions (150 mins) 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E2573C" w:rsidRDefault="00E2573C" w:rsidP="00E2573C">
            <w:pPr>
              <w:rPr>
                <w:rFonts w:asciiTheme="minorHAnsi" w:hAnsiTheme="minorHAnsi"/>
                <w:szCs w:val="20"/>
              </w:rPr>
            </w:pPr>
          </w:p>
        </w:tc>
      </w:tr>
      <w:tr w:rsidR="00E2573C" w:rsidRPr="00E2573C" w:rsidTr="00E2573C">
        <w:trPr>
          <w:cantSplit/>
          <w:trHeight w:val="684"/>
        </w:trPr>
        <w:tc>
          <w:tcPr>
            <w:tcW w:w="1135" w:type="dxa"/>
          </w:tcPr>
          <w:p w:rsidR="00E2573C" w:rsidRDefault="00E2573C" w:rsidP="00E2573C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1559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B41EE5" w:rsidRDefault="00E2573C" w:rsidP="00E2573C">
            <w:p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Practical Observation</w:t>
            </w:r>
          </w:p>
        </w:tc>
        <w:tc>
          <w:tcPr>
            <w:tcW w:w="8647" w:type="dxa"/>
            <w:shd w:val="clear" w:color="auto" w:fill="auto"/>
          </w:tcPr>
          <w:p w:rsidR="00E2573C" w:rsidRPr="00E2573C" w:rsidRDefault="00E2573C" w:rsidP="00E2573C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/>
                <w:szCs w:val="20"/>
                <w:lang w:eastAsia="en-AU"/>
              </w:rPr>
            </w:pPr>
            <w:r>
              <w:rPr>
                <w:rFonts w:asciiTheme="minorHAnsi" w:hAnsiTheme="minorHAnsi"/>
                <w:szCs w:val="20"/>
                <w:lang w:eastAsia="en-AU"/>
              </w:rPr>
              <w:t>Complete Practical Observation</w:t>
            </w:r>
          </w:p>
        </w:tc>
        <w:tc>
          <w:tcPr>
            <w:tcW w:w="3402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E2573C" w:rsidRPr="00E2573C" w:rsidRDefault="00E2573C" w:rsidP="00E2573C">
            <w:pPr>
              <w:rPr>
                <w:rFonts w:asciiTheme="minorHAnsi" w:hAnsiTheme="minorHAnsi"/>
                <w:szCs w:val="20"/>
              </w:rPr>
            </w:pPr>
          </w:p>
        </w:tc>
      </w:tr>
    </w:tbl>
    <w:p w:rsidR="00582340" w:rsidRPr="00E2573C" w:rsidRDefault="00582340">
      <w:pPr>
        <w:rPr>
          <w:rFonts w:ascii="Calibri" w:hAnsi="Calibri"/>
        </w:rPr>
      </w:pPr>
    </w:p>
    <w:sectPr w:rsidR="00582340" w:rsidRPr="00E2573C" w:rsidSect="009162A9">
      <w:headerReference w:type="default" r:id="rId8"/>
      <w:footerReference w:type="default" r:id="rId9"/>
      <w:pgSz w:w="16840" w:h="11907" w:orient="landscape" w:code="9"/>
      <w:pgMar w:top="720" w:right="1134" w:bottom="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089" w:rsidRDefault="000C1089">
      <w:pPr>
        <w:pStyle w:val="Heading1"/>
      </w:pPr>
      <w:r>
        <w:separator/>
      </w:r>
    </w:p>
  </w:endnote>
  <w:endnote w:type="continuationSeparator" w:id="0">
    <w:p w:rsidR="000C1089" w:rsidRDefault="000C1089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33"/>
      <w:gridCol w:w="13255"/>
    </w:tblGrid>
    <w:tr w:rsidR="000C1089" w:rsidRPr="00E2573C" w:rsidTr="0096607B">
      <w:trPr>
        <w:jc w:val="right"/>
      </w:trPr>
      <w:tc>
        <w:tcPr>
          <w:tcW w:w="918" w:type="dxa"/>
        </w:tcPr>
        <w:p w:rsidR="000C1089" w:rsidRPr="00E2573C" w:rsidRDefault="00E2573C" w:rsidP="00E2573C">
          <w:pPr>
            <w:pStyle w:val="Footer"/>
            <w:jc w:val="center"/>
            <w:rPr>
              <w:rFonts w:asciiTheme="minorHAnsi" w:hAnsiTheme="minorHAnsi"/>
              <w:b/>
              <w:sz w:val="16"/>
              <w:szCs w:val="16"/>
            </w:rPr>
          </w:pPr>
          <w:r w:rsidRPr="00E2573C">
            <w:rPr>
              <w:rFonts w:asciiTheme="minorHAnsi" w:hAnsiTheme="minorHAnsi"/>
              <w:sz w:val="16"/>
              <w:szCs w:val="16"/>
            </w:rPr>
            <w:t>February 2014</w:t>
          </w:r>
        </w:p>
      </w:tc>
      <w:tc>
        <w:tcPr>
          <w:tcW w:w="7938" w:type="dxa"/>
        </w:tcPr>
        <w:p w:rsidR="000C1089" w:rsidRPr="00E2573C" w:rsidRDefault="000C1089" w:rsidP="0096607B">
          <w:pPr>
            <w:pStyle w:val="Footer"/>
            <w:jc w:val="right"/>
            <w:rPr>
              <w:rFonts w:asciiTheme="minorHAnsi" w:hAnsiTheme="minorHAnsi"/>
              <w:sz w:val="16"/>
              <w:szCs w:val="16"/>
            </w:rPr>
          </w:pPr>
          <w:r w:rsidRPr="00E2573C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DF4514" w:rsidRPr="00E2573C">
            <w:rPr>
              <w:rFonts w:asciiTheme="minorHAnsi" w:hAnsiTheme="minorHAnsi"/>
              <w:sz w:val="16"/>
              <w:szCs w:val="16"/>
            </w:rPr>
            <w:fldChar w:fldCharType="begin"/>
          </w:r>
          <w:r w:rsidRPr="00E2573C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DF4514" w:rsidRPr="00E2573C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9162A9">
            <w:rPr>
              <w:rFonts w:asciiTheme="minorHAnsi" w:hAnsiTheme="minorHAnsi"/>
              <w:noProof/>
              <w:sz w:val="16"/>
              <w:szCs w:val="16"/>
            </w:rPr>
            <w:t>1</w:t>
          </w:r>
          <w:r w:rsidR="00DF4514" w:rsidRPr="00E2573C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0C1089" w:rsidRPr="009162A9" w:rsidRDefault="000C1089" w:rsidP="009162A9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089" w:rsidRDefault="000C1089">
      <w:pPr>
        <w:pStyle w:val="Heading1"/>
      </w:pPr>
      <w:r>
        <w:separator/>
      </w:r>
    </w:p>
  </w:footnote>
  <w:footnote w:type="continuationSeparator" w:id="0">
    <w:p w:rsidR="000C1089" w:rsidRDefault="000C1089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2A9" w:rsidRPr="009162A9" w:rsidRDefault="009162A9" w:rsidP="009162A9">
    <w:pPr>
      <w:keepNext/>
      <w:keepLines/>
      <w:ind w:left="-709"/>
      <w:jc w:val="right"/>
      <w:outlineLvl w:val="0"/>
      <w:rPr>
        <w:rFonts w:ascii="Calibri" w:eastAsia="MS Gothic" w:hAnsi="Calibri"/>
        <w:b/>
        <w:bCs/>
        <w:noProof/>
        <w:sz w:val="22"/>
        <w:lang w:eastAsia="en-AU"/>
      </w:rPr>
    </w:pPr>
    <w:r w:rsidRPr="009162A9">
      <w:rPr>
        <w:rFonts w:ascii="Calibri" w:eastAsia="MS Gothic" w:hAnsi="Calibri"/>
        <w:noProof/>
        <w:color w:val="345A8A"/>
        <w:sz w:val="24"/>
        <w:lang w:val="en-AU" w:eastAsia="en-AU"/>
      </w:rPr>
      <w:drawing>
        <wp:anchor distT="0" distB="0" distL="114300" distR="114300" simplePos="0" relativeHeight="251662336" behindDoc="0" locked="0" layoutInCell="1" allowOverlap="1" wp14:anchorId="398AF61D" wp14:editId="2310897C">
          <wp:simplePos x="0" y="0"/>
          <wp:positionH relativeFrom="column">
            <wp:posOffset>4529</wp:posOffset>
          </wp:positionH>
          <wp:positionV relativeFrom="paragraph">
            <wp:posOffset>-1686</wp:posOffset>
          </wp:positionV>
          <wp:extent cx="1200150" cy="475980"/>
          <wp:effectExtent l="0" t="0" r="0" b="0"/>
          <wp:wrapNone/>
          <wp:docPr id="16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A_gradient_line_ta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75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sdt>
      <w:sdtPr>
        <w:rPr>
          <w:rFonts w:ascii="Calibri" w:eastAsia="MS Gothic" w:hAnsi="Calibri"/>
          <w:b/>
          <w:bCs/>
          <w:noProof/>
          <w:sz w:val="22"/>
          <w:lang w:eastAsia="en-AU"/>
        </w:rPr>
        <w:alias w:val="Category"/>
        <w:tag w:val=""/>
        <w:id w:val="-422649860"/>
        <w:placeholder>
          <w:docPart w:val="3C8EDDE352BE4487B119D33D6D5BA8B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ascii="Calibri" w:eastAsia="MS Gothic" w:hAnsi="Calibri"/>
            <w:b/>
            <w:bCs/>
            <w:noProof/>
            <w:sz w:val="22"/>
            <w:lang w:eastAsia="en-AU"/>
          </w:rPr>
          <w:t>Session Plan</w:t>
        </w:r>
      </w:sdtContent>
    </w:sdt>
  </w:p>
  <w:p w:rsidR="009162A9" w:rsidRPr="009162A9" w:rsidRDefault="009162A9" w:rsidP="009162A9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  <w:lang w:val="en-AU"/>
      </w:rPr>
    </w:pPr>
    <w:sdt>
      <w:sdtPr>
        <w:rPr>
          <w:rFonts w:ascii="Calibri" w:eastAsia="MS Mincho" w:hAnsi="Calibri"/>
          <w:b/>
          <w:sz w:val="22"/>
          <w:lang w:val="en-AU"/>
        </w:rPr>
        <w:alias w:val="Title"/>
        <w:tag w:val=""/>
        <w:id w:val="-2205322"/>
        <w:placeholder>
          <w:docPart w:val="3E9532AA4A7C4770909AC3A333992055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Calibri" w:eastAsia="MS Mincho" w:hAnsi="Calibri"/>
            <w:b/>
            <w:sz w:val="22"/>
            <w:lang w:val="en-AU"/>
          </w:rPr>
          <w:t>RIIMPO402D</w:t>
        </w:r>
      </w:sdtContent>
    </w:sdt>
    <w:r w:rsidRPr="009162A9">
      <w:rPr>
        <w:rFonts w:ascii="Calibri" w:eastAsia="MS Mincho" w:hAnsi="Calibri"/>
        <w:b/>
        <w:sz w:val="22"/>
        <w:lang w:val="en-AU"/>
      </w:rPr>
      <w:t xml:space="preserve"> </w:t>
    </w:r>
    <w:sdt>
      <w:sdtPr>
        <w:rPr>
          <w:rFonts w:ascii="Calibri" w:eastAsia="MS Mincho" w:hAnsi="Calibri"/>
          <w:b/>
          <w:sz w:val="22"/>
          <w:lang w:val="en-AU"/>
        </w:rPr>
        <w:alias w:val="Subject"/>
        <w:tag w:val=""/>
        <w:id w:val="-133958709"/>
        <w:placeholder>
          <w:docPart w:val="92AF8299FFD740DCAF25FA3111561074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Calibri" w:eastAsia="MS Mincho" w:hAnsi="Calibri"/>
            <w:b/>
            <w:sz w:val="22"/>
            <w:lang w:val="en-AU"/>
          </w:rPr>
          <w:t>Apply the principles of earthworks construction</w:t>
        </w:r>
      </w:sdtContent>
    </w:sdt>
  </w:p>
  <w:p w:rsidR="009162A9" w:rsidRPr="009162A9" w:rsidRDefault="009162A9" w:rsidP="009162A9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  <w:lang w:val="en-A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E494B"/>
    <w:multiLevelType w:val="hybridMultilevel"/>
    <w:tmpl w:val="B1D2653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9B2720"/>
    <w:multiLevelType w:val="multilevel"/>
    <w:tmpl w:val="8468F1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CBC07D3"/>
    <w:multiLevelType w:val="hybridMultilevel"/>
    <w:tmpl w:val="7CC06B62"/>
    <w:lvl w:ilvl="0" w:tplc="18BC6A5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DF1"/>
    <w:rsid w:val="0002688E"/>
    <w:rsid w:val="00036972"/>
    <w:rsid w:val="00055AFD"/>
    <w:rsid w:val="000C1089"/>
    <w:rsid w:val="000E5DF1"/>
    <w:rsid w:val="00170315"/>
    <w:rsid w:val="00185D48"/>
    <w:rsid w:val="001E38E5"/>
    <w:rsid w:val="00224EA9"/>
    <w:rsid w:val="00273B96"/>
    <w:rsid w:val="002A345E"/>
    <w:rsid w:val="002D1870"/>
    <w:rsid w:val="002D79BA"/>
    <w:rsid w:val="002F3CFD"/>
    <w:rsid w:val="0036129D"/>
    <w:rsid w:val="00367C64"/>
    <w:rsid w:val="004526C9"/>
    <w:rsid w:val="00473035"/>
    <w:rsid w:val="005270E8"/>
    <w:rsid w:val="00577D77"/>
    <w:rsid w:val="00582340"/>
    <w:rsid w:val="00693D31"/>
    <w:rsid w:val="006D423D"/>
    <w:rsid w:val="006E3C38"/>
    <w:rsid w:val="00745F7C"/>
    <w:rsid w:val="007850E0"/>
    <w:rsid w:val="007D0608"/>
    <w:rsid w:val="00847387"/>
    <w:rsid w:val="008C6B03"/>
    <w:rsid w:val="009068C0"/>
    <w:rsid w:val="009162A9"/>
    <w:rsid w:val="0096550E"/>
    <w:rsid w:val="0096607B"/>
    <w:rsid w:val="009E4F8E"/>
    <w:rsid w:val="00A01C4F"/>
    <w:rsid w:val="00A07FE1"/>
    <w:rsid w:val="00A118A3"/>
    <w:rsid w:val="00A7352C"/>
    <w:rsid w:val="00A736F3"/>
    <w:rsid w:val="00B23A90"/>
    <w:rsid w:val="00B94635"/>
    <w:rsid w:val="00BB7223"/>
    <w:rsid w:val="00BD4D71"/>
    <w:rsid w:val="00BD4DEB"/>
    <w:rsid w:val="00BE4DD8"/>
    <w:rsid w:val="00BE7EC2"/>
    <w:rsid w:val="00C07974"/>
    <w:rsid w:val="00C32531"/>
    <w:rsid w:val="00C4130F"/>
    <w:rsid w:val="00C96C96"/>
    <w:rsid w:val="00CB2A71"/>
    <w:rsid w:val="00CD658B"/>
    <w:rsid w:val="00D07929"/>
    <w:rsid w:val="00D25DB2"/>
    <w:rsid w:val="00D50C40"/>
    <w:rsid w:val="00DC49BC"/>
    <w:rsid w:val="00DF4514"/>
    <w:rsid w:val="00E2573C"/>
    <w:rsid w:val="00E84586"/>
    <w:rsid w:val="00EE26B5"/>
    <w:rsid w:val="00F61AF7"/>
    <w:rsid w:val="00FD5828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0B6D74FE-18F0-4C52-883E-CC04E38CA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AFD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rsid w:val="00055AFD"/>
    <w:rPr>
      <w:sz w:val="16"/>
    </w:rPr>
  </w:style>
  <w:style w:type="table" w:styleId="TableGrid">
    <w:name w:val="Table Grid"/>
    <w:basedOn w:val="TableNormal"/>
    <w:rsid w:val="0005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3612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2573C"/>
    <w:rPr>
      <w:rFonts w:ascii="Arial" w:hAnsi="Arial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E2573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unhideWhenUsed/>
    <w:rsid w:val="009162A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3C8EDDE352BE4487B119D33D6D5BA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254524-24FA-40FC-BCB7-E2239EC18D70}"/>
      </w:docPartPr>
      <w:docPartBody>
        <w:p w:rsidR="00000000" w:rsidRDefault="00E23361" w:rsidP="00E23361">
          <w:pPr>
            <w:pStyle w:val="3C8EDDE352BE4487B119D33D6D5BA8B1"/>
          </w:pPr>
          <w:r w:rsidRPr="00C8054F">
            <w:rPr>
              <w:rStyle w:val="PlaceholderText"/>
            </w:rPr>
            <w:t>[Category]</w:t>
          </w:r>
        </w:p>
      </w:docPartBody>
    </w:docPart>
    <w:docPart>
      <w:docPartPr>
        <w:name w:val="3E9532AA4A7C4770909AC3A3339920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71D5E-0C15-4A06-83D0-5A503CDCD5B4}"/>
      </w:docPartPr>
      <w:docPartBody>
        <w:p w:rsidR="00000000" w:rsidRDefault="00E23361" w:rsidP="00E23361">
          <w:pPr>
            <w:pStyle w:val="3E9532AA4A7C4770909AC3A333992055"/>
          </w:pPr>
          <w:r w:rsidRPr="00C8054F">
            <w:rPr>
              <w:rStyle w:val="PlaceholderText"/>
            </w:rPr>
            <w:t>[Title]</w:t>
          </w:r>
        </w:p>
      </w:docPartBody>
    </w:docPart>
    <w:docPart>
      <w:docPartPr>
        <w:name w:val="92AF8299FFD740DCAF25FA31115610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5B60BB-B09F-4253-A60E-EBFB1E0BA8C2}"/>
      </w:docPartPr>
      <w:docPartBody>
        <w:p w:rsidR="00000000" w:rsidRDefault="00E23361" w:rsidP="00E23361">
          <w:pPr>
            <w:pStyle w:val="92AF8299FFD740DCAF25FA3111561074"/>
          </w:pPr>
          <w:r w:rsidRPr="00C8054F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361"/>
    <w:rsid w:val="00E2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unhideWhenUsed/>
    <w:rsid w:val="00E23361"/>
    <w:rPr>
      <w:color w:val="808080"/>
    </w:rPr>
  </w:style>
  <w:style w:type="paragraph" w:customStyle="1" w:styleId="B939048D5BD048CEA180CB2210B8EAE4">
    <w:name w:val="B939048D5BD048CEA180CB2210B8EAE4"/>
    <w:rsid w:val="00E23361"/>
  </w:style>
  <w:style w:type="paragraph" w:customStyle="1" w:styleId="B3C97C6D9ABA4C97B8D39CAC479E7F47">
    <w:name w:val="B3C97C6D9ABA4C97B8D39CAC479E7F47"/>
    <w:rsid w:val="00E23361"/>
  </w:style>
  <w:style w:type="paragraph" w:customStyle="1" w:styleId="AF4CEC0F32694E589A88D7D49F86E3A8">
    <w:name w:val="AF4CEC0F32694E589A88D7D49F86E3A8"/>
    <w:rsid w:val="00E23361"/>
  </w:style>
  <w:style w:type="paragraph" w:customStyle="1" w:styleId="3C8EDDE352BE4487B119D33D6D5BA8B1">
    <w:name w:val="3C8EDDE352BE4487B119D33D6D5BA8B1"/>
    <w:rsid w:val="00E23361"/>
  </w:style>
  <w:style w:type="paragraph" w:customStyle="1" w:styleId="3E9532AA4A7C4770909AC3A333992055">
    <w:name w:val="3E9532AA4A7C4770909AC3A333992055"/>
    <w:rsid w:val="00E23361"/>
  </w:style>
  <w:style w:type="paragraph" w:customStyle="1" w:styleId="92AF8299FFD740DCAF25FA3111561074">
    <w:name w:val="92AF8299FFD740DCAF25FA3111561074"/>
    <w:rsid w:val="00E2336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808EABD9-E718-4BEB-950D-0A19BB183AE5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Manager/>
  <Company>Microsoft Corporation</Company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RIIMPO402D</dc:title>
  <dc:subject>Apply the principles of earthworks construction</dc:subject>
  <dc:creator>chantelles</dc:creator>
  <cp:keywords/>
  <dc:description/>
  <cp:lastModifiedBy>Jonathan Curro</cp:lastModifiedBy>
  <cp:revision>6</cp:revision>
  <cp:lastPrinted>2009-09-22T07:22:00Z</cp:lastPrinted>
  <dcterms:created xsi:type="dcterms:W3CDTF">2014-02-27T04:46:00Z</dcterms:created>
  <dcterms:modified xsi:type="dcterms:W3CDTF">2019-02-07T01:44:00Z</dcterms:modified>
  <cp:category>Session Plan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