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RIICOM301E</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Communicate information</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RIICOM301E</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Communicate information</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Normal"/>
        <w:numPr>
          <w:ilvl w:val="0"/>
          <w:numId w:val="20"/>
        </w:numPr>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Normal"/>
        <w:numPr>
          <w:ilvl w:val="0"/>
          <w:numId w:val="20"/>
        </w:numPr>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Normal"/>
        <w:numPr>
          <w:ilvl w:val="0"/>
          <w:numId w:val="20"/>
        </w:numPr>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ListParagraph"/>
        <w:numPr>
          <w:ilvl w:val="0"/>
          <w:numId w:val="20"/>
        </w:numPr>
        <w:jc w:val="left"/>
        <w:rPr>
          <w:rFonts w:ascii="Arial" w:hAnsi="Arial" w:cs="Arial"/>
          <w:sz w:val="18"/>
          <w:szCs w:val="18"/>
        </w:rPr>
      </w:pPr>
      <w:r>
        <w:rPr>
          <w:rFonts w:cs="Arial" w:ascii="Arial" w:hAnsi="Arial"/>
          <w:sz w:val="18"/>
          <w:szCs w:val="18"/>
        </w:rPr>
      </w:r>
    </w:p>
    <w:tbl>
      <w:tblPr>
        <w:tblStyle w:val="TableGrid"/>
        <w:tblW w:w="90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35"/>
        <w:gridCol w:w="6576"/>
      </w:tblGrid>
      <w:tr>
        <w:trPr>
          <w:trHeight w:val="397" w:hRule="atLeast"/>
        </w:trPr>
        <w:tc>
          <w:tcPr>
            <w:tcW w:w="2435" w:type="dxa"/>
            <w:tcBorders>
              <w:top w:val="single" w:sz="12" w:space="0" w:color="000000"/>
              <w:left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576"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423458847" w:edGrp="everyone"/>
            <w:r>
              <w:rPr>
                <w:rFonts w:eastAsia="Times New Roman" w:cs="Arial" w:ascii="Arial" w:hAnsi="Arial"/>
                <w:kern w:val="0"/>
                <w:sz w:val="20"/>
                <w:szCs w:val="20"/>
                <w:lang w:val="en-AU" w:bidi="ar-SA"/>
              </w:rPr>
              <w:t>Benjamin Wixon</w:t>
            </w:r>
            <w:permEnd w:id="423458847"/>
          </w:p>
        </w:tc>
      </w:tr>
      <w:tr>
        <w:trPr>
          <w:trHeight w:val="709" w:hRule="atLeast"/>
        </w:trPr>
        <w:tc>
          <w:tcPr>
            <w:tcW w:w="2435" w:type="dxa"/>
            <w:tcBorders>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576" w:type="dxa"/>
            <w:tcBorders>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5"/>
              <w:jc w:val="left"/>
              <w:rPr>
                <w:rFonts w:ascii="Arial" w:hAnsi="Arial" w:cs="Arial"/>
                <w:sz w:val="18"/>
                <w:szCs w:val="18"/>
              </w:rPr>
            </w:pPr>
            <w:permStart w:id="623210530" w:edGrp="everyone"/>
            <w:sdt>
              <w:sdtPr>
                <w:id w:val="1832487325"/>
                <w:picture/>
              </w:sdtPr>
              <w:sdtContent>
                <w:r>
                  <w:rPr/>
                </w:r>
                <w:r>
                  <w:rPr/>
                  <w:drawing>
                    <wp:inline distT="0" distB="0" distL="0" distR="0">
                      <wp:extent cx="1167130" cy="386715"/>
                      <wp:effectExtent l="0" t="0" r="0" b="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2"/>
                              <a:stretch>
                                <a:fillRect/>
                              </a:stretch>
                            </pic:blipFill>
                            <pic:spPr bwMode="auto">
                              <a:xfrm>
                                <a:off x="0" y="0"/>
                                <a:ext cx="1167130" cy="386715"/>
                              </a:xfrm>
                              <a:prstGeom prst="rect">
                                <a:avLst/>
                              </a:prstGeom>
                              <a:noFill/>
                            </pic:spPr>
                          </pic:pic>
                        </a:graphicData>
                      </a:graphic>
                    </wp:inline>
                  </w:drawing>
                </w:r>
                <w:r>
                  <w:rPr/>
                </w:r>
              </w:sdtContent>
            </w:sdt>
            <w:permEnd w:id="623210530"/>
          </w:p>
        </w:tc>
      </w:tr>
    </w:tbl>
    <w:p>
      <w:pPr>
        <w:pStyle w:val="ListParagraph"/>
        <w:numPr>
          <w:ilvl w:val="0"/>
          <w:numId w:val="20"/>
        </w:numPr>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ListParagraph"/>
        <w:numPr>
          <w:ilvl w:val="0"/>
          <w:numId w:val="20"/>
        </w:numPr>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uppressAutoHyphens w:val="true"/>
              <w:spacing w:before="0" w:after="0"/>
              <w:jc w:val="left"/>
              <w:rPr>
                <w:rFonts w:ascii="Arial" w:hAnsi="Arial" w:cs="Arial"/>
                <w:sz w:val="18"/>
                <w:szCs w:val="18"/>
              </w:rPr>
            </w:pPr>
            <w:permStart w:id="1440040723" w:edGrp="everyone"/>
            <w:sdt>
              <w:sdtPr>
                <w:placeholder>
                  <w:docPart w:val="15455729A4124D58819B1B9FD22503B4"/>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1440040723"/>
          </w:p>
        </w:tc>
        <w:tc>
          <w:tcPr>
            <w:tcW w:w="2095" w:type="dxa"/>
            <w:tcBorders>
              <w:top w:val="single" w:sz="12" w:space="0" w:color="000000"/>
            </w:tcBorders>
            <w:vAlign w:val="center"/>
          </w:tcPr>
          <w:p>
            <w:pPr>
              <w:pStyle w:val="Normal"/>
              <w:widowControl/>
              <w:suppressAutoHyphens w:val="true"/>
              <w:spacing w:before="0" w:after="0"/>
              <w:jc w:val="left"/>
              <w:rPr>
                <w:rFonts w:ascii="Arial" w:hAnsi="Arial" w:cs="Arial"/>
                <w:sz w:val="20"/>
              </w:rPr>
            </w:pPr>
            <w:permStart w:id="2021000091"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2021000091"/>
          </w:p>
        </w:tc>
        <w:tc>
          <w:tcPr>
            <w:tcW w:w="2096"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22946731"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22946731"/>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236532645" w:edGrp="everyone"/>
            <w:sdt>
              <w:sdtPr>
                <w:placeholder>
                  <w:docPart w:val="C51F9FB17F6C45B191F1F6D4E902C9CD"/>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236532645"/>
          </w:p>
        </w:tc>
        <w:tc>
          <w:tcPr>
            <w:tcW w:w="2095" w:type="dxa"/>
            <w:tcBorders/>
            <w:vAlign w:val="center"/>
          </w:tcPr>
          <w:p>
            <w:pPr>
              <w:pStyle w:val="Normal"/>
              <w:widowControl/>
              <w:suppressAutoHyphens w:val="true"/>
              <w:spacing w:before="0" w:after="0"/>
              <w:jc w:val="left"/>
              <w:rPr>
                <w:rFonts w:ascii="Arial" w:hAnsi="Arial" w:cs="Arial"/>
                <w:sz w:val="20"/>
              </w:rPr>
            </w:pPr>
            <w:permStart w:id="7150089"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7150089"/>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886523949"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886523949"/>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F2E8DDF6F2D84F6EADD994E269F37463"/>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RIICOM301E</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18"/>
                <w:szCs w:val="18"/>
              </w:rPr>
            </w:pPr>
            <w:permStart w:id="896471101" w:edGrp="everyone"/>
            <w:sdt>
              <w:sdtPr>
                <w:placeholder>
                  <w:docPart w:val="675CEDE0155A4DAE8BC7F56CA4AF8716"/>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896471101"/>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1219961756"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ermEnd w:id="1219961756"/>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790326119"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ermEnd w:id="790326119"/>
          </w:p>
        </w:tc>
      </w:tr>
    </w:tbl>
    <w:p>
      <w:pPr>
        <w:pStyle w:val="ListParagraph"/>
        <w:numPr>
          <w:ilvl w:val="0"/>
          <w:numId w:val="20"/>
        </w:numPr>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20"/>
              </w:rPr>
            </w:pPr>
            <w:permStart w:id="287531304"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287531304"/>
          </w:p>
        </w:tc>
        <w:tc>
          <w:tcPr>
            <w:tcW w:w="4498" w:type="dxa"/>
            <w:tcBorders>
              <w:left w:val="nil"/>
              <w:bottom w:val="single" w:sz="12" w:space="0" w:color="000000"/>
              <w:right w:val="single" w:sz="12" w:space="0" w:color="000000"/>
            </w:tcBorders>
            <w:shd w:color="auto" w:fill="auto" w:val="clear"/>
          </w:tcPr>
          <w:p>
            <w:pPr>
              <w:pStyle w:val="Normal"/>
              <w:widowControl/>
              <w:suppressAutoHyphens w:val="true"/>
              <w:spacing w:before="0" w:after="0"/>
              <w:jc w:val="left"/>
              <w:rPr>
                <w:rFonts w:ascii="Arial" w:hAnsi="Arial" w:cs="Arial"/>
                <w:sz w:val="20"/>
              </w:rPr>
            </w:pPr>
            <w:permStart w:id="32451533"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ermEnd w:id="32451533"/>
          </w:p>
          <w:p>
            <w:pPr>
              <w:pStyle w:val="Normal"/>
              <w:widowControl/>
              <w:suppressAutoHyphens w:val="true"/>
              <w:spacing w:before="0" w:after="0"/>
              <w:jc w:val="left"/>
              <w:rPr>
                <w:rFonts w:ascii="Arial" w:hAnsi="Arial" w:cs="Arial"/>
                <w:sz w:val="20"/>
              </w:rPr>
            </w:pPr>
            <w:permStart w:id="277770120" w:edGrp="everyone"/>
            <w:sdt>
              <w:sdtPr>
                <w:id w:val="62004502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Emails to supervisor (2X)</w:t>
            </w:r>
            <w:permEnd w:id="277770120"/>
          </w:p>
        </w:tc>
      </w:tr>
    </w:tbl>
    <w:p>
      <w:pPr>
        <w:pStyle w:val="ListParagraph"/>
        <w:numPr>
          <w:ilvl w:val="0"/>
          <w:numId w:val="20"/>
        </w:numPr>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18"/>
        <w:gridCol w:w="5377"/>
      </w:tblGrid>
      <w:tr>
        <w:trPr>
          <w:trHeight w:val="397" w:hRule="atLeast"/>
        </w:trPr>
        <w:tc>
          <w:tcPr>
            <w:tcW w:w="3618"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5377"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849755040" w:edGrp="everyone"/>
            <w:r>
              <w:rPr>
                <w:rFonts w:cs="Arial" w:ascii="Arial" w:hAnsi="Arial"/>
                <w:sz w:val="20"/>
              </w:rPr>
            </w:r>
            <w:permEnd w:id="849755040"/>
          </w:p>
        </w:tc>
      </w:tr>
      <w:tr>
        <w:trPr>
          <w:trHeight w:val="737" w:hRule="atLeast"/>
        </w:trPr>
        <w:tc>
          <w:tcPr>
            <w:tcW w:w="3618" w:type="dxa"/>
            <w:tcBorders>
              <w:left w:val="single" w:sz="12" w:space="0" w:color="000000"/>
              <w:bottom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5377"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372790671" w:edGrp="everyone"/>
            <w:permStart w:id="190586281" w:edGrp="everyone"/>
            <w:sdt>
              <w:sdtPr>
                <w:id w:val="-618907034"/>
                <w:showingPlcHdr/>
                <w:picture/>
              </w:sdtPr>
              <w:sdtContent>
                <w:r>
                  <w:rPr/>
                </w:r>
                <w:r>
                  <w:rPr/>
                  <w:drawing>
                    <wp:inline distT="0" distB="0" distL="0" distR="0">
                      <wp:extent cx="3277870" cy="431800"/>
                      <wp:effectExtent l="0" t="0" r="0" b="0"/>
                      <wp:docPr id="2" name="Image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Shape&#10;&#10;Description automatically generated with low confidence"/>
                              <pic:cNvPicPr>
                                <a:picLocks noChangeAspect="1" noChangeArrowheads="1"/>
                              </pic:cNvPicPr>
                            </pic:nvPicPr>
                            <pic:blipFill>
                              <a:blip r:embed="rId3"/>
                              <a:stretch>
                                <a:fillRect/>
                              </a:stretch>
                            </pic:blipFill>
                            <pic:spPr bwMode="auto">
                              <a:xfrm>
                                <a:off x="0" y="0"/>
                                <a:ext cx="3277870" cy="431800"/>
                              </a:xfrm>
                              <a:prstGeom prst="rect">
                                <a:avLst/>
                              </a:prstGeom>
                              <a:noFill/>
                            </pic:spPr>
                          </pic:pic>
                        </a:graphicData>
                      </a:graphic>
                    </wp:inline>
                  </w:drawing>
                </w:r>
                <w:r>
                  <w:rPr/>
                </w:r>
              </w:sdtContent>
            </w:sdt>
            <w:permEnd w:id="372790671"/>
            <w:permEnd w:id="190586281"/>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RIICOM301E</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Communicate information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right w:val="single" w:sz="4" w:space="0" w:color="000000"/>
            </w:tcBorders>
            <w:shd w:color="auto" w:fill="F2F2F2" w:themeFill="background1" w:themeFillShade="f2" w:val="clear"/>
            <w:vAlign w:val="center"/>
          </w:tcPr>
          <w:p>
            <w:pPr>
              <w:pStyle w:val="Normal"/>
              <w:ind w:right="390"/>
              <w:jc w:val="left"/>
              <w:rPr>
                <w:rFonts w:ascii="Arial" w:hAnsi="Arial" w:cs="Arial"/>
                <w:sz w:val="20"/>
              </w:rPr>
            </w:pPr>
            <w:r>
              <w:rPr>
                <w:rFonts w:cs="Arial" w:ascii="Arial" w:hAnsi="Arial"/>
                <w:sz w:val="20"/>
              </w:rPr>
              <w:t>Participant name</w:t>
            </w:r>
          </w:p>
        </w:tc>
        <w:tc>
          <w:tcPr>
            <w:tcW w:w="6309" w:type="dxa"/>
            <w:tcBorders>
              <w:top w:val="single" w:sz="12" w:space="0" w:color="000000"/>
              <w:left w:val="single" w:sz="4" w:space="0" w:color="000000"/>
              <w:bottom w:val="single" w:sz="12" w:space="0" w:color="000000"/>
              <w:right w:val="single" w:sz="12" w:space="0" w:color="000000"/>
            </w:tcBorders>
            <w:shd w:color="auto" w:fill="FFFFFF" w:themeFill="background1" w:val="clear"/>
            <w:vAlign w:val="center"/>
          </w:tcPr>
          <w:p>
            <w:pPr>
              <w:pStyle w:val="Normal"/>
              <w:ind w:right="390"/>
              <w:jc w:val="left"/>
              <w:rPr>
                <w:rFonts w:ascii="Arial" w:hAnsi="Arial" w:cs="Arial"/>
                <w:sz w:val="20"/>
              </w:rPr>
            </w:pPr>
            <w:permStart w:id="375412995" w:edGrp="everyone"/>
            <w:r>
              <w:rPr>
                <w:rFonts w:cs="Arial" w:ascii="Arial" w:hAnsi="Arial"/>
                <w:sz w:val="20"/>
              </w:rPr>
              <w:t>Benjamin Wixon</w:t>
            </w:r>
            <w:permEnd w:id="375412995"/>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ind w:right="-24"/>
              <w:jc w:val="center"/>
              <w:rPr>
                <w:rFonts w:ascii="Arial" w:hAnsi="Arial" w:cs="Arial"/>
                <w:b/>
                <w:sz w:val="20"/>
              </w:rPr>
            </w:pPr>
            <w:r>
              <w:rPr>
                <w:rFonts w:cs="Arial" w:ascii="Arial" w:hAnsi="Arial"/>
                <w:b/>
                <w:sz w:val="20"/>
              </w:rPr>
              <w:t>FOR THE PARTICIPANT</w:t>
            </w:r>
          </w:p>
        </w:tc>
      </w:tr>
      <w:tr>
        <w:trPr/>
        <w:tc>
          <w:tcPr>
            <w:tcW w:w="8980" w:type="dxa"/>
            <w:tcBorders>
              <w:top w:val="single" w:sz="12" w:space="0" w:color="000000"/>
              <w:left w:val="single" w:sz="12" w:space="0" w:color="000000"/>
              <w:bottom w:val="single" w:sz="4" w:space="0" w:color="000000"/>
              <w:right w:val="single" w:sz="12" w:space="0" w:color="000000"/>
            </w:tcBorders>
            <w:shd w:color="auto" w:fill="D9D9D9" w:themeFill="background1" w:themeFillShade="d9" w:val="clear"/>
          </w:tcPr>
          <w:p>
            <w:pPr>
              <w:pStyle w:val="Normal"/>
              <w:ind w:right="390"/>
              <w:rPr>
                <w:rFonts w:ascii="Arial" w:hAnsi="Arial" w:cs="Arial"/>
                <w:b/>
                <w:bCs/>
                <w:sz w:val="20"/>
              </w:rPr>
            </w:pPr>
            <w:r>
              <w:rPr>
                <w:rFonts w:cs="Arial" w:ascii="Arial" w:hAnsi="Arial"/>
                <w:b/>
                <w:bCs/>
                <w:sz w:val="20"/>
              </w:rPr>
              <w:t>Instructions</w:t>
            </w:r>
          </w:p>
        </w:tc>
      </w:tr>
      <w:tr>
        <w:trPr/>
        <w:tc>
          <w:tcPr>
            <w:tcW w:w="8980" w:type="dxa"/>
            <w:tcBorders>
              <w:top w:val="single" w:sz="4" w:space="0" w:color="000000"/>
              <w:left w:val="single" w:sz="12" w:space="0" w:color="000000"/>
              <w:bottom w:val="single" w:sz="4" w:space="0" w:color="000000"/>
              <w:right w:val="single" w:sz="12" w:space="0" w:color="000000"/>
            </w:tcBorders>
            <w:shd w:color="auto" w:fill="FFFFFF" w:themeFill="background1" w:val="clear"/>
          </w:tcPr>
          <w:p>
            <w:pPr>
              <w:pStyle w:val="Normal"/>
              <w:numPr>
                <w:ilvl w:val="0"/>
                <w:numId w:val="20"/>
              </w:numPr>
              <w:ind w:hanging="360" w:left="360" w:right="390"/>
              <w:rPr>
                <w:rFonts w:ascii="Arial" w:hAnsi="Arial" w:cs="Arial"/>
                <w:sz w:val="20"/>
              </w:rPr>
            </w:pPr>
            <w:r>
              <w:rPr>
                <w:rFonts w:cs="Arial" w:ascii="Arial" w:hAnsi="Arial"/>
                <w:sz w:val="20"/>
              </w:rPr>
              <w:t>You will complete written questions as outlined on the following pages. You must attempt all questions and provide enough detail in your responses to demonstrate your knowledge.</w:t>
            </w:r>
          </w:p>
          <w:p>
            <w:pPr>
              <w:pStyle w:val="Normal"/>
              <w:numPr>
                <w:ilvl w:val="0"/>
                <w:numId w:val="20"/>
              </w:numPr>
              <w:ind w:hanging="360" w:left="360" w:right="390"/>
              <w:rPr>
                <w:rFonts w:ascii="Arial" w:hAnsi="Arial" w:cs="Arial"/>
                <w:sz w:val="20"/>
              </w:rPr>
            </w:pPr>
            <w:r>
              <w:rPr>
                <w:rFonts w:cs="Arial" w:ascii="Arial" w:hAnsi="Arial"/>
                <w:sz w:val="20"/>
              </w:rPr>
              <w:t>It is anticipated that you should complete this assessment within two (2) hours, but additional time may be allowed upon negotiation with the Assessor.</w:t>
            </w:r>
          </w:p>
          <w:p>
            <w:pPr>
              <w:pStyle w:val="Normal"/>
              <w:numPr>
                <w:ilvl w:val="0"/>
                <w:numId w:val="20"/>
              </w:numPr>
              <w:ind w:hanging="360" w:left="360" w:right="390"/>
              <w:rPr>
                <w:rFonts w:ascii="Arial" w:hAnsi="Arial" w:cs="Arial"/>
                <w:sz w:val="20"/>
              </w:rPr>
            </w:pPr>
            <w:r>
              <w:rPr>
                <w:rFonts w:cs="Arial" w:ascii="Arial" w:hAnsi="Arial"/>
                <w:sz w:val="20"/>
              </w:rPr>
              <w:t>You must complete all questions unassisted by the Assessor or other personnel but may refer to reference material as needed. All questions must be answered correctly for a ‘Satisfactory’ assessment outcome to be awarded.</w:t>
            </w:r>
          </w:p>
          <w:p>
            <w:pPr>
              <w:pStyle w:val="Normal"/>
              <w:numPr>
                <w:ilvl w:val="1"/>
                <w:numId w:val="20"/>
              </w:numPr>
              <w:ind w:hanging="360" w:left="858" w:right="390"/>
              <w:rPr>
                <w:rFonts w:ascii="Arial" w:hAnsi="Arial" w:cs="Arial"/>
                <w:sz w:val="20"/>
              </w:rPr>
            </w:pPr>
            <w:r>
              <w:rPr>
                <w:rFonts w:cs="Arial" w:ascii="Arial" w:hAnsi="Arial"/>
                <w:sz w:val="20"/>
              </w:rPr>
              <w:t>An oral examination may be allowed under certain circumstances, whereby your answers will be documented by another party.</w:t>
            </w:r>
          </w:p>
          <w:p>
            <w:pPr>
              <w:pStyle w:val="Normal"/>
              <w:numPr>
                <w:ilvl w:val="1"/>
                <w:numId w:val="20"/>
              </w:numPr>
              <w:ind w:hanging="360" w:left="858" w:right="390"/>
              <w:rPr>
                <w:rFonts w:ascii="Arial" w:hAnsi="Arial" w:cs="Arial"/>
                <w:sz w:val="20"/>
              </w:rPr>
            </w:pPr>
            <w:r>
              <w:rPr>
                <w:rFonts w:cs="Arial" w:ascii="Arial" w:hAnsi="Arial"/>
                <w:sz w:val="20"/>
              </w:rPr>
              <w:t>Any written questions that are incomplete, or not answered satisfactorily will need to be completed again after further training support.</w:t>
            </w:r>
          </w:p>
          <w:p>
            <w:pPr>
              <w:pStyle w:val="Normal"/>
              <w:numPr>
                <w:ilvl w:val="2"/>
                <w:numId w:val="20"/>
              </w:numPr>
              <w:ind w:hanging="360" w:left="1283" w:right="390"/>
              <w:rPr>
                <w:rFonts w:ascii="Arial" w:hAnsi="Arial" w:cs="Arial"/>
                <w:sz w:val="20"/>
              </w:rPr>
            </w:pPr>
            <w:r>
              <w:rPr>
                <w:rFonts w:cs="Arial" w:ascii="Arial" w:hAnsi="Arial"/>
                <w:sz w:val="20"/>
              </w:rPr>
              <w:t>If you answer a question incorrectly but modify your response, put your initials next to the written change (or the Assessor must initial a verbal change).</w:t>
            </w:r>
          </w:p>
        </w:tc>
      </w:tr>
      <w:tr>
        <w:trPr/>
        <w:tc>
          <w:tcPr>
            <w:tcW w:w="8980" w:type="dxa"/>
            <w:tcBorders>
              <w:top w:val="single" w:sz="4" w:space="0" w:color="000000"/>
              <w:left w:val="single" w:sz="12" w:space="0" w:color="000000"/>
              <w:bottom w:val="single" w:sz="4" w:space="0" w:color="000000"/>
              <w:right w:val="single" w:sz="12" w:space="0" w:color="000000"/>
            </w:tcBorders>
            <w:shd w:color="auto" w:fill="D9D9D9" w:themeFill="background1" w:themeFillShade="d9" w:val="clear"/>
          </w:tcPr>
          <w:p>
            <w:pPr>
              <w:pStyle w:val="Normal"/>
              <w:ind w:right="-24"/>
              <w:jc w:val="left"/>
              <w:rPr>
                <w:rFonts w:ascii="Arial" w:hAnsi="Arial" w:cs="Arial"/>
                <w:b/>
                <w:sz w:val="20"/>
              </w:rPr>
            </w:pPr>
            <w:r>
              <w:rPr>
                <w:rFonts w:cs="Arial" w:ascii="Arial" w:hAnsi="Arial"/>
                <w:b/>
                <w:sz w:val="20"/>
              </w:rPr>
              <w:t>Resources required</w:t>
            </w:r>
          </w:p>
        </w:tc>
      </w:tr>
      <w:tr>
        <w:trPr/>
        <w:tc>
          <w:tcPr>
            <w:tcW w:w="8980" w:type="dxa"/>
            <w:tcBorders>
              <w:top w:val="single" w:sz="4" w:space="0" w:color="000000"/>
              <w:left w:val="single" w:sz="12" w:space="0" w:color="000000"/>
              <w:bottom w:val="single" w:sz="12" w:space="0" w:color="000000"/>
              <w:right w:val="single" w:sz="12" w:space="0" w:color="000000"/>
            </w:tcBorders>
            <w:shd w:color="auto" w:fill="auto" w:val="clear"/>
          </w:tcPr>
          <w:p>
            <w:pPr>
              <w:pStyle w:val="Normal"/>
              <w:ind w:right="-24"/>
              <w:jc w:val="left"/>
              <w:rPr>
                <w:rFonts w:ascii="Arial" w:hAnsi="Arial" w:cs="Arial"/>
                <w:bCs/>
                <w:sz w:val="20"/>
              </w:rPr>
            </w:pPr>
            <w:r>
              <w:rPr>
                <w:rFonts w:cs="Arial" w:ascii="Arial" w:hAnsi="Arial"/>
                <w:bCs/>
                <w:sz w:val="20"/>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ind w:right="-24"/>
              <w:jc w:val="center"/>
              <w:rPr>
                <w:rFonts w:ascii="Arial" w:hAnsi="Arial" w:cs="Arial"/>
                <w:b/>
                <w:sz w:val="20"/>
              </w:rPr>
            </w:pPr>
            <w:r>
              <w:rPr>
                <w:rFonts w:cs="Arial" w:ascii="Arial" w:hAnsi="Arial"/>
                <w:b/>
                <w:sz w:val="20"/>
              </w:rPr>
              <w:t>FOR THE ASSESSOR</w:t>
            </w:r>
          </w:p>
        </w:tc>
      </w:tr>
      <w:tr>
        <w:trPr/>
        <w:tc>
          <w:tcPr>
            <w:tcW w:w="8980" w:type="dxa"/>
            <w:tcBorders>
              <w:top w:val="single" w:sz="12" w:space="0" w:color="000000"/>
              <w:left w:val="single" w:sz="12" w:space="0" w:color="000000"/>
              <w:bottom w:val="single" w:sz="4" w:space="0" w:color="000000"/>
              <w:right w:val="single" w:sz="12" w:space="0" w:color="000000"/>
            </w:tcBorders>
            <w:shd w:color="auto" w:fill="D9D9D9" w:themeFill="background1" w:themeFillShade="d9" w:val="clear"/>
          </w:tcPr>
          <w:p>
            <w:pPr>
              <w:pStyle w:val="Normal"/>
              <w:ind w:right="390"/>
              <w:rPr>
                <w:rFonts w:ascii="Arial" w:hAnsi="Arial" w:cs="Arial"/>
                <w:b/>
                <w:bCs/>
                <w:sz w:val="20"/>
              </w:rPr>
            </w:pPr>
            <w:r>
              <w:rPr>
                <w:rFonts w:cs="Arial" w:ascii="Arial" w:hAnsi="Arial"/>
                <w:b/>
                <w:bCs/>
                <w:sz w:val="20"/>
              </w:rPr>
              <w:t>Instructions</w:t>
            </w:r>
          </w:p>
        </w:tc>
      </w:tr>
      <w:tr>
        <w:trPr/>
        <w:tc>
          <w:tcPr>
            <w:tcW w:w="8980" w:type="dxa"/>
            <w:tcBorders>
              <w:top w:val="single" w:sz="4" w:space="0" w:color="000000"/>
              <w:left w:val="single" w:sz="12" w:space="0" w:color="000000"/>
              <w:bottom w:val="single" w:sz="12" w:space="0" w:color="000000"/>
              <w:right w:val="single" w:sz="12" w:space="0" w:color="000000"/>
            </w:tcBorders>
            <w:shd w:color="auto" w:fill="FFFFFF" w:themeFill="background1" w:val="clear"/>
          </w:tcPr>
          <w:p>
            <w:pPr>
              <w:pStyle w:val="Normal"/>
              <w:numPr>
                <w:ilvl w:val="0"/>
                <w:numId w:val="20"/>
              </w:numPr>
              <w:ind w:hanging="360" w:left="360" w:right="390"/>
              <w:rPr>
                <w:rFonts w:ascii="Arial" w:hAnsi="Arial" w:cs="Arial"/>
                <w:sz w:val="20"/>
              </w:rPr>
            </w:pPr>
            <w:r>
              <w:rPr>
                <w:rFonts w:cs="Arial" w:ascii="Arial" w:hAnsi="Arial"/>
                <w:sz w:val="20"/>
              </w:rPr>
              <w:t>Where oral examination has occurred, ensure that this is acknowledged in writing (e.g. FT001 and Assessor Comments)</w:t>
            </w:r>
          </w:p>
          <w:p>
            <w:pPr>
              <w:pStyle w:val="Normal"/>
              <w:numPr>
                <w:ilvl w:val="0"/>
                <w:numId w:val="20"/>
              </w:numPr>
              <w:ind w:hanging="360" w:left="360" w:right="390"/>
              <w:rPr>
                <w:rFonts w:ascii="Arial" w:hAnsi="Arial" w:cs="Arial"/>
                <w:sz w:val="20"/>
              </w:rPr>
            </w:pPr>
            <w:r>
              <w:rPr>
                <w:rFonts w:cs="Arial" w:ascii="Arial" w:hAnsi="Arial"/>
                <w:sz w:val="20"/>
              </w:rPr>
              <w:t>All questions must be satisfactorily demonstrated by the Participant for a Satisfactory determination (indicated by an Assessor tick to the right of the question).</w:t>
            </w:r>
          </w:p>
          <w:p>
            <w:pPr>
              <w:pStyle w:val="Normal"/>
              <w:numPr>
                <w:ilvl w:val="0"/>
                <w:numId w:val="20"/>
              </w:numPr>
              <w:ind w:hanging="360" w:left="360" w:right="390"/>
              <w:rPr>
                <w:rFonts w:ascii="Arial" w:hAnsi="Arial" w:cs="Arial"/>
                <w:sz w:val="20"/>
              </w:rPr>
            </w:pPr>
            <w:r>
              <w:rPr>
                <w:rFonts w:cs="Arial" w:ascii="Arial" w:hAnsi="Arial"/>
                <w:sz w:val="20"/>
              </w:rPr>
              <w:t>Assessors are to complete marking in pen of a different colour to the Participant.</w:t>
            </w:r>
          </w:p>
          <w:p>
            <w:pPr>
              <w:pStyle w:val="Normal"/>
              <w:numPr>
                <w:ilvl w:val="0"/>
                <w:numId w:val="20"/>
              </w:numPr>
              <w:ind w:hanging="360" w:left="360" w:right="390"/>
              <w:rPr>
                <w:rFonts w:ascii="Arial" w:hAnsi="Arial" w:cs="Arial"/>
                <w:sz w:val="20"/>
              </w:rPr>
            </w:pPr>
            <w:r>
              <w:rPr>
                <w:rFonts w:cs="Arial" w:ascii="Arial" w:hAnsi="Arial"/>
                <w:sz w:val="20"/>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20"/>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20"/>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Cs/>
                <w:szCs w:val="24"/>
              </w:rPr>
            </w:pPr>
            <w:permStart w:id="555447457" w:edGrp="everyone"/>
            <w:r>
              <w:rPr>
                <w:rFonts w:cs="Arial" w:ascii="Arial" w:hAnsi="Arial"/>
                <w:bCs/>
                <w:szCs w:val="24"/>
              </w:rPr>
            </w:r>
            <w:permEnd w:id="555447457"/>
            <w:bookmarkStart w:id="0" w:name="_Hlk82780839"/>
            <w:bookmarkStart w:id="1" w:name="_Hlk82780839"/>
            <w:bookmarkEnd w:id="1"/>
          </w:p>
        </w:tc>
      </w:tr>
    </w:tbl>
    <w:p>
      <w:pPr>
        <w:pStyle w:val="Normal"/>
        <w:jc w:val="left"/>
        <w:rPr>
          <w:rFonts w:ascii="Arial" w:hAnsi="Arial"/>
          <w:bCs/>
          <w:sz w:val="6"/>
          <w:szCs w:val="6"/>
        </w:rPr>
      </w:pPr>
      <w:r>
        <w:rPr>
          <w:rFonts w:ascii="Arial" w:hAnsi="Arial"/>
          <w:bCs/>
          <w:sz w:val="6"/>
          <w:szCs w:val="6"/>
        </w:rPr>
      </w:r>
      <w:r>
        <w:br w:type="page"/>
      </w:r>
    </w:p>
    <w:p>
      <w:pPr>
        <w:pStyle w:val="11CSTCPLQuestionBullet"/>
        <w:numPr>
          <w:ilvl w:val="0"/>
          <w:numId w:val="7"/>
        </w:numPr>
        <w:spacing w:before="0" w:after="0"/>
        <w:ind w:hanging="709" w:left="709"/>
        <w:rPr/>
      </w:pPr>
      <w:bookmarkStart w:id="2" w:name="_Ref94861761"/>
      <w:r>
        <w:rPr/>
        <w:t>Which of the following should be considered when planning and preparing to communicate information? Tick all that apply.</w:t>
      </w:r>
      <w:bookmarkEnd w:id="2"/>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911775821" w:edGrp="everyone"/>
            <w:sdt>
              <w:sdtPr>
                <w:id w:val="-11405689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11775821"/>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hiddentick"/>
              <w:rPr>
                <w:vanish w:val="false"/>
                <w:color w:val="auto"/>
              </w:rPr>
            </w:pPr>
            <w:permStart w:id="1205995471" w:edGrp="everyone"/>
            <w:sdt>
              <w:sdtPr>
                <w:id w:val="-986161246"/>
                <w14:checkbox>
                  <w14:checked w14:val="1"/>
                  <w14:checkedState w14:val="fe"/>
                  <w14:uncheckedState w14:val="a8"/>
                </w14:checkbox>
              </w:sdtPr>
              <w:sdtContent>
                <w:r>
                  <w:rPr>
                    <w:rFonts w:eastAsia="Wingdings" w:cs="Wingdings" w:ascii="Wingdings" w:hAnsi="Wingdings"/>
                    <w:vanish w:val="false"/>
                    <w:color w:val="auto"/>
                    <w:sz w:val="44"/>
                    <w:szCs w:val="44"/>
                  </w:rPr>
                </w:r>
                <w:r>
                  <w:rPr>
                    <w:rFonts w:eastAsia="Wingdings" w:cs="Wingdings" w:ascii="Wingdings" w:hAnsi="Wingdings"/>
                    <w:vanish w:val="false"/>
                    <w:color w:val="auto"/>
                    <w:sz w:val="44"/>
                    <w:szCs w:val="44"/>
                  </w:rPr>
                  <w:sym w:font="Wingdings" w:char="fe"/>
                </w:r>
              </w:sdtContent>
            </w:sdt>
            <w:permEnd w:id="1205995471"/>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Your audience</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hiddentick"/>
              <w:rPr>
                <w:vanish w:val="false"/>
                <w:color w:val="auto"/>
              </w:rPr>
            </w:pPr>
            <w:permStart w:id="178404265" w:edGrp="everyone"/>
            <w:sdt>
              <w:sdtPr>
                <w:id w:val="851458153"/>
                <w14:checkbox>
                  <w14:checked w14:val="1"/>
                  <w14:checkedState w14:val="fe"/>
                  <w14:uncheckedState w14:val="a8"/>
                </w14:checkbox>
              </w:sdtPr>
              <w:sdtContent>
                <w:r>
                  <w:rPr>
                    <w:rFonts w:eastAsia="Wingdings" w:cs="Wingdings" w:ascii="Wingdings" w:hAnsi="Wingdings"/>
                    <w:vanish w:val="false"/>
                    <w:color w:val="auto"/>
                    <w:sz w:val="44"/>
                    <w:szCs w:val="44"/>
                  </w:rPr>
                </w:r>
                <w:r>
                  <w:rPr>
                    <w:rFonts w:eastAsia="Wingdings" w:cs="Wingdings" w:ascii="Wingdings" w:hAnsi="Wingdings"/>
                    <w:vanish w:val="false"/>
                    <w:color w:val="auto"/>
                    <w:sz w:val="44"/>
                    <w:szCs w:val="44"/>
                  </w:rPr>
                  <w:sym w:font="Wingdings" w:char="fe"/>
                </w:r>
              </w:sdtContent>
            </w:sdt>
            <w:permEnd w:id="178404265"/>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Potential barriers to communicating</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hiddentick"/>
              <w:rPr>
                <w:vanish w:val="false"/>
                <w:color w:val="auto"/>
              </w:rPr>
            </w:pPr>
            <w:permStart w:id="755714313" w:edGrp="everyone"/>
            <w:sdt>
              <w:sdtPr>
                <w:id w:val="1106234242"/>
                <w14:checkbox>
                  <w14:checked w14:val="1"/>
                  <w14:checkedState w14:val="fe"/>
                  <w14:uncheckedState w14:val="a8"/>
                </w14:checkbox>
              </w:sdtPr>
              <w:sdtContent>
                <w:r>
                  <w:rPr>
                    <w:rFonts w:eastAsia="Wingdings" w:cs="Wingdings" w:ascii="Wingdings" w:hAnsi="Wingdings"/>
                    <w:vanish w:val="false"/>
                    <w:color w:val="auto"/>
                    <w:sz w:val="44"/>
                    <w:szCs w:val="44"/>
                  </w:rPr>
                </w:r>
                <w:r>
                  <w:rPr>
                    <w:rFonts w:eastAsia="Wingdings" w:cs="Wingdings" w:ascii="Wingdings" w:hAnsi="Wingdings"/>
                    <w:vanish w:val="false"/>
                    <w:color w:val="auto"/>
                    <w:sz w:val="44"/>
                    <w:szCs w:val="44"/>
                  </w:rPr>
                  <w:sym w:font="Wingdings" w:char="fe"/>
                </w:r>
              </w:sdtContent>
            </w:sdt>
            <w:permEnd w:id="755714313"/>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Means of communication available to share information</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hiddentick"/>
              <w:rPr>
                <w:vanish w:val="false"/>
                <w:color w:val="auto"/>
              </w:rPr>
            </w:pPr>
            <w:permStart w:id="890189084" w:edGrp="everyone"/>
            <w:sdt>
              <w:sdtPr>
                <w:id w:val="-1388100712"/>
                <w14:checkbox>
                  <w14:checked w14:val="1"/>
                  <w14:checkedState w14:val="fe"/>
                  <w14:uncheckedState w14:val="a8"/>
                </w14:checkbox>
              </w:sdtPr>
              <w:sdtContent>
                <w:r>
                  <w:rPr>
                    <w:rFonts w:eastAsia="Wingdings" w:cs="Wingdings" w:ascii="Wingdings" w:hAnsi="Wingdings"/>
                    <w:vanish w:val="false"/>
                    <w:color w:val="auto"/>
                    <w:sz w:val="44"/>
                    <w:szCs w:val="44"/>
                  </w:rPr>
                </w:r>
                <w:r>
                  <w:rPr>
                    <w:rFonts w:eastAsia="Wingdings" w:cs="Wingdings" w:ascii="Wingdings" w:hAnsi="Wingdings"/>
                    <w:vanish w:val="false"/>
                    <w:color w:val="auto"/>
                    <w:sz w:val="44"/>
                    <w:szCs w:val="44"/>
                  </w:rPr>
                  <w:sym w:font="Wingdings" w:char="fe"/>
                </w:r>
              </w:sdtContent>
            </w:sdt>
            <w:permEnd w:id="890189084"/>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What needs to be communicated (i.e. context)</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hiddentick"/>
              <w:rPr>
                <w:vanish w:val="false"/>
                <w:color w:val="auto"/>
              </w:rPr>
            </w:pPr>
            <w:permStart w:id="1186102181" w:edGrp="everyone"/>
            <w:sdt>
              <w:sdtPr>
                <w:id w:val="-1834062292"/>
                <w14:checkbox>
                  <w14:checked w14:val="1"/>
                  <w14:checkedState w14:val="fe"/>
                  <w14:uncheckedState w14:val="a8"/>
                </w14:checkbox>
              </w:sdtPr>
              <w:sdtContent>
                <w:r>
                  <w:rPr>
                    <w:rFonts w:eastAsia="Wingdings" w:cs="Wingdings" w:ascii="Wingdings" w:hAnsi="Wingdings"/>
                    <w:vanish w:val="false"/>
                    <w:color w:val="auto"/>
                    <w:sz w:val="44"/>
                    <w:szCs w:val="44"/>
                  </w:rPr>
                </w:r>
                <w:r>
                  <w:rPr>
                    <w:rFonts w:eastAsia="Wingdings" w:cs="Wingdings" w:ascii="Wingdings" w:hAnsi="Wingdings"/>
                    <w:vanish w:val="false"/>
                    <w:color w:val="auto"/>
                    <w:sz w:val="44"/>
                    <w:szCs w:val="44"/>
                  </w:rPr>
                  <w:sym w:font="Wingdings" w:char="fe"/>
                </w:r>
              </w:sdtContent>
            </w:sdt>
            <w:permEnd w:id="1186102181"/>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Achieving effective listening and audience participation</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3" w:name="_Ref10198502"/>
      <w:bookmarkStart w:id="4" w:name="_Ref409525321"/>
      <w:r>
        <w:rPr/>
        <w:t>What is the importance of knowing and understanding site policies and procedures with regards to communication? Tick your response</w:t>
      </w:r>
      <w:bookmarkEnd w:id="4"/>
      <w:r>
        <w:rPr/>
        <w:t>.</w:t>
      </w:r>
      <w:bookmarkEnd w:id="3"/>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231879192" w:edGrp="everyone"/>
            <w:sdt>
              <w:sdtPr>
                <w:id w:val="-3785599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31879192"/>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809217199" w:edGrp="everyone"/>
            <w:sdt>
              <w:sdtPr>
                <w:id w:val="-1208529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09217199"/>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rFonts w:cs="Arial"/>
                <w:szCs w:val="22"/>
              </w:rPr>
              <w:t>Because site policies and procedures are found in the legislation</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759261608" w:edGrp="everyone"/>
            <w:sdt>
              <w:sdtPr>
                <w:id w:val="19879777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9261608"/>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rFonts w:cs="Arial"/>
                <w:szCs w:val="22"/>
              </w:rPr>
              <w:t>Because there will be random tests of your knowledge</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203250833" w:edGrp="everyone"/>
            <w:sdt>
              <w:sdtPr>
                <w:id w:val="-41108756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03250833"/>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rFonts w:cs="Arial"/>
                <w:szCs w:val="22"/>
              </w:rPr>
              <w:t>Because you will be required to induct others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909919134" w:edGrp="everyone"/>
            <w:sdt>
              <w:sdtPr>
                <w:id w:val="-192140566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909919134"/>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rFonts w:cs="Arial"/>
                <w:szCs w:val="22"/>
              </w:rPr>
              <w:t>Every site is different and has different rules and procedures</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5" w:name="_Ref409526114"/>
      <w:r>
        <w:rPr/>
        <w:t>Identify one (1) example of when verbal communication is an appropriate method to communicate a message.</w:t>
      </w:r>
      <w:bookmarkEnd w:id="5"/>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1020" w:hRule="atLeast"/>
        </w:trPr>
        <w:tc>
          <w:tcPr>
            <w:tcW w:w="1026" w:type="dxa"/>
            <w:tcBorders>
              <w:right w:val="single" w:sz="12" w:space="0" w:color="000000"/>
            </w:tcBorders>
          </w:tcPr>
          <w:p>
            <w:pPr>
              <w:pStyle w:val="Normal"/>
              <w:rPr>
                <w:rFonts w:ascii="Arial" w:hAnsi="Arial" w:cs="Arial"/>
                <w:b/>
                <w:sz w:val="22"/>
                <w:szCs w:val="22"/>
              </w:rPr>
            </w:pPr>
            <w:r>
              <w:rPr>
                <w:rFonts w:cs="Arial" w:ascii="Arial" w:hAnsi="Arial"/>
                <w:b/>
                <w:sz w:val="22"/>
                <w:szCs w:val="22"/>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285029889" w:edGrp="everyone"/>
            <w:r>
              <w:rPr>
                <w:rFonts w:cs="Arial" w:ascii="Arial" w:hAnsi="Arial"/>
                <w:sz w:val="22"/>
                <w:szCs w:val="22"/>
              </w:rPr>
              <w:t>Toolbox talks or prestarts – good for explaining hazards, daily tasks, and checking the crew understands.</w:t>
            </w:r>
            <w:permEnd w:id="1285029889"/>
          </w:p>
        </w:tc>
        <w:tc>
          <w:tcPr>
            <w:tcW w:w="567" w:type="dxa"/>
            <w:tcBorders>
              <w:left w:val="single" w:sz="12" w:space="0" w:color="000000"/>
            </w:tcBorders>
          </w:tcPr>
          <w:p>
            <w:pPr>
              <w:pStyle w:val="Normal"/>
              <w:rPr>
                <w:rFonts w:ascii="Arial" w:hAnsi="Arial" w:cs="Arial"/>
                <w:sz w:val="44"/>
                <w:szCs w:val="44"/>
              </w:rPr>
            </w:pPr>
            <w:permStart w:id="222248296" w:edGrp="everyone"/>
            <w:sdt>
              <w:sdtPr>
                <w:id w:val="21277913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2248296"/>
          </w:p>
        </w:tc>
      </w:tr>
    </w:tbl>
    <w:p>
      <w:pPr>
        <w:pStyle w:val="Normal"/>
        <w:ind w:right="-24"/>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6" w:name="_Ref10198524"/>
      <w:bookmarkStart w:id="7" w:name="_Ref409525322"/>
      <w:r>
        <w:rPr>
          <w:rFonts w:cs="Arial"/>
          <w:szCs w:val="22"/>
        </w:rPr>
        <w:t>Which of the following would be best expressed verbally with all workers present</w:t>
      </w:r>
      <w:r>
        <w:rPr/>
        <w:t>? Tick your response</w:t>
      </w:r>
      <w:bookmarkEnd w:id="7"/>
      <w:r>
        <w:rPr/>
        <w:t>.</w:t>
      </w:r>
      <w:bookmarkEnd w:id="6"/>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445925774" w:edGrp="everyone"/>
            <w:sdt>
              <w:sdtPr>
                <w:id w:val="8072163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45925774"/>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35603335" w:edGrp="everyone"/>
            <w:sdt>
              <w:sdtPr>
                <w:id w:val="-137785051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5603335"/>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Details of an employment contract</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16604001" w:edGrp="everyone"/>
            <w:sdt>
              <w:sdtPr>
                <w:id w:val="1087878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6604001"/>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Personal information</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2110591463" w:edGrp="everyone"/>
            <w:sdt>
              <w:sdtPr>
                <w:id w:val="1506932313"/>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2110591463"/>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Site rules</w:t>
            </w:r>
          </w:p>
        </w:tc>
        <w:tc>
          <w:tcPr>
            <w:tcW w:w="603" w:type="dxa"/>
            <w:tcBorders>
              <w:left w:val="single" w:sz="12" w:space="0" w:color="000000"/>
            </w:tcBorders>
          </w:tcPr>
          <w:p>
            <w:pPr>
              <w:pStyle w:val="Normal"/>
              <w:ind w:hanging="993" w:left="993"/>
              <w:rPr/>
            </w:pPr>
            <w:r>
              <w:rPr/>
            </w:r>
          </w:p>
        </w:tc>
      </w:tr>
    </w:tbl>
    <w:p>
      <w:pPr>
        <w:pStyle w:val="Normal"/>
        <w:jc w:val="left"/>
        <w:rPr>
          <w:rFonts w:ascii="Arial" w:hAnsi="Arial"/>
          <w:bCs/>
          <w:sz w:val="20"/>
          <w:szCs w:val="16"/>
        </w:rPr>
      </w:pPr>
      <w:r>
        <w:rPr>
          <w:rFonts w:ascii="Arial" w:hAnsi="Arial"/>
          <w:bCs/>
          <w:sz w:val="20"/>
          <w:szCs w:val="16"/>
        </w:rPr>
      </w:r>
    </w:p>
    <w:p>
      <w:pPr>
        <w:pStyle w:val="11CSTCPLQuestionBullet"/>
        <w:numPr>
          <w:ilvl w:val="0"/>
          <w:numId w:val="7"/>
        </w:numPr>
        <w:ind w:hanging="709" w:left="709"/>
        <w:rPr>
          <w:rFonts w:cs="Arial"/>
          <w:sz w:val="22"/>
          <w:szCs w:val="22"/>
        </w:rPr>
      </w:pPr>
      <w:bookmarkStart w:id="8" w:name="_Ref403383689"/>
      <w:r>
        <w:rPr/>
        <w:t>Match the following message types with the most appropriate communication type by writing the appropriate letter next to each number in the centre column.</w:t>
      </w:r>
      <w:bookmarkEnd w:id="8"/>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998"/>
        <w:gridCol w:w="402"/>
        <w:gridCol w:w="2513"/>
        <w:gridCol w:w="1257"/>
        <w:gridCol w:w="435"/>
        <w:gridCol w:w="2810"/>
        <w:gridCol w:w="610"/>
      </w:tblGrid>
      <w:tr>
        <w:trPr/>
        <w:tc>
          <w:tcPr>
            <w:tcW w:w="998"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915" w:type="dxa"/>
            <w:gridSpan w:val="2"/>
            <w:tcBorders>
              <w:top w:val="single" w:sz="12" w:space="0" w:color="000000"/>
              <w:bottom w:val="single" w:sz="12" w:space="0" w:color="000000"/>
              <w:right w:val="single" w:sz="12" w:space="0" w:color="000000"/>
            </w:tcBorders>
            <w:shd w:color="auto" w:fill="C0C0C0" w:val="clear"/>
            <w:vAlign w:val="center"/>
          </w:tcPr>
          <w:p>
            <w:pPr>
              <w:pStyle w:val="Normal"/>
              <w:keepNext w:val="true"/>
              <w:ind w:hanging="993" w:left="993" w:right="82"/>
              <w:jc w:val="center"/>
              <w:rPr/>
            </w:pPr>
            <w:r>
              <w:rPr/>
              <w:t>Message type</w:t>
            </w:r>
          </w:p>
        </w:tc>
        <w:tc>
          <w:tcPr>
            <w:tcW w:w="1257" w:type="dxa"/>
            <w:tcBorders>
              <w:left w:val="single" w:sz="12" w:space="0" w:color="000000"/>
              <w:right w:val="single" w:sz="12" w:space="0" w:color="000000"/>
            </w:tcBorders>
            <w:shd w:color="auto" w:fill="auto" w:val="clear"/>
            <w:vAlign w:val="center"/>
          </w:tcPr>
          <w:p>
            <w:pPr>
              <w:pStyle w:val="Normal"/>
              <w:keepNext w:val="true"/>
              <w:ind w:hanging="993" w:left="993" w:right="82"/>
              <w:jc w:val="center"/>
              <w:rPr>
                <w:vanish/>
                <w:color w:themeColor="text2" w:themeShade="bf" w:val="17365D"/>
              </w:rPr>
            </w:pPr>
            <w:r>
              <w:rPr>
                <w:vanish/>
                <w:color w:themeColor="text2" w:themeShade="bf" w:val="17365D"/>
              </w:rPr>
            </w:r>
          </w:p>
        </w:tc>
        <w:tc>
          <w:tcPr>
            <w:tcW w:w="3245" w:type="dxa"/>
            <w:gridSpan w:val="2"/>
            <w:tcBorders>
              <w:top w:val="single" w:sz="12" w:space="0" w:color="000000"/>
              <w:left w:val="single" w:sz="12" w:space="0" w:color="000000"/>
              <w:bottom w:val="single" w:sz="12" w:space="0" w:color="000000"/>
            </w:tcBorders>
            <w:shd w:color="auto" w:fill="C0C0C0" w:val="clear"/>
            <w:vAlign w:val="center"/>
          </w:tcPr>
          <w:p>
            <w:pPr>
              <w:pStyle w:val="Normal"/>
              <w:keepNext w:val="true"/>
              <w:ind w:hanging="993" w:left="993" w:right="82"/>
              <w:jc w:val="center"/>
              <w:rPr/>
            </w:pPr>
            <w:r>
              <w:rPr/>
              <w:t>Communication method</w:t>
            </w:r>
          </w:p>
        </w:tc>
        <w:tc>
          <w:tcPr>
            <w:tcW w:w="610" w:type="dxa"/>
            <w:tcBorders>
              <w:left w:val="single" w:sz="12" w:space="0" w:color="000000"/>
            </w:tcBorders>
            <w:shd w:color="auto" w:fill="auto" w:val="clear"/>
          </w:tcPr>
          <w:p>
            <w:pPr>
              <w:pStyle w:val="Normal"/>
              <w:keepNext w:val="true"/>
              <w:ind w:hanging="993" w:left="993"/>
              <w:rPr/>
            </w:pPr>
            <w:permStart w:id="660955590" w:edGrp="everyone"/>
            <w:sdt>
              <w:sdtPr>
                <w:id w:val="-164758098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60955590"/>
          </w:p>
        </w:tc>
      </w:tr>
      <w:tr>
        <w:trPr/>
        <w:tc>
          <w:tcPr>
            <w:tcW w:w="998" w:type="dxa"/>
            <w:tcBorders>
              <w:right w:val="single" w:sz="12" w:space="0" w:color="000000"/>
            </w:tcBorders>
          </w:tcPr>
          <w:p>
            <w:pPr>
              <w:pStyle w:val="Normal"/>
              <w:ind w:hanging="993" w:left="993"/>
              <w:jc w:val="center"/>
              <w:rPr>
                <w:vanish/>
              </w:rPr>
            </w:pPr>
            <w:r>
              <w:rPr>
                <w:vanish/>
              </w:rPr>
            </w:r>
          </w:p>
        </w:tc>
        <w:tc>
          <w:tcPr>
            <w:tcW w:w="402" w:type="dxa"/>
            <w:tcBorders>
              <w:top w:val="single" w:sz="12" w:space="0" w:color="000000"/>
              <w:bottom w:val="single" w:sz="8" w:space="0" w:color="000000"/>
              <w:right w:val="single" w:sz="12" w:space="0" w:color="000000"/>
            </w:tcBorders>
            <w:shd w:color="auto" w:fill="auto" w:val="clear"/>
            <w:vAlign w:val="center"/>
          </w:tcPr>
          <w:p>
            <w:pPr>
              <w:pStyle w:val="Normal"/>
              <w:ind w:hanging="161" w:left="161" w:right="82"/>
              <w:jc w:val="center"/>
              <w:rPr/>
            </w:pPr>
            <w:r>
              <w:rPr/>
              <w:t>1</w:t>
            </w:r>
          </w:p>
        </w:tc>
        <w:tc>
          <w:tcPr>
            <w:tcW w:w="2513" w:type="dxa"/>
            <w:tcBorders>
              <w:top w:val="single" w:sz="12" w:space="0" w:color="000000"/>
              <w:bottom w:val="single" w:sz="8" w:space="0" w:color="000000"/>
              <w:right w:val="single" w:sz="12" w:space="0" w:color="000000"/>
            </w:tcBorders>
            <w:shd w:color="auto" w:fill="auto" w:val="clear"/>
            <w:vAlign w:val="center"/>
          </w:tcPr>
          <w:p>
            <w:pPr>
              <w:pStyle w:val="Normal"/>
              <w:ind w:right="82"/>
              <w:jc w:val="center"/>
              <w:rPr/>
            </w:pPr>
            <w:r>
              <w:rPr/>
              <w:t>Short message within visual range</w:t>
            </w:r>
          </w:p>
        </w:tc>
        <w:tc>
          <w:tcPr>
            <w:tcW w:w="1257"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rPr>
            </w:pPr>
            <w:r>
              <w:rPr>
                <w:color w:themeColor="text2" w:themeShade="bf" w:val="17365D"/>
              </w:rPr>
              <w:t xml:space="preserve">1 - </w:t>
            </w:r>
            <w:permStart w:id="1847001110" w:edGrp="everyone"/>
            <w:r>
              <w:rPr>
                <w:color w:themeColor="text2" w:themeShade="bf" w:val="17365D"/>
              </w:rPr>
              <w:t>B</w:t>
            </w:r>
            <w:permEnd w:id="1847001110"/>
          </w:p>
        </w:tc>
        <w:tc>
          <w:tcPr>
            <w:tcW w:w="43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161" w:left="161" w:right="82"/>
              <w:jc w:val="center"/>
              <w:rPr/>
            </w:pPr>
            <w:r>
              <w:rPr/>
              <w:t>A</w:t>
            </w:r>
          </w:p>
        </w:tc>
        <w:tc>
          <w:tcPr>
            <w:tcW w:w="2810"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Two way radio or telephone</w:t>
            </w:r>
          </w:p>
        </w:tc>
        <w:tc>
          <w:tcPr>
            <w:tcW w:w="610" w:type="dxa"/>
            <w:tcBorders>
              <w:left w:val="single" w:sz="12" w:space="0" w:color="000000"/>
            </w:tcBorders>
          </w:tcPr>
          <w:p>
            <w:pPr>
              <w:pStyle w:val="Normal"/>
              <w:ind w:hanging="993" w:left="993"/>
              <w:rPr/>
            </w:pPr>
            <w:r>
              <w:rPr/>
            </w:r>
          </w:p>
        </w:tc>
      </w:tr>
      <w:tr>
        <w:trPr/>
        <w:tc>
          <w:tcPr>
            <w:tcW w:w="998" w:type="dxa"/>
            <w:tcBorders>
              <w:right w:val="single" w:sz="12" w:space="0" w:color="000000"/>
            </w:tcBorders>
          </w:tcPr>
          <w:p>
            <w:pPr>
              <w:pStyle w:val="Normal"/>
              <w:ind w:hanging="993" w:left="993"/>
              <w:jc w:val="center"/>
              <w:rPr>
                <w:vanish/>
              </w:rPr>
            </w:pPr>
            <w:r>
              <w:rPr>
                <w:vanish/>
              </w:rPr>
            </w:r>
          </w:p>
        </w:tc>
        <w:tc>
          <w:tcPr>
            <w:tcW w:w="402" w:type="dxa"/>
            <w:tcBorders>
              <w:top w:val="single" w:sz="8" w:space="0" w:color="000000"/>
              <w:bottom w:val="single" w:sz="8" w:space="0" w:color="000000"/>
              <w:right w:val="single" w:sz="12" w:space="0" w:color="000000"/>
            </w:tcBorders>
            <w:shd w:color="auto" w:fill="auto" w:val="clear"/>
            <w:vAlign w:val="center"/>
          </w:tcPr>
          <w:p>
            <w:pPr>
              <w:pStyle w:val="Normal"/>
              <w:ind w:hanging="161" w:left="161" w:right="82"/>
              <w:jc w:val="center"/>
              <w:rPr/>
            </w:pPr>
            <w:r>
              <w:rPr/>
              <w:t>2</w:t>
            </w:r>
          </w:p>
        </w:tc>
        <w:tc>
          <w:tcPr>
            <w:tcW w:w="2513" w:type="dxa"/>
            <w:tcBorders>
              <w:top w:val="single" w:sz="8" w:space="0" w:color="000000"/>
              <w:bottom w:val="single" w:sz="8" w:space="0" w:color="000000"/>
              <w:right w:val="single" w:sz="12" w:space="0" w:color="000000"/>
            </w:tcBorders>
            <w:shd w:color="auto" w:fill="auto" w:val="clear"/>
            <w:vAlign w:val="center"/>
          </w:tcPr>
          <w:p>
            <w:pPr>
              <w:pStyle w:val="Normal"/>
              <w:ind w:right="82"/>
              <w:jc w:val="center"/>
              <w:rPr/>
            </w:pPr>
            <w:r>
              <w:rPr/>
              <w:t>Planning with multiple team members</w:t>
            </w:r>
          </w:p>
        </w:tc>
        <w:tc>
          <w:tcPr>
            <w:tcW w:w="1257"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rPr>
            </w:pPr>
            <w:r>
              <w:rPr>
                <w:color w:themeColor="text2" w:themeShade="bf" w:val="17365D"/>
              </w:rPr>
              <w:t xml:space="preserve">2 - </w:t>
            </w:r>
            <w:permStart w:id="655384609" w:edGrp="everyone"/>
            <w:r>
              <w:rPr>
                <w:color w:themeColor="text2" w:themeShade="bf" w:val="17365D"/>
              </w:rPr>
              <w:t>C</w:t>
            </w:r>
            <w:permEnd w:id="655384609"/>
          </w:p>
        </w:tc>
        <w:tc>
          <w:tcPr>
            <w:tcW w:w="43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161" w:left="161" w:right="82"/>
              <w:jc w:val="center"/>
              <w:rPr/>
            </w:pPr>
            <w:r>
              <w:rPr/>
              <w:t>B</w:t>
            </w:r>
          </w:p>
        </w:tc>
        <w:tc>
          <w:tcPr>
            <w:tcW w:w="281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Hand signals</w:t>
            </w:r>
          </w:p>
        </w:tc>
        <w:tc>
          <w:tcPr>
            <w:tcW w:w="610" w:type="dxa"/>
            <w:tcBorders>
              <w:left w:val="single" w:sz="12" w:space="0" w:color="000000"/>
            </w:tcBorders>
          </w:tcPr>
          <w:p>
            <w:pPr>
              <w:pStyle w:val="Normal"/>
              <w:ind w:hanging="993" w:left="993"/>
              <w:rPr/>
            </w:pPr>
            <w:r>
              <w:rPr/>
            </w:r>
          </w:p>
        </w:tc>
      </w:tr>
      <w:tr>
        <w:trPr/>
        <w:tc>
          <w:tcPr>
            <w:tcW w:w="998" w:type="dxa"/>
            <w:tcBorders>
              <w:right w:val="single" w:sz="12" w:space="0" w:color="000000"/>
            </w:tcBorders>
          </w:tcPr>
          <w:p>
            <w:pPr>
              <w:pStyle w:val="Normal"/>
              <w:ind w:hanging="993" w:left="993"/>
              <w:jc w:val="center"/>
              <w:rPr>
                <w:vanish/>
              </w:rPr>
            </w:pPr>
            <w:r>
              <w:rPr>
                <w:vanish/>
              </w:rPr>
            </w:r>
          </w:p>
        </w:tc>
        <w:tc>
          <w:tcPr>
            <w:tcW w:w="402" w:type="dxa"/>
            <w:tcBorders>
              <w:top w:val="single" w:sz="8" w:space="0" w:color="000000"/>
              <w:bottom w:val="single" w:sz="8" w:space="0" w:color="000000"/>
              <w:right w:val="single" w:sz="12" w:space="0" w:color="000000"/>
            </w:tcBorders>
            <w:shd w:color="auto" w:fill="auto" w:val="clear"/>
            <w:vAlign w:val="center"/>
          </w:tcPr>
          <w:p>
            <w:pPr>
              <w:pStyle w:val="Normal"/>
              <w:ind w:hanging="161" w:left="161" w:right="82"/>
              <w:jc w:val="center"/>
              <w:rPr/>
            </w:pPr>
            <w:r>
              <w:rPr/>
              <w:t>3</w:t>
            </w:r>
          </w:p>
        </w:tc>
        <w:tc>
          <w:tcPr>
            <w:tcW w:w="2513" w:type="dxa"/>
            <w:tcBorders>
              <w:top w:val="single" w:sz="8" w:space="0" w:color="000000"/>
              <w:bottom w:val="single" w:sz="8" w:space="0" w:color="000000"/>
              <w:right w:val="single" w:sz="12" w:space="0" w:color="000000"/>
            </w:tcBorders>
            <w:shd w:color="auto" w:fill="auto" w:val="clear"/>
            <w:vAlign w:val="center"/>
          </w:tcPr>
          <w:p>
            <w:pPr>
              <w:pStyle w:val="Normal"/>
              <w:ind w:right="82"/>
              <w:jc w:val="center"/>
              <w:rPr/>
            </w:pPr>
            <w:r>
              <w:rPr/>
              <w:t>Information required, no visual range</w:t>
            </w:r>
          </w:p>
        </w:tc>
        <w:tc>
          <w:tcPr>
            <w:tcW w:w="1257"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rPr>
            </w:pPr>
            <w:r>
              <w:rPr>
                <w:color w:themeColor="text2" w:themeShade="bf" w:val="17365D"/>
              </w:rPr>
              <w:t xml:space="preserve">3 - </w:t>
            </w:r>
            <w:permStart w:id="1404061332" w:edGrp="everyone"/>
            <w:r>
              <w:rPr>
                <w:color w:themeColor="text2" w:themeShade="bf" w:val="17365D"/>
              </w:rPr>
              <w:t>A</w:t>
            </w:r>
            <w:permEnd w:id="1404061332"/>
          </w:p>
        </w:tc>
        <w:tc>
          <w:tcPr>
            <w:tcW w:w="43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161" w:left="161" w:right="82"/>
              <w:jc w:val="center"/>
              <w:rPr/>
            </w:pPr>
            <w:r>
              <w:rPr/>
              <w:t>C</w:t>
            </w:r>
          </w:p>
        </w:tc>
        <w:tc>
          <w:tcPr>
            <w:tcW w:w="281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Team meeting</w:t>
            </w:r>
          </w:p>
        </w:tc>
        <w:tc>
          <w:tcPr>
            <w:tcW w:w="610" w:type="dxa"/>
            <w:tcBorders>
              <w:left w:val="single" w:sz="12" w:space="0" w:color="000000"/>
            </w:tcBorders>
          </w:tcPr>
          <w:p>
            <w:pPr>
              <w:pStyle w:val="Normal"/>
              <w:ind w:hanging="993" w:left="993"/>
              <w:rPr/>
            </w:pPr>
            <w:r>
              <w:rPr/>
            </w:r>
          </w:p>
        </w:tc>
      </w:tr>
      <w:tr>
        <w:trPr/>
        <w:tc>
          <w:tcPr>
            <w:tcW w:w="998" w:type="dxa"/>
            <w:tcBorders>
              <w:right w:val="single" w:sz="12" w:space="0" w:color="000000"/>
            </w:tcBorders>
          </w:tcPr>
          <w:p>
            <w:pPr>
              <w:pStyle w:val="Normal"/>
              <w:ind w:hanging="993" w:left="993"/>
              <w:jc w:val="center"/>
              <w:rPr>
                <w:vanish/>
              </w:rPr>
            </w:pPr>
            <w:r>
              <w:rPr>
                <w:vanish/>
              </w:rPr>
            </w:r>
          </w:p>
        </w:tc>
        <w:tc>
          <w:tcPr>
            <w:tcW w:w="402" w:type="dxa"/>
            <w:tcBorders>
              <w:top w:val="single" w:sz="8" w:space="0" w:color="000000"/>
              <w:bottom w:val="single" w:sz="12" w:space="0" w:color="000000"/>
              <w:right w:val="single" w:sz="12" w:space="0" w:color="000000"/>
            </w:tcBorders>
            <w:shd w:color="auto" w:fill="auto" w:val="clear"/>
            <w:vAlign w:val="center"/>
          </w:tcPr>
          <w:p>
            <w:pPr>
              <w:pStyle w:val="Normal"/>
              <w:ind w:hanging="161" w:left="161" w:right="82"/>
              <w:jc w:val="center"/>
              <w:rPr/>
            </w:pPr>
            <w:r>
              <w:rPr/>
              <w:t>4</w:t>
            </w:r>
          </w:p>
        </w:tc>
        <w:tc>
          <w:tcPr>
            <w:tcW w:w="2513" w:type="dxa"/>
            <w:tcBorders>
              <w:top w:val="single" w:sz="8" w:space="0" w:color="000000"/>
              <w:bottom w:val="single" w:sz="12" w:space="0" w:color="000000"/>
              <w:right w:val="single" w:sz="12" w:space="0" w:color="000000"/>
            </w:tcBorders>
            <w:shd w:color="auto" w:fill="auto" w:val="clear"/>
            <w:vAlign w:val="center"/>
          </w:tcPr>
          <w:p>
            <w:pPr>
              <w:pStyle w:val="Normal"/>
              <w:ind w:right="82"/>
              <w:jc w:val="center"/>
              <w:rPr/>
            </w:pPr>
            <w:r>
              <w:rPr/>
              <w:t>Time needed to consider detailed message</w:t>
            </w:r>
          </w:p>
        </w:tc>
        <w:tc>
          <w:tcPr>
            <w:tcW w:w="1257" w:type="dxa"/>
            <w:tcBorders>
              <w:left w:val="single" w:sz="12" w:space="0" w:color="000000"/>
              <w:right w:val="single" w:sz="12" w:space="0" w:color="000000"/>
            </w:tcBorders>
            <w:shd w:color="auto" w:fill="auto" w:val="clear"/>
            <w:vAlign w:val="center"/>
          </w:tcPr>
          <w:p>
            <w:pPr>
              <w:pStyle w:val="Normal"/>
              <w:ind w:hanging="161" w:left="161" w:right="82"/>
              <w:jc w:val="center"/>
              <w:rPr>
                <w:rFonts w:ascii="Arial" w:hAnsi="Arial" w:cs="Arial"/>
                <w:color w:themeColor="text2" w:themeShade="bf" w:val="17365D"/>
              </w:rPr>
            </w:pPr>
            <w:r>
              <w:rPr>
                <w:color w:themeColor="text2" w:themeShade="bf" w:val="17365D"/>
              </w:rPr>
              <w:t xml:space="preserve">4 - </w:t>
            </w:r>
            <w:permStart w:id="780733971" w:edGrp="everyone"/>
            <w:r>
              <w:rPr>
                <w:color w:themeColor="text2" w:themeShade="bf" w:val="17365D"/>
              </w:rPr>
              <w:t>D</w:t>
            </w:r>
            <w:permEnd w:id="780733971"/>
          </w:p>
        </w:tc>
        <w:tc>
          <w:tcPr>
            <w:tcW w:w="43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161" w:left="161" w:right="82"/>
              <w:jc w:val="center"/>
              <w:rPr/>
            </w:pPr>
            <w:r>
              <w:rPr/>
              <w:t>D</w:t>
            </w:r>
          </w:p>
        </w:tc>
        <w:tc>
          <w:tcPr>
            <w:tcW w:w="2810"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right="82"/>
              <w:jc w:val="center"/>
              <w:rPr/>
            </w:pPr>
            <w:r>
              <w:rPr/>
              <w:t>Email with attachments</w:t>
            </w:r>
          </w:p>
        </w:tc>
        <w:tc>
          <w:tcPr>
            <w:tcW w:w="610"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jc w:val="left"/>
        <w:rPr>
          <w:rFonts w:ascii="Arial" w:hAnsi="Arial" w:cs="Arial"/>
          <w:sz w:val="20"/>
        </w:rPr>
      </w:pPr>
      <w:r>
        <w:rPr>
          <w:rFonts w:cs="Arial" w:ascii="Arial" w:hAnsi="Arial"/>
          <w:sz w:val="20"/>
        </w:rPr>
      </w:r>
    </w:p>
    <w:p>
      <w:pPr>
        <w:pStyle w:val="11CSTCPLQuestionBullet"/>
        <w:numPr>
          <w:ilvl w:val="0"/>
          <w:numId w:val="7"/>
        </w:numPr>
        <w:ind w:hanging="709" w:left="709"/>
        <w:rPr/>
      </w:pPr>
      <w:bookmarkStart w:id="9" w:name="_Ref59439111"/>
      <w:r>
        <w:rPr/>
        <w:t>Which of the following should occur when preparing to communicate information? Tick all that apply.</w:t>
      </w:r>
      <w:bookmarkEnd w:id="9"/>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925656328" w:edGrp="everyone"/>
            <w:sdt>
              <w:sdtPr>
                <w:id w:val="-931679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25656328"/>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2145676521" w:edGrp="everyone"/>
            <w:sdt>
              <w:sdtPr>
                <w:id w:val="-11337903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2145676521"/>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Confirm the purpose of the communication in relation to the work</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367759909" w:edGrp="everyone"/>
            <w:sdt>
              <w:sdtPr>
                <w:id w:val="2065136996"/>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367759909"/>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Identify who you are</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480815185" w:edGrp="everyone"/>
            <w:sdt>
              <w:sdtPr>
                <w:id w:val="13299476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80815185"/>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Organise information in a logical and structured manner</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rPr>
          <w:sz w:val="22"/>
          <w:szCs w:val="18"/>
        </w:rPr>
      </w:pPr>
      <w:r>
        <w:rPr>
          <w:sz w:val="22"/>
          <w:szCs w:val="18"/>
        </w:rPr>
      </w:r>
    </w:p>
    <w:p>
      <w:pPr>
        <w:pStyle w:val="11CSTCPLQuestionBullet"/>
        <w:numPr>
          <w:ilvl w:val="0"/>
          <w:numId w:val="7"/>
        </w:numPr>
        <w:ind w:hanging="709" w:left="709"/>
        <w:rPr/>
      </w:pPr>
      <w:bookmarkStart w:id="10" w:name="_Ref10204880"/>
      <w:r>
        <w:rPr/>
        <w:t>True or False (Tick your response): To avoid overloading the audience with information your presentation should come back to your main points to help prioritise, focus and sequence the information.</w:t>
      </w:r>
      <w:bookmarkEnd w:id="10"/>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2807"/>
        <w:gridCol w:w="1260"/>
        <w:gridCol w:w="1968"/>
        <w:gridCol w:w="2383"/>
        <w:gridCol w:w="608"/>
      </w:tblGrid>
      <w:tr>
        <w:trPr>
          <w:trHeight w:val="510" w:hRule="atLeast"/>
        </w:trPr>
        <w:tc>
          <w:tcPr>
            <w:tcW w:w="2807"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260" w:type="dxa"/>
            <w:tcBorders>
              <w:top w:val="single" w:sz="12" w:space="0" w:color="000000"/>
              <w:left w:val="single" w:sz="12" w:space="0" w:color="000000"/>
              <w:bottom w:val="single" w:sz="8" w:space="0" w:color="000000"/>
              <w:right w:val="single" w:sz="8" w:space="0" w:color="000000"/>
            </w:tcBorders>
            <w:shd w:color="auto" w:fill="auto" w:val="clear"/>
            <w:vAlign w:val="center"/>
          </w:tcPr>
          <w:p>
            <w:pPr>
              <w:pStyle w:val="Normal"/>
              <w:keepNext w:val="true"/>
              <w:ind w:hanging="993" w:left="993" w:right="82"/>
              <w:jc w:val="center"/>
              <w:rPr/>
            </w:pPr>
            <w:permStart w:id="917048368" w:edGrp="everyone"/>
            <w:sdt>
              <w:sdtPr>
                <w:id w:val="1494454162"/>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917048368"/>
          </w:p>
        </w:tc>
        <w:tc>
          <w:tcPr>
            <w:tcW w:w="1968"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ind w:hanging="993" w:left="993"/>
              <w:jc w:val="center"/>
              <w:rPr>
                <w:vanish/>
              </w:rPr>
            </w:pPr>
            <w:r>
              <w:rPr/>
              <w:t>True</w:t>
            </w:r>
          </w:p>
        </w:tc>
        <w:tc>
          <w:tcPr>
            <w:tcW w:w="2383" w:type="dxa"/>
            <w:tcBorders>
              <w:left w:val="single" w:sz="12" w:space="0" w:color="000000"/>
            </w:tcBorders>
          </w:tcPr>
          <w:p>
            <w:pPr>
              <w:pStyle w:val="Normal"/>
              <w:keepNext w:val="true"/>
              <w:ind w:hanging="993" w:left="993"/>
              <w:rPr>
                <w:rFonts w:ascii="Arial" w:hAnsi="Arial" w:cs="Arial"/>
                <w:sz w:val="44"/>
                <w:szCs w:val="44"/>
              </w:rPr>
            </w:pPr>
            <w:r>
              <w:rPr>
                <w:rFonts w:cs="Arial" w:ascii="Arial" w:hAnsi="Arial"/>
                <w:sz w:val="44"/>
                <w:szCs w:val="44"/>
              </w:rPr>
            </w:r>
          </w:p>
        </w:tc>
        <w:tc>
          <w:tcPr>
            <w:tcW w:w="608" w:type="dxa"/>
            <w:tcBorders/>
            <w:shd w:color="auto" w:fill="auto" w:val="clear"/>
          </w:tcPr>
          <w:p>
            <w:pPr>
              <w:pStyle w:val="Normal"/>
              <w:keepNext w:val="true"/>
              <w:ind w:hanging="993" w:left="993"/>
              <w:rPr/>
            </w:pPr>
            <w:permStart w:id="45042289" w:edGrp="everyone"/>
            <w:sdt>
              <w:sdtPr>
                <w:id w:val="15718530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5042289"/>
          </w:p>
        </w:tc>
      </w:tr>
      <w:tr>
        <w:trPr>
          <w:trHeight w:val="510" w:hRule="atLeast"/>
        </w:trPr>
        <w:tc>
          <w:tcPr>
            <w:tcW w:w="2807" w:type="dxa"/>
            <w:tcBorders>
              <w:right w:val="single" w:sz="12" w:space="0" w:color="000000"/>
            </w:tcBorders>
          </w:tcPr>
          <w:p>
            <w:pPr>
              <w:pStyle w:val="Normal"/>
              <w:ind w:hanging="993" w:left="993"/>
              <w:jc w:val="center"/>
              <w:rPr>
                <w:vanish/>
              </w:rPr>
            </w:pPr>
            <w:r>
              <w:rPr>
                <w:vanish/>
              </w:rPr>
            </w:r>
          </w:p>
        </w:tc>
        <w:tc>
          <w:tcPr>
            <w:tcW w:w="1260" w:type="dxa"/>
            <w:tcBorders>
              <w:top w:val="single" w:sz="8" w:space="0" w:color="000000"/>
              <w:left w:val="single" w:sz="12" w:space="0" w:color="000000"/>
              <w:bottom w:val="single" w:sz="12" w:space="0" w:color="000000"/>
              <w:right w:val="single" w:sz="8" w:space="0" w:color="000000"/>
            </w:tcBorders>
            <w:shd w:color="auto" w:fill="auto" w:val="clear"/>
            <w:vAlign w:val="center"/>
          </w:tcPr>
          <w:p>
            <w:pPr>
              <w:pStyle w:val="Normal"/>
              <w:ind w:hanging="161" w:left="161" w:right="82"/>
              <w:jc w:val="center"/>
              <w:rPr/>
            </w:pPr>
            <w:permStart w:id="177034245" w:edGrp="everyone"/>
            <w:sdt>
              <w:sdtPr>
                <w:id w:val="9301670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7034245"/>
          </w:p>
        </w:tc>
        <w:tc>
          <w:tcPr>
            <w:tcW w:w="1968"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ind w:hanging="993" w:left="993"/>
              <w:jc w:val="center"/>
              <w:rPr>
                <w:vanish/>
              </w:rPr>
            </w:pPr>
            <w:r>
              <w:rPr/>
              <w:t>False</w:t>
            </w:r>
          </w:p>
        </w:tc>
        <w:tc>
          <w:tcPr>
            <w:tcW w:w="2383" w:type="dxa"/>
            <w:tcBorders>
              <w:left w:val="single" w:sz="12" w:space="0" w:color="000000"/>
            </w:tcBorders>
          </w:tcPr>
          <w:p>
            <w:pPr>
              <w:pStyle w:val="Normal"/>
              <w:ind w:hanging="993" w:left="993"/>
              <w:rPr/>
            </w:pPr>
            <w:r>
              <w:rPr/>
            </w:r>
          </w:p>
        </w:tc>
        <w:tc>
          <w:tcPr>
            <w:tcW w:w="608" w:type="dxa"/>
            <w:tcBorders/>
          </w:tcPr>
          <w:p>
            <w:pPr>
              <w:pStyle w:val="Normal"/>
              <w:ind w:hanging="993" w:left="993"/>
              <w:rPr/>
            </w:pPr>
            <w:r>
              <w:rPr/>
            </w:r>
          </w:p>
        </w:tc>
      </w:tr>
    </w:tbl>
    <w:p>
      <w:pPr>
        <w:pStyle w:val="Normal"/>
        <w:jc w:val="left"/>
        <w:rPr>
          <w:rFonts w:ascii="Arial" w:hAnsi="Arial" w:cs="Arial"/>
          <w:sz w:val="20"/>
        </w:rPr>
      </w:pPr>
      <w:r>
        <w:rPr>
          <w:rFonts w:cs="Arial" w:ascii="Arial" w:hAnsi="Arial"/>
          <w:sz w:val="20"/>
        </w:rPr>
      </w:r>
    </w:p>
    <w:p>
      <w:pPr>
        <w:pStyle w:val="Normal"/>
        <w:jc w:val="left"/>
        <w:rPr>
          <w:rFonts w:ascii="Arial" w:hAnsi="Arial" w:cs="Arial"/>
          <w:sz w:val="20"/>
        </w:rPr>
      </w:pPr>
      <w:r>
        <w:rPr>
          <w:rFonts w:cs="Arial" w:ascii="Arial" w:hAnsi="Arial"/>
          <w:sz w:val="20"/>
        </w:rPr>
      </w:r>
    </w:p>
    <w:p>
      <w:pPr>
        <w:pStyle w:val="11CSTCPLQuestionBullet"/>
        <w:numPr>
          <w:ilvl w:val="0"/>
          <w:numId w:val="7"/>
        </w:numPr>
        <w:ind w:hanging="709" w:left="709"/>
        <w:rPr/>
      </w:pPr>
      <w:bookmarkStart w:id="11" w:name="_Ref10202035"/>
      <w:r>
        <w:rPr/>
        <w:t>Identify two (2) communication aids or media resource you might use to assist with delivering a presentation. For each resource, identify the benefit it offers to your presentation.</w:t>
      </w:r>
      <w:bookmarkEnd w:id="11"/>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055"/>
        <w:gridCol w:w="2887"/>
        <w:gridCol w:w="4480"/>
        <w:gridCol w:w="603"/>
      </w:tblGrid>
      <w:tr>
        <w:trPr/>
        <w:tc>
          <w:tcPr>
            <w:tcW w:w="1055"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887" w:type="dxa"/>
            <w:tcBorders>
              <w:top w:val="single" w:sz="12" w:space="0" w:color="000000"/>
              <w:bottom w:val="single" w:sz="12" w:space="0" w:color="000000"/>
              <w:right w:val="single" w:sz="4" w:space="0" w:color="000000"/>
            </w:tcBorders>
            <w:shd w:color="auto" w:fill="C0C0C0" w:val="clear"/>
            <w:vAlign w:val="center"/>
          </w:tcPr>
          <w:p>
            <w:pPr>
              <w:pStyle w:val="Normal"/>
              <w:keepNext w:val="true"/>
              <w:ind w:hanging="993" w:left="993" w:right="82"/>
              <w:jc w:val="center"/>
              <w:rPr/>
            </w:pPr>
            <w:r>
              <w:rPr/>
              <w:t>Aid / Resource</w:t>
            </w:r>
          </w:p>
        </w:tc>
        <w:tc>
          <w:tcPr>
            <w:tcW w:w="4480" w:type="dxa"/>
            <w:tcBorders>
              <w:top w:val="single" w:sz="12" w:space="0" w:color="000000"/>
              <w:left w:val="single" w:sz="4" w:space="0" w:color="000000"/>
              <w:bottom w:val="single" w:sz="12" w:space="0" w:color="000000"/>
            </w:tcBorders>
            <w:shd w:color="auto" w:fill="C0C0C0" w:val="clear"/>
            <w:vAlign w:val="center"/>
          </w:tcPr>
          <w:p>
            <w:pPr>
              <w:pStyle w:val="Normal"/>
              <w:keepNext w:val="true"/>
              <w:ind w:hanging="993" w:left="993" w:right="82"/>
              <w:jc w:val="center"/>
              <w:rPr/>
            </w:pPr>
            <w:r>
              <w:rPr/>
              <w:t>Benefit</w:t>
            </w:r>
          </w:p>
        </w:tc>
        <w:tc>
          <w:tcPr>
            <w:tcW w:w="603" w:type="dxa"/>
            <w:tcBorders>
              <w:left w:val="single" w:sz="12" w:space="0" w:color="000000"/>
            </w:tcBorders>
            <w:shd w:color="auto" w:fill="auto" w:val="clear"/>
          </w:tcPr>
          <w:p>
            <w:pPr>
              <w:pStyle w:val="Normal"/>
              <w:rPr>
                <w:rFonts w:ascii="Arial" w:hAnsi="Arial" w:cs="Arial"/>
                <w:sz w:val="44"/>
                <w:szCs w:val="44"/>
              </w:rPr>
            </w:pPr>
            <w:permStart w:id="2100627812" w:edGrp="everyone"/>
            <w:sdt>
              <w:sdtPr>
                <w:id w:val="115102112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0627812"/>
          </w:p>
        </w:tc>
      </w:tr>
      <w:tr>
        <w:trPr>
          <w:trHeight w:val="850" w:hRule="atLeast"/>
        </w:trPr>
        <w:tc>
          <w:tcPr>
            <w:tcW w:w="1055" w:type="dxa"/>
            <w:tcBorders>
              <w:right w:val="single" w:sz="12" w:space="0" w:color="000000"/>
            </w:tcBorders>
          </w:tcPr>
          <w:p>
            <w:pPr>
              <w:pStyle w:val="Normal"/>
              <w:ind w:hanging="993" w:left="993"/>
              <w:jc w:val="center"/>
              <w:rPr>
                <w:vanish/>
              </w:rPr>
            </w:pPr>
            <w:r>
              <w:rPr>
                <w:vanish/>
              </w:rPr>
            </w:r>
          </w:p>
        </w:tc>
        <w:tc>
          <w:tcPr>
            <w:tcW w:w="2887" w:type="dxa"/>
            <w:tcBorders>
              <w:top w:val="single" w:sz="12" w:space="0" w:color="000000"/>
              <w:bottom w:val="single" w:sz="8" w:space="0" w:color="000000"/>
              <w:right w:val="single" w:sz="4" w:space="0" w:color="000000"/>
            </w:tcBorders>
            <w:shd w:color="auto" w:fill="auto" w:val="clear"/>
            <w:vAlign w:val="center"/>
          </w:tcPr>
          <w:p>
            <w:pPr>
              <w:pStyle w:val="24TAHiddenStepNumber"/>
              <w:rPr>
                <w:vanish w:val="false"/>
              </w:rPr>
            </w:pPr>
            <w:permStart w:id="1799388597" w:edGrp="everyone"/>
            <w:r>
              <w:rPr>
                <w:rStyle w:val="Strong"/>
                <w:b w:val="false"/>
                <w:bCs w:val="false"/>
                <w:vanish w:val="false"/>
                <w:color w:val="000000"/>
              </w:rPr>
              <w:t>PowerPoint / slides</w:t>
            </w:r>
            <w:permEnd w:id="1799388597"/>
          </w:p>
        </w:tc>
        <w:tc>
          <w:tcPr>
            <w:tcW w:w="4480" w:type="dxa"/>
            <w:tcBorders>
              <w:top w:val="single" w:sz="12" w:space="0" w:color="000000"/>
              <w:left w:val="single" w:sz="4" w:space="0" w:color="000000"/>
              <w:bottom w:val="single" w:sz="8" w:space="0" w:color="000000"/>
            </w:tcBorders>
            <w:shd w:color="auto" w:fill="auto" w:val="clear"/>
            <w:vAlign w:val="center"/>
          </w:tcPr>
          <w:p>
            <w:pPr>
              <w:pStyle w:val="24TAHiddenStepNumber"/>
              <w:rPr>
                <w:b w:val="false"/>
                <w:bCs w:val="false"/>
                <w:vanish w:val="false"/>
                <w:color w:val="000000"/>
              </w:rPr>
            </w:pPr>
            <w:permStart w:id="1435768838" w:edGrp="everyone"/>
            <w:r>
              <w:rPr>
                <w:b w:val="false"/>
                <w:bCs w:val="false"/>
                <w:vanish w:val="false"/>
                <w:color w:val="000000"/>
              </w:rPr>
              <w:t>helps keep the presentation structured and gives the crew something visual to follow instead of just listening.</w:t>
            </w:r>
            <w:permEnd w:id="1435768838"/>
          </w:p>
        </w:tc>
        <w:tc>
          <w:tcPr>
            <w:tcW w:w="603" w:type="dxa"/>
            <w:tcBorders>
              <w:left w:val="single" w:sz="12" w:space="0" w:color="000000"/>
            </w:tcBorders>
          </w:tcPr>
          <w:p>
            <w:pPr>
              <w:pStyle w:val="Normal"/>
              <w:ind w:hanging="993" w:left="993"/>
              <w:rPr/>
            </w:pPr>
            <w:r>
              <w:rPr/>
            </w:r>
          </w:p>
        </w:tc>
      </w:tr>
      <w:tr>
        <w:trPr>
          <w:trHeight w:val="850" w:hRule="atLeast"/>
        </w:trPr>
        <w:tc>
          <w:tcPr>
            <w:tcW w:w="1055" w:type="dxa"/>
            <w:tcBorders>
              <w:right w:val="single" w:sz="12" w:space="0" w:color="000000"/>
            </w:tcBorders>
          </w:tcPr>
          <w:p>
            <w:pPr>
              <w:pStyle w:val="Normal"/>
              <w:ind w:hanging="993" w:left="993"/>
              <w:jc w:val="center"/>
              <w:rPr>
                <w:vanish/>
              </w:rPr>
            </w:pPr>
            <w:r>
              <w:rPr>
                <w:vanish/>
              </w:rPr>
            </w:r>
          </w:p>
        </w:tc>
        <w:tc>
          <w:tcPr>
            <w:tcW w:w="2887" w:type="dxa"/>
            <w:tcBorders>
              <w:top w:val="single" w:sz="8" w:space="0" w:color="000000"/>
              <w:bottom w:val="single" w:sz="12" w:space="0" w:color="000000"/>
              <w:right w:val="single" w:sz="4" w:space="0" w:color="000000"/>
            </w:tcBorders>
            <w:shd w:color="auto" w:fill="auto" w:val="clear"/>
            <w:vAlign w:val="center"/>
          </w:tcPr>
          <w:p>
            <w:pPr>
              <w:pStyle w:val="24TAHiddenStepNumber"/>
              <w:rPr>
                <w:vanish w:val="false"/>
              </w:rPr>
            </w:pPr>
            <w:permStart w:id="1445025753" w:edGrp="everyone"/>
            <w:r>
              <w:rPr>
                <w:rStyle w:val="Strong"/>
                <w:b w:val="false"/>
                <w:bCs w:val="false"/>
                <w:vanish w:val="false"/>
                <w:color w:val="000000"/>
              </w:rPr>
              <w:t>Site maps or diagrams</w:t>
            </w:r>
            <w:permEnd w:id="1445025753"/>
          </w:p>
        </w:tc>
        <w:tc>
          <w:tcPr>
            <w:tcW w:w="4480" w:type="dxa"/>
            <w:tcBorders>
              <w:top w:val="single" w:sz="8" w:space="0" w:color="000000"/>
              <w:left w:val="single" w:sz="4" w:space="0" w:color="000000"/>
              <w:bottom w:val="single" w:sz="12" w:space="0" w:color="000000"/>
            </w:tcBorders>
            <w:shd w:color="auto" w:fill="auto" w:val="clear"/>
            <w:vAlign w:val="center"/>
          </w:tcPr>
          <w:p>
            <w:pPr>
              <w:pStyle w:val="24TAHiddenStepNumber"/>
              <w:rPr>
                <w:b w:val="false"/>
                <w:bCs w:val="false"/>
                <w:vanish w:val="false"/>
                <w:color w:val="000000"/>
              </w:rPr>
            </w:pPr>
            <w:permStart w:id="506474349" w:edGrp="everyone"/>
            <w:r>
              <w:rPr>
                <w:b w:val="false"/>
                <w:bCs w:val="false"/>
                <w:vanish w:val="false"/>
                <w:color w:val="000000"/>
              </w:rPr>
              <w:t>makes it easier to explain complex info like work zones, hazards, or traffic flow so everyone can see exactly what’s being talked about.</w:t>
            </w:r>
            <w:permEnd w:id="506474349"/>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11CSTCPLQuestionBullet"/>
        <w:numPr>
          <w:ilvl w:val="0"/>
          <w:numId w:val="7"/>
        </w:numPr>
        <w:ind w:hanging="709" w:left="709"/>
        <w:rPr/>
      </w:pPr>
      <w:bookmarkStart w:id="12" w:name="_Ref59438164"/>
      <w:r>
        <w:rPr/>
        <w:t>True or False (Tick your response): Before presenting, you should check the venue to determine whether equipment is available and functioning, or whether you need to bring your own equipment.</w:t>
      </w:r>
      <w:bookmarkEnd w:id="12"/>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2808"/>
        <w:gridCol w:w="1260"/>
        <w:gridCol w:w="1968"/>
        <w:gridCol w:w="2384"/>
        <w:gridCol w:w="606"/>
      </w:tblGrid>
      <w:tr>
        <w:trPr>
          <w:trHeight w:val="510" w:hRule="atLeast"/>
        </w:trPr>
        <w:tc>
          <w:tcPr>
            <w:tcW w:w="2808"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260" w:type="dxa"/>
            <w:tcBorders>
              <w:top w:val="single" w:sz="12" w:space="0" w:color="000000"/>
              <w:left w:val="single" w:sz="12" w:space="0" w:color="000000"/>
              <w:bottom w:val="single" w:sz="8" w:space="0" w:color="000000"/>
              <w:right w:val="single" w:sz="8" w:space="0" w:color="000000"/>
            </w:tcBorders>
            <w:shd w:color="auto" w:fill="auto" w:val="clear"/>
            <w:vAlign w:val="center"/>
          </w:tcPr>
          <w:p>
            <w:pPr>
              <w:pStyle w:val="Normal"/>
              <w:keepNext w:val="true"/>
              <w:ind w:hanging="993" w:left="993" w:right="82"/>
              <w:jc w:val="center"/>
              <w:rPr/>
            </w:pPr>
            <w:permStart w:id="1527741170" w:edGrp="everyone"/>
            <w:sdt>
              <w:sdtPr>
                <w:id w:val="-1040518274"/>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527741170"/>
          </w:p>
        </w:tc>
        <w:tc>
          <w:tcPr>
            <w:tcW w:w="1968"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ind w:hanging="993" w:left="993"/>
              <w:jc w:val="center"/>
              <w:rPr>
                <w:vanish/>
              </w:rPr>
            </w:pPr>
            <w:r>
              <w:rPr/>
              <w:t>True</w:t>
            </w:r>
          </w:p>
        </w:tc>
        <w:tc>
          <w:tcPr>
            <w:tcW w:w="2384" w:type="dxa"/>
            <w:tcBorders>
              <w:left w:val="single" w:sz="12" w:space="0" w:color="000000"/>
            </w:tcBorders>
          </w:tcPr>
          <w:p>
            <w:pPr>
              <w:pStyle w:val="Normal"/>
              <w:keepNext w:val="true"/>
              <w:ind w:hanging="993" w:left="993"/>
              <w:rPr>
                <w:rFonts w:ascii="Arial" w:hAnsi="Arial" w:cs="Arial"/>
                <w:sz w:val="44"/>
                <w:szCs w:val="44"/>
              </w:rPr>
            </w:pPr>
            <w:r>
              <w:rPr>
                <w:rFonts w:cs="Arial" w:ascii="Arial" w:hAnsi="Arial"/>
                <w:sz w:val="44"/>
                <w:szCs w:val="44"/>
              </w:rPr>
            </w:r>
          </w:p>
        </w:tc>
        <w:tc>
          <w:tcPr>
            <w:tcW w:w="606" w:type="dxa"/>
            <w:tcBorders/>
            <w:shd w:color="auto" w:fill="auto" w:val="clear"/>
          </w:tcPr>
          <w:p>
            <w:pPr>
              <w:pStyle w:val="Normal"/>
              <w:keepNext w:val="true"/>
              <w:ind w:hanging="993" w:left="993"/>
              <w:rPr/>
            </w:pPr>
            <w:permStart w:id="85993657" w:edGrp="everyone"/>
            <w:sdt>
              <w:sdtPr>
                <w:id w:val="5438662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5993657"/>
          </w:p>
        </w:tc>
      </w:tr>
      <w:tr>
        <w:trPr>
          <w:trHeight w:val="510" w:hRule="atLeast"/>
        </w:trPr>
        <w:tc>
          <w:tcPr>
            <w:tcW w:w="2808" w:type="dxa"/>
            <w:tcBorders>
              <w:right w:val="single" w:sz="12" w:space="0" w:color="000000"/>
            </w:tcBorders>
          </w:tcPr>
          <w:p>
            <w:pPr>
              <w:pStyle w:val="Normal"/>
              <w:ind w:hanging="993" w:left="993"/>
              <w:jc w:val="center"/>
              <w:rPr>
                <w:vanish/>
              </w:rPr>
            </w:pPr>
            <w:r>
              <w:rPr>
                <w:vanish/>
              </w:rPr>
            </w:r>
          </w:p>
        </w:tc>
        <w:tc>
          <w:tcPr>
            <w:tcW w:w="1260" w:type="dxa"/>
            <w:tcBorders>
              <w:top w:val="single" w:sz="8" w:space="0" w:color="000000"/>
              <w:left w:val="single" w:sz="12" w:space="0" w:color="000000"/>
              <w:bottom w:val="single" w:sz="12" w:space="0" w:color="000000"/>
              <w:right w:val="single" w:sz="8" w:space="0" w:color="000000"/>
            </w:tcBorders>
            <w:shd w:color="auto" w:fill="auto" w:val="clear"/>
            <w:vAlign w:val="center"/>
          </w:tcPr>
          <w:p>
            <w:pPr>
              <w:pStyle w:val="Normal"/>
              <w:ind w:hanging="161" w:left="161" w:right="82"/>
              <w:jc w:val="center"/>
              <w:rPr/>
            </w:pPr>
            <w:permStart w:id="426600054" w:edGrp="everyone"/>
            <w:sdt>
              <w:sdtPr>
                <w:id w:val="1281369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26600054"/>
          </w:p>
        </w:tc>
        <w:tc>
          <w:tcPr>
            <w:tcW w:w="1968"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ind w:hanging="993" w:left="993"/>
              <w:jc w:val="center"/>
              <w:rPr>
                <w:vanish/>
              </w:rPr>
            </w:pPr>
            <w:r>
              <w:rPr/>
              <w:t>False</w:t>
            </w:r>
          </w:p>
        </w:tc>
        <w:tc>
          <w:tcPr>
            <w:tcW w:w="2384" w:type="dxa"/>
            <w:tcBorders>
              <w:left w:val="single" w:sz="12" w:space="0" w:color="000000"/>
            </w:tcBorders>
          </w:tcPr>
          <w:p>
            <w:pPr>
              <w:pStyle w:val="Normal"/>
              <w:ind w:hanging="993" w:left="993"/>
              <w:rPr/>
            </w:pPr>
            <w:r>
              <w:rPr/>
            </w:r>
          </w:p>
        </w:tc>
        <w:tc>
          <w:tcPr>
            <w:tcW w:w="606" w:type="dxa"/>
            <w:tcBorders/>
          </w:tcPr>
          <w:p>
            <w:pPr>
              <w:pStyle w:val="Normal"/>
              <w:ind w:hanging="993" w:left="993"/>
              <w:rPr/>
            </w:pPr>
            <w:r>
              <w:rPr/>
            </w:r>
          </w:p>
        </w:tc>
      </w:tr>
    </w:tbl>
    <w:p>
      <w:pPr>
        <w:pStyle w:val="Normal"/>
        <w:jc w:val="left"/>
        <w:rPr>
          <w:rFonts w:ascii="Arial" w:hAnsi="Arial" w:cs="Arial"/>
          <w:sz w:val="20"/>
        </w:rPr>
      </w:pPr>
      <w:r>
        <w:rPr>
          <w:rFonts w:cs="Arial" w:ascii="Arial" w:hAnsi="Arial"/>
          <w:sz w:val="20"/>
        </w:rPr>
      </w:r>
    </w:p>
    <w:p>
      <w:pPr>
        <w:pStyle w:val="Normal"/>
        <w:rPr>
          <w:rFonts w:ascii="Arial" w:hAnsi="Arial" w:cs="Arial"/>
          <w:sz w:val="20"/>
        </w:rPr>
      </w:pPr>
      <w:r>
        <w:rPr>
          <w:rFonts w:cs="Arial" w:ascii="Arial" w:hAnsi="Arial"/>
          <w:sz w:val="20"/>
        </w:rPr>
      </w:r>
    </w:p>
    <w:p>
      <w:pPr>
        <w:pStyle w:val="11CSTCPLQuestionBullet"/>
        <w:numPr>
          <w:ilvl w:val="0"/>
          <w:numId w:val="7"/>
        </w:numPr>
        <w:ind w:hanging="709" w:left="709"/>
        <w:rPr/>
      </w:pPr>
      <w:bookmarkStart w:id="13" w:name="_Ref411927530"/>
      <w:bookmarkStart w:id="14" w:name="_Ref409526157"/>
      <w:r>
        <w:rPr>
          <w:rFonts w:cs="Arial"/>
          <w:szCs w:val="22"/>
        </w:rPr>
        <w:t>Identify two (2) tips for good verbal communication</w:t>
      </w:r>
      <w:r>
        <w:rPr/>
        <w:t>. Tick all that apply</w:t>
      </w:r>
      <w:bookmarkEnd w:id="14"/>
      <w:r>
        <w:rPr/>
        <w:t>.</w:t>
      </w:r>
      <w:bookmarkEnd w:id="13"/>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916366364" w:edGrp="everyone"/>
            <w:sdt>
              <w:sdtPr>
                <w:id w:val="-13964207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16366364"/>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439200656" w:edGrp="everyone"/>
            <w:sdt>
              <w:sdtPr>
                <w:id w:val="-9390582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39200656"/>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Provide instruction once only</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816801562" w:edGrp="everyone"/>
            <w:sdt>
              <w:sdtPr>
                <w:id w:val="-4279730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6801562"/>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Use technical language at all times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338379280" w:edGrp="everyone"/>
            <w:sdt>
              <w:sdtPr>
                <w:id w:val="1159428720"/>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338379280"/>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Use short, simple sentences and words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47094773" w:edGrp="everyone"/>
            <w:sdt>
              <w:sdtPr>
                <w:id w:val="993531397"/>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47094773"/>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Speak clearly and not too fast</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color w:themeColor="text2" w:themeShade="bf" w:val="17365D"/>
              </w:rPr>
            </w:pPr>
            <w:permStart w:id="1564020158" w:edGrp="everyone"/>
            <w:sdt>
              <w:sdtPr>
                <w:id w:val="-1913539729"/>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564020158"/>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Consider the target audience</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jc w:val="left"/>
        <w:rPr>
          <w:rFonts w:ascii="Arial" w:hAnsi="Arial" w:cs="Arial"/>
          <w:sz w:val="20"/>
        </w:rPr>
      </w:pPr>
      <w:r>
        <w:rPr>
          <w:rFonts w:cs="Arial" w:ascii="Arial" w:hAnsi="Arial"/>
          <w:sz w:val="20"/>
        </w:rPr>
      </w:r>
    </w:p>
    <w:p>
      <w:pPr>
        <w:pStyle w:val="11CSTCPLQuestionBullet"/>
        <w:numPr>
          <w:ilvl w:val="0"/>
          <w:numId w:val="7"/>
        </w:numPr>
        <w:ind w:hanging="709" w:left="709"/>
        <w:rPr/>
      </w:pPr>
      <w:bookmarkStart w:id="15" w:name="_Ref409526831"/>
      <w:r>
        <w:rPr/>
        <w:t>When speaking to someone, how do you find out that they have understood you correctly? Tick the two (2) best ways.</w:t>
      </w:r>
      <w:bookmarkEnd w:id="15"/>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804004233" w:edGrp="everyone"/>
            <w:sdt>
              <w:sdtPr>
                <w:id w:val="-11777996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04004233"/>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638621052" w:edGrp="everyone"/>
            <w:sdt>
              <w:sdtPr>
                <w:id w:val="8183114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38621052"/>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Observe that they will remain silent as you speak</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201017532" w:edGrp="everyone"/>
            <w:sdt>
              <w:sdtPr>
                <w:id w:val="-851879634"/>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201017532"/>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Get that person to acknowledge and repeat the statement back to you</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500787877" w:edGrp="everyone"/>
            <w:sdt>
              <w:sdtPr>
                <w:id w:val="-2143800032"/>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500787877"/>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Ask them questions</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p>
      <w:pPr>
        <w:pStyle w:val="11CSTCPLQuestionBullet"/>
        <w:numPr>
          <w:ilvl w:val="0"/>
          <w:numId w:val="7"/>
        </w:numPr>
        <w:ind w:hanging="709" w:left="709"/>
        <w:rPr/>
      </w:pPr>
      <w:bookmarkStart w:id="16" w:name="_Ref411928889"/>
      <w:bookmarkStart w:id="17" w:name="_Ref409526832"/>
      <w:r>
        <w:rPr>
          <w:rFonts w:cs="Arial"/>
          <w:szCs w:val="22"/>
        </w:rPr>
        <w:t>Which of the following questions will produce the most detailed response?</w:t>
      </w:r>
      <w:r>
        <w:rPr/>
        <w:t xml:space="preserve"> Tick your response</w:t>
      </w:r>
      <w:bookmarkEnd w:id="17"/>
      <w:r>
        <w:rPr/>
        <w:t>.</w:t>
      </w:r>
      <w:bookmarkEnd w:id="16"/>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708729028" w:edGrp="everyone"/>
            <w:sdt>
              <w:sdtPr>
                <w:id w:val="14888951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08729028"/>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367502777" w:edGrp="everyone"/>
            <w:sdt>
              <w:sdtPr>
                <w:id w:val="-77748905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67502777"/>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Did you understand a lot of what was said?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285772895" w:edGrp="everyone"/>
            <w:sdt>
              <w:sdtPr>
                <w:id w:val="-188841592"/>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285772895"/>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Explain to me what you understood.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333023244" w:edGrp="everyone"/>
            <w:sdt>
              <w:sdtPr>
                <w:id w:val="1695254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33023244"/>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Nod if you understood.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31756933" w:edGrp="everyone"/>
            <w:sdt>
              <w:sdtPr>
                <w:id w:val="-21242275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1756933"/>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Did you understand?</w:t>
            </w:r>
          </w:p>
        </w:tc>
        <w:tc>
          <w:tcPr>
            <w:tcW w:w="603" w:type="dxa"/>
            <w:tcBorders>
              <w:left w:val="single" w:sz="12" w:space="0" w:color="000000"/>
            </w:tcBorders>
          </w:tcPr>
          <w:p>
            <w:pPr>
              <w:pStyle w:val="Normal"/>
              <w:ind w:hanging="993" w:left="993"/>
              <w:rPr/>
            </w:pPr>
            <w:r>
              <w:rPr/>
            </w:r>
          </w:p>
        </w:tc>
      </w:tr>
    </w:tbl>
    <w:p>
      <w:pPr>
        <w:pStyle w:val="Normal"/>
        <w:jc w:val="left"/>
        <w:rPr>
          <w:sz w:val="20"/>
        </w:rPr>
      </w:pPr>
      <w:r>
        <w:rPr>
          <w:sz w:val="20"/>
        </w:rPr>
      </w:r>
    </w:p>
    <w:p>
      <w:pPr>
        <w:pStyle w:val="11CSTCPLQuestionBullet"/>
        <w:numPr>
          <w:ilvl w:val="0"/>
          <w:numId w:val="7"/>
        </w:numPr>
        <w:ind w:hanging="709" w:left="709"/>
        <w:rPr/>
      </w:pPr>
      <w:bookmarkStart w:id="18" w:name="_Ref406480518"/>
      <w:r>
        <w:rPr/>
        <w:t>A new worker on site is having difficulty understanding verbal and non-verbal instructions. Why might this be the case? Tick all that apply.</w:t>
      </w:r>
      <w:bookmarkEnd w:id="18"/>
      <w:r>
        <w:rPr/>
        <w:t xml:space="preserve"> </w:t>
      </w:r>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2136956513" w:edGrp="everyone"/>
            <w:sdt>
              <w:sdtPr>
                <w:id w:val="249976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6956513"/>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369903067" w:edGrp="everyone"/>
            <w:sdt>
              <w:sdtPr>
                <w:id w:val="-2009743323"/>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369903067"/>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They have a different skill level</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534090571" w:edGrp="everyone"/>
            <w:sdt>
              <w:sdtPr>
                <w:id w:val="190633971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534090571"/>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They have a different cultural background</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805418353" w:edGrp="everyone"/>
            <w:sdt>
              <w:sdtPr>
                <w:id w:val="-454492784"/>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05418353"/>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They have problems understanding English</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822502630" w:edGrp="everyone"/>
            <w:sdt>
              <w:sdtPr>
                <w:id w:val="949281493"/>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22502630"/>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Varying physical and/or mental ability</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jc w:val="left"/>
        <w:rPr>
          <w:rFonts w:ascii="Arial" w:hAnsi="Arial" w:cs="Arial"/>
          <w:sz w:val="20"/>
        </w:rPr>
      </w:pPr>
      <w:r>
        <w:rPr>
          <w:rFonts w:cs="Arial" w:ascii="Arial" w:hAnsi="Arial"/>
          <w:sz w:val="20"/>
        </w:rPr>
      </w:r>
    </w:p>
    <w:p>
      <w:pPr>
        <w:pStyle w:val="11CSTCPLQuestionBullet"/>
        <w:numPr>
          <w:ilvl w:val="0"/>
          <w:numId w:val="7"/>
        </w:numPr>
        <w:ind w:hanging="709" w:left="709"/>
        <w:rPr/>
      </w:pPr>
      <w:bookmarkStart w:id="19" w:name="_Ref10198960"/>
      <w:bookmarkStart w:id="20" w:name="_Ref409526775"/>
      <w:bookmarkStart w:id="21" w:name="_Ref411928426"/>
      <w:r>
        <w:rPr/>
        <w:t>Identify two (2) tips for good listening.</w:t>
      </w:r>
      <w:bookmarkEnd w:id="21"/>
      <w:r>
        <w:rPr/>
        <w:t xml:space="preserve"> </w:t>
      </w:r>
      <w:bookmarkEnd w:id="20"/>
      <w:r>
        <w:rPr/>
        <w:t>Tick all that apply.</w:t>
      </w:r>
      <w:bookmarkEnd w:id="19"/>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383759215" w:edGrp="everyone"/>
            <w:sdt>
              <w:sdtPr>
                <w:id w:val="-80022222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83759215"/>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7290319" w:edGrp="everyone"/>
            <w:sdt>
              <w:sdtPr>
                <w:id w:val="775749199"/>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7290319"/>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Provide</w:t>
            </w:r>
            <w:r>
              <w:rPr>
                <w:b/>
                <w:i/>
              </w:rPr>
              <w:t xml:space="preserve"> </w:t>
            </w:r>
            <w:r>
              <w:rPr/>
              <w:t>feedback to show you have interpreted the information correctly when the talker has finished.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365431004" w:edGrp="everyone"/>
            <w:sdt>
              <w:sdtPr>
                <w:id w:val="8640900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65431004"/>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Interrupt as you have questions. Do not wait until the end.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689269027" w:edGrp="everyone"/>
            <w:sdt>
              <w:sdtPr>
                <w:id w:val="-1485614114"/>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689269027"/>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Take notes if the information is complex or exact details are required.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250775500" w:edGrp="everyone"/>
            <w:sdt>
              <w:sdtPr>
                <w:id w:val="1417092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0775500"/>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Just listen. Don’t take note of non-verbal cues.</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rPr>
          <w:rFonts w:ascii="Arial" w:hAnsi="Arial" w:cs="Arial"/>
          <w:sz w:val="20"/>
        </w:rPr>
      </w:pPr>
      <w:r>
        <w:rPr>
          <w:rFonts w:cs="Arial" w:ascii="Arial" w:hAnsi="Arial"/>
          <w:sz w:val="20"/>
        </w:rPr>
      </w:r>
    </w:p>
    <w:p>
      <w:pPr>
        <w:pStyle w:val="11CSTCPLQuestionBullet"/>
        <w:numPr>
          <w:ilvl w:val="0"/>
          <w:numId w:val="7"/>
        </w:numPr>
        <w:ind w:hanging="709" w:left="709"/>
        <w:rPr/>
      </w:pPr>
      <w:bookmarkStart w:id="22" w:name="_Ref409525324"/>
      <w:r>
        <w:rPr/>
        <w:t>Match the document type and purpose by writing the appropriate letter next to each number in the centre column.</w:t>
      </w:r>
      <w:bookmarkEnd w:id="22"/>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000"/>
        <w:gridCol w:w="404"/>
        <w:gridCol w:w="2067"/>
        <w:gridCol w:w="1354"/>
        <w:gridCol w:w="420"/>
        <w:gridCol w:w="3178"/>
        <w:gridCol w:w="602"/>
      </w:tblGrid>
      <w:tr>
        <w:trPr/>
        <w:tc>
          <w:tcPr>
            <w:tcW w:w="10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471" w:type="dxa"/>
            <w:gridSpan w:val="2"/>
            <w:tcBorders>
              <w:top w:val="single" w:sz="12" w:space="0" w:color="000000"/>
              <w:bottom w:val="single" w:sz="12" w:space="0" w:color="000000"/>
              <w:right w:val="single" w:sz="12" w:space="0" w:color="000000"/>
            </w:tcBorders>
            <w:shd w:color="auto" w:fill="C0C0C0" w:val="clear"/>
            <w:vAlign w:val="center"/>
          </w:tcPr>
          <w:p>
            <w:pPr>
              <w:pStyle w:val="Normal"/>
              <w:keepNext w:val="true"/>
              <w:ind w:hanging="993" w:left="993" w:right="82"/>
              <w:jc w:val="center"/>
              <w:rPr/>
            </w:pPr>
            <w:r>
              <w:rPr/>
              <w:t>Terms</w:t>
            </w:r>
          </w:p>
        </w:tc>
        <w:tc>
          <w:tcPr>
            <w:tcW w:w="1354" w:type="dxa"/>
            <w:tcBorders>
              <w:left w:val="single" w:sz="12" w:space="0" w:color="000000"/>
              <w:right w:val="single" w:sz="12" w:space="0" w:color="000000"/>
            </w:tcBorders>
            <w:shd w:color="auto" w:fill="auto" w:val="clear"/>
            <w:vAlign w:val="center"/>
          </w:tcPr>
          <w:p>
            <w:pPr>
              <w:pStyle w:val="Normal"/>
              <w:keepNext w:val="true"/>
              <w:ind w:hanging="993" w:left="993" w:right="82"/>
              <w:jc w:val="center"/>
              <w:rPr>
                <w:color w:themeColor="text2" w:themeShade="bf" w:val="17365D"/>
              </w:rPr>
            </w:pPr>
            <w:r>
              <w:rPr>
                <w:color w:themeColor="text2" w:themeShade="bf" w:val="17365D"/>
              </w:rPr>
            </w:r>
          </w:p>
        </w:tc>
        <w:tc>
          <w:tcPr>
            <w:tcW w:w="3598" w:type="dxa"/>
            <w:gridSpan w:val="2"/>
            <w:tcBorders>
              <w:top w:val="single" w:sz="12" w:space="0" w:color="000000"/>
              <w:left w:val="single" w:sz="12" w:space="0" w:color="000000"/>
              <w:bottom w:val="single" w:sz="12" w:space="0" w:color="000000"/>
            </w:tcBorders>
            <w:shd w:color="auto" w:fill="C0C0C0" w:val="clear"/>
            <w:vAlign w:val="center"/>
          </w:tcPr>
          <w:p>
            <w:pPr>
              <w:pStyle w:val="Normal"/>
              <w:keepNext w:val="true"/>
              <w:ind w:hanging="993" w:left="993" w:right="82"/>
              <w:jc w:val="center"/>
              <w:rPr/>
            </w:pPr>
            <w:r>
              <w:rPr/>
              <w:t>Definitions</w:t>
            </w:r>
          </w:p>
        </w:tc>
        <w:tc>
          <w:tcPr>
            <w:tcW w:w="602" w:type="dxa"/>
            <w:tcBorders>
              <w:left w:val="single" w:sz="12" w:space="0" w:color="000000"/>
            </w:tcBorders>
            <w:shd w:color="auto" w:fill="auto" w:val="clear"/>
          </w:tcPr>
          <w:p>
            <w:pPr>
              <w:pStyle w:val="Normal"/>
              <w:rPr>
                <w:rFonts w:ascii="Arial" w:hAnsi="Arial" w:cs="Arial"/>
                <w:sz w:val="44"/>
                <w:szCs w:val="44"/>
              </w:rPr>
            </w:pPr>
            <w:permStart w:id="937235478" w:edGrp="everyone"/>
            <w:sdt>
              <w:sdtPr>
                <w:id w:val="17351203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37235478"/>
          </w:p>
        </w:tc>
      </w:tr>
      <w:tr>
        <w:trPr>
          <w:trHeight w:val="425" w:hRule="atLeast"/>
        </w:trPr>
        <w:tc>
          <w:tcPr>
            <w:tcW w:w="1000" w:type="dxa"/>
            <w:tcBorders>
              <w:right w:val="single" w:sz="12" w:space="0" w:color="000000"/>
            </w:tcBorders>
          </w:tcPr>
          <w:p>
            <w:pPr>
              <w:pStyle w:val="Normal"/>
              <w:ind w:hanging="993" w:left="993"/>
              <w:jc w:val="center"/>
              <w:rPr>
                <w:vanish/>
              </w:rPr>
            </w:pPr>
            <w:r>
              <w:rPr>
                <w:vanish/>
              </w:rPr>
            </w:r>
          </w:p>
        </w:tc>
        <w:tc>
          <w:tcPr>
            <w:tcW w:w="404" w:type="dxa"/>
            <w:tcBorders>
              <w:top w:val="single" w:sz="8" w:space="0" w:color="000000"/>
              <w:bottom w:val="single" w:sz="8" w:space="0" w:color="000000"/>
              <w:right w:val="single" w:sz="12" w:space="0" w:color="000000"/>
            </w:tcBorders>
            <w:shd w:color="auto" w:fill="auto" w:val="clear"/>
            <w:vAlign w:val="center"/>
          </w:tcPr>
          <w:p>
            <w:pPr>
              <w:pStyle w:val="Normal"/>
              <w:numPr>
                <w:ilvl w:val="0"/>
                <w:numId w:val="21"/>
              </w:numPr>
              <w:ind w:hanging="0" w:left="0" w:right="82"/>
              <w:jc w:val="center"/>
              <w:rPr/>
            </w:pPr>
            <w:r>
              <w:rPr/>
            </w:r>
          </w:p>
        </w:tc>
        <w:tc>
          <w:tcPr>
            <w:tcW w:w="2067" w:type="dxa"/>
            <w:tcBorders>
              <w:top w:val="single" w:sz="8" w:space="0" w:color="000000"/>
              <w:bottom w:val="single" w:sz="8" w:space="0" w:color="000000"/>
              <w:right w:val="single" w:sz="12" w:space="0" w:color="000000"/>
            </w:tcBorders>
            <w:shd w:color="auto" w:fill="auto" w:val="clear"/>
            <w:vAlign w:val="center"/>
          </w:tcPr>
          <w:p>
            <w:pPr>
              <w:pStyle w:val="Normal"/>
              <w:ind w:right="82"/>
              <w:jc w:val="center"/>
              <w:rPr/>
            </w:pPr>
            <w:r>
              <w:rPr/>
              <w:t>Logbook</w:t>
            </w:r>
          </w:p>
        </w:tc>
        <w:tc>
          <w:tcPr>
            <w:tcW w:w="1354" w:type="dxa"/>
            <w:tcBorders>
              <w:left w:val="single" w:sz="12" w:space="0" w:color="000000"/>
              <w:right w:val="single" w:sz="12" w:space="0" w:color="000000"/>
            </w:tcBorders>
            <w:shd w:color="auto" w:fill="auto" w:val="clear"/>
            <w:vAlign w:val="center"/>
          </w:tcPr>
          <w:p>
            <w:pPr>
              <w:pStyle w:val="Normal"/>
              <w:ind w:right="82"/>
              <w:jc w:val="center"/>
              <w:rPr>
                <w:color w:themeColor="text2" w:themeShade="bf" w:val="17365D"/>
              </w:rPr>
            </w:pPr>
            <w:r>
              <w:rPr>
                <w:color w:themeColor="text2" w:themeShade="bf" w:val="17365D"/>
              </w:rPr>
              <w:t xml:space="preserve">1 - </w:t>
            </w:r>
            <w:permStart w:id="586105490" w:edGrp="everyone"/>
            <w:r>
              <w:rPr>
                <w:color w:themeColor="text2" w:themeShade="bf" w:val="17365D"/>
              </w:rPr>
              <w:t>B</w:t>
            </w:r>
            <w:permEnd w:id="586105490"/>
          </w:p>
        </w:tc>
        <w:tc>
          <w:tcPr>
            <w:tcW w:w="42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numPr>
                <w:ilvl w:val="0"/>
                <w:numId w:val="22"/>
              </w:numPr>
              <w:ind w:hanging="0" w:left="0" w:right="82"/>
              <w:jc w:val="center"/>
              <w:rPr/>
            </w:pPr>
            <w:r>
              <w:rPr/>
            </w:r>
          </w:p>
        </w:tc>
        <w:tc>
          <w:tcPr>
            <w:tcW w:w="317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A summary of what has occurred during the work period</w:t>
            </w:r>
          </w:p>
        </w:tc>
        <w:tc>
          <w:tcPr>
            <w:tcW w:w="602" w:type="dxa"/>
            <w:tcBorders>
              <w:left w:val="single" w:sz="12" w:space="0" w:color="000000"/>
            </w:tcBorders>
          </w:tcPr>
          <w:p>
            <w:pPr>
              <w:pStyle w:val="Normal"/>
              <w:ind w:hanging="993" w:left="993"/>
              <w:rPr/>
            </w:pPr>
            <w:r>
              <w:rPr/>
            </w:r>
          </w:p>
        </w:tc>
      </w:tr>
      <w:tr>
        <w:trPr>
          <w:trHeight w:val="425" w:hRule="atLeast"/>
        </w:trPr>
        <w:tc>
          <w:tcPr>
            <w:tcW w:w="1000" w:type="dxa"/>
            <w:tcBorders>
              <w:right w:val="single" w:sz="12" w:space="0" w:color="000000"/>
            </w:tcBorders>
          </w:tcPr>
          <w:p>
            <w:pPr>
              <w:pStyle w:val="Normal"/>
              <w:ind w:hanging="993" w:left="993"/>
              <w:jc w:val="center"/>
              <w:rPr>
                <w:vanish/>
              </w:rPr>
            </w:pPr>
            <w:r>
              <w:rPr>
                <w:vanish/>
              </w:rPr>
            </w:r>
          </w:p>
        </w:tc>
        <w:tc>
          <w:tcPr>
            <w:tcW w:w="404" w:type="dxa"/>
            <w:tcBorders>
              <w:top w:val="single" w:sz="8" w:space="0" w:color="000000"/>
              <w:bottom w:val="single" w:sz="8" w:space="0" w:color="000000"/>
              <w:right w:val="single" w:sz="12" w:space="0" w:color="000000"/>
            </w:tcBorders>
            <w:shd w:color="auto" w:fill="auto" w:val="clear"/>
            <w:vAlign w:val="center"/>
          </w:tcPr>
          <w:p>
            <w:pPr>
              <w:pStyle w:val="Normal"/>
              <w:numPr>
                <w:ilvl w:val="0"/>
                <w:numId w:val="21"/>
              </w:numPr>
              <w:ind w:hanging="0" w:left="0" w:right="82"/>
              <w:jc w:val="center"/>
              <w:rPr/>
            </w:pPr>
            <w:r>
              <w:rPr/>
            </w:r>
          </w:p>
        </w:tc>
        <w:tc>
          <w:tcPr>
            <w:tcW w:w="2067" w:type="dxa"/>
            <w:tcBorders>
              <w:top w:val="single" w:sz="8" w:space="0" w:color="000000"/>
              <w:bottom w:val="single" w:sz="8" w:space="0" w:color="000000"/>
              <w:right w:val="single" w:sz="12" w:space="0" w:color="000000"/>
            </w:tcBorders>
            <w:shd w:color="auto" w:fill="auto" w:val="clear"/>
            <w:vAlign w:val="center"/>
          </w:tcPr>
          <w:p>
            <w:pPr>
              <w:pStyle w:val="Normal"/>
              <w:ind w:right="82"/>
              <w:jc w:val="center"/>
              <w:rPr/>
            </w:pPr>
            <w:r>
              <w:rPr/>
              <w:t>Report form</w:t>
            </w:r>
          </w:p>
        </w:tc>
        <w:tc>
          <w:tcPr>
            <w:tcW w:w="1354"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rPr>
            </w:pPr>
            <w:r>
              <w:rPr>
                <w:color w:themeColor="text2" w:themeShade="bf" w:val="17365D"/>
              </w:rPr>
              <w:t xml:space="preserve">2 - </w:t>
            </w:r>
            <w:permStart w:id="1397512399" w:edGrp="everyone"/>
            <w:r>
              <w:rPr>
                <w:color w:themeColor="text2" w:themeShade="bf" w:val="17365D"/>
              </w:rPr>
              <w:t>C</w:t>
            </w:r>
            <w:permEnd w:id="1397512399"/>
          </w:p>
        </w:tc>
        <w:tc>
          <w:tcPr>
            <w:tcW w:w="42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numPr>
                <w:ilvl w:val="0"/>
                <w:numId w:val="22"/>
              </w:numPr>
              <w:ind w:hanging="0" w:left="0" w:right="82"/>
              <w:jc w:val="center"/>
              <w:rPr/>
            </w:pPr>
            <w:r>
              <w:rPr/>
            </w:r>
          </w:p>
        </w:tc>
        <w:tc>
          <w:tcPr>
            <w:tcW w:w="317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Documenting machinery use and issues, including maintenance undertaken or required</w:t>
            </w:r>
          </w:p>
        </w:tc>
        <w:tc>
          <w:tcPr>
            <w:tcW w:w="602" w:type="dxa"/>
            <w:tcBorders>
              <w:left w:val="single" w:sz="12" w:space="0" w:color="000000"/>
            </w:tcBorders>
          </w:tcPr>
          <w:p>
            <w:pPr>
              <w:pStyle w:val="Normal"/>
              <w:ind w:hanging="993" w:left="993"/>
              <w:rPr/>
            </w:pPr>
            <w:r>
              <w:rPr/>
            </w:r>
          </w:p>
        </w:tc>
      </w:tr>
      <w:tr>
        <w:trPr>
          <w:trHeight w:val="425" w:hRule="atLeast"/>
        </w:trPr>
        <w:tc>
          <w:tcPr>
            <w:tcW w:w="1000" w:type="dxa"/>
            <w:tcBorders>
              <w:right w:val="single" w:sz="12" w:space="0" w:color="000000"/>
            </w:tcBorders>
          </w:tcPr>
          <w:p>
            <w:pPr>
              <w:pStyle w:val="Normal"/>
              <w:ind w:hanging="993" w:left="993"/>
              <w:jc w:val="center"/>
              <w:rPr>
                <w:vanish/>
              </w:rPr>
            </w:pPr>
            <w:r>
              <w:rPr>
                <w:vanish/>
              </w:rPr>
            </w:r>
          </w:p>
        </w:tc>
        <w:tc>
          <w:tcPr>
            <w:tcW w:w="404" w:type="dxa"/>
            <w:tcBorders>
              <w:top w:val="single" w:sz="8" w:space="0" w:color="000000"/>
              <w:bottom w:val="single" w:sz="8" w:space="0" w:color="000000"/>
              <w:right w:val="single" w:sz="12" w:space="0" w:color="000000"/>
            </w:tcBorders>
            <w:shd w:color="auto" w:fill="auto" w:val="clear"/>
            <w:vAlign w:val="center"/>
          </w:tcPr>
          <w:p>
            <w:pPr>
              <w:pStyle w:val="Normal"/>
              <w:numPr>
                <w:ilvl w:val="0"/>
                <w:numId w:val="21"/>
              </w:numPr>
              <w:ind w:hanging="0" w:left="0" w:right="82"/>
              <w:jc w:val="center"/>
              <w:rPr/>
            </w:pPr>
            <w:r>
              <w:rPr/>
            </w:r>
          </w:p>
        </w:tc>
        <w:tc>
          <w:tcPr>
            <w:tcW w:w="2067" w:type="dxa"/>
            <w:tcBorders>
              <w:top w:val="single" w:sz="8" w:space="0" w:color="000000"/>
              <w:bottom w:val="single" w:sz="8" w:space="0" w:color="000000"/>
              <w:right w:val="single" w:sz="12" w:space="0" w:color="000000"/>
            </w:tcBorders>
            <w:shd w:color="auto" w:fill="auto" w:val="clear"/>
            <w:vAlign w:val="center"/>
          </w:tcPr>
          <w:p>
            <w:pPr>
              <w:pStyle w:val="Normal"/>
              <w:ind w:right="82"/>
              <w:jc w:val="center"/>
              <w:rPr/>
            </w:pPr>
            <w:r>
              <w:rPr/>
              <w:t>Shift report</w:t>
            </w:r>
          </w:p>
        </w:tc>
        <w:tc>
          <w:tcPr>
            <w:tcW w:w="1354"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rPr>
            </w:pPr>
            <w:r>
              <w:rPr>
                <w:color w:themeColor="text2" w:themeShade="bf" w:val="17365D"/>
              </w:rPr>
              <w:t xml:space="preserve">3 - </w:t>
            </w:r>
            <w:permStart w:id="1992635348" w:edGrp="everyone"/>
            <w:r>
              <w:rPr>
                <w:color w:themeColor="text2" w:themeShade="bf" w:val="17365D"/>
              </w:rPr>
              <w:t>A</w:t>
            </w:r>
            <w:permEnd w:id="1992635348"/>
          </w:p>
        </w:tc>
        <w:tc>
          <w:tcPr>
            <w:tcW w:w="42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numPr>
                <w:ilvl w:val="0"/>
                <w:numId w:val="22"/>
              </w:numPr>
              <w:ind w:hanging="0" w:left="0" w:right="82"/>
              <w:jc w:val="center"/>
              <w:rPr/>
            </w:pPr>
            <w:r>
              <w:rPr/>
            </w:r>
          </w:p>
        </w:tc>
        <w:tc>
          <w:tcPr>
            <w:tcW w:w="317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right="82"/>
              <w:jc w:val="center"/>
              <w:rPr/>
            </w:pPr>
            <w:r>
              <w:rPr/>
              <w:t>Can be used to identify hazards and incidents</w:t>
            </w:r>
          </w:p>
        </w:tc>
        <w:tc>
          <w:tcPr>
            <w:tcW w:w="602" w:type="dxa"/>
            <w:tcBorders>
              <w:left w:val="single" w:sz="12" w:space="0" w:color="000000"/>
            </w:tcBorders>
          </w:tcPr>
          <w:p>
            <w:pPr>
              <w:pStyle w:val="Normal"/>
              <w:ind w:hanging="993" w:left="993"/>
              <w:rPr/>
            </w:pPr>
            <w:r>
              <w:rPr/>
            </w:r>
          </w:p>
        </w:tc>
      </w:tr>
      <w:tr>
        <w:trPr>
          <w:trHeight w:val="425" w:hRule="atLeast"/>
        </w:trPr>
        <w:tc>
          <w:tcPr>
            <w:tcW w:w="1000" w:type="dxa"/>
            <w:tcBorders>
              <w:right w:val="single" w:sz="12" w:space="0" w:color="000000"/>
            </w:tcBorders>
          </w:tcPr>
          <w:p>
            <w:pPr>
              <w:pStyle w:val="Normal"/>
              <w:ind w:hanging="993" w:left="993"/>
              <w:jc w:val="center"/>
              <w:rPr>
                <w:vanish/>
              </w:rPr>
            </w:pPr>
            <w:r>
              <w:rPr>
                <w:vanish/>
              </w:rPr>
            </w:r>
          </w:p>
        </w:tc>
        <w:tc>
          <w:tcPr>
            <w:tcW w:w="404" w:type="dxa"/>
            <w:tcBorders>
              <w:top w:val="single" w:sz="8" w:space="0" w:color="000000"/>
              <w:bottom w:val="single" w:sz="12" w:space="0" w:color="000000"/>
              <w:right w:val="single" w:sz="12" w:space="0" w:color="000000"/>
            </w:tcBorders>
            <w:shd w:color="auto" w:fill="auto" w:val="clear"/>
            <w:vAlign w:val="center"/>
          </w:tcPr>
          <w:p>
            <w:pPr>
              <w:pStyle w:val="Normal"/>
              <w:numPr>
                <w:ilvl w:val="0"/>
                <w:numId w:val="21"/>
              </w:numPr>
              <w:ind w:hanging="0" w:left="0" w:right="82"/>
              <w:jc w:val="center"/>
              <w:rPr/>
            </w:pPr>
            <w:r>
              <w:rPr/>
            </w:r>
          </w:p>
        </w:tc>
        <w:tc>
          <w:tcPr>
            <w:tcW w:w="2067" w:type="dxa"/>
            <w:tcBorders>
              <w:top w:val="single" w:sz="8" w:space="0" w:color="000000"/>
              <w:bottom w:val="single" w:sz="12" w:space="0" w:color="000000"/>
              <w:right w:val="single" w:sz="12" w:space="0" w:color="000000"/>
            </w:tcBorders>
            <w:shd w:color="auto" w:fill="auto" w:val="clear"/>
            <w:vAlign w:val="center"/>
          </w:tcPr>
          <w:p>
            <w:pPr>
              <w:pStyle w:val="Normal"/>
              <w:ind w:right="82"/>
              <w:jc w:val="center"/>
              <w:rPr/>
            </w:pPr>
            <w:r>
              <w:rPr/>
              <w:t>SWMS</w:t>
            </w:r>
          </w:p>
        </w:tc>
        <w:tc>
          <w:tcPr>
            <w:tcW w:w="1354" w:type="dxa"/>
            <w:tcBorders>
              <w:left w:val="single" w:sz="12" w:space="0" w:color="000000"/>
              <w:right w:val="single" w:sz="12" w:space="0" w:color="000000"/>
            </w:tcBorders>
            <w:shd w:color="auto" w:fill="auto" w:val="clear"/>
            <w:vAlign w:val="center"/>
          </w:tcPr>
          <w:p>
            <w:pPr>
              <w:pStyle w:val="Normal"/>
              <w:ind w:hanging="161" w:left="161" w:right="82"/>
              <w:jc w:val="center"/>
              <w:rPr>
                <w:color w:themeColor="text2" w:themeShade="bf" w:val="17365D"/>
                <w:u w:val="double"/>
              </w:rPr>
            </w:pPr>
            <w:r>
              <w:rPr>
                <w:color w:themeColor="text2" w:themeShade="bf" w:val="17365D"/>
              </w:rPr>
              <w:t xml:space="preserve">4 - </w:t>
            </w:r>
            <w:permStart w:id="1867020021" w:edGrp="everyone"/>
            <w:r>
              <w:rPr>
                <w:color w:themeColor="text2" w:themeShade="bf" w:val="17365D"/>
                <w:u w:val="double"/>
              </w:rPr>
              <w:t>D</w:t>
            </w:r>
            <w:permEnd w:id="1867020021"/>
          </w:p>
        </w:tc>
        <w:tc>
          <w:tcPr>
            <w:tcW w:w="420"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numPr>
                <w:ilvl w:val="0"/>
                <w:numId w:val="22"/>
              </w:numPr>
              <w:ind w:hanging="0" w:left="0" w:right="82"/>
              <w:jc w:val="center"/>
              <w:rPr/>
            </w:pPr>
            <w:r>
              <w:rPr/>
            </w:r>
          </w:p>
        </w:tc>
        <w:tc>
          <w:tcPr>
            <w:tcW w:w="3178"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right="82"/>
              <w:jc w:val="center"/>
              <w:rPr/>
            </w:pPr>
            <w:r>
              <w:rPr/>
              <w:t>Provides methods for undertaking high risk work safely</w:t>
            </w:r>
          </w:p>
        </w:tc>
        <w:tc>
          <w:tcPr>
            <w:tcW w:w="602"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rPr>
          <w:rFonts w:ascii="Arial" w:hAnsi="Arial" w:cs="Arial"/>
          <w:b/>
          <w:sz w:val="20"/>
        </w:rPr>
      </w:pPr>
      <w:r>
        <w:rPr>
          <w:rFonts w:cs="Arial" w:ascii="Arial" w:hAnsi="Arial"/>
          <w:b/>
          <w:sz w:val="20"/>
        </w:rPr>
      </w:r>
    </w:p>
    <w:p>
      <w:pPr>
        <w:pStyle w:val="11CSTCPLQuestionBullet"/>
        <w:numPr>
          <w:ilvl w:val="0"/>
          <w:numId w:val="7"/>
        </w:numPr>
        <w:ind w:hanging="709" w:left="709"/>
        <w:rPr/>
      </w:pPr>
      <w:bookmarkStart w:id="23" w:name="_Ref95216581"/>
      <w:r>
        <w:rPr/>
        <w:t>What is the purpose of a shift report?</w:t>
      </w:r>
      <w:bookmarkEnd w:id="23"/>
      <w:r>
        <w:rPr/>
        <w:t xml:space="preserve"> </w:t>
      </w:r>
    </w:p>
    <w:p>
      <w:pPr>
        <w:pStyle w:val="Normal"/>
        <w:rPr>
          <w:rFonts w:ascii="Arial" w:hAnsi="Arial" w:cs="Arial"/>
          <w:sz w:val="20"/>
        </w:rPr>
      </w:pPr>
      <w:r>
        <w:rPr>
          <w:rFonts w:cs="Arial" w:ascii="Arial" w:hAnsi="Arial"/>
          <w:sz w:val="20"/>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1077" w:hRule="atLeast"/>
        </w:trPr>
        <w:tc>
          <w:tcPr>
            <w:tcW w:w="1026" w:type="dxa"/>
            <w:tcBorders>
              <w:right w:val="single" w:sz="12" w:space="0" w:color="000000"/>
            </w:tcBorders>
          </w:tcPr>
          <w:p>
            <w:pPr>
              <w:pStyle w:val="Normal"/>
              <w:rPr>
                <w:rFonts w:ascii="Arial" w:hAnsi="Arial" w:cs="Arial"/>
                <w:b/>
                <w:sz w:val="22"/>
                <w:szCs w:val="22"/>
              </w:rPr>
            </w:pPr>
            <w:r>
              <w:rPr>
                <w:rFonts w:cs="Arial" w:ascii="Arial" w:hAnsi="Arial"/>
                <w:b/>
                <w:sz w:val="22"/>
                <w:szCs w:val="22"/>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041718586" w:edGrp="everyone"/>
            <w:r>
              <w:rPr>
                <w:rFonts w:cs="Arial" w:ascii="Arial" w:hAnsi="Arial"/>
                <w:sz w:val="22"/>
                <w:szCs w:val="22"/>
              </w:rPr>
              <w:t>A shift report is used to record what work was done, any problems or hazards found, and what the next crew needs to know. It keeps everyone updated, helps track progress, and makes sure nothing important gets missed during handover.</w:t>
            </w:r>
            <w:permEnd w:id="1041718586"/>
          </w:p>
        </w:tc>
        <w:tc>
          <w:tcPr>
            <w:tcW w:w="567" w:type="dxa"/>
            <w:tcBorders>
              <w:left w:val="single" w:sz="12" w:space="0" w:color="000000"/>
            </w:tcBorders>
          </w:tcPr>
          <w:p>
            <w:pPr>
              <w:pStyle w:val="Normal"/>
              <w:rPr>
                <w:rFonts w:ascii="Arial" w:hAnsi="Arial" w:cs="Arial"/>
                <w:sz w:val="44"/>
                <w:szCs w:val="44"/>
              </w:rPr>
            </w:pPr>
            <w:permStart w:id="1563176801" w:edGrp="everyone"/>
            <w:sdt>
              <w:sdtPr>
                <w:id w:val="-8690629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63176801"/>
          </w:p>
        </w:tc>
      </w:tr>
    </w:tbl>
    <w:p>
      <w:pPr>
        <w:pStyle w:val="Normal"/>
        <w:rPr>
          <w:rFonts w:ascii="Arial" w:hAnsi="Arial" w:cs="Arial"/>
          <w:bCs/>
          <w:sz w:val="22"/>
          <w:szCs w:val="22"/>
        </w:rPr>
      </w:pPr>
      <w:r>
        <w:rPr>
          <w:rFonts w:cs="Arial" w:ascii="Arial" w:hAnsi="Arial"/>
          <w:bCs/>
          <w:sz w:val="22"/>
          <w:szCs w:val="22"/>
        </w:rPr>
      </w:r>
    </w:p>
    <w:p>
      <w:pPr>
        <w:pStyle w:val="11CSTCPLQuestionBullet"/>
        <w:numPr>
          <w:ilvl w:val="0"/>
          <w:numId w:val="7"/>
        </w:numPr>
        <w:ind w:hanging="709" w:left="709"/>
        <w:rPr/>
      </w:pPr>
      <w:bookmarkStart w:id="24" w:name="_Ref59450016"/>
      <w:r>
        <w:rPr/>
        <w:t>What is the purpose of using dot points in written communications, such as shift reports or emails?</w:t>
      </w:r>
      <w:bookmarkEnd w:id="24"/>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1020" w:hRule="atLeast"/>
        </w:trPr>
        <w:tc>
          <w:tcPr>
            <w:tcW w:w="1026" w:type="dxa"/>
            <w:tcBorders>
              <w:right w:val="single" w:sz="12" w:space="0" w:color="000000"/>
            </w:tcBorders>
          </w:tcPr>
          <w:p>
            <w:pPr>
              <w:pStyle w:val="Normal"/>
              <w:rPr>
                <w:rFonts w:ascii="Arial" w:hAnsi="Arial" w:cs="Arial"/>
                <w:b/>
                <w:sz w:val="22"/>
                <w:szCs w:val="22"/>
              </w:rPr>
            </w:pPr>
            <w:r>
              <w:rPr>
                <w:rFonts w:cs="Arial" w:ascii="Arial" w:hAnsi="Arial"/>
                <w:b/>
                <w:sz w:val="22"/>
                <w:szCs w:val="22"/>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95969656" w:edGrp="everyone"/>
            <w:r>
              <w:rPr>
                <w:rFonts w:cs="Arial" w:ascii="Arial" w:hAnsi="Arial"/>
                <w:sz w:val="22"/>
                <w:szCs w:val="22"/>
              </w:rPr>
              <w:t>Dot points make the message clear and easy to read. They help highlight the key details quickly so important info doesn’t get lost in long paragraphs.</w:t>
            </w:r>
            <w:permEnd w:id="95969656"/>
          </w:p>
        </w:tc>
        <w:tc>
          <w:tcPr>
            <w:tcW w:w="567" w:type="dxa"/>
            <w:tcBorders>
              <w:left w:val="single" w:sz="12" w:space="0" w:color="000000"/>
            </w:tcBorders>
          </w:tcPr>
          <w:p>
            <w:pPr>
              <w:pStyle w:val="Normal"/>
              <w:rPr>
                <w:rFonts w:ascii="Arial" w:hAnsi="Arial" w:cs="Arial"/>
                <w:sz w:val="44"/>
                <w:szCs w:val="44"/>
              </w:rPr>
            </w:pPr>
            <w:permStart w:id="345930850" w:edGrp="everyone"/>
            <w:sdt>
              <w:sdtPr>
                <w:id w:val="-3016229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45930850"/>
          </w:p>
        </w:tc>
      </w:tr>
    </w:tbl>
    <w:p>
      <w:pPr>
        <w:pStyle w:val="Normal"/>
        <w:rPr/>
      </w:pPr>
      <w:r>
        <w:rPr/>
      </w:r>
    </w:p>
    <w:p>
      <w:pPr>
        <w:pStyle w:val="Normal"/>
        <w:rPr/>
      </w:pPr>
      <w:r>
        <w:rPr/>
      </w:r>
    </w:p>
    <w:p>
      <w:pPr>
        <w:pStyle w:val="20TAQuestionNumber"/>
        <w:numPr>
          <w:ilvl w:val="0"/>
          <w:numId w:val="7"/>
        </w:numPr>
        <w:spacing w:lineRule="auto" w:line="360"/>
        <w:ind w:hanging="709" w:left="709"/>
        <w:rPr/>
      </w:pPr>
      <w:bookmarkStart w:id="25" w:name="_Ref524681818"/>
      <w:r>
        <w:rPr/>
        <w:t>Fill in the blanks: Sub-headings are often seen in informational text and used to __Capture___ the reader’s ___Attention___ to keep them reading down the page ___Following___ each sub-heading.</w:t>
      </w:r>
      <w:bookmarkEnd w:id="25"/>
      <w:r>
        <w:rPr>
          <w:lang w:eastAsia="en-AU"/>
        </w:rPr>
        <w:t xml:space="preserve"> </w:t>
      </w:r>
    </w:p>
    <w:p>
      <w:pPr>
        <w:pStyle w:val="Normal"/>
        <w:jc w:val="left"/>
        <w:rPr>
          <w:rFonts w:ascii="Arial" w:hAnsi="Arial"/>
          <w:b/>
        </w:rPr>
      </w:pPr>
      <w:r>
        <w:rPr>
          <w:rFonts w:ascii="Arial" w:hAnsi="Arial"/>
          <w:b/>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c>
          <w:tcPr>
            <w:tcW w:w="1026" w:type="dxa"/>
            <w:tcBorders/>
          </w:tcPr>
          <w:p>
            <w:pPr>
              <w:pStyle w:val="Normal"/>
              <w:rPr>
                <w:rFonts w:ascii="Arial" w:hAnsi="Arial" w:cs="Arial"/>
                <w:b/>
                <w:sz w:val="22"/>
                <w:szCs w:val="22"/>
              </w:rPr>
            </w:pPr>
            <w:r>
              <w:rPr>
                <w:rFonts w:cs="Arial" w:ascii="Arial" w:hAnsi="Arial"/>
                <w:b/>
                <w:sz w:val="22"/>
                <w:szCs w:val="22"/>
              </w:rPr>
              <w:t>Choose from</w:t>
            </w:r>
          </w:p>
        </w:tc>
        <w:tc>
          <w:tcPr>
            <w:tcW w:w="7479" w:type="dxa"/>
            <w:tcBorders/>
          </w:tcPr>
          <w:p>
            <w:pPr>
              <w:pStyle w:val="Normal"/>
              <w:rPr>
                <w:rFonts w:ascii="Arial" w:hAnsi="Arial" w:cs="Arial"/>
                <w:sz w:val="22"/>
                <w:szCs w:val="22"/>
              </w:rPr>
            </w:pPr>
            <w:r>
              <w:rPr/>
              <mc:AlternateContent>
                <mc:Choice Requires="wps">
                  <w:drawing>
                    <wp:inline distT="0" distB="0" distL="0" distR="0" wp14:anchorId="6EA56A96">
                      <wp:extent cx="4614545" cy="323850"/>
                      <wp:effectExtent l="0" t="0" r="0" b="0"/>
                      <wp:docPr id="3" name="Text Box 12"/>
                      <a:graphic xmlns:a="http://schemas.openxmlformats.org/drawingml/2006/main">
                        <a:graphicData uri="http://schemas.microsoft.com/office/word/2010/wordprocessingShape">
                          <wps:wsp>
                            <wps:cNvSpPr/>
                            <wps:spPr>
                              <a:xfrm>
                                <a:off x="0" y="0"/>
                                <a:ext cx="4614480" cy="324000"/>
                              </a:xfrm>
                              <a:prstGeom prst="rect">
                                <a:avLst/>
                              </a:prstGeom>
                              <a:blipFill rotWithShape="0">
                                <a:blip r:embed="rId12"/>
                                <a:tile tx="0" ty="0" sx="100000" sy="99993" algn="tl"/>
                              </a:blipFill>
                              <a:ln w="6350">
                                <a:noFill/>
                              </a:ln>
                            </wps:spPr>
                            <wps:style>
                              <a:lnRef idx="0"/>
                              <a:fillRef idx="0"/>
                              <a:effectRef idx="0"/>
                              <a:fontRef idx="minor"/>
                            </wps:style>
                            <wps:txbx>
                              <w:txbxContent>
                                <w:p>
                                  <w:pPr>
                                    <w:pStyle w:val="29TAChooseFrom"/>
                                    <w:rPr>
                                      <w:vanish w:val="false"/>
                                    </w:rPr>
                                  </w:pPr>
                                  <w:r>
                                    <w:rPr>
                                      <w:vanish w:val="false"/>
                                      <w:color w:val="000000"/>
                                    </w:rPr>
                                    <w:t>|  attention  |  highlight  |  capture  |  following  |  opinion  |  fact  |</w:t>
                                  </w:r>
                                </w:p>
                              </w:txbxContent>
                            </wps:txbx>
                            <wps:bodyPr lIns="0" rIns="0" tIns="0" bIns="0" anchor="t">
                              <a:prstTxWarp prst="textNoShape"/>
                              <a:noAutofit/>
                            </wps:bodyPr>
                          </wps:wsp>
                        </a:graphicData>
                      </a:graphic>
                    </wp:inline>
                  </w:drawing>
                </mc:Choice>
                <mc:Fallback>
                  <w:pict>
                    <v:rect id="shape_0" ID="Text Box 12" path="m0,0l-2147483645,0l-2147483645,-2147483646l0,-2147483646xe" stroked="f" o:allowincell="f" style="position:absolute;margin-left:0pt;margin-top:-25.55pt;width:363.3pt;height:25.45pt;mso-wrap-style:square;v-text-anchor:top;mso-position-vertical:top" wp14:anchorId="6EA56A96">
                      <v:fill r:id="rId13" o:detectmouseclick="t" type="tile" color2="black"/>
                      <v:stroke color="#3465a4" weight="6480" joinstyle="round" endcap="flat"/>
                      <v:textbox>
                        <w:txbxContent>
                          <w:p>
                            <w:pPr>
                              <w:pStyle w:val="29TAChooseFrom"/>
                              <w:rPr>
                                <w:vanish w:val="false"/>
                              </w:rPr>
                            </w:pPr>
                            <w:r>
                              <w:rPr>
                                <w:vanish w:val="false"/>
                                <w:color w:val="000000"/>
                              </w:rPr>
                              <w:t>|  attention  |  highlight  |  capture  |  following  |  opinion  |  fact  |</w:t>
                            </w:r>
                          </w:p>
                        </w:txbxContent>
                      </v:textbox>
                      <w10:wrap type="square"/>
                    </v:rect>
                  </w:pict>
                </mc:Fallback>
              </mc:AlternateContent>
            </w:r>
          </w:p>
        </w:tc>
        <w:tc>
          <w:tcPr>
            <w:tcW w:w="567" w:type="dxa"/>
            <w:tcBorders/>
          </w:tcPr>
          <w:p>
            <w:pPr>
              <w:pStyle w:val="02TACheckbox"/>
              <w:rPr/>
            </w:pPr>
            <w:permStart w:id="938088560" w:edGrp="everyone"/>
            <w:sdt>
              <w:sdtPr>
                <w:id w:val="624513217"/>
                <w14:checkbox>
                  <w14:checked w14:val="0"/>
                  <w14:checkedState w14:val="fe"/>
                  <w14:uncheckedState w14:val="a8"/>
                </w14:checkbox>
              </w:sdtPr>
              <w:sdtContent>
                <w:r>
                  <w:rPr>
                    <w:rFonts w:eastAsia="Wingdings" w:cs="Wingdings" w:ascii="Wingdings" w:hAnsi="Wingdings"/>
                  </w:rPr>
                </w:r>
                <w:r>
                  <w:rPr>
                    <w:rFonts w:eastAsia="Wingdings" w:cs="Wingdings" w:ascii="Wingdings" w:hAnsi="Wingdings"/>
                  </w:rPr>
                  <w:sym w:font="Wingdings" w:char="f0a8"/>
                </w:r>
              </w:sdtContent>
            </w:sdt>
            <w:permEnd w:id="938088560"/>
          </w:p>
        </w:tc>
      </w:tr>
    </w:tbl>
    <w:p>
      <w:pPr>
        <w:pStyle w:val="Normal"/>
        <w:jc w:val="left"/>
        <w:rPr>
          <w:rFonts w:ascii="Arial" w:hAnsi="Arial"/>
          <w:b/>
        </w:rPr>
      </w:pPr>
      <w:r>
        <w:rPr>
          <w:rFonts w:ascii="Arial" w:hAnsi="Arial"/>
          <w:b/>
        </w:rPr>
      </w:r>
    </w:p>
    <w:p>
      <w:pPr>
        <w:pStyle w:val="Normal"/>
        <w:jc w:val="left"/>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26" w:name="_Ref59196461"/>
      <w:r>
        <w:rPr/>
        <w:t>True or False (Tick your response): Site procedures may require you to use specified communication templates when preparing documentation (e.g. letterhead).</w:t>
      </w:r>
      <w:bookmarkEnd w:id="26"/>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2808"/>
        <w:gridCol w:w="1260"/>
        <w:gridCol w:w="1968"/>
        <w:gridCol w:w="2384"/>
        <w:gridCol w:w="606"/>
      </w:tblGrid>
      <w:tr>
        <w:trPr>
          <w:trHeight w:val="510" w:hRule="atLeast"/>
        </w:trPr>
        <w:tc>
          <w:tcPr>
            <w:tcW w:w="2808"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260" w:type="dxa"/>
            <w:tcBorders>
              <w:top w:val="single" w:sz="12" w:space="0" w:color="000000"/>
              <w:left w:val="single" w:sz="12" w:space="0" w:color="000000"/>
              <w:bottom w:val="single" w:sz="8" w:space="0" w:color="000000"/>
              <w:right w:val="single" w:sz="8" w:space="0" w:color="000000"/>
            </w:tcBorders>
            <w:shd w:color="auto" w:fill="auto" w:val="clear"/>
            <w:vAlign w:val="center"/>
          </w:tcPr>
          <w:p>
            <w:pPr>
              <w:pStyle w:val="Normal"/>
              <w:keepNext w:val="true"/>
              <w:ind w:hanging="993" w:left="993" w:right="82"/>
              <w:jc w:val="center"/>
              <w:rPr/>
            </w:pPr>
            <w:permStart w:id="1138368074" w:edGrp="everyone"/>
            <w:sdt>
              <w:sdtPr>
                <w:id w:val="94449649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138368074"/>
          </w:p>
        </w:tc>
        <w:tc>
          <w:tcPr>
            <w:tcW w:w="1968"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ind w:hanging="993" w:left="993"/>
              <w:jc w:val="center"/>
              <w:rPr>
                <w:vanish/>
              </w:rPr>
            </w:pPr>
            <w:r>
              <w:rPr/>
              <w:t>True</w:t>
            </w:r>
          </w:p>
        </w:tc>
        <w:tc>
          <w:tcPr>
            <w:tcW w:w="2384" w:type="dxa"/>
            <w:tcBorders>
              <w:left w:val="single" w:sz="12" w:space="0" w:color="000000"/>
            </w:tcBorders>
          </w:tcPr>
          <w:p>
            <w:pPr>
              <w:pStyle w:val="Normal"/>
              <w:keepNext w:val="true"/>
              <w:ind w:hanging="993" w:left="993"/>
              <w:rPr>
                <w:rFonts w:ascii="Arial" w:hAnsi="Arial" w:cs="Arial"/>
                <w:sz w:val="44"/>
                <w:szCs w:val="44"/>
              </w:rPr>
            </w:pPr>
            <w:r>
              <w:rPr>
                <w:rFonts w:cs="Arial" w:ascii="Arial" w:hAnsi="Arial"/>
                <w:sz w:val="44"/>
                <w:szCs w:val="44"/>
              </w:rPr>
            </w:r>
          </w:p>
        </w:tc>
        <w:tc>
          <w:tcPr>
            <w:tcW w:w="606" w:type="dxa"/>
            <w:tcBorders/>
            <w:shd w:color="auto" w:fill="auto" w:val="clear"/>
          </w:tcPr>
          <w:p>
            <w:pPr>
              <w:pStyle w:val="Normal"/>
              <w:keepNext w:val="true"/>
              <w:ind w:hanging="993" w:left="993"/>
              <w:rPr/>
            </w:pPr>
            <w:permStart w:id="953951442" w:edGrp="everyone"/>
            <w:sdt>
              <w:sdtPr>
                <w:id w:val="3008917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53951442"/>
          </w:p>
        </w:tc>
      </w:tr>
      <w:tr>
        <w:trPr>
          <w:trHeight w:val="510" w:hRule="atLeast"/>
        </w:trPr>
        <w:tc>
          <w:tcPr>
            <w:tcW w:w="2808" w:type="dxa"/>
            <w:tcBorders>
              <w:right w:val="single" w:sz="12" w:space="0" w:color="000000"/>
            </w:tcBorders>
          </w:tcPr>
          <w:p>
            <w:pPr>
              <w:pStyle w:val="Normal"/>
              <w:ind w:hanging="993" w:left="993"/>
              <w:jc w:val="center"/>
              <w:rPr>
                <w:vanish/>
              </w:rPr>
            </w:pPr>
            <w:r>
              <w:rPr>
                <w:vanish/>
              </w:rPr>
            </w:r>
          </w:p>
        </w:tc>
        <w:tc>
          <w:tcPr>
            <w:tcW w:w="1260" w:type="dxa"/>
            <w:tcBorders>
              <w:top w:val="single" w:sz="8" w:space="0" w:color="000000"/>
              <w:left w:val="single" w:sz="12" w:space="0" w:color="000000"/>
              <w:bottom w:val="single" w:sz="12" w:space="0" w:color="000000"/>
              <w:right w:val="single" w:sz="8" w:space="0" w:color="000000"/>
            </w:tcBorders>
            <w:shd w:color="auto" w:fill="auto" w:val="clear"/>
            <w:vAlign w:val="center"/>
          </w:tcPr>
          <w:p>
            <w:pPr>
              <w:pStyle w:val="Normal"/>
              <w:ind w:hanging="161" w:left="161" w:right="82"/>
              <w:jc w:val="center"/>
              <w:rPr/>
            </w:pPr>
            <w:permStart w:id="515447266" w:edGrp="everyone"/>
            <w:sdt>
              <w:sdtPr>
                <w:id w:val="-4435318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15447266"/>
          </w:p>
        </w:tc>
        <w:tc>
          <w:tcPr>
            <w:tcW w:w="1968"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ind w:hanging="993" w:left="993"/>
              <w:jc w:val="center"/>
              <w:rPr>
                <w:vanish/>
              </w:rPr>
            </w:pPr>
            <w:r>
              <w:rPr/>
              <w:t>False</w:t>
            </w:r>
          </w:p>
        </w:tc>
        <w:tc>
          <w:tcPr>
            <w:tcW w:w="2384" w:type="dxa"/>
            <w:tcBorders>
              <w:left w:val="single" w:sz="12" w:space="0" w:color="000000"/>
            </w:tcBorders>
          </w:tcPr>
          <w:p>
            <w:pPr>
              <w:pStyle w:val="Normal"/>
              <w:ind w:hanging="993" w:left="993"/>
              <w:rPr/>
            </w:pPr>
            <w:r>
              <w:rPr/>
            </w:r>
          </w:p>
        </w:tc>
        <w:tc>
          <w:tcPr>
            <w:tcW w:w="606" w:type="dxa"/>
            <w:tcBorders/>
          </w:tcPr>
          <w:p>
            <w:pPr>
              <w:pStyle w:val="Normal"/>
              <w:ind w:hanging="993" w:left="993"/>
              <w:rPr/>
            </w:pPr>
            <w:r>
              <w:rPr/>
            </w:r>
          </w:p>
        </w:tc>
      </w:tr>
    </w:tbl>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27" w:name="_Ref59442384"/>
      <w:r>
        <w:rPr/>
        <w:t>True or False (Tick your response): It is good practice to set aside time during a presentation to accept and respond to audience questions.</w:t>
      </w:r>
      <w:bookmarkEnd w:id="27"/>
    </w:p>
    <w:p>
      <w:pPr>
        <w:pStyle w:val="Normal"/>
        <w:rPr>
          <w:rFonts w:ascii="Arial" w:hAnsi="Arial" w:cs="Arial"/>
          <w:sz w:val="22"/>
          <w:szCs w:val="22"/>
        </w:rPr>
      </w:pPr>
      <w:r>
        <w:rPr>
          <w:rFonts w:cs="Arial" w:ascii="Arial" w:hAnsi="Arial"/>
          <w:sz w:val="22"/>
          <w:szCs w:val="22"/>
        </w:rPr>
      </w:r>
      <w:bookmarkStart w:id="28" w:name="_Hlk95212406"/>
      <w:bookmarkStart w:id="29" w:name="_Hlk95212406"/>
      <w:bookmarkEnd w:id="29"/>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2808"/>
        <w:gridCol w:w="1260"/>
        <w:gridCol w:w="1968"/>
        <w:gridCol w:w="2384"/>
        <w:gridCol w:w="606"/>
      </w:tblGrid>
      <w:tr>
        <w:trPr>
          <w:trHeight w:val="510" w:hRule="atLeast"/>
        </w:trPr>
        <w:tc>
          <w:tcPr>
            <w:tcW w:w="2808"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260" w:type="dxa"/>
            <w:tcBorders>
              <w:top w:val="single" w:sz="12" w:space="0" w:color="000000"/>
              <w:left w:val="single" w:sz="12" w:space="0" w:color="000000"/>
              <w:bottom w:val="single" w:sz="8" w:space="0" w:color="000000"/>
              <w:right w:val="single" w:sz="8" w:space="0" w:color="000000"/>
            </w:tcBorders>
            <w:shd w:color="auto" w:fill="auto" w:val="clear"/>
            <w:vAlign w:val="center"/>
          </w:tcPr>
          <w:p>
            <w:pPr>
              <w:pStyle w:val="Normal"/>
              <w:keepNext w:val="true"/>
              <w:ind w:hanging="993" w:left="993" w:right="82"/>
              <w:jc w:val="center"/>
              <w:rPr/>
            </w:pPr>
            <w:permStart w:id="1892618800" w:edGrp="everyone"/>
            <w:sdt>
              <w:sdtPr>
                <w:id w:val="2030837489"/>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92618800"/>
          </w:p>
        </w:tc>
        <w:tc>
          <w:tcPr>
            <w:tcW w:w="1968"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ind w:hanging="993" w:left="993"/>
              <w:jc w:val="center"/>
              <w:rPr>
                <w:vanish/>
              </w:rPr>
            </w:pPr>
            <w:r>
              <w:rPr/>
              <w:t>True</w:t>
            </w:r>
          </w:p>
        </w:tc>
        <w:tc>
          <w:tcPr>
            <w:tcW w:w="2384" w:type="dxa"/>
            <w:tcBorders>
              <w:left w:val="single" w:sz="12" w:space="0" w:color="000000"/>
            </w:tcBorders>
          </w:tcPr>
          <w:p>
            <w:pPr>
              <w:pStyle w:val="Normal"/>
              <w:keepNext w:val="true"/>
              <w:ind w:hanging="993" w:left="993"/>
              <w:rPr>
                <w:rFonts w:ascii="Arial" w:hAnsi="Arial" w:cs="Arial"/>
                <w:sz w:val="44"/>
                <w:szCs w:val="44"/>
              </w:rPr>
            </w:pPr>
            <w:r>
              <w:rPr>
                <w:rFonts w:cs="Arial" w:ascii="Arial" w:hAnsi="Arial"/>
                <w:sz w:val="44"/>
                <w:szCs w:val="44"/>
              </w:rPr>
            </w:r>
          </w:p>
        </w:tc>
        <w:tc>
          <w:tcPr>
            <w:tcW w:w="606" w:type="dxa"/>
            <w:tcBorders/>
            <w:shd w:color="auto" w:fill="auto" w:val="clear"/>
          </w:tcPr>
          <w:p>
            <w:pPr>
              <w:pStyle w:val="Normal"/>
              <w:keepNext w:val="true"/>
              <w:ind w:hanging="993" w:left="993"/>
              <w:rPr/>
            </w:pPr>
            <w:permStart w:id="1273776347" w:edGrp="everyone"/>
            <w:sdt>
              <w:sdtPr>
                <w:id w:val="16155583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73776347"/>
          </w:p>
        </w:tc>
      </w:tr>
      <w:tr>
        <w:trPr>
          <w:trHeight w:val="510" w:hRule="atLeast"/>
        </w:trPr>
        <w:tc>
          <w:tcPr>
            <w:tcW w:w="2808" w:type="dxa"/>
            <w:tcBorders>
              <w:right w:val="single" w:sz="12" w:space="0" w:color="000000"/>
            </w:tcBorders>
          </w:tcPr>
          <w:p>
            <w:pPr>
              <w:pStyle w:val="Normal"/>
              <w:ind w:hanging="993" w:left="993"/>
              <w:jc w:val="center"/>
              <w:rPr>
                <w:vanish/>
              </w:rPr>
            </w:pPr>
            <w:r>
              <w:rPr>
                <w:vanish/>
              </w:rPr>
            </w:r>
          </w:p>
        </w:tc>
        <w:tc>
          <w:tcPr>
            <w:tcW w:w="1260" w:type="dxa"/>
            <w:tcBorders>
              <w:top w:val="single" w:sz="8" w:space="0" w:color="000000"/>
              <w:left w:val="single" w:sz="12" w:space="0" w:color="000000"/>
              <w:bottom w:val="single" w:sz="12" w:space="0" w:color="000000"/>
              <w:right w:val="single" w:sz="8" w:space="0" w:color="000000"/>
            </w:tcBorders>
            <w:shd w:color="auto" w:fill="auto" w:val="clear"/>
            <w:vAlign w:val="center"/>
          </w:tcPr>
          <w:p>
            <w:pPr>
              <w:pStyle w:val="Normal"/>
              <w:ind w:hanging="161" w:left="161" w:right="82"/>
              <w:jc w:val="center"/>
              <w:rPr/>
            </w:pPr>
            <w:permStart w:id="590350103" w:edGrp="everyone"/>
            <w:sdt>
              <w:sdtPr>
                <w:id w:val="-1883727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90350103"/>
          </w:p>
        </w:tc>
        <w:tc>
          <w:tcPr>
            <w:tcW w:w="1968"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ind w:hanging="993" w:left="993"/>
              <w:jc w:val="center"/>
              <w:rPr>
                <w:vanish/>
              </w:rPr>
            </w:pPr>
            <w:r>
              <w:rPr/>
              <w:t>False</w:t>
            </w:r>
          </w:p>
        </w:tc>
        <w:tc>
          <w:tcPr>
            <w:tcW w:w="2384" w:type="dxa"/>
            <w:tcBorders>
              <w:left w:val="single" w:sz="12" w:space="0" w:color="000000"/>
            </w:tcBorders>
          </w:tcPr>
          <w:p>
            <w:pPr>
              <w:pStyle w:val="Normal"/>
              <w:ind w:hanging="993" w:left="993"/>
              <w:rPr/>
            </w:pPr>
            <w:r>
              <w:rPr/>
            </w:r>
          </w:p>
        </w:tc>
        <w:tc>
          <w:tcPr>
            <w:tcW w:w="606" w:type="dxa"/>
            <w:tcBorders/>
          </w:tcPr>
          <w:p>
            <w:pPr>
              <w:pStyle w:val="Normal"/>
              <w:ind w:hanging="993" w:left="993"/>
              <w:rPr/>
            </w:pPr>
            <w:r>
              <w:rPr/>
            </w:r>
          </w:p>
        </w:tc>
      </w:tr>
    </w:tbl>
    <w:p>
      <w:pPr>
        <w:pStyle w:val="Normal"/>
        <w:jc w:val="left"/>
        <w:rPr>
          <w:rFonts w:ascii="Arial" w:hAnsi="Arial" w:cs="Arial"/>
          <w:sz w:val="22"/>
          <w:szCs w:val="22"/>
        </w:rPr>
      </w:pPr>
      <w:r>
        <w:rPr>
          <w:rFonts w:cs="Arial" w:ascii="Arial" w:hAnsi="Arial"/>
          <w:sz w:val="22"/>
          <w:szCs w:val="22"/>
        </w:rPr>
      </w:r>
      <w:bookmarkStart w:id="30" w:name="_Hlk95212406_Copy_1"/>
      <w:bookmarkStart w:id="31" w:name="_Hlk95212406_Copy_1"/>
      <w:bookmarkEnd w:id="31"/>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32" w:name="_Ref59443169"/>
      <w:r>
        <w:rPr/>
        <w:t>Describe how you might follow up on questions, if unable to address them during a meeting.</w:t>
      </w:r>
      <w:bookmarkEnd w:id="32"/>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1587" w:hRule="atLeast"/>
        </w:trPr>
        <w:tc>
          <w:tcPr>
            <w:tcW w:w="1026" w:type="dxa"/>
            <w:tcBorders>
              <w:right w:val="single" w:sz="12" w:space="0" w:color="000000"/>
            </w:tcBorders>
          </w:tcPr>
          <w:p>
            <w:pPr>
              <w:pStyle w:val="Normal"/>
              <w:rPr>
                <w:rFonts w:ascii="Arial" w:hAnsi="Arial" w:cs="Arial"/>
                <w:b/>
                <w:sz w:val="22"/>
                <w:szCs w:val="22"/>
              </w:rPr>
            </w:pPr>
            <w:r>
              <w:rPr>
                <w:rFonts w:cs="Arial" w:ascii="Arial" w:hAnsi="Arial"/>
                <w:b/>
                <w:sz w:val="22"/>
                <w:szCs w:val="22"/>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699505794" w:edGrp="everyone"/>
            <w:r>
              <w:rPr>
                <w:rFonts w:cs="Arial" w:ascii="Arial" w:hAnsi="Arial"/>
                <w:sz w:val="22"/>
                <w:szCs w:val="22"/>
              </w:rPr>
              <w:t>I’d let the person know I’ll chase up the answer, then check with the right supervisor, manager, or document after the meeting. Once I’ve got the info, I’d follow up by email, phone call, or at the next prestart so they get the response and nothing’s left hanging.</w:t>
            </w:r>
            <w:permEnd w:id="1699505794"/>
          </w:p>
        </w:tc>
        <w:tc>
          <w:tcPr>
            <w:tcW w:w="567" w:type="dxa"/>
            <w:tcBorders>
              <w:left w:val="single" w:sz="12" w:space="0" w:color="000000"/>
            </w:tcBorders>
          </w:tcPr>
          <w:p>
            <w:pPr>
              <w:pStyle w:val="Normal"/>
              <w:rPr>
                <w:rFonts w:ascii="Arial" w:hAnsi="Arial" w:cs="Arial"/>
                <w:sz w:val="44"/>
                <w:szCs w:val="44"/>
              </w:rPr>
            </w:pPr>
            <w:permStart w:id="788298030" w:edGrp="everyone"/>
            <w:sdt>
              <w:sdtPr>
                <w:id w:val="-14352045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88298030"/>
          </w:p>
        </w:tc>
      </w:tr>
    </w:tbl>
    <w:p>
      <w:pPr>
        <w:pStyle w:val="Normal"/>
        <w:ind w:right="-24"/>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r>
        <w:br w:type="page"/>
      </w:r>
    </w:p>
    <w:p>
      <w:pPr>
        <w:pStyle w:val="11CSTCPLQuestionBullet"/>
        <w:numPr>
          <w:ilvl w:val="0"/>
          <w:numId w:val="7"/>
        </w:numPr>
        <w:spacing w:before="0" w:after="0"/>
        <w:ind w:hanging="709" w:left="709"/>
        <w:rPr/>
      </w:pPr>
      <w:bookmarkStart w:id="33" w:name="_Ref59443152"/>
      <w:r>
        <w:rPr/>
        <w:t>Identify two (2) methods that you might use to establish if your presentation goals have been met, to aid with future presentations.</w:t>
      </w:r>
      <w:bookmarkEnd w:id="33"/>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1020" w:hRule="atLeast"/>
        </w:trPr>
        <w:tc>
          <w:tcPr>
            <w:tcW w:w="1026" w:type="dxa"/>
            <w:tcBorders>
              <w:right w:val="single" w:sz="12" w:space="0" w:color="000000"/>
            </w:tcBorders>
          </w:tcPr>
          <w:p>
            <w:pPr>
              <w:pStyle w:val="Normal"/>
              <w:rPr>
                <w:rFonts w:ascii="Arial" w:hAnsi="Arial" w:cs="Arial"/>
                <w:b/>
                <w:sz w:val="22"/>
                <w:szCs w:val="22"/>
              </w:rPr>
            </w:pPr>
            <w:r>
              <w:rPr>
                <w:rFonts w:cs="Arial" w:ascii="Arial" w:hAnsi="Arial"/>
                <w:b/>
                <w:sz w:val="22"/>
                <w:szCs w:val="22"/>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sz w:val="22"/>
                <w:szCs w:val="22"/>
              </w:rPr>
              <w:t>Feedback from the audience</w:t>
            </w:r>
            <w:r>
              <w:rPr>
                <w:rFonts w:cs="Arial" w:ascii="Arial" w:hAnsi="Arial"/>
                <w:sz w:val="22"/>
                <w:szCs w:val="22"/>
              </w:rPr>
              <w:t xml:space="preserve"> – ask the crew or supervisors if the info was clear and useful.</w:t>
            </w:r>
          </w:p>
          <w:p>
            <w:pPr>
              <w:pStyle w:val="BodyText"/>
              <w:spacing w:before="0" w:after="283"/>
              <w:contextualSpacing w:val="false"/>
              <w:jc w:val="left"/>
              <w:rPr>
                <w:rFonts w:ascii="Arial" w:hAnsi="Arial" w:cs="Arial"/>
                <w:sz w:val="22"/>
              </w:rPr>
            </w:pPr>
            <w:r>
              <w:rPr>
                <w:rStyle w:val="Strong"/>
                <w:rFonts w:cs="Arial" w:ascii="Arial" w:hAnsi="Arial"/>
                <w:sz w:val="22"/>
              </w:rPr>
              <w:t>Check understanding</w:t>
            </w:r>
            <w:r>
              <w:rPr>
                <w:rFonts w:cs="Arial" w:ascii="Arial" w:hAnsi="Arial"/>
                <w:sz w:val="22"/>
              </w:rPr>
              <w:t xml:space="preserve"> – see if people can explain back the key points or apply the info correctly on site afterwards.</w:t>
            </w:r>
          </w:p>
          <w:p>
            <w:pPr>
              <w:pStyle w:val="Normal"/>
              <w:jc w:val="left"/>
              <w:rPr>
                <w:rFonts w:ascii="Arial" w:hAnsi="Arial" w:cs="Arial"/>
                <w:sz w:val="22"/>
                <w:szCs w:val="22"/>
              </w:rPr>
            </w:pPr>
            <w:permStart w:id="527130100" w:edGrp="everyone"/>
            <w:r>
              <w:rPr>
                <w:rFonts w:cs="Arial" w:ascii="Arial" w:hAnsi="Arial"/>
                <w:sz w:val="22"/>
                <w:szCs w:val="22"/>
              </w:rPr>
            </w:r>
            <w:permEnd w:id="527130100"/>
          </w:p>
        </w:tc>
        <w:tc>
          <w:tcPr>
            <w:tcW w:w="567" w:type="dxa"/>
            <w:tcBorders>
              <w:left w:val="single" w:sz="12" w:space="0" w:color="000000"/>
            </w:tcBorders>
          </w:tcPr>
          <w:p>
            <w:pPr>
              <w:pStyle w:val="Normal"/>
              <w:rPr>
                <w:rFonts w:ascii="Arial" w:hAnsi="Arial" w:cs="Arial"/>
                <w:sz w:val="44"/>
                <w:szCs w:val="44"/>
              </w:rPr>
            </w:pPr>
            <w:permStart w:id="2133029171" w:edGrp="everyone"/>
            <w:sdt>
              <w:sdtPr>
                <w:id w:val="-17644457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302917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34" w:name="_Ref95215037"/>
      <w:r>
        <w:rPr/>
        <w:t xml:space="preserve">Which of the following are potential sources of workplace conflict? </w:t>
        <w:br/>
        <w:t>Tick all that apply.</w:t>
      </w:r>
      <w:bookmarkEnd w:id="34"/>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867151460" w:edGrp="everyone"/>
            <w:sdt>
              <w:sdtPr>
                <w:id w:val="-189426386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67151460"/>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2104181683" w:edGrp="everyone"/>
            <w:sdt>
              <w:sdtPr>
                <w:id w:val="-434215243"/>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2104181683"/>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Differences in personality</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43481745" w:edGrp="everyone"/>
            <w:sdt>
              <w:sdtPr>
                <w:id w:val="-1232081716"/>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43481745"/>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Poor communication</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989099743" w:edGrp="everyone"/>
            <w:sdt>
              <w:sdtPr>
                <w:id w:val="1000628666"/>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989099743"/>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Resistance to change</w:t>
            </w:r>
          </w:p>
        </w:tc>
        <w:tc>
          <w:tcPr>
            <w:tcW w:w="603" w:type="dxa"/>
            <w:tcBorders>
              <w:left w:val="single" w:sz="12" w:space="0" w:color="000000"/>
            </w:tcBorders>
          </w:tcPr>
          <w:p>
            <w:pPr>
              <w:pStyle w:val="Normal"/>
              <w:ind w:hanging="993" w:left="993"/>
              <w:rPr/>
            </w:pPr>
            <w:r>
              <w:rPr/>
            </w:r>
          </w:p>
        </w:tc>
      </w:tr>
      <w:tr>
        <w:trPr>
          <w:trHeight w:val="425"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810719809" w:edGrp="everyone"/>
            <w:sdt>
              <w:sdtPr>
                <w:id w:val="194596372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10719809"/>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Unclear job expectations</w:t>
            </w:r>
          </w:p>
        </w:tc>
        <w:tc>
          <w:tcPr>
            <w:tcW w:w="603" w:type="dxa"/>
            <w:tcBorders>
              <w:left w:val="single" w:sz="12" w:space="0" w:color="000000"/>
            </w:tcBorders>
          </w:tcPr>
          <w:p>
            <w:pPr>
              <w:pStyle w:val="Normal"/>
              <w:ind w:hanging="993" w:left="993"/>
              <w:rPr/>
            </w:pPr>
            <w:r>
              <w:rPr/>
            </w:r>
          </w:p>
        </w:tc>
      </w:tr>
    </w:tbl>
    <w:p>
      <w:pPr>
        <w:pStyle w:val="Normal"/>
        <w:ind w:right="-24"/>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35" w:name="_Ref406480417"/>
      <w:r>
        <w:rPr/>
        <w:t>Order the following steps from 1 to 5 to explain how to best address conflict.</w:t>
      </w:r>
      <w:bookmarkEnd w:id="35"/>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26"/>
        <w:gridCol w:w="1977"/>
        <w:gridCol w:w="5319"/>
        <w:gridCol w:w="603"/>
      </w:tblGrid>
      <w:tr>
        <w:trPr/>
        <w:tc>
          <w:tcPr>
            <w:tcW w:w="1126"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977" w:type="dxa"/>
            <w:tcBorders>
              <w:top w:val="single" w:sz="12" w:space="0" w:color="000000"/>
              <w:bottom w:val="single" w:sz="12" w:space="0" w:color="000000"/>
              <w:right w:val="single" w:sz="4" w:space="0" w:color="000000"/>
            </w:tcBorders>
            <w:shd w:color="auto" w:fill="C0C0C0" w:val="clear"/>
            <w:vAlign w:val="center"/>
          </w:tcPr>
          <w:p>
            <w:pPr>
              <w:pStyle w:val="Normal"/>
              <w:keepNext w:val="true"/>
              <w:ind w:hanging="993" w:left="993" w:right="82"/>
              <w:jc w:val="center"/>
              <w:rPr/>
            </w:pPr>
            <w:r>
              <w:rPr/>
              <w:t>Step Number</w:t>
            </w:r>
          </w:p>
        </w:tc>
        <w:tc>
          <w:tcPr>
            <w:tcW w:w="5319" w:type="dxa"/>
            <w:tcBorders>
              <w:top w:val="single" w:sz="12" w:space="0" w:color="000000"/>
              <w:left w:val="single" w:sz="4" w:space="0" w:color="000000"/>
              <w:bottom w:val="single" w:sz="12" w:space="0" w:color="000000"/>
            </w:tcBorders>
            <w:shd w:color="auto" w:fill="C0C0C0" w:val="clear"/>
            <w:vAlign w:val="center"/>
          </w:tcPr>
          <w:p>
            <w:pPr>
              <w:pStyle w:val="Normal"/>
              <w:keepNext w:val="true"/>
              <w:ind w:hanging="993" w:left="993" w:right="82"/>
              <w:jc w:val="center"/>
              <w:rPr/>
            </w:pPr>
            <w:r>
              <w:rPr/>
              <w:t>Steps</w:t>
            </w:r>
          </w:p>
        </w:tc>
        <w:tc>
          <w:tcPr>
            <w:tcW w:w="603" w:type="dxa"/>
            <w:tcBorders>
              <w:left w:val="single" w:sz="12" w:space="0" w:color="000000"/>
            </w:tcBorders>
            <w:shd w:color="auto" w:fill="auto" w:val="clear"/>
          </w:tcPr>
          <w:p>
            <w:pPr>
              <w:pStyle w:val="Normal"/>
              <w:rPr>
                <w:rFonts w:ascii="Arial" w:hAnsi="Arial" w:cs="Arial"/>
                <w:sz w:val="44"/>
                <w:szCs w:val="44"/>
              </w:rPr>
            </w:pPr>
            <w:permStart w:id="400560946" w:edGrp="everyone"/>
            <w:sdt>
              <w:sdtPr>
                <w:id w:val="188128434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00560946"/>
          </w:p>
        </w:tc>
      </w:tr>
      <w:tr>
        <w:trPr>
          <w:trHeight w:val="425" w:hRule="atLeast"/>
        </w:trPr>
        <w:tc>
          <w:tcPr>
            <w:tcW w:w="1126" w:type="dxa"/>
            <w:tcBorders>
              <w:right w:val="single" w:sz="12" w:space="0" w:color="000000"/>
            </w:tcBorders>
          </w:tcPr>
          <w:p>
            <w:pPr>
              <w:pStyle w:val="Normal"/>
              <w:ind w:hanging="993" w:left="993"/>
              <w:jc w:val="center"/>
              <w:rPr>
                <w:vanish/>
              </w:rPr>
            </w:pPr>
            <w:r>
              <w:rPr>
                <w:vanish/>
              </w:rPr>
            </w:r>
          </w:p>
        </w:tc>
        <w:tc>
          <w:tcPr>
            <w:tcW w:w="1977" w:type="dxa"/>
            <w:tcBorders>
              <w:top w:val="single" w:sz="12" w:space="0" w:color="000000"/>
              <w:bottom w:val="single" w:sz="8" w:space="0" w:color="000000"/>
              <w:right w:val="single" w:sz="4" w:space="0" w:color="000000"/>
            </w:tcBorders>
            <w:shd w:color="auto" w:fill="auto" w:val="clear"/>
            <w:vAlign w:val="center"/>
          </w:tcPr>
          <w:p>
            <w:pPr>
              <w:pStyle w:val="24TAHiddenStepNumber"/>
              <w:rPr>
                <w:vanish w:val="false"/>
                <w:color w:themeColor="text2" w:themeShade="bf" w:val="auto"/>
              </w:rPr>
            </w:pPr>
            <w:permStart w:id="1908891737" w:edGrp="everyone"/>
            <w:r>
              <w:rPr>
                <w:vanish w:val="false"/>
                <w:color w:themeColor="text2" w:themeShade="bf" w:val="auto"/>
              </w:rPr>
              <w:t>1</w:t>
            </w:r>
            <w:permEnd w:id="1908891737"/>
          </w:p>
        </w:tc>
        <w:tc>
          <w:tcPr>
            <w:tcW w:w="5319" w:type="dxa"/>
            <w:tcBorders>
              <w:top w:val="single" w:sz="12" w:space="0" w:color="000000"/>
              <w:left w:val="single" w:sz="4" w:space="0" w:color="000000"/>
              <w:bottom w:val="single" w:sz="8" w:space="0" w:color="000000"/>
            </w:tcBorders>
            <w:shd w:color="auto" w:fill="auto" w:val="clear"/>
            <w:vAlign w:val="center"/>
          </w:tcPr>
          <w:p>
            <w:pPr>
              <w:pStyle w:val="Normal"/>
              <w:ind w:right="82"/>
              <w:jc w:val="center"/>
              <w:rPr>
                <w:color w:themeColor="text1" w:val="000000"/>
              </w:rPr>
            </w:pPr>
            <w:r>
              <w:rPr>
                <w:color w:themeColor="text1" w:val="000000"/>
              </w:rPr>
              <w:t>Establish each conflicting party’s view / priority</w:t>
            </w:r>
          </w:p>
        </w:tc>
        <w:tc>
          <w:tcPr>
            <w:tcW w:w="603" w:type="dxa"/>
            <w:tcBorders>
              <w:left w:val="single" w:sz="12" w:space="0" w:color="000000"/>
            </w:tcBorders>
          </w:tcPr>
          <w:p>
            <w:pPr>
              <w:pStyle w:val="Normal"/>
              <w:ind w:hanging="993" w:left="993"/>
              <w:rPr/>
            </w:pPr>
            <w:r>
              <w:rPr/>
            </w:r>
          </w:p>
        </w:tc>
      </w:tr>
      <w:tr>
        <w:trPr>
          <w:trHeight w:val="425" w:hRule="atLeast"/>
        </w:trPr>
        <w:tc>
          <w:tcPr>
            <w:tcW w:w="1126" w:type="dxa"/>
            <w:tcBorders>
              <w:right w:val="single" w:sz="12" w:space="0" w:color="000000"/>
            </w:tcBorders>
          </w:tcPr>
          <w:p>
            <w:pPr>
              <w:pStyle w:val="Normal"/>
              <w:ind w:hanging="993" w:left="993"/>
              <w:jc w:val="center"/>
              <w:rPr>
                <w:vanish/>
              </w:rPr>
            </w:pPr>
            <w:r>
              <w:rPr>
                <w:vanish/>
              </w:rPr>
            </w:r>
          </w:p>
        </w:tc>
        <w:tc>
          <w:tcPr>
            <w:tcW w:w="1977" w:type="dxa"/>
            <w:tcBorders>
              <w:top w:val="single" w:sz="8" w:space="0" w:color="000000"/>
              <w:bottom w:val="single" w:sz="8" w:space="0" w:color="000000"/>
              <w:right w:val="single" w:sz="4" w:space="0" w:color="000000"/>
            </w:tcBorders>
            <w:shd w:color="auto" w:fill="auto" w:val="clear"/>
            <w:vAlign w:val="center"/>
          </w:tcPr>
          <w:p>
            <w:pPr>
              <w:pStyle w:val="24TAHiddenStepNumber"/>
              <w:rPr>
                <w:vanish w:val="false"/>
                <w:color w:themeColor="text2" w:themeShade="bf" w:val="auto"/>
              </w:rPr>
            </w:pPr>
            <w:permStart w:id="1174873185" w:edGrp="everyone"/>
            <w:r>
              <w:rPr>
                <w:vanish w:val="false"/>
                <w:color w:themeColor="text2" w:themeShade="bf" w:val="auto"/>
              </w:rPr>
              <w:t>3</w:t>
            </w:r>
            <w:permEnd w:id="1174873185"/>
          </w:p>
        </w:tc>
        <w:tc>
          <w:tcPr>
            <w:tcW w:w="5319" w:type="dxa"/>
            <w:tcBorders>
              <w:top w:val="single" w:sz="8" w:space="0" w:color="000000"/>
              <w:left w:val="single" w:sz="4" w:space="0" w:color="000000"/>
              <w:bottom w:val="single" w:sz="8" w:space="0" w:color="000000"/>
            </w:tcBorders>
            <w:shd w:color="auto" w:fill="auto" w:val="clear"/>
            <w:vAlign w:val="center"/>
          </w:tcPr>
          <w:p>
            <w:pPr>
              <w:pStyle w:val="Normal"/>
              <w:ind w:right="82"/>
              <w:jc w:val="center"/>
              <w:rPr>
                <w:color w:themeColor="text1" w:val="000000"/>
              </w:rPr>
            </w:pPr>
            <w:r>
              <w:rPr>
                <w:color w:themeColor="text1" w:val="000000"/>
              </w:rPr>
              <w:t>Negotiate any applicable timelines according to agreed priorities</w:t>
            </w:r>
          </w:p>
        </w:tc>
        <w:tc>
          <w:tcPr>
            <w:tcW w:w="603" w:type="dxa"/>
            <w:tcBorders>
              <w:left w:val="single" w:sz="12" w:space="0" w:color="000000"/>
            </w:tcBorders>
          </w:tcPr>
          <w:p>
            <w:pPr>
              <w:pStyle w:val="Normal"/>
              <w:ind w:hanging="993" w:left="993"/>
              <w:rPr/>
            </w:pPr>
            <w:r>
              <w:rPr/>
            </w:r>
          </w:p>
        </w:tc>
      </w:tr>
      <w:tr>
        <w:trPr>
          <w:trHeight w:val="425" w:hRule="atLeast"/>
        </w:trPr>
        <w:tc>
          <w:tcPr>
            <w:tcW w:w="1126" w:type="dxa"/>
            <w:tcBorders>
              <w:right w:val="single" w:sz="12" w:space="0" w:color="000000"/>
            </w:tcBorders>
          </w:tcPr>
          <w:p>
            <w:pPr>
              <w:pStyle w:val="Normal"/>
              <w:ind w:hanging="993" w:left="993"/>
              <w:jc w:val="center"/>
              <w:rPr>
                <w:vanish/>
              </w:rPr>
            </w:pPr>
            <w:r>
              <w:rPr>
                <w:vanish/>
              </w:rPr>
            </w:r>
          </w:p>
        </w:tc>
        <w:tc>
          <w:tcPr>
            <w:tcW w:w="1977" w:type="dxa"/>
            <w:tcBorders>
              <w:top w:val="single" w:sz="8" w:space="0" w:color="000000"/>
              <w:bottom w:val="single" w:sz="8" w:space="0" w:color="000000"/>
              <w:right w:val="single" w:sz="4" w:space="0" w:color="000000"/>
            </w:tcBorders>
            <w:shd w:color="auto" w:fill="auto" w:val="clear"/>
            <w:vAlign w:val="center"/>
          </w:tcPr>
          <w:p>
            <w:pPr>
              <w:pStyle w:val="24TAHiddenStepNumber"/>
              <w:rPr>
                <w:vanish w:val="false"/>
                <w:color w:themeColor="text2" w:themeShade="bf" w:val="auto"/>
              </w:rPr>
            </w:pPr>
            <w:permStart w:id="1951341098" w:edGrp="everyone"/>
            <w:r>
              <w:rPr>
                <w:vanish w:val="false"/>
                <w:color w:themeColor="text2" w:themeShade="bf" w:val="auto"/>
              </w:rPr>
              <w:t>4</w:t>
            </w:r>
            <w:permEnd w:id="1951341098"/>
          </w:p>
        </w:tc>
        <w:tc>
          <w:tcPr>
            <w:tcW w:w="5319" w:type="dxa"/>
            <w:tcBorders>
              <w:top w:val="single" w:sz="8" w:space="0" w:color="000000"/>
              <w:left w:val="single" w:sz="4" w:space="0" w:color="000000"/>
              <w:bottom w:val="single" w:sz="8" w:space="0" w:color="000000"/>
            </w:tcBorders>
            <w:shd w:color="auto" w:fill="auto" w:val="clear"/>
            <w:vAlign w:val="center"/>
          </w:tcPr>
          <w:p>
            <w:pPr>
              <w:pStyle w:val="Normal"/>
              <w:ind w:right="82"/>
              <w:jc w:val="center"/>
              <w:rPr>
                <w:color w:themeColor="text1" w:val="000000"/>
              </w:rPr>
            </w:pPr>
            <w:r>
              <w:rPr>
                <w:color w:themeColor="text1" w:val="000000"/>
              </w:rPr>
              <w:t>Ensure that both parties understand and agree with the negotiated outcome</w:t>
            </w:r>
          </w:p>
        </w:tc>
        <w:tc>
          <w:tcPr>
            <w:tcW w:w="603" w:type="dxa"/>
            <w:tcBorders>
              <w:left w:val="single" w:sz="12" w:space="0" w:color="000000"/>
            </w:tcBorders>
          </w:tcPr>
          <w:p>
            <w:pPr>
              <w:pStyle w:val="Normal"/>
              <w:ind w:hanging="993" w:left="993"/>
              <w:rPr/>
            </w:pPr>
            <w:r>
              <w:rPr/>
            </w:r>
          </w:p>
        </w:tc>
      </w:tr>
      <w:tr>
        <w:trPr>
          <w:trHeight w:val="425" w:hRule="atLeast"/>
        </w:trPr>
        <w:tc>
          <w:tcPr>
            <w:tcW w:w="1126" w:type="dxa"/>
            <w:tcBorders>
              <w:right w:val="single" w:sz="12" w:space="0" w:color="000000"/>
            </w:tcBorders>
          </w:tcPr>
          <w:p>
            <w:pPr>
              <w:pStyle w:val="Normal"/>
              <w:ind w:hanging="993" w:left="993"/>
              <w:jc w:val="center"/>
              <w:rPr>
                <w:vanish/>
              </w:rPr>
            </w:pPr>
            <w:r>
              <w:rPr>
                <w:vanish/>
              </w:rPr>
            </w:r>
          </w:p>
        </w:tc>
        <w:tc>
          <w:tcPr>
            <w:tcW w:w="1977" w:type="dxa"/>
            <w:tcBorders>
              <w:top w:val="single" w:sz="8" w:space="0" w:color="000000"/>
              <w:bottom w:val="single" w:sz="8" w:space="0" w:color="000000"/>
              <w:right w:val="single" w:sz="4" w:space="0" w:color="000000"/>
            </w:tcBorders>
            <w:shd w:color="auto" w:fill="auto" w:val="clear"/>
            <w:vAlign w:val="center"/>
          </w:tcPr>
          <w:p>
            <w:pPr>
              <w:pStyle w:val="24TAHiddenStepNumber"/>
              <w:rPr>
                <w:vanish w:val="false"/>
                <w:color w:themeColor="text2" w:themeShade="bf" w:val="auto"/>
              </w:rPr>
            </w:pPr>
            <w:permStart w:id="1168917206" w:edGrp="everyone"/>
            <w:r>
              <w:rPr>
                <w:vanish w:val="false"/>
                <w:color w:themeColor="text2" w:themeShade="bf" w:val="auto"/>
              </w:rPr>
              <w:t>5</w:t>
            </w:r>
            <w:permEnd w:id="1168917206"/>
          </w:p>
        </w:tc>
        <w:tc>
          <w:tcPr>
            <w:tcW w:w="5319" w:type="dxa"/>
            <w:tcBorders>
              <w:top w:val="single" w:sz="8" w:space="0" w:color="000000"/>
              <w:left w:val="single" w:sz="4" w:space="0" w:color="000000"/>
              <w:bottom w:val="single" w:sz="8" w:space="0" w:color="000000"/>
            </w:tcBorders>
            <w:shd w:color="auto" w:fill="auto" w:val="clear"/>
            <w:vAlign w:val="center"/>
          </w:tcPr>
          <w:p>
            <w:pPr>
              <w:pStyle w:val="Normal"/>
              <w:ind w:right="82"/>
              <w:jc w:val="center"/>
              <w:rPr>
                <w:color w:themeColor="text1" w:val="000000"/>
              </w:rPr>
            </w:pPr>
            <w:r>
              <w:rPr>
                <w:color w:themeColor="text1" w:val="000000"/>
              </w:rPr>
              <w:t>Monitor the situation to avoid further issues</w:t>
            </w:r>
          </w:p>
        </w:tc>
        <w:tc>
          <w:tcPr>
            <w:tcW w:w="603" w:type="dxa"/>
            <w:tcBorders>
              <w:left w:val="single" w:sz="12" w:space="0" w:color="000000"/>
            </w:tcBorders>
          </w:tcPr>
          <w:p>
            <w:pPr>
              <w:pStyle w:val="Normal"/>
              <w:ind w:hanging="993" w:left="993"/>
              <w:rPr/>
            </w:pPr>
            <w:r>
              <w:rPr/>
            </w:r>
          </w:p>
        </w:tc>
      </w:tr>
      <w:tr>
        <w:trPr>
          <w:trHeight w:val="425" w:hRule="atLeast"/>
        </w:trPr>
        <w:tc>
          <w:tcPr>
            <w:tcW w:w="1126" w:type="dxa"/>
            <w:tcBorders>
              <w:right w:val="single" w:sz="12" w:space="0" w:color="000000"/>
            </w:tcBorders>
          </w:tcPr>
          <w:p>
            <w:pPr>
              <w:pStyle w:val="Normal"/>
              <w:ind w:hanging="993" w:left="993"/>
              <w:jc w:val="center"/>
              <w:rPr>
                <w:vanish/>
              </w:rPr>
            </w:pPr>
            <w:r>
              <w:rPr>
                <w:vanish/>
              </w:rPr>
            </w:r>
          </w:p>
        </w:tc>
        <w:tc>
          <w:tcPr>
            <w:tcW w:w="1977" w:type="dxa"/>
            <w:tcBorders>
              <w:top w:val="single" w:sz="8" w:space="0" w:color="000000"/>
              <w:bottom w:val="single" w:sz="12" w:space="0" w:color="000000"/>
              <w:right w:val="single" w:sz="4" w:space="0" w:color="000000"/>
            </w:tcBorders>
            <w:shd w:color="auto" w:fill="auto" w:val="clear"/>
            <w:vAlign w:val="center"/>
          </w:tcPr>
          <w:p>
            <w:pPr>
              <w:pStyle w:val="24TAHiddenStepNumber"/>
              <w:rPr>
                <w:vanish w:val="false"/>
                <w:color w:themeColor="text2" w:themeShade="bf" w:val="auto"/>
              </w:rPr>
            </w:pPr>
            <w:permStart w:id="791283946" w:edGrp="everyone"/>
            <w:r>
              <w:rPr>
                <w:vanish w:val="false"/>
                <w:color w:themeColor="text2" w:themeShade="bf" w:val="auto"/>
              </w:rPr>
              <w:t>2</w:t>
            </w:r>
            <w:permEnd w:id="791283946"/>
          </w:p>
        </w:tc>
        <w:tc>
          <w:tcPr>
            <w:tcW w:w="5319" w:type="dxa"/>
            <w:tcBorders>
              <w:top w:val="single" w:sz="8" w:space="0" w:color="000000"/>
              <w:left w:val="single" w:sz="4" w:space="0" w:color="000000"/>
              <w:bottom w:val="single" w:sz="12" w:space="0" w:color="000000"/>
            </w:tcBorders>
            <w:shd w:color="auto" w:fill="auto" w:val="clear"/>
            <w:vAlign w:val="center"/>
          </w:tcPr>
          <w:p>
            <w:pPr>
              <w:pStyle w:val="Normal"/>
              <w:ind w:right="82"/>
              <w:jc w:val="center"/>
              <w:rPr>
                <w:color w:themeColor="text1" w:val="000000"/>
              </w:rPr>
            </w:pPr>
            <w:r>
              <w:rPr>
                <w:color w:themeColor="text1" w:val="000000"/>
              </w:rPr>
              <w:t>Discuss and agree on an approach which will meet most of both parties’ needs</w:t>
            </w:r>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pPr>
      <w:r>
        <w:rPr/>
      </w:r>
    </w:p>
    <w:p>
      <w:pPr>
        <w:pStyle w:val="11CSTCPLQuestionBullet"/>
        <w:numPr>
          <w:ilvl w:val="0"/>
          <w:numId w:val="7"/>
        </w:numPr>
        <w:ind w:hanging="709" w:left="709"/>
        <w:rPr/>
      </w:pPr>
      <w:bookmarkStart w:id="36" w:name="_Ref10205741"/>
      <w:r>
        <w:rPr/>
        <w:t>True or False (Tick your response): During conflict resolution, the most promising way to gain commitment to a final agreement and ensure compliance is mutual satisfaction of interests.</w:t>
      </w:r>
      <w:bookmarkEnd w:id="36"/>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2808"/>
        <w:gridCol w:w="1260"/>
        <w:gridCol w:w="1968"/>
        <w:gridCol w:w="2384"/>
        <w:gridCol w:w="606"/>
      </w:tblGrid>
      <w:tr>
        <w:trPr>
          <w:trHeight w:val="510" w:hRule="atLeast"/>
        </w:trPr>
        <w:tc>
          <w:tcPr>
            <w:tcW w:w="2808"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260" w:type="dxa"/>
            <w:tcBorders>
              <w:top w:val="single" w:sz="12" w:space="0" w:color="000000"/>
              <w:left w:val="single" w:sz="12" w:space="0" w:color="000000"/>
              <w:bottom w:val="single" w:sz="8" w:space="0" w:color="000000"/>
              <w:right w:val="single" w:sz="8" w:space="0" w:color="000000"/>
            </w:tcBorders>
            <w:shd w:color="auto" w:fill="auto" w:val="clear"/>
            <w:vAlign w:val="center"/>
          </w:tcPr>
          <w:p>
            <w:pPr>
              <w:pStyle w:val="Normal"/>
              <w:keepNext w:val="true"/>
              <w:ind w:hanging="993" w:left="993" w:right="82"/>
              <w:jc w:val="center"/>
              <w:rPr/>
            </w:pPr>
            <w:permStart w:id="2078963392" w:edGrp="everyone"/>
            <w:sdt>
              <w:sdtPr>
                <w:id w:val="2052416943"/>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2078963392"/>
          </w:p>
        </w:tc>
        <w:tc>
          <w:tcPr>
            <w:tcW w:w="1968"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ind w:hanging="993" w:left="993"/>
              <w:jc w:val="center"/>
              <w:rPr>
                <w:vanish/>
              </w:rPr>
            </w:pPr>
            <w:r>
              <w:rPr/>
              <w:t>True</w:t>
            </w:r>
          </w:p>
        </w:tc>
        <w:tc>
          <w:tcPr>
            <w:tcW w:w="2384" w:type="dxa"/>
            <w:tcBorders>
              <w:left w:val="single" w:sz="12" w:space="0" w:color="000000"/>
            </w:tcBorders>
          </w:tcPr>
          <w:p>
            <w:pPr>
              <w:pStyle w:val="Normal"/>
              <w:keepNext w:val="true"/>
              <w:ind w:hanging="993" w:left="993"/>
              <w:rPr>
                <w:rFonts w:ascii="Arial" w:hAnsi="Arial" w:cs="Arial"/>
                <w:sz w:val="44"/>
                <w:szCs w:val="44"/>
              </w:rPr>
            </w:pPr>
            <w:r>
              <w:rPr>
                <w:rFonts w:cs="Arial" w:ascii="Arial" w:hAnsi="Arial"/>
                <w:sz w:val="44"/>
                <w:szCs w:val="44"/>
              </w:rPr>
            </w:r>
          </w:p>
        </w:tc>
        <w:tc>
          <w:tcPr>
            <w:tcW w:w="606" w:type="dxa"/>
            <w:tcBorders/>
            <w:shd w:color="auto" w:fill="auto" w:val="clear"/>
          </w:tcPr>
          <w:p>
            <w:pPr>
              <w:pStyle w:val="Normal"/>
              <w:keepNext w:val="true"/>
              <w:ind w:hanging="993" w:left="993"/>
              <w:rPr/>
            </w:pPr>
            <w:permStart w:id="35222759" w:edGrp="everyone"/>
            <w:sdt>
              <w:sdtPr>
                <w:id w:val="-68135420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5222759"/>
          </w:p>
        </w:tc>
      </w:tr>
      <w:tr>
        <w:trPr>
          <w:trHeight w:val="510" w:hRule="atLeast"/>
        </w:trPr>
        <w:tc>
          <w:tcPr>
            <w:tcW w:w="2808" w:type="dxa"/>
            <w:tcBorders>
              <w:right w:val="single" w:sz="12" w:space="0" w:color="000000"/>
            </w:tcBorders>
          </w:tcPr>
          <w:p>
            <w:pPr>
              <w:pStyle w:val="Normal"/>
              <w:ind w:hanging="993" w:left="993"/>
              <w:jc w:val="center"/>
              <w:rPr>
                <w:vanish/>
              </w:rPr>
            </w:pPr>
            <w:r>
              <w:rPr>
                <w:vanish/>
              </w:rPr>
            </w:r>
          </w:p>
        </w:tc>
        <w:tc>
          <w:tcPr>
            <w:tcW w:w="1260" w:type="dxa"/>
            <w:tcBorders>
              <w:top w:val="single" w:sz="8" w:space="0" w:color="000000"/>
              <w:left w:val="single" w:sz="12" w:space="0" w:color="000000"/>
              <w:bottom w:val="single" w:sz="12" w:space="0" w:color="000000"/>
              <w:right w:val="single" w:sz="8" w:space="0" w:color="000000"/>
            </w:tcBorders>
            <w:shd w:color="auto" w:fill="auto" w:val="clear"/>
            <w:vAlign w:val="center"/>
          </w:tcPr>
          <w:p>
            <w:pPr>
              <w:pStyle w:val="Normal"/>
              <w:ind w:hanging="161" w:left="161" w:right="82"/>
              <w:jc w:val="center"/>
              <w:rPr/>
            </w:pPr>
            <w:permStart w:id="1629167900" w:edGrp="everyone"/>
            <w:sdt>
              <w:sdtPr>
                <w:id w:val="54379426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29167900"/>
          </w:p>
        </w:tc>
        <w:tc>
          <w:tcPr>
            <w:tcW w:w="1968"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ind w:hanging="993" w:left="993"/>
              <w:jc w:val="center"/>
              <w:rPr>
                <w:vanish/>
              </w:rPr>
            </w:pPr>
            <w:r>
              <w:rPr/>
              <w:t>False</w:t>
            </w:r>
          </w:p>
        </w:tc>
        <w:tc>
          <w:tcPr>
            <w:tcW w:w="2384" w:type="dxa"/>
            <w:tcBorders>
              <w:left w:val="single" w:sz="12" w:space="0" w:color="000000"/>
            </w:tcBorders>
          </w:tcPr>
          <w:p>
            <w:pPr>
              <w:pStyle w:val="Normal"/>
              <w:ind w:hanging="993" w:left="993"/>
              <w:rPr/>
            </w:pPr>
            <w:r>
              <w:rPr/>
            </w:r>
          </w:p>
        </w:tc>
        <w:tc>
          <w:tcPr>
            <w:tcW w:w="606" w:type="dxa"/>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r>
        <w:br w:type="page"/>
      </w:r>
    </w:p>
    <w:p>
      <w:pPr>
        <w:pStyle w:val="11CSTCPLQuestionBullet"/>
        <w:numPr>
          <w:ilvl w:val="0"/>
          <w:numId w:val="7"/>
        </w:numPr>
        <w:spacing w:before="0" w:after="0"/>
        <w:ind w:hanging="709" w:left="709"/>
        <w:rPr/>
      </w:pPr>
      <w:bookmarkStart w:id="37" w:name="_Ref10205901"/>
      <w:r>
        <w:rPr/>
        <w:t>Which of the following should occur after conflict resolution negotiations? Tick all that apply.</w:t>
      </w:r>
      <w:bookmarkEnd w:id="37"/>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021333340" w:edGrp="everyone"/>
            <w:sdt>
              <w:sdtPr>
                <w:id w:val="2079261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21333340"/>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529674680" w:edGrp="everyone"/>
            <w:sdt>
              <w:sdtPr>
                <w:id w:val="20144886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9674680"/>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Seeking legal approval of outcomes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090143144" w:edGrp="everyone"/>
            <w:sdt>
              <w:sdtPr>
                <w:id w:val="1904950148"/>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090143144"/>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Monitoring performance of agreed actions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716087543" w:edGrp="everyone"/>
            <w:sdt>
              <w:sdtPr>
                <w:id w:val="-330066406"/>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716087543"/>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Re-negotiation if unforeseen events occur</w:t>
            </w:r>
          </w:p>
        </w:tc>
        <w:tc>
          <w:tcPr>
            <w:tcW w:w="603" w:type="dxa"/>
            <w:tcBorders>
              <w:left w:val="single" w:sz="12" w:space="0" w:color="000000"/>
            </w:tcBorders>
          </w:tcPr>
          <w:p>
            <w:pPr>
              <w:pStyle w:val="Normal"/>
              <w:ind w:hanging="993" w:left="993"/>
              <w:rPr/>
            </w:pPr>
            <w:r>
              <w:rPr/>
            </w:r>
          </w:p>
        </w:tc>
      </w:tr>
    </w:tbl>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38" w:name="_Ref95216101"/>
      <w:r>
        <w:rPr/>
        <w:t>Which of the following points may need to be documented following conflict resolution negotiations? Tick all that apply.</w:t>
      </w:r>
      <w:bookmarkEnd w:id="38"/>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1"/>
        <w:gridCol w:w="975"/>
        <w:gridCol w:w="6346"/>
        <w:gridCol w:w="603"/>
      </w:tblGrid>
      <w:tr>
        <w:trPr/>
        <w:tc>
          <w:tcPr>
            <w:tcW w:w="110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97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Choice</w:t>
            </w:r>
          </w:p>
        </w:tc>
        <w:tc>
          <w:tcPr>
            <w:tcW w:w="6346"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Normal"/>
              <w:keepNext w:val="true"/>
              <w:ind w:hanging="993" w:left="993"/>
              <w:jc w:val="center"/>
              <w:rPr/>
            </w:pPr>
            <w:r>
              <w:rPr/>
              <w:t>Possible Answers</w:t>
            </w:r>
          </w:p>
        </w:tc>
        <w:tc>
          <w:tcPr>
            <w:tcW w:w="603" w:type="dxa"/>
            <w:tcBorders>
              <w:left w:val="single" w:sz="12" w:space="0" w:color="000000"/>
            </w:tcBorders>
            <w:shd w:color="auto" w:fill="auto" w:val="clear"/>
          </w:tcPr>
          <w:p>
            <w:pPr>
              <w:pStyle w:val="Normal"/>
              <w:keepNext w:val="true"/>
              <w:ind w:hanging="993" w:left="993"/>
              <w:rPr/>
            </w:pPr>
            <w:permStart w:id="1788043850" w:edGrp="everyone"/>
            <w:sdt>
              <w:sdtPr>
                <w:id w:val="-72120758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88043850"/>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475142095" w:edGrp="everyone"/>
            <w:sdt>
              <w:sdtPr>
                <w:id w:val="396325391"/>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475142095"/>
          </w:p>
        </w:tc>
        <w:tc>
          <w:tcPr>
            <w:tcW w:w="6346"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Circumstances under which the agreement can be modified/changed</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986546992" w:edGrp="everyone"/>
            <w:sdt>
              <w:sdtPr>
                <w:id w:val="1994602416"/>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986546992"/>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Deadlines</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vanish/>
              </w:rPr>
            </w:pPr>
            <w:permStart w:id="1894057726" w:edGrp="everyone"/>
            <w:sdt>
              <w:sdtPr>
                <w:id w:val="-1103260939"/>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94057726"/>
          </w:p>
        </w:tc>
        <w:tc>
          <w:tcPr>
            <w:tcW w:w="6346"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center"/>
              <w:rPr/>
            </w:pPr>
            <w:r>
              <w:rPr/>
              <w:t>Length of the agreement</w:t>
            </w:r>
          </w:p>
        </w:tc>
        <w:tc>
          <w:tcPr>
            <w:tcW w:w="603" w:type="dxa"/>
            <w:tcBorders>
              <w:left w:val="single" w:sz="12" w:space="0" w:color="000000"/>
            </w:tcBorders>
          </w:tcPr>
          <w:p>
            <w:pPr>
              <w:pStyle w:val="Normal"/>
              <w:ind w:hanging="993" w:left="993"/>
              <w:rPr/>
            </w:pPr>
            <w:r>
              <w:rPr/>
            </w:r>
          </w:p>
        </w:tc>
      </w:tr>
      <w:tr>
        <w:trPr>
          <w:trHeight w:val="454" w:hRule="atLeast"/>
        </w:trPr>
        <w:tc>
          <w:tcPr>
            <w:tcW w:w="1101" w:type="dxa"/>
            <w:tcBorders>
              <w:right w:val="single" w:sz="12" w:space="0" w:color="000000"/>
            </w:tcBorders>
          </w:tcPr>
          <w:p>
            <w:pPr>
              <w:pStyle w:val="Normal"/>
              <w:ind w:hanging="993" w:left="993"/>
              <w:jc w:val="center"/>
              <w:rPr>
                <w:vanish/>
              </w:rPr>
            </w:pPr>
            <w:r>
              <w:rPr>
                <w:vanish/>
              </w:rPr>
            </w:r>
          </w:p>
        </w:tc>
        <w:tc>
          <w:tcPr>
            <w:tcW w:w="97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vanish/>
              </w:rPr>
            </w:pPr>
            <w:permStart w:id="1882016822" w:edGrp="everyone"/>
            <w:sdt>
              <w:sdtPr>
                <w:id w:val="-653680005"/>
                <w14:checkbox>
                  <w14:checked w14:val="1"/>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e"/>
                </w:r>
              </w:sdtContent>
            </w:sdt>
            <w:permEnd w:id="1882016822"/>
          </w:p>
        </w:tc>
        <w:tc>
          <w:tcPr>
            <w:tcW w:w="6346"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center"/>
              <w:rPr/>
            </w:pPr>
            <w:r>
              <w:rPr/>
              <w:t>What needs to occur</w:t>
            </w:r>
          </w:p>
        </w:tc>
        <w:tc>
          <w:tcPr>
            <w:tcW w:w="603" w:type="dxa"/>
            <w:tcBorders>
              <w:left w:val="single" w:sz="12" w:space="0" w:color="000000"/>
            </w:tcBorders>
          </w:tcPr>
          <w:p>
            <w:pPr>
              <w:pStyle w:val="Normal"/>
              <w:ind w:hanging="993" w:left="993"/>
              <w:rPr/>
            </w:pPr>
            <w:r>
              <w:rPr/>
            </w:r>
          </w:p>
        </w:tc>
      </w:tr>
    </w:tbl>
    <w:p>
      <w:pPr>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440" w:right="1440" w:gutter="0" w:header="680" w:top="1440" w:footer="680" w:bottom="1440"/>
          <w:pgNumType w:fmt="decimal"/>
          <w:formProt w:val="false"/>
          <w:textDirection w:val="lrTb"/>
          <w:docGrid w:type="default" w:linePitch="360" w:charSpace="0"/>
        </w:sectPr>
        <w:pStyle w:val="Normal"/>
        <w:jc w:val="left"/>
        <w:rPr>
          <w:rFonts w:ascii="Arial" w:hAnsi="Arial"/>
          <w:b/>
        </w:rPr>
      </w:pPr>
      <w:r>
        <w:rPr>
          <w:rFonts w:ascii="Arial" w:hAnsi="Arial"/>
          <w:b/>
        </w:rPr>
      </w: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RIICOM301E</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Communicate information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right w:val="single" w:sz="4" w:space="0" w:color="000000"/>
            </w:tcBorders>
            <w:shd w:color="auto" w:fill="F2F2F2" w:themeFill="background1" w:themeFillShade="f2" w:val="clear"/>
            <w:vAlign w:val="center"/>
          </w:tcPr>
          <w:p>
            <w:pPr>
              <w:pStyle w:val="Normal"/>
              <w:ind w:right="390"/>
              <w:jc w:val="left"/>
              <w:rPr>
                <w:rFonts w:ascii="Arial" w:hAnsi="Arial" w:cs="Arial"/>
                <w:sz w:val="20"/>
              </w:rPr>
            </w:pPr>
            <w:r>
              <w:rPr>
                <w:rFonts w:cs="Arial" w:ascii="Arial" w:hAnsi="Arial"/>
                <w:sz w:val="20"/>
              </w:rPr>
              <w:t>Participant name</w:t>
            </w:r>
          </w:p>
        </w:tc>
        <w:tc>
          <w:tcPr>
            <w:tcW w:w="6309" w:type="dxa"/>
            <w:tcBorders>
              <w:top w:val="single" w:sz="12" w:space="0" w:color="000000"/>
              <w:left w:val="single" w:sz="4" w:space="0" w:color="000000"/>
              <w:bottom w:val="single" w:sz="12" w:space="0" w:color="000000"/>
              <w:right w:val="single" w:sz="12" w:space="0" w:color="000000"/>
            </w:tcBorders>
            <w:shd w:color="auto" w:fill="FFFFFF" w:themeFill="background1" w:val="clear"/>
            <w:vAlign w:val="center"/>
          </w:tcPr>
          <w:p>
            <w:pPr>
              <w:pStyle w:val="Normal"/>
              <w:ind w:right="390"/>
              <w:jc w:val="left"/>
              <w:rPr>
                <w:rFonts w:ascii="Arial" w:hAnsi="Arial" w:cs="Arial"/>
                <w:sz w:val="20"/>
              </w:rPr>
            </w:pPr>
            <w:permStart w:id="317479064" w:edGrp="everyone"/>
            <w:r>
              <w:rPr>
                <w:rFonts w:cs="Arial" w:ascii="Arial" w:hAnsi="Arial"/>
                <w:sz w:val="20"/>
              </w:rPr>
              <w:t>Benjamin Wixon</w:t>
            </w:r>
            <w:permEnd w:id="317479064"/>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ind w:right="-24"/>
              <w:jc w:val="center"/>
              <w:rPr>
                <w:rFonts w:ascii="Arial" w:hAnsi="Arial" w:cs="Arial"/>
                <w:b/>
                <w:sz w:val="20"/>
              </w:rPr>
            </w:pPr>
            <w:r>
              <w:rPr>
                <w:rFonts w:cs="Arial" w:ascii="Arial" w:hAnsi="Arial"/>
                <w:b/>
                <w:sz w:val="20"/>
              </w:rPr>
              <w:t>FOR THE PARTICIPANT</w:t>
            </w:r>
          </w:p>
        </w:tc>
      </w:tr>
      <w:tr>
        <w:trPr/>
        <w:tc>
          <w:tcPr>
            <w:tcW w:w="8980" w:type="dxa"/>
            <w:tcBorders>
              <w:top w:val="single" w:sz="12" w:space="0" w:color="000000"/>
              <w:left w:val="single" w:sz="12" w:space="0" w:color="000000"/>
              <w:bottom w:val="single" w:sz="4" w:space="0" w:color="000000"/>
              <w:right w:val="single" w:sz="12" w:space="0" w:color="000000"/>
            </w:tcBorders>
            <w:shd w:color="auto" w:fill="D9D9D9" w:themeFill="background1" w:themeFillShade="d9" w:val="clear"/>
          </w:tcPr>
          <w:p>
            <w:pPr>
              <w:pStyle w:val="Normal"/>
              <w:ind w:right="390"/>
              <w:rPr>
                <w:rFonts w:ascii="Arial" w:hAnsi="Arial" w:cs="Arial"/>
                <w:b/>
                <w:bCs/>
                <w:sz w:val="20"/>
              </w:rPr>
            </w:pPr>
            <w:r>
              <w:rPr>
                <w:rFonts w:cs="Arial" w:ascii="Arial" w:hAnsi="Arial"/>
                <w:b/>
                <w:bCs/>
                <w:sz w:val="20"/>
              </w:rPr>
              <w:t>Instructions</w:t>
            </w:r>
          </w:p>
        </w:tc>
      </w:tr>
      <w:tr>
        <w:trPr/>
        <w:tc>
          <w:tcPr>
            <w:tcW w:w="8980" w:type="dxa"/>
            <w:tcBorders>
              <w:top w:val="single" w:sz="4" w:space="0" w:color="000000"/>
              <w:left w:val="single" w:sz="12" w:space="0" w:color="000000"/>
              <w:bottom w:val="single" w:sz="12" w:space="0" w:color="000000"/>
              <w:right w:val="single" w:sz="12" w:space="0" w:color="000000"/>
            </w:tcBorders>
            <w:shd w:color="auto" w:fill="FFFFFF" w:themeFill="background1" w:val="clear"/>
          </w:tcPr>
          <w:p>
            <w:pPr>
              <w:pStyle w:val="Normal"/>
              <w:numPr>
                <w:ilvl w:val="0"/>
                <w:numId w:val="20"/>
              </w:numPr>
              <w:ind w:hanging="360" w:left="360" w:right="390"/>
              <w:rPr>
                <w:rFonts w:ascii="Arial" w:hAnsi="Arial" w:cs="Arial"/>
                <w:sz w:val="20"/>
              </w:rPr>
            </w:pPr>
            <w:r>
              <w:rPr>
                <w:rFonts w:cs="Arial" w:ascii="Arial" w:hAnsi="Arial"/>
                <w:sz w:val="20"/>
              </w:rPr>
              <w:t>The tasks outlined on the following pages will require performance of normal workplace activities, as a result of a structured activity set by an Observer in the workplace or a simulated activity set by your Assessor/Observer.</w:t>
            </w:r>
          </w:p>
          <w:p>
            <w:pPr>
              <w:pStyle w:val="Normal"/>
              <w:numPr>
                <w:ilvl w:val="0"/>
                <w:numId w:val="20"/>
              </w:numPr>
              <w:ind w:hanging="360" w:left="360" w:right="390"/>
              <w:rPr>
                <w:rFonts w:ascii="Arial" w:hAnsi="Arial" w:cs="Arial"/>
                <w:sz w:val="20"/>
              </w:rPr>
            </w:pPr>
            <w:r>
              <w:rPr>
                <w:rFonts w:cs="Arial" w:ascii="Arial" w:hAnsi="Arial"/>
                <w:sz w:val="20"/>
              </w:rPr>
              <w:t>The timeframe for these tasks will be established by your Assessor/Observer, in consideration of location conditions and industry requirements.</w:t>
            </w:r>
          </w:p>
          <w:p>
            <w:pPr>
              <w:pStyle w:val="Normal"/>
              <w:numPr>
                <w:ilvl w:val="0"/>
                <w:numId w:val="20"/>
              </w:numPr>
              <w:ind w:hanging="360" w:left="360" w:right="390"/>
              <w:rPr>
                <w:rFonts w:ascii="Arial" w:hAnsi="Arial" w:cs="Arial"/>
                <w:sz w:val="20"/>
              </w:rPr>
            </w:pPr>
            <w:r>
              <w:rPr>
                <w:rFonts w:cs="Arial" w:ascii="Arial" w:hAnsi="Arial"/>
                <w:sz w:val="20"/>
              </w:rPr>
              <w:t>You must complete all tasks unassisted by the Assessor or other personnel, unless the steps note this assistance.</w:t>
            </w:r>
          </w:p>
          <w:p>
            <w:pPr>
              <w:pStyle w:val="Normal"/>
              <w:numPr>
                <w:ilvl w:val="0"/>
                <w:numId w:val="20"/>
              </w:numPr>
              <w:ind w:hanging="360" w:left="360" w:right="390"/>
              <w:rPr>
                <w:rFonts w:ascii="Arial" w:hAnsi="Arial" w:cs="Arial"/>
                <w:sz w:val="20"/>
              </w:rPr>
            </w:pPr>
            <w:r>
              <w:rPr>
                <w:rFonts w:cs="Arial" w:ascii="Arial" w:hAnsi="Arial"/>
                <w:sz w:val="20"/>
              </w:rPr>
              <w:t>You must attempt all tasks (and itemised steps) for a ‘Satisfactory’ assessment outcome to be awarded.</w:t>
            </w:r>
          </w:p>
          <w:p>
            <w:pPr>
              <w:pStyle w:val="Normal"/>
              <w:numPr>
                <w:ilvl w:val="1"/>
                <w:numId w:val="20"/>
              </w:numPr>
              <w:ind w:hanging="360" w:left="858" w:right="390"/>
              <w:rPr>
                <w:rFonts w:ascii="Arial" w:hAnsi="Arial" w:cs="Arial"/>
                <w:sz w:val="20"/>
              </w:rPr>
            </w:pPr>
            <w:r>
              <w:rPr>
                <w:rFonts w:cs="Arial" w:ascii="Arial" w:hAnsi="Arial"/>
                <w:sz w:val="20"/>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ind w:right="-24"/>
              <w:jc w:val="center"/>
              <w:rPr>
                <w:rFonts w:ascii="Arial" w:hAnsi="Arial" w:cs="Arial"/>
                <w:b/>
                <w:sz w:val="20"/>
              </w:rPr>
            </w:pPr>
            <w:r>
              <w:rPr>
                <w:rFonts w:cs="Arial" w:ascii="Arial" w:hAnsi="Arial"/>
                <w:b/>
                <w:sz w:val="20"/>
              </w:rPr>
              <w:t>FOR THE ASSESSOR/OBSERVER</w:t>
            </w:r>
          </w:p>
        </w:tc>
      </w:tr>
      <w:tr>
        <w:trPr/>
        <w:tc>
          <w:tcPr>
            <w:tcW w:w="8980" w:type="dxa"/>
            <w:tcBorders>
              <w:top w:val="single" w:sz="12" w:space="0" w:color="000000"/>
              <w:left w:val="single" w:sz="12" w:space="0" w:color="000000"/>
              <w:bottom w:val="single" w:sz="4" w:space="0" w:color="000000"/>
              <w:right w:val="single" w:sz="12" w:space="0" w:color="000000"/>
            </w:tcBorders>
            <w:shd w:color="auto" w:fill="D9D9D9" w:themeFill="background1" w:themeFillShade="d9" w:val="clear"/>
          </w:tcPr>
          <w:p>
            <w:pPr>
              <w:pStyle w:val="Normal"/>
              <w:ind w:right="390"/>
              <w:rPr>
                <w:rFonts w:ascii="Arial" w:hAnsi="Arial" w:cs="Arial"/>
                <w:b/>
                <w:bCs/>
                <w:sz w:val="20"/>
              </w:rPr>
            </w:pPr>
            <w:r>
              <w:rPr>
                <w:rFonts w:cs="Arial" w:ascii="Arial" w:hAnsi="Arial"/>
                <w:b/>
                <w:bCs/>
                <w:sz w:val="20"/>
              </w:rPr>
              <w:t>Instructions</w:t>
            </w:r>
          </w:p>
        </w:tc>
      </w:tr>
      <w:tr>
        <w:trPr/>
        <w:tc>
          <w:tcPr>
            <w:tcW w:w="8980" w:type="dxa"/>
            <w:tcBorders>
              <w:top w:val="single" w:sz="4" w:space="0" w:color="000000"/>
              <w:left w:val="single" w:sz="12" w:space="0" w:color="000000"/>
              <w:bottom w:val="single" w:sz="12" w:space="0" w:color="000000"/>
              <w:right w:val="single" w:sz="12" w:space="0" w:color="000000"/>
            </w:tcBorders>
            <w:shd w:color="auto" w:fill="FFFFFF" w:themeFill="background1" w:val="clear"/>
          </w:tcPr>
          <w:p>
            <w:pPr>
              <w:pStyle w:val="Normal"/>
              <w:numPr>
                <w:ilvl w:val="0"/>
                <w:numId w:val="20"/>
              </w:numPr>
              <w:ind w:hanging="360" w:left="360" w:right="390"/>
              <w:rPr>
                <w:rFonts w:ascii="Arial" w:hAnsi="Arial" w:cs="Arial"/>
                <w:sz w:val="20"/>
              </w:rPr>
            </w:pPr>
            <w:r>
              <w:rPr>
                <w:rFonts w:cs="Arial" w:ascii="Arial" w:hAnsi="Arial"/>
                <w:sz w:val="20"/>
              </w:rPr>
              <w:t>The following observation record should be used to judge and record your observations of the Participant as they complete the task(s) set. You must record your observations of the Participant’s performance.</w:t>
            </w:r>
          </w:p>
          <w:p>
            <w:pPr>
              <w:pStyle w:val="Normal"/>
              <w:numPr>
                <w:ilvl w:val="1"/>
                <w:numId w:val="20"/>
              </w:numPr>
              <w:ind w:hanging="360" w:left="858" w:right="390"/>
              <w:rPr>
                <w:rFonts w:ascii="Arial" w:hAnsi="Arial" w:cs="Arial"/>
                <w:sz w:val="20"/>
              </w:rPr>
            </w:pPr>
            <w:r>
              <w:rPr>
                <w:rFonts w:cs="Arial" w:ascii="Arial" w:hAnsi="Arial"/>
                <w:sz w:val="20"/>
              </w:rPr>
              <w:t>For each occasion, indicate the task performed and whether it was a simulation or workplace-based task.</w:t>
            </w:r>
          </w:p>
          <w:p>
            <w:pPr>
              <w:pStyle w:val="Normal"/>
              <w:numPr>
                <w:ilvl w:val="2"/>
                <w:numId w:val="20"/>
              </w:numPr>
              <w:ind w:hanging="360" w:left="1283" w:right="390"/>
              <w:rPr>
                <w:rFonts w:ascii="Arial" w:hAnsi="Arial" w:cs="Arial"/>
                <w:sz w:val="20"/>
              </w:rPr>
            </w:pPr>
            <w:r>
              <w:rPr>
                <w:rFonts w:cs="Arial" w:ascii="Arial" w:hAnsi="Arial"/>
                <w:sz w:val="20"/>
              </w:rPr>
              <w:t>Any simulated assessment must ensure the Participant still performs under workplace conditions which reflect industry standards.</w:t>
            </w:r>
          </w:p>
          <w:p>
            <w:pPr>
              <w:pStyle w:val="Normal"/>
              <w:numPr>
                <w:ilvl w:val="1"/>
                <w:numId w:val="20"/>
              </w:numPr>
              <w:ind w:hanging="360" w:left="858" w:right="390"/>
              <w:rPr>
                <w:rFonts w:ascii="Arial" w:hAnsi="Arial" w:cs="Arial"/>
                <w:sz w:val="20"/>
              </w:rPr>
            </w:pPr>
            <w:r>
              <w:rPr>
                <w:rFonts w:cs="Arial" w:ascii="Arial" w:hAnsi="Arial"/>
                <w:sz w:val="20"/>
              </w:rPr>
              <w:t>In the comments, provide clear detail regarding the task that the Participant was required to do (e.g. PPE used, materials handled, attachments connected, plant types).</w:t>
            </w:r>
          </w:p>
          <w:p>
            <w:pPr>
              <w:pStyle w:val="Normal"/>
              <w:numPr>
                <w:ilvl w:val="0"/>
                <w:numId w:val="20"/>
              </w:numPr>
              <w:ind w:hanging="360" w:left="360" w:right="390"/>
              <w:rPr>
                <w:rFonts w:ascii="Arial" w:hAnsi="Arial" w:cs="Arial"/>
                <w:sz w:val="20"/>
              </w:rPr>
            </w:pPr>
            <w:r>
              <w:rPr>
                <w:rFonts w:cs="Arial" w:ascii="Arial" w:hAnsi="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numPr>
                <w:ilvl w:val="1"/>
                <w:numId w:val="20"/>
              </w:numPr>
              <w:ind w:hanging="360" w:left="858" w:right="390"/>
              <w:rPr>
                <w:rFonts w:ascii="Arial" w:hAnsi="Arial" w:cs="Arial"/>
                <w:sz w:val="20"/>
              </w:rPr>
            </w:pPr>
            <w:r>
              <w:rPr>
                <w:rFonts w:cs="Arial" w:ascii="Arial" w:hAnsi="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numPr>
                <w:ilvl w:val="1"/>
                <w:numId w:val="20"/>
              </w:numPr>
              <w:ind w:hanging="360" w:left="858" w:right="390"/>
              <w:rPr>
                <w:rFonts w:ascii="Arial" w:hAnsi="Arial" w:cs="Arial"/>
                <w:sz w:val="20"/>
              </w:rPr>
            </w:pPr>
            <w:r>
              <w:rPr>
                <w:rFonts w:cs="Arial" w:ascii="Arial" w:hAnsi="Arial"/>
                <w:sz w:val="20"/>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262"/>
        <w:gridCol w:w="1417"/>
        <w:gridCol w:w="2520"/>
        <w:gridCol w:w="1289"/>
        <w:gridCol w:w="1285"/>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62"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5"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w:t>
            </w:r>
          </w:p>
        </w:tc>
        <w:tc>
          <w:tcPr>
            <w:tcW w:w="1262"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22"/>
                <w:szCs w:val="22"/>
                <w:highlight w:val="yellow"/>
              </w:rPr>
            </w:pPr>
            <w:permStart w:id="2007196247" w:edGrp="everyone"/>
            <w:sdt>
              <w:sdtPr>
                <w:id w:val="124985312"/>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007196247"/>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418998716"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418998716"/>
          </w:p>
          <w:p>
            <w:pPr>
              <w:pStyle w:val="Normal"/>
              <w:ind w:right="-24"/>
              <w:jc w:val="left"/>
              <w:rPr>
                <w:rFonts w:ascii="Arial" w:hAnsi="Arial" w:cs="Arial"/>
                <w:sz w:val="22"/>
                <w:szCs w:val="22"/>
              </w:rPr>
            </w:pPr>
            <w:permStart w:id="1454192338"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1454192338"/>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164670298" w:edGrp="everyone"/>
            <w:r>
              <w:rPr>
                <w:rFonts w:cs="Arial" w:ascii="Arial" w:hAnsi="Arial"/>
                <w:sz w:val="22"/>
                <w:szCs w:val="22"/>
              </w:rPr>
            </w:r>
            <w:permEnd w:id="1164670298"/>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336808815" w:edGrp="everyone"/>
            <w:sdt>
              <w:sdtPr>
                <w:id w:val="762267508"/>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336808815"/>
          </w:p>
        </w:tc>
        <w:tc>
          <w:tcPr>
            <w:tcW w:w="1285"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2083016788"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2083016788"/>
          </w:p>
        </w:tc>
      </w:tr>
      <w:tr>
        <w:trPr>
          <w:trHeight w:val="313" w:hRule="atLeast"/>
          <w:cantSplit w:val="true"/>
        </w:trPr>
        <w:tc>
          <w:tcPr>
            <w:tcW w:w="1275"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2</w:t>
            </w:r>
          </w:p>
        </w:tc>
        <w:tc>
          <w:tcPr>
            <w:tcW w:w="1262"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22"/>
                <w:szCs w:val="22"/>
                <w:highlight w:val="yellow"/>
              </w:rPr>
            </w:pPr>
            <w:permStart w:id="1355308987" w:edGrp="everyone"/>
            <w:sdt>
              <w:sdtPr>
                <w:id w:val="1083115885"/>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355308987"/>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327894894" w:edGrp="everyone"/>
            <w:sdt>
              <w:sdtPr>
                <w:id w:val="-1862270374"/>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327894894"/>
          </w:p>
          <w:p>
            <w:pPr>
              <w:pStyle w:val="Normal"/>
              <w:ind w:right="-24"/>
              <w:jc w:val="left"/>
              <w:rPr>
                <w:rFonts w:ascii="Arial" w:hAnsi="Arial" w:cs="Arial"/>
                <w:sz w:val="22"/>
                <w:szCs w:val="22"/>
              </w:rPr>
            </w:pPr>
            <w:permStart w:id="1867674764" w:edGrp="everyone"/>
            <w:sdt>
              <w:sdtPr>
                <w:id w:val="-186412485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1867674764"/>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1389190125" w:edGrp="everyone"/>
            <w:r>
              <w:rPr>
                <w:rFonts w:cs="Arial" w:ascii="Arial" w:hAnsi="Arial"/>
                <w:sz w:val="22"/>
                <w:szCs w:val="22"/>
              </w:rPr>
            </w:r>
            <w:permEnd w:id="1389190125"/>
          </w:p>
        </w:tc>
        <w:tc>
          <w:tcPr>
            <w:tcW w:w="1289"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443698251" w:edGrp="everyone"/>
            <w:sdt>
              <w:sdtPr>
                <w:id w:val="-536268556"/>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443698251"/>
          </w:p>
        </w:tc>
        <w:tc>
          <w:tcPr>
            <w:tcW w:w="1285"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1614494856" w:edGrp="everyone"/>
            <w:sdt>
              <w:sdtPr>
                <w:id w:val="959383082"/>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14494856"/>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20"/>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20"/>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43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035023688" w:edGrp="everyone"/>
            <w:r>
              <w:rPr>
                <w:rFonts w:cs="Arial" w:ascii="Arial" w:hAnsi="Arial"/>
                <w:bCs/>
                <w:szCs w:val="24"/>
              </w:rPr>
            </w:r>
            <w:permEnd w:id="1035023688"/>
          </w:p>
        </w:tc>
      </w:tr>
    </w:tbl>
    <w:p>
      <w:pPr>
        <w:pStyle w:val="Normal"/>
        <w:rPr>
          <w:rFonts w:ascii="Arial" w:hAnsi="Arial" w:cs="Arial"/>
          <w:sz w:val="22"/>
          <w:szCs w:val="18"/>
        </w:rPr>
      </w:pPr>
      <w:r>
        <w:rPr>
          <w:rFonts w:cs="Arial" w:ascii="Arial" w:hAnsi="Arial"/>
          <w:sz w:val="22"/>
          <w:szCs w:val="18"/>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8"/>
        <w:gridCol w:w="8423"/>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2088920754"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2088920754"/>
          </w:p>
          <w:p>
            <w:pPr>
              <w:pStyle w:val="Normal"/>
              <w:ind w:right="-24"/>
              <w:jc w:val="left"/>
              <w:rPr>
                <w:rFonts w:ascii="Arial" w:hAnsi="Arial" w:cs="Arial"/>
                <w:sz w:val="28"/>
                <w:szCs w:val="28"/>
              </w:rPr>
            </w:pPr>
            <w:permStart w:id="1247743628" w:edGrp="everyone"/>
            <w:sdt>
              <w:sdtPr>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1247743628"/>
            <w:permStart w:id="1054095575" w:edGrp="everyone"/>
            <w:sdt>
              <w:sdtPr>
                <w:id w:val="183556241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w:t>
            </w:r>
            <w:r>
              <w:rPr>
                <w:rFonts w:cs="Arial" w:ascii="Arial" w:hAnsi="Arial"/>
                <w:sz w:val="19"/>
                <w:szCs w:val="19"/>
              </w:rPr>
              <w:t xml:space="preserve">Attendance Report, </w:t>
            </w:r>
            <w:permEnd w:id="1054095575"/>
            <w:permStart w:id="529346269" w:edGrp="everyone"/>
            <w:sdt>
              <w:sdtPr>
                <w:id w:val="10608965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w:t>
            </w:r>
            <w:r>
              <w:rPr>
                <w:rFonts w:cs="Arial" w:ascii="Arial" w:hAnsi="Arial"/>
                <w:sz w:val="19"/>
                <w:szCs w:val="19"/>
              </w:rPr>
              <w:t>students involved – identify students]</w:t>
            </w:r>
            <w:permEnd w:id="529346269"/>
          </w:p>
        </w:tc>
      </w:tr>
      <w:tr>
        <w:trPr>
          <w:trHeight w:val="75" w:hRule="atLeast"/>
        </w:trPr>
        <w:tc>
          <w:tcPr>
            <w:tcW w:w="648"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3"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850" w:hRule="atLeast"/>
        </w:trPr>
        <w:tc>
          <w:tcPr>
            <w:tcW w:w="648"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_Ref94872718 \r \r \h </w:instrText>
            </w:r>
            <w:r>
              <w:rPr>
                <w:sz w:val="19"/>
                <w:szCs w:val="19"/>
                <w:rFonts w:cs="Arial" w:ascii="Arial" w:hAnsi="Arial"/>
              </w:rPr>
              <w:fldChar w:fldCharType="separate"/>
            </w:r>
            <w:r>
              <w:rPr>
                <w:sz w:val="19"/>
                <w:szCs w:val="19"/>
                <w:rFonts w:cs="Arial" w:ascii="Arial" w:hAnsi="Arial"/>
              </w:rPr>
              <w:t xml:space="preserve">1.B. </w:t>
            </w:r>
            <w:r>
              <w:rPr>
                <w:sz w:val="19"/>
                <w:szCs w:val="19"/>
                <w:rFonts w:cs="Arial" w:ascii="Arial" w:hAnsi="Arial"/>
              </w:rPr>
              <w:fldChar w:fldCharType="end"/>
            </w:r>
          </w:p>
        </w:tc>
        <w:tc>
          <w:tcPr>
            <w:tcW w:w="8423"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communication methods used, and supportive aids:</w:t>
            </w:r>
          </w:p>
          <w:p>
            <w:pPr>
              <w:pStyle w:val="Normal"/>
              <w:jc w:val="left"/>
              <w:rPr>
                <w:rFonts w:ascii="Arial" w:hAnsi="Arial" w:eastAsia="Calibri" w:cs="Arial" w:eastAsiaTheme="minorHAnsi"/>
                <w:sz w:val="20"/>
              </w:rPr>
            </w:pPr>
            <w:r>
              <w:rPr>
                <w:rFonts w:eastAsia="Calibri" w:cs="Arial" w:eastAsiaTheme="minorHAnsi" w:ascii="Arial" w:hAnsi="Arial"/>
                <w:sz w:val="20"/>
              </w:rPr>
            </w:r>
          </w:p>
          <w:p>
            <w:pPr>
              <w:pStyle w:val="Normal"/>
              <w:jc w:val="left"/>
              <w:rPr>
                <w:rFonts w:ascii="Arial" w:hAnsi="Arial" w:cs="Arial"/>
                <w:sz w:val="19"/>
                <w:szCs w:val="19"/>
              </w:rPr>
            </w:pPr>
            <w:permStart w:id="1355551166" w:edGrp="everyone"/>
            <w:r>
              <w:rPr>
                <w:rFonts w:cs="Arial" w:ascii="Arial" w:hAnsi="Arial"/>
                <w:sz w:val="19"/>
                <w:szCs w:val="19"/>
              </w:rPr>
            </w:r>
            <w:permEnd w:id="1355551166"/>
          </w:p>
        </w:tc>
      </w:tr>
      <w:tr>
        <w:trPr>
          <w:trHeight w:val="1417" w:hRule="atLeast"/>
        </w:trPr>
        <w:tc>
          <w:tcPr>
            <w:tcW w:w="648"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_Ref94873325 \r \r \h </w:instrText>
            </w:r>
            <w:r>
              <w:rPr>
                <w:sz w:val="19"/>
                <w:szCs w:val="19"/>
                <w:rFonts w:cs="Arial" w:ascii="Arial" w:hAnsi="Arial"/>
              </w:rPr>
              <w:fldChar w:fldCharType="separate"/>
            </w:r>
            <w:r>
              <w:rPr>
                <w:sz w:val="19"/>
                <w:szCs w:val="19"/>
                <w:rFonts w:cs="Arial" w:ascii="Arial" w:hAnsi="Arial"/>
              </w:rPr>
              <w:t xml:space="preserve">1.E. </w:t>
            </w:r>
            <w:r>
              <w:rPr>
                <w:sz w:val="19"/>
                <w:szCs w:val="19"/>
                <w:rFonts w:cs="Arial" w:ascii="Arial" w:hAnsi="Arial"/>
              </w:rPr>
              <w:fldChar w:fldCharType="end"/>
            </w:r>
          </w:p>
        </w:tc>
        <w:tc>
          <w:tcPr>
            <w:tcW w:w="8423"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Comments on verbal communication of participant during meeting:</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445149368" w:edGrp="everyone"/>
            <w:r>
              <w:rPr>
                <w:rFonts w:cs="Arial" w:ascii="Arial" w:hAnsi="Arial"/>
                <w:sz w:val="19"/>
                <w:szCs w:val="19"/>
              </w:rPr>
            </w:r>
            <w:permEnd w:id="1445149368"/>
          </w:p>
        </w:tc>
      </w:tr>
      <w:tr>
        <w:trPr>
          <w:trHeight w:val="1417" w:hRule="atLeast"/>
        </w:trPr>
        <w:tc>
          <w:tcPr>
            <w:tcW w:w="648"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_Ref94873560 \r \r \h </w:instrText>
            </w:r>
            <w:r>
              <w:rPr>
                <w:sz w:val="19"/>
                <w:szCs w:val="19"/>
                <w:rFonts w:cs="Arial" w:ascii="Arial" w:hAnsi="Arial"/>
              </w:rPr>
              <w:fldChar w:fldCharType="separate"/>
            </w:r>
            <w:r>
              <w:rPr>
                <w:sz w:val="19"/>
                <w:szCs w:val="19"/>
                <w:rFonts w:cs="Arial" w:ascii="Arial" w:hAnsi="Arial"/>
              </w:rPr>
              <w:t xml:space="preserve">1.F. </w:t>
            </w:r>
            <w:r>
              <w:rPr>
                <w:sz w:val="19"/>
                <w:szCs w:val="19"/>
                <w:rFonts w:cs="Arial" w:ascii="Arial" w:hAnsi="Arial"/>
              </w:rPr>
              <w:fldChar w:fldCharType="end"/>
            </w:r>
          </w:p>
        </w:tc>
        <w:tc>
          <w:tcPr>
            <w:tcW w:w="8423"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Comments on visual communication of participant during meeting:</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348474910" w:edGrp="everyone"/>
            <w:r>
              <w:rPr>
                <w:rFonts w:cs="Arial" w:ascii="Arial" w:hAnsi="Arial"/>
                <w:sz w:val="19"/>
                <w:szCs w:val="19"/>
              </w:rPr>
            </w:r>
            <w:permEnd w:id="348474910"/>
          </w:p>
        </w:tc>
      </w:tr>
      <w:tr>
        <w:trPr>
          <w:trHeight w:val="1417" w:hRule="atLeast"/>
        </w:trPr>
        <w:tc>
          <w:tcPr>
            <w:tcW w:w="648"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_Ref10109015 \r \r \h </w:instrText>
            </w:r>
            <w:r>
              <w:rPr>
                <w:sz w:val="19"/>
                <w:szCs w:val="19"/>
                <w:rFonts w:cs="Arial" w:ascii="Arial" w:hAnsi="Arial"/>
              </w:rPr>
              <w:fldChar w:fldCharType="separate"/>
            </w:r>
            <w:r>
              <w:rPr>
                <w:sz w:val="19"/>
                <w:szCs w:val="19"/>
                <w:rFonts w:cs="Arial" w:ascii="Arial" w:hAnsi="Arial"/>
              </w:rPr>
              <w:t xml:space="preserve">1.G. </w:t>
            </w:r>
            <w:r>
              <w:rPr>
                <w:sz w:val="19"/>
                <w:szCs w:val="19"/>
                <w:rFonts w:cs="Arial" w:ascii="Arial" w:hAnsi="Arial"/>
              </w:rPr>
              <w:fldChar w:fldCharType="end"/>
            </w:r>
          </w:p>
        </w:tc>
        <w:tc>
          <w:tcPr>
            <w:tcW w:w="8423"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audience feedback provided and how it was responded to:</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692552079" w:edGrp="everyone"/>
            <w:r>
              <w:rPr>
                <w:rFonts w:cs="Arial" w:ascii="Arial" w:hAnsi="Arial"/>
                <w:sz w:val="19"/>
                <w:szCs w:val="19"/>
              </w:rPr>
            </w:r>
            <w:permEnd w:id="1692552079"/>
          </w:p>
        </w:tc>
      </w:tr>
      <w:tr>
        <w:trPr>
          <w:trHeight w:val="1417" w:hRule="atLeast"/>
        </w:trPr>
        <w:tc>
          <w:tcPr>
            <w:tcW w:w="648"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_Ref94875176 \r \r \h </w:instrText>
            </w:r>
            <w:r>
              <w:rPr>
                <w:sz w:val="19"/>
                <w:szCs w:val="19"/>
                <w:rFonts w:cs="Arial" w:ascii="Arial" w:hAnsi="Arial"/>
              </w:rPr>
              <w:fldChar w:fldCharType="separate"/>
            </w:r>
            <w:r>
              <w:rPr>
                <w:sz w:val="19"/>
                <w:szCs w:val="19"/>
                <w:rFonts w:cs="Arial" w:ascii="Arial" w:hAnsi="Arial"/>
              </w:rPr>
              <w:t xml:space="preserve">1.I. </w:t>
            </w:r>
            <w:r>
              <w:rPr>
                <w:sz w:val="19"/>
                <w:szCs w:val="19"/>
                <w:rFonts w:cs="Arial" w:ascii="Arial" w:hAnsi="Arial"/>
              </w:rPr>
              <w:fldChar w:fldCharType="end"/>
            </w:r>
          </w:p>
        </w:tc>
        <w:tc>
          <w:tcPr>
            <w:tcW w:w="8423"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Outcomes of evaluation between participant and supervisor:</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988099848" w:edGrp="everyone"/>
            <w:r>
              <w:rPr>
                <w:rFonts w:cs="Arial" w:ascii="Arial" w:hAnsi="Arial"/>
                <w:sz w:val="19"/>
                <w:szCs w:val="19"/>
              </w:rPr>
            </w:r>
            <w:permEnd w:id="988099848"/>
          </w:p>
        </w:tc>
      </w:tr>
    </w:tbl>
    <w:p>
      <w:pPr>
        <w:pStyle w:val="Normal"/>
        <w:jc w:val="left"/>
        <w:rPr>
          <w:rFonts w:ascii="Arial" w:hAnsi="Arial" w:cs="Arial"/>
          <w:sz w:val="8"/>
          <w:szCs w:val="8"/>
        </w:rPr>
      </w:pPr>
      <w:r>
        <w:rPr>
          <w:rFonts w:cs="Arial" w:ascii="Arial" w:hAnsi="Arial"/>
          <w:sz w:val="8"/>
          <w:szCs w:val="8"/>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8"/>
        <w:gridCol w:w="8423"/>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416170234" w:edGrp="everyone"/>
            <w:sdt>
              <w:sdtPr>
                <w:id w:val="-56757857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416170234"/>
          </w:p>
          <w:p>
            <w:pPr>
              <w:pStyle w:val="Normal"/>
              <w:ind w:right="-24"/>
              <w:jc w:val="left"/>
              <w:rPr>
                <w:rFonts w:ascii="Arial" w:hAnsi="Arial" w:cs="Arial"/>
                <w:sz w:val="28"/>
                <w:szCs w:val="28"/>
              </w:rPr>
            </w:pPr>
            <w:permStart w:id="1682119253" w:edGrp="everyone"/>
            <w:sdt>
              <w:sdtPr>
                <w:id w:val="-490799449"/>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1682119253"/>
            <w:permStart w:id="1257587057" w:edGrp="everyone"/>
            <w:sdt>
              <w:sdtPr>
                <w:id w:val="-121928092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629755829" w:edGrp="everyone"/>
            <w:sdt>
              <w:sdtPr>
                <w:id w:val="693731923"/>
                <w14:checkbox>
                  <w14:checked w14:val="0"/>
                  <w14:checkedState w14:val="fe"/>
                  <w14:uncheckedState w14:val="a8"/>
                </w14:checkbox>
              </w:sdtPr>
              <w:sdtContent>
                <w:r>
                  <w:rPr>
                    <w:rFonts w:cs="Arial" w:ascii="Arial" w:hAnsi="Arial"/>
                    <w:sz w:val="19"/>
                    <w:szCs w:val="19"/>
                  </w:rPr>
                </w:r>
                <w:permEnd w:id="1257587057"/>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629755829"/>
          </w:p>
        </w:tc>
      </w:tr>
      <w:tr>
        <w:trPr>
          <w:trHeight w:val="75" w:hRule="atLeast"/>
        </w:trPr>
        <w:tc>
          <w:tcPr>
            <w:tcW w:w="648"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3"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850" w:hRule="atLeast"/>
        </w:trPr>
        <w:tc>
          <w:tcPr>
            <w:tcW w:w="648"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_Ref94876349 \r \r \h </w:instrText>
            </w:r>
            <w:r>
              <w:rPr>
                <w:sz w:val="19"/>
                <w:szCs w:val="19"/>
                <w:rFonts w:cs="Arial" w:ascii="Arial" w:hAnsi="Arial"/>
              </w:rPr>
              <w:fldChar w:fldCharType="separate"/>
            </w:r>
            <w:r>
              <w:rPr>
                <w:sz w:val="19"/>
                <w:szCs w:val="19"/>
                <w:rFonts w:cs="Arial" w:ascii="Arial" w:hAnsi="Arial"/>
              </w:rPr>
              <w:t xml:space="preserve">2.B. </w:t>
            </w:r>
            <w:r>
              <w:rPr>
                <w:sz w:val="19"/>
                <w:szCs w:val="19"/>
                <w:rFonts w:cs="Arial" w:ascii="Arial" w:hAnsi="Arial"/>
              </w:rPr>
              <w:fldChar w:fldCharType="end"/>
            </w:r>
          </w:p>
        </w:tc>
        <w:tc>
          <w:tcPr>
            <w:tcW w:w="8423"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communication methods used, and supportive aids:</w:t>
            </w:r>
          </w:p>
          <w:p>
            <w:pPr>
              <w:pStyle w:val="Normal"/>
              <w:jc w:val="left"/>
              <w:rPr>
                <w:rFonts w:ascii="Arial" w:hAnsi="Arial" w:eastAsia="Calibri" w:cs="Arial" w:eastAsiaTheme="minorHAnsi"/>
                <w:sz w:val="20"/>
              </w:rPr>
            </w:pPr>
            <w:r>
              <w:rPr>
                <w:rFonts w:eastAsia="Calibri" w:cs="Arial" w:eastAsiaTheme="minorHAnsi" w:ascii="Arial" w:hAnsi="Arial"/>
                <w:sz w:val="20"/>
              </w:rPr>
            </w:r>
          </w:p>
          <w:p>
            <w:pPr>
              <w:pStyle w:val="Normal"/>
              <w:jc w:val="left"/>
              <w:rPr>
                <w:rFonts w:ascii="Arial" w:hAnsi="Arial" w:cs="Arial"/>
                <w:sz w:val="19"/>
                <w:szCs w:val="19"/>
              </w:rPr>
            </w:pPr>
            <w:permStart w:id="1783962040" w:edGrp="everyone"/>
            <w:r>
              <w:rPr>
                <w:rFonts w:cs="Arial" w:ascii="Arial" w:hAnsi="Arial"/>
                <w:sz w:val="19"/>
                <w:szCs w:val="19"/>
              </w:rPr>
            </w:r>
            <w:permEnd w:id="1783962040"/>
          </w:p>
        </w:tc>
      </w:tr>
      <w:tr>
        <w:trPr>
          <w:trHeight w:val="1417" w:hRule="atLeast"/>
        </w:trPr>
        <w:tc>
          <w:tcPr>
            <w:tcW w:w="648"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_Ref94876433 \r \r \h </w:instrText>
            </w:r>
            <w:r>
              <w:rPr>
                <w:sz w:val="19"/>
                <w:szCs w:val="19"/>
                <w:rFonts w:cs="Arial" w:ascii="Arial" w:hAnsi="Arial"/>
              </w:rPr>
              <w:fldChar w:fldCharType="separate"/>
            </w:r>
            <w:r>
              <w:rPr>
                <w:sz w:val="19"/>
                <w:szCs w:val="19"/>
                <w:rFonts w:cs="Arial" w:ascii="Arial" w:hAnsi="Arial"/>
              </w:rPr>
              <w:t xml:space="preserve">2.E. </w:t>
            </w:r>
            <w:r>
              <w:rPr>
                <w:sz w:val="19"/>
                <w:szCs w:val="19"/>
                <w:rFonts w:cs="Arial" w:ascii="Arial" w:hAnsi="Arial"/>
              </w:rPr>
              <w:fldChar w:fldCharType="end"/>
            </w:r>
          </w:p>
        </w:tc>
        <w:tc>
          <w:tcPr>
            <w:tcW w:w="8423"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Comments on verbal communication of participant during meeting:</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928649034" w:edGrp="everyone"/>
            <w:r>
              <w:rPr>
                <w:rFonts w:cs="Arial" w:ascii="Arial" w:hAnsi="Arial"/>
                <w:sz w:val="19"/>
                <w:szCs w:val="19"/>
              </w:rPr>
            </w:r>
            <w:permEnd w:id="928649034"/>
          </w:p>
        </w:tc>
      </w:tr>
      <w:tr>
        <w:trPr>
          <w:trHeight w:val="1417" w:hRule="atLeast"/>
        </w:trPr>
        <w:tc>
          <w:tcPr>
            <w:tcW w:w="648"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_Ref94876449 \r \r \h </w:instrText>
            </w:r>
            <w:r>
              <w:rPr>
                <w:sz w:val="19"/>
                <w:szCs w:val="19"/>
                <w:rFonts w:cs="Arial" w:ascii="Arial" w:hAnsi="Arial"/>
              </w:rPr>
              <w:fldChar w:fldCharType="separate"/>
            </w:r>
            <w:r>
              <w:rPr>
                <w:sz w:val="19"/>
                <w:szCs w:val="19"/>
                <w:rFonts w:cs="Arial" w:ascii="Arial" w:hAnsi="Arial"/>
              </w:rPr>
              <w:t xml:space="preserve">2.I. </w:t>
            </w:r>
            <w:r>
              <w:rPr>
                <w:sz w:val="19"/>
                <w:szCs w:val="19"/>
                <w:rFonts w:cs="Arial" w:ascii="Arial" w:hAnsi="Arial"/>
              </w:rPr>
              <w:fldChar w:fldCharType="end"/>
            </w:r>
          </w:p>
        </w:tc>
        <w:tc>
          <w:tcPr>
            <w:tcW w:w="8423"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audience feedback provided and how it was responded to:</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37908547" w:edGrp="everyone"/>
            <w:r>
              <w:rPr>
                <w:rFonts w:cs="Arial" w:ascii="Arial" w:hAnsi="Arial"/>
                <w:sz w:val="19"/>
                <w:szCs w:val="19"/>
              </w:rPr>
            </w:r>
            <w:permEnd w:id="37908547"/>
          </w:p>
        </w:tc>
      </w:tr>
      <w:tr>
        <w:trPr>
          <w:trHeight w:val="1417" w:hRule="atLeast"/>
        </w:trPr>
        <w:tc>
          <w:tcPr>
            <w:tcW w:w="648"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_Ref94876529 \r \r \h </w:instrText>
            </w:r>
            <w:r>
              <w:rPr>
                <w:sz w:val="19"/>
                <w:szCs w:val="19"/>
                <w:rFonts w:cs="Arial" w:ascii="Arial" w:hAnsi="Arial"/>
              </w:rPr>
              <w:fldChar w:fldCharType="separate"/>
            </w:r>
            <w:r>
              <w:rPr>
                <w:sz w:val="19"/>
                <w:szCs w:val="19"/>
                <w:rFonts w:cs="Arial" w:ascii="Arial" w:hAnsi="Arial"/>
              </w:rPr>
              <w:t xml:space="preserve">2.J. </w:t>
            </w:r>
            <w:r>
              <w:rPr>
                <w:sz w:val="19"/>
                <w:szCs w:val="19"/>
                <w:rFonts w:cs="Arial" w:ascii="Arial" w:hAnsi="Arial"/>
              </w:rPr>
              <w:fldChar w:fldCharType="end"/>
            </w:r>
          </w:p>
        </w:tc>
        <w:tc>
          <w:tcPr>
            <w:tcW w:w="8423"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Outcomes of evaluation between participant and supervisor:</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876167519" w:edGrp="everyone"/>
            <w:r>
              <w:rPr>
                <w:rFonts w:cs="Arial" w:ascii="Arial" w:hAnsi="Arial"/>
                <w:sz w:val="19"/>
                <w:szCs w:val="19"/>
              </w:rPr>
            </w:r>
            <w:permEnd w:id="1876167519"/>
          </w:p>
        </w:tc>
      </w:tr>
    </w:tbl>
    <w:p>
      <w:pPr>
        <w:pStyle w:val="Normal"/>
        <w:rPr/>
      </w:pPr>
      <w:r>
        <w:rPr/>
      </w:r>
    </w:p>
    <w:p>
      <w:pPr>
        <w:pStyle w:val="Normal"/>
        <w:jc w:val="left"/>
        <w:rPr>
          <w:rFonts w:ascii="Arial" w:hAnsi="Arial"/>
          <w:b/>
          <w:caps/>
          <w:sz w:val="28"/>
        </w:rPr>
      </w:pPr>
      <w:r>
        <w:rPr>
          <w:rFonts w:ascii="Arial" w:hAnsi="Arial"/>
          <w:b/>
          <w:caps/>
          <w:sz w:val="28"/>
        </w:rPr>
      </w:r>
      <w:r>
        <w:br w:type="page"/>
      </w:r>
    </w:p>
    <w:p>
      <w:pPr>
        <w:pStyle w:val="30PASIndividualTaskUnitCodeandTItle"/>
        <w:tabs>
          <w:tab w:val="clear" w:pos="720"/>
          <w:tab w:val="center" w:pos="4513" w:leader="none"/>
          <w:tab w:val="left" w:pos="6615" w:leader="none"/>
        </w:tabs>
        <w:spacing w:before="0" w:after="0"/>
        <w:rPr>
          <w:rFonts w:ascii="Arial Black" w:hAnsi="Arial Black"/>
        </w:rPr>
      </w:pPr>
      <w:r>
        <w:rPr/>
        <w:tab/>
      </w:r>
      <w:sdt>
        <w:sdtPr>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alias w:val="Title"/>
          <w:id w:val="314772073"/>
          <w:text/>
        </w:sdtPr>
        <w:sdtContent>
          <w:r>
            <w:rPr/>
          </w:r>
          <w:r>
            <w:rPr>
              <w:rFonts w:ascii="Arial Black" w:hAnsi="Arial Black"/>
            </w:rPr>
            <w:t>RIICOM301E</w:t>
          </w:r>
        </w:sdtContent>
      </w:sdt>
    </w:p>
    <w:p>
      <w:pPr>
        <w:pStyle w:val="30PASIndividualTaskUnitCodeandTItle"/>
        <w:jc w:val="center"/>
        <w:rPr>
          <w:rFonts w:ascii="Arial Black" w:hAnsi="Arial Black"/>
        </w:rPr>
      </w:pPr>
      <w:sdt>
        <w:sdtPr>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Communicate information</w:t>
          </w:r>
        </w:sdtContent>
      </w:sdt>
    </w:p>
    <w:p>
      <w:pPr>
        <w:pStyle w:val="Normal"/>
        <w:rPr/>
      </w:pPr>
      <w:r>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7"/>
      </w:tblGrid>
      <w:tr>
        <w:trPr>
          <w:trHeight w:val="567" w:hRule="atLeast"/>
        </w:trPr>
        <w:tc>
          <w:tcPr>
            <w:tcW w:w="9077"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w:t>
            </w:r>
          </w:p>
        </w:tc>
      </w:tr>
      <w:tr>
        <w:trPr>
          <w:trHeight w:val="44" w:hRule="atLeast"/>
        </w:trPr>
        <w:tc>
          <w:tcPr>
            <w:tcW w:w="9077"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prepare and deliver a toolbox talk presentation, providing instruction on how to use a two-way radio during work tasks. The presentation requires the participant to:</w:t>
            </w:r>
          </w:p>
          <w:p>
            <w:pPr>
              <w:pStyle w:val="Normal"/>
              <w:numPr>
                <w:ilvl w:val="0"/>
                <w:numId w:val="24"/>
              </w:numPr>
              <w:ind w:hanging="360" w:left="463"/>
              <w:rPr>
                <w:rFonts w:cs="Arial"/>
                <w:sz w:val="20"/>
              </w:rPr>
            </w:pPr>
            <w:r>
              <w:rPr>
                <w:rFonts w:cs="Arial"/>
                <w:sz w:val="20"/>
              </w:rPr>
              <w:t>Communicate information verbally, including asking audience members questions to check their understanding</w:t>
            </w:r>
          </w:p>
          <w:p>
            <w:pPr>
              <w:pStyle w:val="Normal"/>
              <w:numPr>
                <w:ilvl w:val="0"/>
                <w:numId w:val="24"/>
              </w:numPr>
              <w:ind w:hanging="360" w:left="463"/>
              <w:rPr>
                <w:rFonts w:cs="Arial"/>
                <w:sz w:val="20"/>
              </w:rPr>
            </w:pPr>
            <w:r>
              <w:rPr>
                <w:rFonts w:cs="Arial"/>
                <w:sz w:val="20"/>
              </w:rPr>
              <w:t>Communicate information visually (e.g. notes on a whiteboard)</w:t>
            </w:r>
          </w:p>
          <w:p>
            <w:pPr>
              <w:pStyle w:val="Normal"/>
              <w:numPr>
                <w:ilvl w:val="0"/>
                <w:numId w:val="24"/>
              </w:numPr>
              <w:ind w:hanging="360" w:left="463"/>
              <w:rPr>
                <w:rFonts w:cs="Arial"/>
                <w:sz w:val="20"/>
              </w:rPr>
            </w:pPr>
            <w:r>
              <w:rPr>
                <w:rFonts w:cs="Arial"/>
                <w:sz w:val="20"/>
              </w:rPr>
              <w:t>Demonstrate two-way radio use, including dealing with issues</w:t>
            </w:r>
          </w:p>
          <w:p>
            <w:pPr>
              <w:pStyle w:val="Normal"/>
              <w:jc w:val="left"/>
              <w:rPr>
                <w:rFonts w:cs="Arial"/>
                <w:sz w:val="20"/>
              </w:rPr>
            </w:pPr>
            <w:r>
              <w:rPr>
                <w:rFonts w:cs="Arial"/>
                <w:sz w:val="20"/>
              </w:rPr>
            </w:r>
          </w:p>
          <w:p>
            <w:pPr>
              <w:pStyle w:val="Normal"/>
              <w:jc w:val="left"/>
              <w:rPr>
                <w:rFonts w:cs="Arial"/>
                <w:sz w:val="20"/>
              </w:rPr>
            </w:pPr>
            <w:r>
              <w:rPr>
                <w:rFonts w:cs="Arial"/>
                <w:sz w:val="20"/>
              </w:rPr>
              <w:t>To ensure all workers are provided with the presentation notes, including those not in attendance at the meeting, the participant must email the Assessor a copy of their visual notes (e.g. photograph of whiteboard or PowerPoint presentation), using an appropriate subject line and providing a short description of the email attachment. The email must include the participant’s name, unit code and unit name.</w:t>
            </w:r>
          </w:p>
          <w:p>
            <w:pPr>
              <w:pStyle w:val="Normal"/>
              <w:jc w:val="left"/>
              <w:rPr>
                <w:rFonts w:cs="Arial"/>
                <w:sz w:val="20"/>
              </w:rPr>
            </w:pPr>
            <w:r>
              <w:rPr>
                <w:rFonts w:cs="Arial"/>
                <w:sz w:val="20"/>
              </w:rPr>
            </w:r>
          </w:p>
          <w:p>
            <w:pPr>
              <w:pStyle w:val="Normal"/>
              <w:jc w:val="left"/>
              <w:rPr>
                <w:rFonts w:cs="Arial"/>
                <w:sz w:val="20"/>
              </w:rPr>
            </w:pPr>
            <w:r>
              <w:rPr>
                <w:rFonts w:cs="Arial"/>
                <w:sz w:val="20"/>
              </w:rPr>
              <w:t>Detail of tasks undertaken must be recorded in the Assessor’s Comments (on the back of the Practical Assessment cover page).</w:t>
            </w:r>
          </w:p>
        </w:tc>
      </w:tr>
      <w:tr>
        <w:trPr>
          <w:trHeight w:val="106" w:hRule="atLeast"/>
        </w:trPr>
        <w:tc>
          <w:tcPr>
            <w:tcW w:w="9077"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numPr>
                <w:ilvl w:val="0"/>
                <w:numId w:val="24"/>
              </w:numPr>
              <w:ind w:hanging="360" w:left="463"/>
              <w:rPr>
                <w:rFonts w:cs="Arial"/>
                <w:sz w:val="20"/>
              </w:rPr>
            </w:pPr>
            <w:r>
              <w:rPr>
                <w:rFonts w:cs="Arial"/>
                <w:sz w:val="20"/>
              </w:rPr>
              <w:t>Two-way radio</w:t>
            </w:r>
          </w:p>
          <w:p>
            <w:pPr>
              <w:pStyle w:val="Normal"/>
              <w:numPr>
                <w:ilvl w:val="0"/>
                <w:numId w:val="24"/>
              </w:numPr>
              <w:ind w:hanging="360" w:left="463"/>
              <w:rPr>
                <w:rFonts w:cs="Arial"/>
                <w:sz w:val="20"/>
              </w:rPr>
            </w:pPr>
            <w:r>
              <w:rPr>
                <w:rFonts w:cs="Arial"/>
                <w:sz w:val="20"/>
              </w:rPr>
              <w:t>Access to email (e.g. mobile phone)</w:t>
            </w:r>
          </w:p>
        </w:tc>
      </w:tr>
    </w:tbl>
    <w:p>
      <w:pPr>
        <w:pStyle w:val="Normal"/>
        <w:rPr>
          <w:sz w:val="19"/>
          <w:szCs w:val="19"/>
        </w:rPr>
      </w:pPr>
      <w:r>
        <w:rPr>
          <w:sz w:val="19"/>
          <w:szCs w:val="19"/>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5"/>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5"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39" w:name="_Ref94872384"/>
            <w:r>
              <w:rPr>
                <w:rFonts w:cs="Arial"/>
                <w:sz w:val="20"/>
              </w:rPr>
              <w:t>Refer to relevant documentation, including:</w:t>
            </w:r>
            <w:bookmarkEnd w:id="39"/>
          </w:p>
          <w:p>
            <w:pPr>
              <w:pStyle w:val="ListParagraph"/>
              <w:numPr>
                <w:ilvl w:val="0"/>
                <w:numId w:val="24"/>
              </w:numPr>
              <w:ind w:hanging="360" w:left="1026"/>
              <w:rPr>
                <w:rFonts w:cs="Arial"/>
                <w:sz w:val="20"/>
              </w:rPr>
            </w:pPr>
            <w:r>
              <w:rPr>
                <w:rFonts w:cs="Arial"/>
                <w:sz w:val="20"/>
              </w:rPr>
              <w:t>Workplace policies and procedures</w:t>
            </w:r>
          </w:p>
          <w:p>
            <w:pPr>
              <w:pStyle w:val="ListParagraph"/>
              <w:numPr>
                <w:ilvl w:val="0"/>
                <w:numId w:val="24"/>
              </w:numPr>
              <w:ind w:hanging="360" w:left="1026"/>
              <w:rPr>
                <w:rFonts w:cs="Arial"/>
                <w:sz w:val="20"/>
              </w:rPr>
            </w:pPr>
            <w:bookmarkStart w:id="40" w:name="_Ref59455359"/>
            <w:r>
              <w:rPr>
                <w:rFonts w:cs="Arial"/>
                <w:sz w:val="20"/>
              </w:rPr>
              <w:t>Two-way radio manufacturer information</w:t>
            </w:r>
            <w:bookmarkEnd w:id="4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33330887" w:edGrp="everyone"/>
            <w:sdt>
              <w:sdtPr>
                <w:id w:val="-8043946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3333088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1" w:name="_Ref94872718"/>
            <w:bookmarkStart w:id="42" w:name="_Ref59456549"/>
            <w:r>
              <w:rPr>
                <w:rFonts w:cs="Arial"/>
                <w:sz w:val="20"/>
              </w:rPr>
              <w:t>Prepare appropriate communication methods and media resources for presentation (e.g. whiteboard)</w:t>
            </w:r>
            <w:bookmarkEnd w:id="42"/>
            <w:r>
              <w:rPr>
                <w:rFonts w:cs="Arial"/>
                <w:sz w:val="20"/>
              </w:rPr>
              <w:t>.</w:t>
            </w:r>
            <w:bookmarkEnd w:id="4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19628780" w:edGrp="everyone"/>
            <w:sdt>
              <w:sdtPr>
                <w:id w:val="-85712186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1962878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3" w:name="_Ref94873365"/>
            <w:bookmarkStart w:id="44" w:name="_Ref59456553"/>
            <w:r>
              <w:rPr>
                <w:rFonts w:cs="Arial"/>
                <w:sz w:val="20"/>
              </w:rPr>
              <w:t>Commence presentation with an explanation of presentation purpose</w:t>
            </w:r>
            <w:bookmarkEnd w:id="44"/>
            <w:r>
              <w:rPr>
                <w:rFonts w:cs="Arial"/>
                <w:sz w:val="20"/>
              </w:rPr>
              <w:t>.</w:t>
            </w:r>
            <w:bookmarkEnd w:id="4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67278273" w:edGrp="everyone"/>
            <w:sdt>
              <w:sdtPr>
                <w:id w:val="-7838749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6727827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5" w:name="_Ref94873070"/>
            <w:r>
              <w:rPr>
                <w:rFonts w:cs="Arial"/>
                <w:sz w:val="20"/>
              </w:rPr>
              <w:t>Logically sequence and demonstrate process on how to use a two-way radio, including addressing common issues.</w:t>
            </w:r>
            <w:bookmarkEnd w:id="4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16310306" w:edGrp="everyone"/>
            <w:sdt>
              <w:sdtPr>
                <w:id w:val="-17344627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1631030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6" w:name="_Ref94873325"/>
            <w:r>
              <w:rPr>
                <w:rFonts w:cs="Arial"/>
                <w:sz w:val="20"/>
              </w:rPr>
              <w:t>Appropriately communicate verbally during presentation – clearly speaking and using simple English.</w:t>
            </w:r>
            <w:bookmarkEnd w:id="4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12046555" w:edGrp="everyone"/>
            <w:sdt>
              <w:sdtPr>
                <w:id w:val="14728662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1204655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7" w:name="_Ref94873560"/>
            <w:bookmarkStart w:id="48" w:name="_Ref59525708"/>
            <w:r>
              <w:rPr>
                <w:rFonts w:cs="Arial"/>
                <w:sz w:val="20"/>
              </w:rPr>
              <w:t>Appropriately communicate visually during presentation – using supportive aids (e.g. whiteboard)</w:t>
            </w:r>
            <w:bookmarkEnd w:id="48"/>
            <w:r>
              <w:rPr>
                <w:rFonts w:cs="Arial"/>
                <w:sz w:val="20"/>
              </w:rPr>
              <w:t>.</w:t>
            </w:r>
            <w:bookmarkEnd w:id="4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08154020" w:edGrp="everyone"/>
            <w:sdt>
              <w:sdtPr>
                <w:id w:val="-5314195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0815402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49" w:name="_Ref10109015"/>
            <w:bookmarkStart w:id="50" w:name="_Ref409526501"/>
            <w:r>
              <w:rPr>
                <w:rFonts w:cs="Arial"/>
                <w:sz w:val="20"/>
              </w:rPr>
              <w:t>Use targeted questioning techniques to check the understanding of</w:t>
            </w:r>
            <w:bookmarkEnd w:id="50"/>
            <w:r>
              <w:rPr>
                <w:rFonts w:cs="Arial"/>
                <w:sz w:val="20"/>
              </w:rPr>
              <w:t xml:space="preserve"> audience members.</w:t>
            </w:r>
            <w:bookmarkEnd w:id="4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51173574" w:edGrp="everyone"/>
            <w:sdt>
              <w:sdtPr>
                <w:id w:val="13594627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117357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51" w:name="_Ref10109021"/>
            <w:r>
              <w:rPr>
                <w:rFonts w:cs="Arial"/>
                <w:sz w:val="20"/>
              </w:rPr>
              <w:t>Provide appropriate responses to the reactions and feedback from the audience.</w:t>
            </w:r>
            <w:bookmarkEnd w:id="5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98801237" w:edGrp="everyone"/>
            <w:sdt>
              <w:sdtPr>
                <w:id w:val="53262381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9880123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ListParagraph"/>
              <w:numPr>
                <w:ilvl w:val="0"/>
                <w:numId w:val="23"/>
              </w:numPr>
              <w:ind w:hanging="601" w:left="601"/>
              <w:rPr>
                <w:rFonts w:cs="Arial"/>
                <w:sz w:val="20"/>
              </w:rPr>
            </w:pPr>
            <w:bookmarkStart w:id="52" w:name="_Ref94875176"/>
            <w:bookmarkStart w:id="53" w:name="_Ref10109602"/>
            <w:r>
              <w:rPr>
                <w:rFonts w:cs="Arial"/>
                <w:sz w:val="20"/>
              </w:rPr>
              <w:t>Evaluate the outcomes of the presentation</w:t>
            </w:r>
            <w:bookmarkEnd w:id="53"/>
            <w:r>
              <w:rPr>
                <w:rFonts w:cs="Arial"/>
                <w:sz w:val="20"/>
              </w:rPr>
              <w:t xml:space="preserve"> with supervisor.</w:t>
            </w:r>
            <w:bookmarkEnd w:id="5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05901717" w:edGrp="everyone"/>
            <w:sdt>
              <w:sdtPr>
                <w:id w:val="6499526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5901717"/>
          </w:p>
        </w:tc>
      </w:tr>
      <w:tr>
        <w:trPr>
          <w:trHeight w:val="25" w:hRule="atLeast"/>
        </w:trPr>
        <w:tc>
          <w:tcPr>
            <w:tcW w:w="7371" w:type="dxa"/>
            <w:tcBorders>
              <w:top w:val="single" w:sz="4" w:space="0" w:color="000000"/>
              <w:left w:val="single" w:sz="12" w:space="0" w:color="000000"/>
              <w:bottom w:val="single" w:sz="12" w:space="0" w:color="000000"/>
              <w:right w:val="single" w:sz="4" w:space="0" w:color="000000"/>
            </w:tcBorders>
          </w:tcPr>
          <w:p>
            <w:pPr>
              <w:pStyle w:val="ListParagraph"/>
              <w:numPr>
                <w:ilvl w:val="0"/>
                <w:numId w:val="23"/>
              </w:numPr>
              <w:ind w:hanging="601" w:left="601"/>
              <w:rPr>
                <w:rFonts w:cs="Arial"/>
                <w:sz w:val="20"/>
              </w:rPr>
            </w:pPr>
            <w:bookmarkStart w:id="54" w:name="_Ref94874576"/>
            <w:bookmarkStart w:id="55" w:name="_Ref94874143"/>
            <w:r>
              <w:rPr>
                <w:rFonts w:cs="Arial"/>
                <w:sz w:val="20"/>
              </w:rPr>
              <w:t>Email presentation notes to supervisor</w:t>
            </w:r>
            <w:bookmarkEnd w:id="55"/>
            <w:r>
              <w:rPr>
                <w:rFonts w:cs="Arial"/>
                <w:sz w:val="20"/>
              </w:rPr>
              <w:t xml:space="preserve"> to ensure all workers receive notes.</w:t>
            </w:r>
            <w:bookmarkEnd w:id="54"/>
          </w:p>
        </w:tc>
        <w:tc>
          <w:tcPr>
            <w:tcW w:w="1705"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382685893" w:edGrp="everyone"/>
            <w:sdt>
              <w:sdtPr>
                <w:id w:val="246827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82685893"/>
          </w:p>
        </w:tc>
      </w:tr>
    </w:tbl>
    <w:p>
      <w:pPr>
        <w:pStyle w:val="Normal"/>
        <w:rPr/>
      </w:pPr>
      <w:r>
        <w:rPr/>
      </w:r>
    </w:p>
    <w:p>
      <w:pPr>
        <w:pStyle w:val="Normal"/>
        <w:jc w:val="left"/>
        <w:rPr>
          <w:rFonts w:ascii="Arial" w:hAnsi="Arial" w:cs="Arial"/>
          <w:sz w:val="22"/>
          <w:szCs w:val="22"/>
        </w:rPr>
      </w:pPr>
      <w:r>
        <w:rPr>
          <w:rFonts w:cs="Arial" w:ascii="Arial" w:hAnsi="Arial"/>
          <w:sz w:val="22"/>
          <w:szCs w:val="22"/>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A56DF5E496F64AF2A653045BF9C5F8B3"/>
          </w:placeholder>
          <w:dataBinding w:prefixMappings="xmlns:ns0='http://purl.org/dc/elements/1.1/' xmlns:ns1='http://schemas.openxmlformats.org/package/2006/metadata/core-properties' " w:xpath="/ns1:coreProperties[1]/ns0:title[1]" w:storeItemID="{6C3C8BC8-F283-45AE-878A-BAB7291924A1}"/>
          <w:alias w:val="Title"/>
          <w:id w:val="1617098856"/>
          <w:text/>
        </w:sdtPr>
        <w:sdtContent>
          <w:r>
            <w:rPr>
              <w:rFonts w:ascii="Arial Black" w:hAnsi="Arial Black"/>
            </w:rPr>
          </w:r>
          <w:r>
            <w:rPr>
              <w:rFonts w:ascii="Arial Black" w:hAnsi="Arial Black"/>
            </w:rPr>
            <w:t>RIICOM301E</w:t>
          </w:r>
        </w:sdtContent>
      </w:sdt>
    </w:p>
    <w:p>
      <w:pPr>
        <w:pStyle w:val="30PASIndividualTaskUnitCodeandTItle"/>
        <w:jc w:val="center"/>
        <w:rPr>
          <w:rFonts w:ascii="Arial Black" w:hAnsi="Arial Black"/>
        </w:rPr>
      </w:pPr>
      <w:sdt>
        <w:sdtPr>
          <w:placeholder>
            <w:docPart w:val="9A54484337E6432898C83A6979AD03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Communicate information</w:t>
          </w:r>
        </w:sdtContent>
      </w:sdt>
    </w:p>
    <w:p>
      <w:pPr>
        <w:pStyle w:val="Normal"/>
        <w:rPr/>
      </w:pPr>
      <w:r>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7"/>
      </w:tblGrid>
      <w:tr>
        <w:trPr>
          <w:trHeight w:val="567" w:hRule="atLeast"/>
        </w:trPr>
        <w:tc>
          <w:tcPr>
            <w:tcW w:w="9077"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2</w:t>
            </w:r>
          </w:p>
        </w:tc>
      </w:tr>
      <w:tr>
        <w:trPr>
          <w:trHeight w:val="44" w:hRule="atLeast"/>
        </w:trPr>
        <w:tc>
          <w:tcPr>
            <w:tcW w:w="9077"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is required to conduct on a toolbox talk presentation on how to effectively handle and resolve workplace conflicts, according to workplace policies and procedures. Two (2) scenarios must be addressed:</w:t>
            </w:r>
          </w:p>
          <w:p>
            <w:pPr>
              <w:pStyle w:val="ListParagraph"/>
              <w:numPr>
                <w:ilvl w:val="0"/>
                <w:numId w:val="24"/>
              </w:numPr>
              <w:ind w:hanging="360" w:left="458"/>
              <w:jc w:val="left"/>
              <w:rPr>
                <w:rFonts w:cs="Arial"/>
                <w:sz w:val="20"/>
              </w:rPr>
            </w:pPr>
            <w:r>
              <w:rPr>
                <w:rFonts w:cs="Arial"/>
                <w:sz w:val="20"/>
              </w:rPr>
              <w:t>Face-to-face conflict</w:t>
            </w:r>
          </w:p>
          <w:p>
            <w:pPr>
              <w:pStyle w:val="ListParagraph"/>
              <w:numPr>
                <w:ilvl w:val="0"/>
                <w:numId w:val="24"/>
              </w:numPr>
              <w:ind w:hanging="360" w:left="458"/>
              <w:jc w:val="left"/>
              <w:rPr>
                <w:rFonts w:cs="Arial"/>
                <w:sz w:val="20"/>
              </w:rPr>
            </w:pPr>
            <w:r>
              <w:rPr>
                <w:rFonts w:cs="Arial"/>
                <w:sz w:val="20"/>
              </w:rPr>
              <w:t>Conflict arising during a telephone call</w:t>
            </w:r>
          </w:p>
          <w:p>
            <w:pPr>
              <w:pStyle w:val="Normal"/>
              <w:jc w:val="left"/>
              <w:rPr>
                <w:rFonts w:cs="Arial"/>
                <w:sz w:val="20"/>
              </w:rPr>
            </w:pPr>
            <w:r>
              <w:rPr>
                <w:rFonts w:cs="Arial"/>
                <w:sz w:val="20"/>
              </w:rPr>
            </w:r>
          </w:p>
          <w:p>
            <w:pPr>
              <w:pStyle w:val="Normal"/>
              <w:jc w:val="left"/>
              <w:rPr>
                <w:rFonts w:cs="Arial"/>
                <w:sz w:val="20"/>
              </w:rPr>
            </w:pPr>
            <w:r>
              <w:rPr>
                <w:rFonts w:cs="Arial"/>
                <w:sz w:val="20"/>
              </w:rPr>
              <w:t>The scenarios responded to can be up to the participant, but the situations must be realistic (e.g. contractor conflict; conflict over supplies). Conflict resolution strategies must address:</w:t>
            </w:r>
          </w:p>
          <w:p>
            <w:pPr>
              <w:pStyle w:val="Normal"/>
              <w:numPr>
                <w:ilvl w:val="0"/>
                <w:numId w:val="24"/>
              </w:numPr>
              <w:ind w:hanging="360" w:left="463"/>
              <w:rPr>
                <w:rFonts w:cs="Arial"/>
                <w:sz w:val="20"/>
              </w:rPr>
            </w:pPr>
            <w:r>
              <w:rPr>
                <w:rFonts w:cs="Arial"/>
                <w:sz w:val="20"/>
              </w:rPr>
              <w:t>Addressing communication barriers</w:t>
            </w:r>
          </w:p>
          <w:p>
            <w:pPr>
              <w:pStyle w:val="Normal"/>
              <w:numPr>
                <w:ilvl w:val="0"/>
                <w:numId w:val="24"/>
              </w:numPr>
              <w:ind w:hanging="360" w:left="463"/>
              <w:rPr>
                <w:rFonts w:cs="Arial"/>
                <w:sz w:val="20"/>
              </w:rPr>
            </w:pPr>
            <w:r>
              <w:rPr>
                <w:rFonts w:cs="Arial"/>
                <w:sz w:val="20"/>
              </w:rPr>
              <w:t>Identifying common objectives between the parties that can be mutually supported</w:t>
            </w:r>
          </w:p>
          <w:p>
            <w:pPr>
              <w:pStyle w:val="Normal"/>
              <w:numPr>
                <w:ilvl w:val="0"/>
                <w:numId w:val="24"/>
              </w:numPr>
              <w:ind w:hanging="360" w:left="463"/>
              <w:rPr>
                <w:rFonts w:cs="Arial"/>
                <w:sz w:val="20"/>
              </w:rPr>
            </w:pPr>
            <w:r>
              <w:rPr>
                <w:rFonts w:cs="Arial"/>
                <w:sz w:val="20"/>
              </w:rPr>
              <w:t>Agreeing on an approach to meet the majority of objectives for conflicting parties</w:t>
            </w:r>
          </w:p>
          <w:p>
            <w:pPr>
              <w:pStyle w:val="Normal"/>
              <w:numPr>
                <w:ilvl w:val="0"/>
                <w:numId w:val="24"/>
              </w:numPr>
              <w:ind w:hanging="360" w:left="463"/>
              <w:rPr>
                <w:rFonts w:cs="Arial"/>
                <w:sz w:val="20"/>
              </w:rPr>
            </w:pPr>
            <w:r>
              <w:rPr>
                <w:rFonts w:cs="Arial"/>
                <w:sz w:val="20"/>
              </w:rPr>
              <w:t>Providing advice on implementation of appropriate resolution methods</w:t>
            </w:r>
          </w:p>
          <w:p>
            <w:pPr>
              <w:pStyle w:val="Normal"/>
              <w:numPr>
                <w:ilvl w:val="0"/>
                <w:numId w:val="24"/>
              </w:numPr>
              <w:ind w:hanging="360" w:left="463"/>
              <w:rPr>
                <w:rFonts w:cs="Arial"/>
                <w:sz w:val="20"/>
              </w:rPr>
            </w:pPr>
            <w:r>
              <w:rPr>
                <w:rFonts w:cs="Arial"/>
                <w:sz w:val="20"/>
              </w:rPr>
              <w:t>Identifying how resolution methods can be monitored for effectiveness</w:t>
            </w:r>
          </w:p>
          <w:p>
            <w:pPr>
              <w:pStyle w:val="Normal"/>
              <w:jc w:val="left"/>
              <w:rPr>
                <w:rFonts w:cs="Arial"/>
                <w:sz w:val="20"/>
              </w:rPr>
            </w:pPr>
            <w:r>
              <w:rPr>
                <w:rFonts w:cs="Arial"/>
                <w:sz w:val="20"/>
              </w:rPr>
            </w:r>
          </w:p>
          <w:p>
            <w:pPr>
              <w:pStyle w:val="Normal"/>
              <w:jc w:val="left"/>
              <w:rPr>
                <w:rFonts w:cs="Arial"/>
                <w:sz w:val="20"/>
              </w:rPr>
            </w:pPr>
            <w:r>
              <w:rPr>
                <w:rFonts w:cs="Arial"/>
                <w:sz w:val="20"/>
              </w:rPr>
              <w:t>The presentation requires the participant to:</w:t>
            </w:r>
          </w:p>
          <w:p>
            <w:pPr>
              <w:pStyle w:val="Normal"/>
              <w:numPr>
                <w:ilvl w:val="0"/>
                <w:numId w:val="24"/>
              </w:numPr>
              <w:ind w:hanging="360" w:left="463"/>
              <w:rPr>
                <w:rFonts w:cs="Arial"/>
                <w:sz w:val="20"/>
              </w:rPr>
            </w:pPr>
            <w:r>
              <w:rPr>
                <w:rFonts w:cs="Arial"/>
                <w:sz w:val="20"/>
              </w:rPr>
              <w:t>Communicate information verbally, including asking audience members questions to check their understanding</w:t>
            </w:r>
          </w:p>
          <w:p>
            <w:pPr>
              <w:pStyle w:val="Normal"/>
              <w:numPr>
                <w:ilvl w:val="0"/>
                <w:numId w:val="24"/>
              </w:numPr>
              <w:ind w:hanging="360" w:left="463"/>
              <w:rPr>
                <w:rFonts w:cs="Arial"/>
                <w:sz w:val="20"/>
              </w:rPr>
            </w:pPr>
            <w:r>
              <w:rPr>
                <w:rFonts w:cs="Arial"/>
                <w:sz w:val="20"/>
              </w:rPr>
              <w:t>Communicate information visually, demonstrating how to take notes in a shift report on how the conflict was handled and resolved, plus recommendations to avoid future incidents</w:t>
            </w:r>
          </w:p>
          <w:p>
            <w:pPr>
              <w:pStyle w:val="Normal"/>
              <w:numPr>
                <w:ilvl w:val="0"/>
                <w:numId w:val="24"/>
              </w:numPr>
              <w:ind w:hanging="360" w:left="463"/>
              <w:rPr>
                <w:rFonts w:cs="Arial"/>
                <w:sz w:val="20"/>
              </w:rPr>
            </w:pPr>
            <w:r>
              <w:rPr>
                <w:rFonts w:cs="Arial"/>
                <w:sz w:val="20"/>
              </w:rPr>
              <w:t>Demonstrate emailing of shift report notes to supervisor (i.e. Assessor), with appropriate subject line and short message (including unit code and name)</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7"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numPr>
                <w:ilvl w:val="0"/>
                <w:numId w:val="24"/>
              </w:numPr>
              <w:ind w:hanging="360" w:left="463"/>
              <w:rPr>
                <w:rFonts w:cs="Arial"/>
                <w:sz w:val="20"/>
              </w:rPr>
            </w:pPr>
            <w:r>
              <w:rPr>
                <w:rFonts w:cs="Arial"/>
                <w:sz w:val="20"/>
              </w:rPr>
              <w:t>Pen and paper</w:t>
            </w:r>
          </w:p>
          <w:p>
            <w:pPr>
              <w:pStyle w:val="Normal"/>
              <w:numPr>
                <w:ilvl w:val="0"/>
                <w:numId w:val="24"/>
              </w:numPr>
              <w:ind w:hanging="360" w:left="463"/>
              <w:rPr>
                <w:rFonts w:cs="Arial"/>
                <w:sz w:val="20"/>
              </w:rPr>
            </w:pPr>
            <w:r>
              <w:rPr>
                <w:rFonts w:cs="Arial"/>
                <w:sz w:val="20"/>
              </w:rPr>
              <w:t>Access to email (e.g. mobile phone)</w:t>
            </w:r>
          </w:p>
        </w:tc>
      </w:tr>
    </w:tbl>
    <w:p>
      <w:pPr>
        <w:pStyle w:val="Normal"/>
        <w:rPr>
          <w:sz w:val="19"/>
          <w:szCs w:val="19"/>
        </w:rPr>
      </w:pPr>
      <w:r>
        <w:rPr>
          <w:sz w:val="19"/>
          <w:szCs w:val="19"/>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5"/>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5"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56" w:name="_Ref94875497"/>
            <w:r>
              <w:rPr>
                <w:rFonts w:cs="Arial"/>
                <w:sz w:val="20"/>
              </w:rPr>
              <w:t>Refer to relevant documentation, including workplace policies and procedures.</w:t>
            </w:r>
            <w:bookmarkEnd w:id="5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45284293" w:edGrp="everyone"/>
            <w:sdt>
              <w:sdtPr>
                <w:id w:val="209843589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5284293"/>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57" w:name="_Ref94876349"/>
            <w:r>
              <w:rPr>
                <w:rFonts w:cs="Arial"/>
                <w:sz w:val="20"/>
              </w:rPr>
              <w:t>Prepare communication methods and media resources for presentation (e.g. shift report, pen).</w:t>
            </w:r>
            <w:bookmarkEnd w:id="5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20084418" w:edGrp="everyone"/>
            <w:sdt>
              <w:sdtPr>
                <w:id w:val="-8227343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2008441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58" w:name="_Ref94876573"/>
            <w:bookmarkStart w:id="59" w:name="_Ref10109039"/>
            <w:r>
              <w:rPr>
                <w:rFonts w:cs="Arial"/>
                <w:sz w:val="20"/>
              </w:rPr>
              <w:t>Commence presentation with an explanation of presentation purpose</w:t>
            </w:r>
            <w:bookmarkEnd w:id="59"/>
            <w:r>
              <w:rPr>
                <w:rFonts w:cs="Arial"/>
                <w:sz w:val="20"/>
              </w:rPr>
              <w:t>.</w:t>
            </w:r>
            <w:bookmarkEnd w:id="5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04294016" w:edGrp="everyone"/>
            <w:sdt>
              <w:sdtPr>
                <w:id w:val="-141754085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0429401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0" w:name="_Ref94876389"/>
            <w:r>
              <w:rPr>
                <w:rFonts w:cs="Arial"/>
                <w:sz w:val="20"/>
              </w:rPr>
              <w:t>Logically address face-to-face conflict and telephone-based conflict:</w:t>
            </w:r>
            <w:bookmarkEnd w:id="60"/>
          </w:p>
          <w:p>
            <w:pPr>
              <w:pStyle w:val="ListParagraph"/>
              <w:numPr>
                <w:ilvl w:val="0"/>
                <w:numId w:val="24"/>
              </w:numPr>
              <w:ind w:hanging="360" w:left="1026"/>
              <w:jc w:val="left"/>
              <w:rPr>
                <w:rFonts w:cs="Arial"/>
                <w:sz w:val="20"/>
              </w:rPr>
            </w:pPr>
            <w:r>
              <w:rPr>
                <w:rFonts w:cs="Arial"/>
                <w:sz w:val="20"/>
              </w:rPr>
              <w:t>Addressing communication barriers</w:t>
            </w:r>
          </w:p>
          <w:p>
            <w:pPr>
              <w:pStyle w:val="ListParagraph"/>
              <w:numPr>
                <w:ilvl w:val="0"/>
                <w:numId w:val="24"/>
              </w:numPr>
              <w:ind w:hanging="360" w:left="1026"/>
              <w:jc w:val="left"/>
              <w:rPr>
                <w:rFonts w:cs="Arial"/>
                <w:sz w:val="20"/>
              </w:rPr>
            </w:pPr>
            <w:r>
              <w:rPr>
                <w:rFonts w:cs="Arial"/>
                <w:sz w:val="20"/>
              </w:rPr>
              <w:t>Identifying common objectives between the parties that can be mutually supported</w:t>
            </w:r>
          </w:p>
          <w:p>
            <w:pPr>
              <w:pStyle w:val="ListParagraph"/>
              <w:numPr>
                <w:ilvl w:val="0"/>
                <w:numId w:val="24"/>
              </w:numPr>
              <w:ind w:hanging="360" w:left="1026"/>
              <w:jc w:val="left"/>
              <w:rPr>
                <w:rFonts w:cs="Arial"/>
                <w:sz w:val="20"/>
              </w:rPr>
            </w:pPr>
            <w:r>
              <w:rPr>
                <w:rFonts w:cs="Arial"/>
                <w:sz w:val="20"/>
              </w:rPr>
              <w:t>Agreeing on an approach to meet the majority of objectives for conflicting parties</w:t>
            </w:r>
          </w:p>
          <w:p>
            <w:pPr>
              <w:pStyle w:val="ListParagraph"/>
              <w:numPr>
                <w:ilvl w:val="0"/>
                <w:numId w:val="24"/>
              </w:numPr>
              <w:ind w:hanging="360" w:left="1026"/>
              <w:jc w:val="left"/>
              <w:rPr>
                <w:rFonts w:cs="Arial"/>
                <w:sz w:val="20"/>
              </w:rPr>
            </w:pPr>
            <w:r>
              <w:rPr>
                <w:rFonts w:cs="Arial"/>
                <w:sz w:val="20"/>
              </w:rPr>
              <w:t>Providing advice on implementation of appropriate resolution methods</w:t>
            </w:r>
          </w:p>
          <w:p>
            <w:pPr>
              <w:pStyle w:val="ListParagraph"/>
              <w:numPr>
                <w:ilvl w:val="0"/>
                <w:numId w:val="24"/>
              </w:numPr>
              <w:ind w:hanging="360" w:left="1026"/>
              <w:jc w:val="left"/>
              <w:rPr>
                <w:rFonts w:cs="Arial"/>
                <w:sz w:val="20"/>
              </w:rPr>
            </w:pPr>
            <w:r>
              <w:rPr>
                <w:rFonts w:cs="Arial"/>
                <w:sz w:val="20"/>
              </w:rPr>
              <w:t>Identifying how resolution methods can be monitored for effectiveness.</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8081423" w:edGrp="everyone"/>
            <w:sdt>
              <w:sdtPr>
                <w:id w:val="-12665289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808142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1" w:name="_Ref94876433"/>
            <w:bookmarkStart w:id="62" w:name="_Ref59536220"/>
            <w:bookmarkStart w:id="63" w:name="_Ref59538109"/>
            <w:r>
              <w:rPr>
                <w:rFonts w:cs="Arial"/>
                <w:sz w:val="20"/>
              </w:rPr>
              <w:t>Appropriately communicate verbally during presentation – clearly speaking and using simple English</w:t>
            </w:r>
            <w:bookmarkEnd w:id="62"/>
            <w:bookmarkEnd w:id="63"/>
            <w:r>
              <w:rPr>
                <w:rFonts w:cs="Arial"/>
                <w:sz w:val="20"/>
              </w:rPr>
              <w:t>.</w:t>
            </w:r>
            <w:bookmarkEnd w:id="6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69245518" w:edGrp="everyone"/>
            <w:sdt>
              <w:sdtPr>
                <w:id w:val="-1659493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6924551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4" w:name="_Ref94876413"/>
            <w:r>
              <w:rPr>
                <w:rFonts w:cs="Arial"/>
                <w:sz w:val="20"/>
              </w:rPr>
              <w:t>Effectively demonstrate how to take notes in a shift report on how conflict was handled and resolved, plus recommendations to avoid future events – using simple language and dot points.</w:t>
            </w:r>
            <w:bookmarkEnd w:id="6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82813946" w:edGrp="everyone"/>
            <w:sdt>
              <w:sdtPr>
                <w:id w:val="13967030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8281394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5" w:name="_Ref94876418"/>
            <w:r>
              <w:rPr>
                <w:rFonts w:cs="Arial"/>
                <w:sz w:val="20"/>
              </w:rPr>
              <w:t>Demonstrate effectively emailing of shift notes to supervisor.</w:t>
            </w:r>
            <w:bookmarkEnd w:id="6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56747505" w:edGrp="everyone"/>
            <w:sdt>
              <w:sdtPr>
                <w:id w:val="-16193714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5674750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6" w:name="_Ref94876448"/>
            <w:r>
              <w:rPr>
                <w:rFonts w:cs="Arial"/>
                <w:sz w:val="20"/>
              </w:rPr>
              <w:t>Use targeted questioning techniques to check the understanding of audience members.</w:t>
            </w:r>
            <w:bookmarkEnd w:id="6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68885143" w:edGrp="everyone"/>
            <w:sdt>
              <w:sdtPr>
                <w:id w:val="-71033302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6888514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601" w:left="601"/>
              <w:jc w:val="left"/>
              <w:rPr>
                <w:rFonts w:cs="Arial"/>
                <w:sz w:val="20"/>
              </w:rPr>
            </w:pPr>
            <w:bookmarkStart w:id="67" w:name="_Ref94876449"/>
            <w:r>
              <w:rPr>
                <w:rFonts w:cs="Arial"/>
                <w:sz w:val="20"/>
              </w:rPr>
              <w:t>Provide appropriate responses to the reactions and feedback from the audience.</w:t>
            </w:r>
            <w:bookmarkEnd w:id="6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87684525" w:edGrp="everyone"/>
            <w:sdt>
              <w:sdtPr>
                <w:id w:val="-9623419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87684525"/>
          </w:p>
        </w:tc>
      </w:tr>
      <w:tr>
        <w:trPr>
          <w:trHeight w:val="25" w:hRule="atLeast"/>
        </w:trPr>
        <w:tc>
          <w:tcPr>
            <w:tcW w:w="7371" w:type="dxa"/>
            <w:tcBorders>
              <w:top w:val="single" w:sz="4" w:space="0" w:color="000000"/>
              <w:left w:val="single" w:sz="12" w:space="0" w:color="000000"/>
              <w:bottom w:val="single" w:sz="12" w:space="0" w:color="000000"/>
              <w:right w:val="single" w:sz="4" w:space="0" w:color="000000"/>
            </w:tcBorders>
          </w:tcPr>
          <w:p>
            <w:pPr>
              <w:pStyle w:val="Normal"/>
              <w:numPr>
                <w:ilvl w:val="0"/>
                <w:numId w:val="11"/>
              </w:numPr>
              <w:ind w:hanging="601" w:left="601"/>
              <w:jc w:val="left"/>
              <w:rPr>
                <w:rFonts w:cs="Arial"/>
                <w:sz w:val="20"/>
              </w:rPr>
            </w:pPr>
            <w:bookmarkStart w:id="68" w:name="_Ref94876529"/>
            <w:r>
              <w:rPr>
                <w:rFonts w:cs="Arial"/>
                <w:sz w:val="20"/>
              </w:rPr>
              <w:t>Evaluate the outcomes of the presentation with supervisor.</w:t>
            </w:r>
            <w:bookmarkEnd w:id="68"/>
          </w:p>
        </w:tc>
        <w:tc>
          <w:tcPr>
            <w:tcW w:w="1705"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063419296" w:edGrp="everyone"/>
            <w:sdt>
              <w:sdtPr>
                <w:id w:val="-186550989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3419296"/>
          </w:p>
        </w:tc>
      </w:tr>
    </w:tbl>
    <w:p>
      <w:pPr>
        <w:pStyle w:val="30PASIndividualTaskUnitCodeandTItle"/>
        <w:tabs>
          <w:tab w:val="clear" w:pos="720"/>
          <w:tab w:val="center" w:pos="4513" w:leader="none"/>
          <w:tab w:val="left" w:pos="6615" w:leader="none"/>
        </w:tabs>
        <w:rPr>
          <w:rFonts w:cs="Arial"/>
          <w:sz w:val="22"/>
          <w:szCs w:val="22"/>
        </w:rPr>
      </w:pPr>
      <w:r>
        <w:rPr>
          <w:rFonts w:cs="Arial"/>
          <w:sz w:val="22"/>
          <w:szCs w:val="22"/>
        </w:rPr>
      </w:r>
    </w:p>
    <w:sectPr>
      <w:headerReference w:type="even" r:id="rId20"/>
      <w:headerReference w:type="default" r:id="rId21"/>
      <w:headerReference w:type="first" r:id="rId22"/>
      <w:footerReference w:type="even" r:id="rId23"/>
      <w:footerReference w:type="default" r:id="rId24"/>
      <w:footerReference w:type="first" r:id="rId25"/>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v3-0_08/02/2022</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v3-0_08/02/2022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v3-0_08/02/2022</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v3-0_08/02/2022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9</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v3-0_08/02/2022</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v3-0_08/02/2022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9</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v3-0_08/02/2022</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v3-0_08/02/2022</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5</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6</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w:t>
    </w:r>
    <w:r>
      <w:rPr>
        <w:rFonts w:cs="Arial" w:ascii="Arial" w:hAnsi="Arial"/>
        <w:b/>
        <w:vanish/>
        <w:sz w:val="16"/>
        <w:szCs w:val="16"/>
      </w:rPr>
      <w:t xml:space="preserve">Answers </w:t>
    </w:r>
    <w:r>
      <w:rPr>
        <w:rFonts w:cs="Arial" w:ascii="Arial" w:hAnsi="Arial"/>
        <w:b/>
        <w:sz w:val="16"/>
        <w:szCs w:val="16"/>
      </w:rPr>
      <w:t xml:space="preserve">-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w:t>
    </w:r>
    <w:r>
      <w:rPr>
        <w:rFonts w:cs="Arial" w:ascii="Arial" w:hAnsi="Arial"/>
        <w:b/>
        <w:vanish/>
        <w:sz w:val="16"/>
        <w:szCs w:val="16"/>
      </w:rPr>
      <w:t xml:space="preserve">Answers </w:t>
    </w:r>
    <w:r>
      <w:rPr>
        <w:rFonts w:cs="Arial" w:ascii="Arial" w:hAnsi="Arial"/>
        <w:b/>
        <w:sz w:val="16"/>
        <w:szCs w:val="16"/>
      </w:rPr>
      <w:t xml:space="preserve">-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w:t>
    </w:r>
    <w:r>
      <w:rPr>
        <w:rFonts w:cs="Arial" w:ascii="Arial" w:hAnsi="Arial"/>
        <w:b/>
        <w:vanish/>
        <w:sz w:val="16"/>
        <w:szCs w:val="16"/>
      </w:rPr>
      <w:t xml:space="preserve">Answers </w:t>
    </w:r>
    <w:r>
      <w:rPr>
        <w:rFonts w:cs="Arial" w:ascii="Arial" w:hAnsi="Arial"/>
        <w:b/>
        <w:sz w:val="16"/>
        <w:szCs w:val="16"/>
      </w:rPr>
      <w:t xml:space="preserve">-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RIICOM301E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Communicate information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928"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3.%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4">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upperLetter"/>
      <w:lvlText w:val="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upperLetter"/>
      <w:lvlText w:val="3.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2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33a7"/>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ListParagraphChar" w:customStyle="1">
    <w:name w:val="List Paragraph Char"/>
    <w:basedOn w:val="DefaultParagraphFont"/>
    <w:link w:val="ListParagraph"/>
    <w:uiPriority w:val="34"/>
    <w:qFormat/>
    <w:rsid w:val="00904c62"/>
    <w:rPr>
      <w:rFonts w:ascii="Arial Narrow" w:hAnsi="Arial Narrow"/>
      <w:sz w:val="24"/>
      <w:lang w:eastAsia="en-US"/>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hiddentickChar" w:customStyle="1">
    <w:name w:val="hidden tick Char"/>
    <w:basedOn w:val="DefaultParagraphFont"/>
    <w:link w:val="hiddentick"/>
    <w:qFormat/>
    <w:rsid w:val="001d0874"/>
    <w:rPr>
      <w:rFonts w:ascii="Arial Narrow" w:hAnsi="Arial Narrow"/>
      <w:vanish/>
      <w:color w:themeColor="text2" w:themeShade="bf" w:val="17365D"/>
      <w:sz w:val="24"/>
      <w:lang w:eastAsia="en-US"/>
    </w:rPr>
  </w:style>
  <w:style w:type="character" w:styleId="7BAnswerChar" w:customStyle="1">
    <w:name w:val="7B Answer Char"/>
    <w:basedOn w:val="DefaultParagraphFont"/>
    <w:link w:val="7BAnswer"/>
    <w:qFormat/>
    <w:rsid w:val="001d0874"/>
    <w:rPr>
      <w:rFonts w:ascii="Arial" w:hAnsi="Arial" w:eastAsia="Calibri" w:cs="Arial" w:eastAsiaTheme="minorHAnsi"/>
      <w:vanish/>
      <w:color w:val="002060"/>
      <w:sz w:val="22"/>
      <w:szCs w:val="22"/>
      <w:lang w:eastAsia="en-US"/>
    </w:rPr>
  </w:style>
  <w:style w:type="character" w:styleId="PAStask3Char" w:customStyle="1">
    <w:name w:val="PAS task 3 Char"/>
    <w:basedOn w:val="ListParagraphChar"/>
    <w:link w:val="PAStask3"/>
    <w:qFormat/>
    <w:rsid w:val="00904c62"/>
    <w:rPr>
      <w:rFonts w:ascii="Arial Narrow" w:hAnsi="Arial Narrow"/>
      <w:sz w:val="24"/>
      <w:lang w:eastAsia="en-US"/>
    </w:rPr>
  </w:style>
  <w:style w:type="character" w:styleId="PASbenchmarkexampleChar" w:customStyle="1">
    <w:name w:val="PAS benchmark example Char"/>
    <w:basedOn w:val="DefaultParagraphFont"/>
    <w:link w:val="PASbenchmarkexample"/>
    <w:qFormat/>
    <w:rsid w:val="0049116c"/>
    <w:rPr>
      <w:rFonts w:ascii="Arial Narrow" w:hAnsi="Arial Narrow" w:eastAsia="Calibri" w:cs="Arial" w:eastAsiaTheme="minorHAnsi"/>
      <w:i/>
      <w:iCs/>
      <w:vanish/>
      <w:color w:val="002060"/>
      <w:lang w:eastAsia="en-US"/>
    </w:rPr>
  </w:style>
  <w:style w:type="character" w:styleId="8ATickBoxChar" w:customStyle="1">
    <w:name w:val="8A Tick Box Char"/>
    <w:basedOn w:val="DefaultParagraphFont"/>
    <w:link w:val="8ATickBox"/>
    <w:qFormat/>
    <w:rsid w:val="0049116c"/>
    <w:rPr>
      <w:rFonts w:eastAsia="Calibri" w:cs="" w:cstheme="minorBidi" w:eastAsiaTheme="minorHAnsi"/>
      <w:sz w:val="24"/>
      <w:szCs w:val="22"/>
    </w:rPr>
  </w:style>
  <w:style w:type="character" w:styleId="hiddenanswerChar" w:customStyle="1">
    <w:name w:val="hidden answer Char"/>
    <w:basedOn w:val="PASbenchmarkexampleChar"/>
    <w:link w:val="hiddenanswer"/>
    <w:qFormat/>
    <w:rsid w:val="0049116c"/>
    <w:rPr>
      <w:rFonts w:ascii="Arial" w:hAnsi="Arial" w:eastAsia="Calibri" w:cs="Arial" w:eastAsiaTheme="minorHAnsi"/>
      <w:i/>
      <w:iCs/>
      <w:vanish/>
      <w:color w:val="002060"/>
      <w:sz w:val="22"/>
      <w:lang w:eastAsia="en-US"/>
    </w:rPr>
  </w:style>
  <w:style w:type="character" w:styleId="Strong">
    <w:name w:val="Strong"/>
    <w:qFormat/>
    <w:rPr>
      <w:b/>
      <w:bCs/>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2"/>
      </w:numPr>
      <w:jc w:val="left"/>
    </w:pPr>
    <w:rPr>
      <w:rFonts w:cs="Arial"/>
      <w:sz w:val="20"/>
    </w:rPr>
  </w:style>
  <w:style w:type="paragraph" w:styleId="ListParagraph">
    <w:name w:val="List Paragraph"/>
    <w:basedOn w:val="Normal"/>
    <w:link w:val="ListParagraphChar"/>
    <w:uiPriority w:val="34"/>
    <w:qFormat/>
    <w:rsid w:val="00315aaa"/>
    <w:pPr>
      <w:spacing w:before="0" w:after="0"/>
      <w:ind w:left="720"/>
      <w:contextualSpacing/>
    </w:pPr>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3"/>
      </w:numPr>
      <w:ind w:hanging="459" w:left="459"/>
      <w:jc w:val="left"/>
    </w:pPr>
    <w:rPr>
      <w:rFonts w:cs="Arial"/>
      <w:sz w:val="20"/>
    </w:rPr>
  </w:style>
  <w:style w:type="paragraph" w:styleId="41AMGNumberingLevel1" w:customStyle="1">
    <w:name w:val="(41) AMG Numbering Level 1"/>
    <w:qFormat/>
    <w:rsid w:val="004e1bc5"/>
    <w:pPr>
      <w:widowControl/>
      <w:numPr>
        <w:ilvl w:val="0"/>
        <w:numId w:val="19"/>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3"/>
      </w:numPr>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1"/>
      </w:numPr>
      <w:ind w:hanging="0" w:left="0" w:right="82"/>
      <w:jc w:val="center"/>
    </w:pPr>
    <w:rPr/>
  </w:style>
  <w:style w:type="paragraph" w:styleId="26TAMatchLetter" w:customStyle="1">
    <w:name w:val="(26) TA Match Letter"/>
    <w:basedOn w:val="ListParagraph"/>
    <w:qFormat/>
    <w:rsid w:val="002d67b4"/>
    <w:pPr>
      <w:numPr>
        <w:ilvl w:val="0"/>
        <w:numId w:val="22"/>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4"/>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5"/>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6"/>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7"/>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8"/>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9"/>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suppressAutoHyphens w:val="true"/>
      <w:bidi w:val="0"/>
      <w:spacing w:before="0" w:after="0"/>
      <w:ind w:hanging="360" w:left="108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11CSTCPLQuestionBullet" w:customStyle="1">
    <w:name w:val="(11) CSTC P/L Question Bullet"/>
    <w:basedOn w:val="Normal"/>
    <w:qFormat/>
    <w:rsid w:val="001d0874"/>
    <w:pPr>
      <w:ind w:hanging="360" w:left="360"/>
      <w:jc w:val="left"/>
    </w:pPr>
    <w:rPr>
      <w:rFonts w:ascii="Arial" w:hAnsi="Arial"/>
      <w:b/>
    </w:rPr>
  </w:style>
  <w:style w:type="paragraph" w:styleId="hiddentick" w:customStyle="1">
    <w:name w:val="hidden tick"/>
    <w:basedOn w:val="Normal"/>
    <w:link w:val="hiddentickChar"/>
    <w:qFormat/>
    <w:rsid w:val="001d0874"/>
    <w:pPr>
      <w:ind w:hanging="993" w:left="993"/>
      <w:jc w:val="center"/>
    </w:pPr>
    <w:rPr>
      <w:vanish/>
      <w:color w:themeColor="text2" w:themeShade="bf" w:val="17365D"/>
    </w:rPr>
  </w:style>
  <w:style w:type="paragraph" w:styleId="7BAnswer" w:customStyle="1">
    <w:name w:val="7B Answer"/>
    <w:link w:val="7BAnswerChar"/>
    <w:autoRedefine/>
    <w:qFormat/>
    <w:rsid w:val="001d0874"/>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PAStask3" w:customStyle="1">
    <w:name w:val="PAS task 3"/>
    <w:basedOn w:val="ListParagraph"/>
    <w:link w:val="PAStask3Char"/>
    <w:qFormat/>
    <w:rsid w:val="00904c62"/>
    <w:pPr>
      <w:numPr>
        <w:ilvl w:val="0"/>
        <w:numId w:val="25"/>
      </w:numPr>
      <w:ind w:hanging="1095" w:left="1455"/>
    </w:pPr>
    <w:rPr/>
  </w:style>
  <w:style w:type="paragraph" w:styleId="01CSTCPLHeading1" w:customStyle="1">
    <w:name w:val="(01) CSTC P/L Heading 1"/>
    <w:basedOn w:val="Normal"/>
    <w:next w:val="Normal"/>
    <w:qFormat/>
    <w:rsid w:val="0049116c"/>
    <w:pPr>
      <w:jc w:val="center"/>
    </w:pPr>
    <w:rPr>
      <w:rFonts w:ascii="Arial Black" w:hAnsi="Arial Black"/>
      <w:b/>
      <w:caps/>
      <w:sz w:val="32"/>
    </w:rPr>
  </w:style>
  <w:style w:type="paragraph" w:styleId="02CSTCPLHeading2" w:customStyle="1">
    <w:name w:val="(02) CSTC P/L Heading 2"/>
    <w:basedOn w:val="Normal"/>
    <w:next w:val="Normal"/>
    <w:qFormat/>
    <w:rsid w:val="0049116c"/>
    <w:pPr>
      <w:keepNext w:val="true"/>
      <w:keepLines/>
      <w:jc w:val="left"/>
    </w:pPr>
    <w:rPr>
      <w:rFonts w:ascii="Arial" w:hAnsi="Arial"/>
      <w:b/>
      <w:caps/>
      <w:sz w:val="28"/>
    </w:rPr>
  </w:style>
  <w:style w:type="paragraph" w:styleId="03CSTCPLHeading3" w:customStyle="1">
    <w:name w:val="(03) CSTC P/L Heading 3"/>
    <w:basedOn w:val="Normal"/>
    <w:next w:val="Normal"/>
    <w:qFormat/>
    <w:rsid w:val="0049116c"/>
    <w:pPr>
      <w:keepNext w:val="true"/>
      <w:keepLines/>
      <w:jc w:val="left"/>
    </w:pPr>
    <w:rPr>
      <w:rFonts w:ascii="Arial" w:hAnsi="Arial"/>
      <w:b/>
      <w:sz w:val="28"/>
    </w:rPr>
  </w:style>
  <w:style w:type="paragraph" w:styleId="04CSTCPLHeading4" w:customStyle="1">
    <w:name w:val="(04) CSTC P/L Heading 4"/>
    <w:basedOn w:val="Normal"/>
    <w:next w:val="Normal"/>
    <w:qFormat/>
    <w:rsid w:val="0049116c"/>
    <w:pPr>
      <w:keepNext w:val="true"/>
      <w:keepLines/>
      <w:jc w:val="left"/>
    </w:pPr>
    <w:rPr>
      <w:rFonts w:ascii="Arial" w:hAnsi="Arial"/>
      <w:b/>
    </w:rPr>
  </w:style>
  <w:style w:type="paragraph" w:styleId="05CSTCPLHeading5" w:customStyle="1">
    <w:name w:val="(05) CSTC P/L Heading 5"/>
    <w:basedOn w:val="Normal"/>
    <w:next w:val="Normal"/>
    <w:qFormat/>
    <w:rsid w:val="0049116c"/>
    <w:pPr>
      <w:keepNext w:val="true"/>
      <w:keepLines/>
      <w:jc w:val="left"/>
    </w:pPr>
    <w:rPr>
      <w:rFonts w:ascii="Arial" w:hAnsi="Arial"/>
      <w:b/>
      <w:i/>
    </w:rPr>
  </w:style>
  <w:style w:type="paragraph" w:styleId="06CSTCPLBulletLevel1" w:customStyle="1">
    <w:name w:val="(06) CSTC P/L Bullet Level 1"/>
    <w:basedOn w:val="Normal"/>
    <w:qFormat/>
    <w:rsid w:val="0049116c"/>
    <w:pPr>
      <w:ind w:hanging="360" w:left="360"/>
      <w:jc w:val="left"/>
    </w:pPr>
    <w:rPr>
      <w:rFonts w:ascii="Arial" w:hAnsi="Arial"/>
    </w:rPr>
  </w:style>
  <w:style w:type="paragraph" w:styleId="07CSTCPLBulletLevel2" w:customStyle="1">
    <w:name w:val="(07) CSTC P/L Bullet Level 2"/>
    <w:basedOn w:val="Normal"/>
    <w:qFormat/>
    <w:rsid w:val="0049116c"/>
    <w:pPr>
      <w:ind w:hanging="360" w:left="1080"/>
      <w:jc w:val="left"/>
    </w:pPr>
    <w:rPr>
      <w:rFonts w:ascii="Arial" w:hAnsi="Arial"/>
    </w:rPr>
  </w:style>
  <w:style w:type="paragraph" w:styleId="08CSTCPLBulletLevel3" w:customStyle="1">
    <w:name w:val="(08) CSTC P/L Bullet Level 3"/>
    <w:basedOn w:val="Normal"/>
    <w:qFormat/>
    <w:rsid w:val="0049116c"/>
    <w:pPr>
      <w:ind w:hanging="360" w:left="1800"/>
      <w:jc w:val="left"/>
    </w:pPr>
    <w:rPr>
      <w:rFonts w:ascii="Arial" w:hAnsi="Arial"/>
    </w:rPr>
  </w:style>
  <w:style w:type="paragraph" w:styleId="09CSTCPLNumberingLevel1" w:customStyle="1">
    <w:name w:val="(09) CSTC P/L Numbering Level 1"/>
    <w:basedOn w:val="Normal"/>
    <w:qFormat/>
    <w:rsid w:val="0049116c"/>
    <w:pPr>
      <w:ind w:hanging="360" w:left="360"/>
      <w:jc w:val="left"/>
    </w:pPr>
    <w:rPr>
      <w:rFonts w:ascii="Arial" w:hAnsi="Arial"/>
    </w:rPr>
  </w:style>
  <w:style w:type="paragraph" w:styleId="10CSTCPLNumberingLevel2" w:customStyle="1">
    <w:name w:val="(10) CSTC P/L Numbering Level 2"/>
    <w:basedOn w:val="Normal"/>
    <w:qFormat/>
    <w:rsid w:val="0049116c"/>
    <w:pPr>
      <w:ind w:hanging="360" w:left="1080"/>
      <w:jc w:val="left"/>
    </w:pPr>
    <w:rPr>
      <w:rFonts w:ascii="Arial" w:hAnsi="Arial"/>
    </w:rPr>
  </w:style>
  <w:style w:type="paragraph" w:styleId="PASbenchmarkexample" w:customStyle="1">
    <w:name w:val="PAS benchmark example"/>
    <w:link w:val="PASbenchmarkexampleChar"/>
    <w:autoRedefine/>
    <w:qFormat/>
    <w:rsid w:val="0049116c"/>
    <w:pPr>
      <w:widowControl/>
      <w:suppressAutoHyphens w:val="true"/>
      <w:bidi w:val="0"/>
      <w:spacing w:before="0" w:after="0"/>
      <w:ind w:left="604"/>
      <w:contextualSpacing/>
      <w:jc w:val="both"/>
    </w:pPr>
    <w:rPr>
      <w:rFonts w:ascii="Arial Narrow" w:hAnsi="Arial Narrow" w:eastAsia="Calibri" w:cs="Arial" w:eastAsiaTheme="minorHAnsi"/>
      <w:i/>
      <w:iCs/>
      <w:vanish/>
      <w:color w:val="002060"/>
      <w:kern w:val="0"/>
      <w:sz w:val="20"/>
      <w:szCs w:val="20"/>
      <w:lang w:val="en-AU" w:eastAsia="en-US" w:bidi="ar-SA"/>
    </w:rPr>
  </w:style>
  <w:style w:type="paragraph" w:styleId="8ATickBox" w:customStyle="1">
    <w:name w:val="8A Tick Box"/>
    <w:next w:val="Normal"/>
    <w:link w:val="8ATickBoxChar"/>
    <w:autoRedefine/>
    <w:qFormat/>
    <w:rsid w:val="0049116c"/>
    <w:pPr>
      <w:widowControl/>
      <w:suppressAutoHyphens w:val="true"/>
      <w:bidi w:val="0"/>
      <w:spacing w:before="0" w:after="0"/>
      <w:contextualSpacing/>
      <w:jc w:val="right"/>
    </w:pPr>
    <w:rPr>
      <w:rFonts w:ascii="Times New Roman" w:hAnsi="Times New Roman" w:eastAsia="Calibri" w:cs="" w:cstheme="minorBidi" w:eastAsiaTheme="minorHAnsi"/>
      <w:color w:val="auto"/>
      <w:kern w:val="0"/>
      <w:sz w:val="24"/>
      <w:szCs w:val="22"/>
      <w:lang w:val="en-AU" w:eastAsia="en-AU" w:bidi="ar-SA"/>
    </w:rPr>
  </w:style>
  <w:style w:type="paragraph" w:styleId="Default" w:customStyle="1">
    <w:name w:val="Default"/>
    <w:qFormat/>
    <w:rsid w:val="0049116c"/>
    <w:pPr>
      <w:widowControl/>
      <w:suppressAutoHyphens w:val="true"/>
      <w:bidi w:val="0"/>
      <w:spacing w:before="0" w:after="0"/>
      <w:jc w:val="left"/>
    </w:pPr>
    <w:rPr>
      <w:rFonts w:ascii="Arial" w:hAnsi="Arial" w:eastAsia="Times New Roman" w:cs="Arial"/>
      <w:color w:val="000000"/>
      <w:kern w:val="0"/>
      <w:sz w:val="24"/>
      <w:szCs w:val="24"/>
      <w:lang w:val="en-AU" w:eastAsia="en-AU" w:bidi="ar-SA"/>
    </w:rPr>
  </w:style>
  <w:style w:type="paragraph" w:styleId="hiddenanswer" w:customStyle="1">
    <w:name w:val="hidden answer"/>
    <w:basedOn w:val="PASbenchmarkexample"/>
    <w:link w:val="hiddenanswerChar"/>
    <w:qFormat/>
    <w:rsid w:val="0049116c"/>
    <w:pPr/>
    <w:rPr>
      <w:rFonts w:ascii="Arial" w:hAnsi="Arial"/>
      <w:sz w:val="22"/>
    </w:rPr>
  </w:style>
  <w:style w:type="paragraph" w:styleId="FrameContentsuser">
    <w:name w:val="Frame Contents (user)"/>
    <w:basedOn w:val="Normal"/>
    <w:qFormat/>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 w:type="table" w:customStyle="1" w:styleId="TableGrid1">
    <w:name w:val="Table Grid1"/>
    <w:basedOn w:val="TableNormal"/>
    <w:uiPriority w:val="59"/>
    <w:rsid w:val="00c1629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footer" Target="footer7.xml"/><Relationship Id="rId20" Type="http://schemas.openxmlformats.org/officeDocument/2006/relationships/header" Target="header8.xml"/><Relationship Id="rId21" Type="http://schemas.openxmlformats.org/officeDocument/2006/relationships/header" Target="header9.xml"/><Relationship Id="rId22" Type="http://schemas.openxmlformats.org/officeDocument/2006/relationships/header" Target="header10.xml"/><Relationship Id="rId23" Type="http://schemas.openxmlformats.org/officeDocument/2006/relationships/footer" Target="footer8.xml"/><Relationship Id="rId24" Type="http://schemas.openxmlformats.org/officeDocument/2006/relationships/footer" Target="footer9.xml"/><Relationship Id="rId25" Type="http://schemas.openxmlformats.org/officeDocument/2006/relationships/footer" Target="footer10.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A56DF5E496F64AF2A653045BF9C5F8B3"/>
        <w:category>
          <w:name w:val="General"/>
          <w:gallery w:val="placeholder"/>
        </w:category>
        <w:types>
          <w:type w:val="bbPlcHdr"/>
        </w:types>
        <w:behaviors>
          <w:behavior w:val="content"/>
        </w:behaviors>
        <w:guid w:val="{EF697A64-E79F-43E0-BF2D-51CAE440A03D}"/>
      </w:docPartPr>
      <w:docPartBody>
        <w:p w:rsidR="009D1912" w:rsidRDefault="009D1912" w:rsidP="009D1912">
          <w:pPr>
            <w:pStyle w:val="A56DF5E496F64AF2A653045BF9C5F8B3"/>
          </w:pPr>
          <w:r w:rsidRPr="00A24C5D">
            <w:rPr>
              <w:rStyle w:val="PlaceholderText"/>
            </w:rPr>
            <w:t>[Title]</w:t>
          </w:r>
        </w:p>
      </w:docPartBody>
    </w:docPart>
    <w:docPart>
      <w:docPartPr>
        <w:name w:val="9A54484337E6432898C83A6979AD03B1"/>
        <w:category>
          <w:name w:val="General"/>
          <w:gallery w:val="placeholder"/>
        </w:category>
        <w:types>
          <w:type w:val="bbPlcHdr"/>
        </w:types>
        <w:behaviors>
          <w:behavior w:val="content"/>
        </w:behaviors>
        <w:guid w:val="{49A8E03D-708B-480C-889C-8E8EEF2C7037}"/>
      </w:docPartPr>
      <w:docPartBody>
        <w:p w:rsidR="009D1912" w:rsidRDefault="009D1912" w:rsidP="009D1912">
          <w:pPr>
            <w:pStyle w:val="9A54484337E6432898C83A6979AD03B1"/>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5455729A4124D58819B1B9FD22503B4"/>
        <w:category>
          <w:name w:val="General"/>
          <w:gallery w:val="placeholder"/>
        </w:category>
        <w:types>
          <w:type w:val="bbPlcHdr"/>
        </w:types>
        <w:behaviors>
          <w:behavior w:val="content"/>
        </w:behaviors>
        <w:guid w:val="{876CF332-FEA4-4A75-B966-F0B4232448D4}"/>
      </w:docPartPr>
      <w:docPartBody>
        <w:p w:rsidR="00000000" w:rsidRDefault="001A55AE" w:rsidP="001A55AE">
          <w:pPr>
            <w:pStyle w:val="15455729A4124D58819B1B9FD22503B4"/>
          </w:pPr>
          <w:r w:rsidRPr="00786856">
            <w:rPr>
              <w:rStyle w:val="PlaceholderText"/>
              <w:color w:val="808080" w:themeColor="background1" w:themeShade="80"/>
            </w:rPr>
            <w:t>Select Date.</w:t>
          </w:r>
        </w:p>
      </w:docPartBody>
    </w:docPart>
    <w:docPart>
      <w:docPartPr>
        <w:name w:val="C51F9FB17F6C45B191F1F6D4E902C9CD"/>
        <w:category>
          <w:name w:val="General"/>
          <w:gallery w:val="placeholder"/>
        </w:category>
        <w:types>
          <w:type w:val="bbPlcHdr"/>
        </w:types>
        <w:behaviors>
          <w:behavior w:val="content"/>
        </w:behaviors>
        <w:guid w:val="{2B00048E-BA13-4ADC-94CB-DC6B336A8FC9}"/>
      </w:docPartPr>
      <w:docPartBody>
        <w:p w:rsidR="00000000" w:rsidRDefault="001A55AE" w:rsidP="001A55AE">
          <w:pPr>
            <w:pStyle w:val="C51F9FB17F6C45B191F1F6D4E902C9CD"/>
          </w:pPr>
          <w:r w:rsidRPr="00786856">
            <w:rPr>
              <w:rStyle w:val="PlaceholderText"/>
              <w:color w:val="808080" w:themeColor="background1" w:themeShade="80"/>
            </w:rPr>
            <w:t>Select Date.</w:t>
          </w:r>
        </w:p>
      </w:docPartBody>
    </w:docPart>
    <w:docPart>
      <w:docPartPr>
        <w:name w:val="F2E8DDF6F2D84F6EADD994E269F37463"/>
        <w:category>
          <w:name w:val="General"/>
          <w:gallery w:val="placeholder"/>
        </w:category>
        <w:types>
          <w:type w:val="bbPlcHdr"/>
        </w:types>
        <w:behaviors>
          <w:behavior w:val="content"/>
        </w:behaviors>
        <w:guid w:val="{C29F325B-1CB8-46B6-A4D3-18D4C7DE5318}"/>
      </w:docPartPr>
      <w:docPartBody>
        <w:p w:rsidR="00000000" w:rsidRDefault="001A55AE" w:rsidP="001A55AE">
          <w:pPr>
            <w:pStyle w:val="F2E8DDF6F2D84F6EADD994E269F37463"/>
          </w:pPr>
          <w:r w:rsidRPr="000300FA">
            <w:rPr>
              <w:rStyle w:val="PlaceholderText"/>
            </w:rPr>
            <w:t>[Title]</w:t>
          </w:r>
        </w:p>
      </w:docPartBody>
    </w:docPart>
    <w:docPart>
      <w:docPartPr>
        <w:name w:val="675CEDE0155A4DAE8BC7F56CA4AF8716"/>
        <w:category>
          <w:name w:val="General"/>
          <w:gallery w:val="placeholder"/>
        </w:category>
        <w:types>
          <w:type w:val="bbPlcHdr"/>
        </w:types>
        <w:behaviors>
          <w:behavior w:val="content"/>
        </w:behaviors>
        <w:guid w:val="{CDEF3F26-E285-4FFE-ACC1-6A4339F76BA6}"/>
      </w:docPartPr>
      <w:docPartBody>
        <w:p w:rsidR="00000000" w:rsidRDefault="001A55AE" w:rsidP="001A55AE">
          <w:pPr>
            <w:pStyle w:val="675CEDE0155A4DAE8BC7F56CA4AF8716"/>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55AE"/>
    <w:rsid w:val="001E4222"/>
    <w:rsid w:val="001F2D33"/>
    <w:rsid w:val="00216485"/>
    <w:rsid w:val="00217293"/>
    <w:rsid w:val="00247826"/>
    <w:rsid w:val="0026412C"/>
    <w:rsid w:val="002A67A7"/>
    <w:rsid w:val="003D7AF8"/>
    <w:rsid w:val="0052261B"/>
    <w:rsid w:val="00530616"/>
    <w:rsid w:val="005D3BC9"/>
    <w:rsid w:val="006206DC"/>
    <w:rsid w:val="00645E48"/>
    <w:rsid w:val="00654A91"/>
    <w:rsid w:val="006A5ED9"/>
    <w:rsid w:val="00776B89"/>
    <w:rsid w:val="007A2201"/>
    <w:rsid w:val="007C130D"/>
    <w:rsid w:val="007E2E66"/>
    <w:rsid w:val="007F5DDF"/>
    <w:rsid w:val="00834F76"/>
    <w:rsid w:val="00854CEF"/>
    <w:rsid w:val="00864456"/>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362"/>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55AE"/>
    <w:rPr>
      <w:color w:val="808080"/>
    </w:r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82181A956D384639A708DE8152747E7C">
    <w:name w:val="82181A956D384639A708DE8152747E7C"/>
    <w:rsid w:val="001A55AE"/>
    <w:pPr>
      <w:spacing w:after="160" w:line="259" w:lineRule="auto"/>
    </w:pPr>
  </w:style>
  <w:style w:type="paragraph" w:customStyle="1" w:styleId="DB445DB0581A45B39DAC4652EEA5C758">
    <w:name w:val="DB445DB0581A45B39DAC4652EEA5C758"/>
    <w:rsid w:val="001A55AE"/>
    <w:pPr>
      <w:spacing w:after="160" w:line="259" w:lineRule="auto"/>
    </w:pPr>
  </w:style>
  <w:style w:type="paragraph" w:customStyle="1" w:styleId="4B626ADD057643D4B84815130A0C14C5">
    <w:name w:val="4B626ADD057643D4B84815130A0C14C5"/>
    <w:rsid w:val="001A55AE"/>
    <w:pPr>
      <w:spacing w:after="160" w:line="259" w:lineRule="auto"/>
    </w:pPr>
  </w:style>
  <w:style w:type="paragraph" w:customStyle="1" w:styleId="73E1CAC596994D1FB2704C0859757829">
    <w:name w:val="73E1CAC596994D1FB2704C0859757829"/>
    <w:rsid w:val="001A55AE"/>
    <w:pPr>
      <w:spacing w:after="160" w:line="259" w:lineRule="auto"/>
    </w:pPr>
  </w:style>
  <w:style w:type="paragraph" w:customStyle="1" w:styleId="15455729A4124D58819B1B9FD22503B4">
    <w:name w:val="15455729A4124D58819B1B9FD22503B4"/>
    <w:rsid w:val="001A55AE"/>
    <w:pPr>
      <w:spacing w:after="160" w:line="259" w:lineRule="auto"/>
    </w:pPr>
  </w:style>
  <w:style w:type="paragraph" w:customStyle="1" w:styleId="C51F9FB17F6C45B191F1F6D4E902C9CD">
    <w:name w:val="C51F9FB17F6C45B191F1F6D4E902C9CD"/>
    <w:rsid w:val="001A55AE"/>
    <w:pPr>
      <w:spacing w:after="160" w:line="259" w:lineRule="auto"/>
    </w:pPr>
  </w:style>
  <w:style w:type="paragraph" w:customStyle="1" w:styleId="F2E8DDF6F2D84F6EADD994E269F37463">
    <w:name w:val="F2E8DDF6F2D84F6EADD994E269F37463"/>
    <w:rsid w:val="001A55AE"/>
    <w:pPr>
      <w:spacing w:after="160" w:line="259" w:lineRule="auto"/>
    </w:pPr>
  </w:style>
  <w:style w:type="paragraph" w:customStyle="1" w:styleId="675CEDE0155A4DAE8BC7F56CA4AF8716">
    <w:name w:val="675CEDE0155A4DAE8BC7F56CA4AF8716"/>
    <w:rsid w:val="001A55A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3292</TotalTime>
  <Application>LibreOffice/25.2.5.2$Windows_X86_64 LibreOffice_project/03d19516eb2e1dd5d4ccd751a0d6f35f35e08022</Application>
  <AppVersion>15.0000</AppVersion>
  <DocSecurity>8</DocSecurity>
  <Pages>12</Pages>
  <Words>3453</Words>
  <Characters>19135</Characters>
  <CharactersWithSpaces>22244</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v3-0_08/02/2022</cp:contentStatus>
  <dcterms:created xsi:type="dcterms:W3CDTF">2021-10-21T23:03:00Z</dcterms:created>
  <dc:creator>Author Name</dc:creator>
  <dc:description/>
  <dc:language>en-AU</dc:language>
  <cp:lastModifiedBy/>
  <cp:lastPrinted>2022-02-09T05:17:00Z</cp:lastPrinted>
  <dcterms:modified xsi:type="dcterms:W3CDTF">2025-10-05T00:17:40Z</dcterms:modified>
  <cp:revision>45</cp:revision>
  <dc:subject>Communicate information</dc:subject>
  <dc:title>RIICOM301E</dc:title>
</cp:coreProperties>
</file>

<file path=docProps/custom.xml><?xml version="1.0" encoding="utf-8"?>
<Properties xmlns="http://schemas.openxmlformats.org/officeDocument/2006/custom-properties" xmlns:vt="http://schemas.openxmlformats.org/officeDocument/2006/docPropsVTypes"/>
</file>