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DA5" w:rsidRDefault="00D87DA5" w:rsidP="00D63661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87DA5" w:rsidRDefault="00D87DA5" w:rsidP="00D63661">
      <w:pPr>
        <w:pStyle w:val="Heading3"/>
        <w:rPr>
          <w:b w:val="0"/>
          <w:sz w:val="22"/>
        </w:rPr>
      </w:pPr>
      <w:r w:rsidRPr="00D87DA5">
        <w:rPr>
          <w:b w:val="0"/>
          <w:sz w:val="22"/>
        </w:rPr>
        <w:t xml:space="preserve">The Third Party Report should be completed by a senior member of staff i.e. a Supervisor or Manager, where possible. The report should cover the points below, with a description to show that the tasks have been witnessed over time, whilst working with the learner. Examples, times, dates etc should be included if possible. </w:t>
      </w:r>
    </w:p>
    <w:p w:rsidR="00471639" w:rsidRDefault="00D87DA5" w:rsidP="00D63661">
      <w:pPr>
        <w:pStyle w:val="Heading3"/>
        <w:rPr>
          <w:b w:val="0"/>
          <w:sz w:val="22"/>
        </w:rPr>
      </w:pPr>
      <w:r w:rsidRPr="00471639">
        <w:rPr>
          <w:b w:val="0"/>
          <w:sz w:val="22"/>
        </w:rPr>
        <w:t>As this unit is about</w:t>
      </w:r>
      <w:r w:rsidR="00471639">
        <w:rPr>
          <w:b w:val="0"/>
          <w:sz w:val="22"/>
        </w:rPr>
        <w:t xml:space="preserve"> writing routine workplace texts</w:t>
      </w:r>
      <w:r w:rsidRPr="00471639">
        <w:rPr>
          <w:b w:val="0"/>
          <w:sz w:val="22"/>
        </w:rPr>
        <w:t xml:space="preserve">, you will need to have witnessed the learner within a </w:t>
      </w:r>
      <w:r w:rsidR="00471639">
        <w:rPr>
          <w:b w:val="0"/>
          <w:sz w:val="22"/>
        </w:rPr>
        <w:t>meeting or training environment:</w:t>
      </w:r>
    </w:p>
    <w:p w:rsidR="00743C28" w:rsidRDefault="00743C28" w:rsidP="00743C28">
      <w:pPr>
        <w:pStyle w:val="Bullets"/>
        <w:numPr>
          <w:ilvl w:val="0"/>
          <w:numId w:val="1"/>
        </w:numPr>
      </w:pPr>
      <w:r>
        <w:t>Supporting physical development</w:t>
      </w:r>
    </w:p>
    <w:p w:rsidR="00743C28" w:rsidRDefault="00743C28" w:rsidP="00743C28">
      <w:pPr>
        <w:pStyle w:val="Bullets"/>
        <w:numPr>
          <w:ilvl w:val="0"/>
          <w:numId w:val="1"/>
        </w:numPr>
      </w:pPr>
      <w:r>
        <w:t>Supporting social development</w:t>
      </w:r>
    </w:p>
    <w:p w:rsidR="00743C28" w:rsidRDefault="00743C28" w:rsidP="00743C28">
      <w:pPr>
        <w:pStyle w:val="Bullets"/>
        <w:numPr>
          <w:ilvl w:val="0"/>
          <w:numId w:val="1"/>
        </w:numPr>
      </w:pPr>
      <w:r>
        <w:t>Supporting emotional development</w:t>
      </w:r>
    </w:p>
    <w:p w:rsidR="00743C28" w:rsidRDefault="00743C28" w:rsidP="00743C28">
      <w:pPr>
        <w:pStyle w:val="Bullets"/>
        <w:numPr>
          <w:ilvl w:val="0"/>
          <w:numId w:val="1"/>
        </w:numPr>
      </w:pPr>
      <w:r>
        <w:t>Supporting cognitive development</w:t>
      </w:r>
    </w:p>
    <w:p w:rsidR="00743C28" w:rsidRDefault="00743C28" w:rsidP="00743C28">
      <w:pPr>
        <w:pStyle w:val="Bullets"/>
        <w:numPr>
          <w:ilvl w:val="0"/>
          <w:numId w:val="1"/>
        </w:numPr>
      </w:pPr>
      <w:r>
        <w:t>Supporting communication development</w:t>
      </w:r>
    </w:p>
    <w:p w:rsidR="00743C28" w:rsidRPr="00743C28" w:rsidRDefault="00743C28" w:rsidP="00743C28">
      <w:pPr>
        <w:pStyle w:val="Bullets"/>
        <w:numPr>
          <w:ilvl w:val="0"/>
          <w:numId w:val="1"/>
        </w:numPr>
      </w:pPr>
      <w:r>
        <w:t>Creating an environment for holistic learning and development</w:t>
      </w:r>
    </w:p>
    <w:p w:rsidR="00123910" w:rsidRPr="00D87DA5" w:rsidRDefault="00D87DA5" w:rsidP="00D63661">
      <w:pPr>
        <w:pStyle w:val="Heading3"/>
        <w:rPr>
          <w:b w:val="0"/>
          <w:sz w:val="22"/>
        </w:rPr>
      </w:pPr>
      <w:r w:rsidRPr="00471639">
        <w:rPr>
          <w:b w:val="0"/>
          <w:sz w:val="22"/>
        </w:rPr>
        <w:t>Ticking yes/no next to the tasks is required but a report to go along with this, is also required.</w:t>
      </w:r>
      <w:r>
        <w:br w:type="page"/>
      </w:r>
      <w:r w:rsidR="00123910"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123910" w:rsidRPr="00882A06" w:rsidRDefault="00123910" w:rsidP="00D6366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7054" w:type="dxa"/>
            <w:gridSpan w:val="4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 w:rsidR="00882A06"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123910" w:rsidRPr="00882A06" w:rsidRDefault="00123910" w:rsidP="00D6366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u</w:t>
            </w:r>
            <w:r>
              <w:rPr>
                <w:rFonts w:asciiTheme="minorHAnsi" w:hAnsiTheme="minorHAnsi"/>
              </w:rPr>
              <w:t xml:space="preserve">se daily routines as opportunities to support children to acquire and </w:t>
            </w:r>
            <w:proofErr w:type="spellStart"/>
            <w:r>
              <w:rPr>
                <w:rFonts w:asciiTheme="minorHAnsi" w:hAnsiTheme="minorHAnsi"/>
              </w:rPr>
              <w:t>practise</w:t>
            </w:r>
            <w:proofErr w:type="spellEnd"/>
            <w:r>
              <w:rPr>
                <w:rFonts w:asciiTheme="minorHAnsi" w:hAnsiTheme="minorHAnsi"/>
              </w:rPr>
              <w:t xml:space="preserve"> skills?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a</w:t>
            </w:r>
            <w:r>
              <w:rPr>
                <w:rFonts w:asciiTheme="minorHAnsi" w:hAnsiTheme="minorHAnsi"/>
              </w:rPr>
              <w:t>ssist in selecting and arranging equipment that will develop fine and gross motor skills, and to challenge and encourage choice and spontaneity in physically active play?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h</w:t>
            </w:r>
            <w:r>
              <w:rPr>
                <w:rFonts w:asciiTheme="minorHAnsi" w:hAnsiTheme="minorHAnsi"/>
              </w:rPr>
              <w:t>elp to create opportunities to support the emerging physical skills of individual children?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s</w:t>
            </w:r>
            <w:r>
              <w:rPr>
                <w:rFonts w:asciiTheme="minorHAnsi" w:hAnsiTheme="minorHAnsi"/>
              </w:rPr>
              <w:t>upport children to take increasing responsibility for their own health and wellbeing?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s</w:t>
            </w:r>
            <w:r>
              <w:rPr>
                <w:rFonts w:asciiTheme="minorHAnsi" w:hAnsiTheme="minorHAnsi"/>
              </w:rPr>
              <w:t>upport children to understand and accept responsibility for their own actions appropriate to their level of understanding?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c</w:t>
            </w:r>
            <w:r>
              <w:rPr>
                <w:rFonts w:asciiTheme="minorHAnsi" w:hAnsiTheme="minorHAnsi"/>
              </w:rPr>
              <w:t>reate opportunities for one-on-one interactions?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m</w:t>
            </w:r>
            <w:r>
              <w:rPr>
                <w:rFonts w:asciiTheme="minorHAnsi" w:hAnsiTheme="minorHAnsi"/>
              </w:rPr>
              <w:t>odel care, empathy and respect for children, educators and families?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j</w:t>
            </w:r>
            <w:r>
              <w:rPr>
                <w:rFonts w:asciiTheme="minorHAnsi" w:hAnsiTheme="minorHAnsi"/>
              </w:rPr>
              <w:t>oin in play and social experiences with other children?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7054" w:type="dxa"/>
            <w:gridSpan w:val="4"/>
          </w:tcPr>
          <w:p w:rsidR="00123910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a</w:t>
            </w:r>
            <w:r>
              <w:rPr>
                <w:rFonts w:asciiTheme="minorHAnsi" w:hAnsiTheme="minorHAnsi"/>
              </w:rPr>
              <w:t>ssist and support children when they are having difficulty understanding or communicating with each other?</w:t>
            </w:r>
          </w:p>
        </w:tc>
        <w:tc>
          <w:tcPr>
            <w:tcW w:w="113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123910" w:rsidRPr="00882A06" w:rsidRDefault="00123910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m</w:t>
            </w:r>
            <w:r>
              <w:rPr>
                <w:rFonts w:asciiTheme="minorHAnsi" w:hAnsiTheme="minorHAnsi"/>
              </w:rPr>
              <w:t>odel language that children can use to express ideas, negotiate roles and collaborate to achieve goals?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a</w:t>
            </w:r>
            <w:r>
              <w:rPr>
                <w:rFonts w:asciiTheme="minorHAnsi" w:hAnsiTheme="minorHAnsi"/>
              </w:rPr>
              <w:t>ssist children to develop trusting relationships with educators and other adults?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/>
              </w:rPr>
              <w:t xml:space="preserve"> encourage children to respect and regard each other’s individual differences?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o</w:t>
            </w:r>
            <w:r>
              <w:rPr>
                <w:rFonts w:asciiTheme="minorHAnsi" w:hAnsiTheme="minorHAnsi"/>
              </w:rPr>
              <w:t>ffer children play choices and respect children’s choice to watch and observe?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lastRenderedPageBreak/>
              <w:t>Does the learner</w:t>
            </w:r>
            <w:r>
              <w:rPr>
                <w:rFonts w:asciiTheme="minorHAnsi" w:hAnsiTheme="minorHAnsi" w:cstheme="minorHAnsi"/>
              </w:rPr>
              <w:t xml:space="preserve"> p</w:t>
            </w:r>
            <w:r>
              <w:rPr>
                <w:rFonts w:asciiTheme="minorHAnsi" w:hAnsiTheme="minorHAnsi"/>
              </w:rPr>
              <w:t>rovide children with a range of strategies to make informed choices about their behaviours appropriate to their level of understanding?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e</w:t>
            </w:r>
            <w:r>
              <w:rPr>
                <w:rFonts w:asciiTheme="minorHAnsi" w:hAnsiTheme="minorHAnsi"/>
              </w:rPr>
              <w:t>nsure children experience pride and confidence in their achievements?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p</w:t>
            </w:r>
            <w:r>
              <w:rPr>
                <w:rFonts w:asciiTheme="minorHAnsi" w:hAnsiTheme="minorHAnsi"/>
              </w:rPr>
              <w:t>rovide acknowledgement and support if a child experiences frustration, and encourage children to see mistakes as an opportunity to learn?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e</w:t>
            </w:r>
            <w:r>
              <w:rPr>
                <w:rFonts w:asciiTheme="minorHAnsi" w:hAnsiTheme="minorHAnsi"/>
              </w:rPr>
              <w:t>ncourage children to express and manage feelings appropriately?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s</w:t>
            </w:r>
            <w:r>
              <w:rPr>
                <w:rFonts w:asciiTheme="minorHAnsi" w:hAnsiTheme="minorHAnsi"/>
              </w:rPr>
              <w:t>upport children’s efforts, assisting and encouraging as appropriate?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m</w:t>
            </w:r>
            <w:r>
              <w:rPr>
                <w:rFonts w:asciiTheme="minorHAnsi" w:hAnsiTheme="minorHAnsi"/>
              </w:rPr>
              <w:t>otivate and encourage children to persevere with challenges?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s</w:t>
            </w:r>
            <w:r>
              <w:rPr>
                <w:rFonts w:asciiTheme="minorHAnsi" w:hAnsiTheme="minorHAnsi"/>
              </w:rPr>
              <w:t>hare children’s successes with families?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i</w:t>
            </w:r>
            <w:r>
              <w:rPr>
                <w:rFonts w:asciiTheme="minorHAnsi" w:hAnsiTheme="minorHAnsi"/>
              </w:rPr>
              <w:t>ntentionally scaffold children’s learning?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p</w:t>
            </w:r>
            <w:r>
              <w:rPr>
                <w:rFonts w:asciiTheme="minorHAnsi" w:hAnsiTheme="minorHAnsi"/>
              </w:rPr>
              <w:t>rovide children with a range of materials, resources, technologies and experiences to explore and problem-solve to stimulate cognitive development?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p</w:t>
            </w:r>
            <w:r>
              <w:rPr>
                <w:rFonts w:asciiTheme="minorHAnsi" w:hAnsiTheme="minorHAnsi"/>
              </w:rPr>
              <w:t>rovide experiences that allow children to explore a range of concepts?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v</w:t>
            </w:r>
            <w:r>
              <w:rPr>
                <w:rFonts w:asciiTheme="minorHAnsi" w:hAnsiTheme="minorHAnsi"/>
              </w:rPr>
              <w:t>alue the child’s linguistic heritage and encourage the use and acquisition of home languages?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s</w:t>
            </w:r>
            <w:r>
              <w:rPr>
                <w:rFonts w:asciiTheme="minorHAnsi" w:hAnsiTheme="minorHAnsi"/>
              </w:rPr>
              <w:t>elect, read and tell developmentally appropriate stories?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u</w:t>
            </w:r>
            <w:r>
              <w:rPr>
                <w:rFonts w:asciiTheme="minorHAnsi" w:hAnsiTheme="minorHAnsi"/>
              </w:rPr>
              <w:t>se puppets and other props to stimulate children’s enjoyment of language and literature?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m</w:t>
            </w:r>
            <w:r>
              <w:rPr>
                <w:rFonts w:asciiTheme="minorHAnsi" w:hAnsiTheme="minorHAnsi"/>
              </w:rPr>
              <w:t>odel and encourage two-way communication through questions and careful listening?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e</w:t>
            </w:r>
            <w:r>
              <w:rPr>
                <w:rFonts w:asciiTheme="minorHAnsi" w:hAnsiTheme="minorHAnsi"/>
              </w:rPr>
              <w:t>ncourage children to explore symbols, patterns and their relationships?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d</w:t>
            </w:r>
            <w:r>
              <w:rPr>
                <w:rFonts w:asciiTheme="minorHAnsi" w:hAnsiTheme="minorHAnsi"/>
              </w:rPr>
              <w:t>raw children’s attention to symbols and patterns in their environment and talk about patterns and relationships, including the relationship between letters and sounds?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c</w:t>
            </w:r>
            <w:r>
              <w:rPr>
                <w:rFonts w:asciiTheme="minorHAnsi" w:hAnsiTheme="minorHAnsi"/>
              </w:rPr>
              <w:t>reate opportunities for group discussions and exchange of views between children?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a</w:t>
            </w:r>
            <w:r>
              <w:rPr>
                <w:rFonts w:asciiTheme="minorHAnsi" w:hAnsiTheme="minorHAnsi"/>
              </w:rPr>
              <w:t>sk and answer questions during the reading and discussion of books or other text?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m</w:t>
            </w:r>
            <w:r>
              <w:rPr>
                <w:rFonts w:asciiTheme="minorHAnsi" w:hAnsiTheme="minorHAnsi"/>
              </w:rPr>
              <w:t>odel language and encourage children to express themselves through language in a range of contexts and for a range of purposes?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s</w:t>
            </w:r>
            <w:r>
              <w:rPr>
                <w:rFonts w:asciiTheme="minorHAnsi" w:hAnsiTheme="minorHAnsi"/>
              </w:rPr>
              <w:t>upport and initiate inquiry processes, try new ideas and take on challenges?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p</w:t>
            </w:r>
            <w:r>
              <w:rPr>
                <w:rFonts w:asciiTheme="minorHAnsi" w:hAnsiTheme="minorHAnsi"/>
              </w:rPr>
              <w:t>rovide resources and materials that offer challenge, intrigue and surprise?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lastRenderedPageBreak/>
              <w:t>Does the learner</w:t>
            </w:r>
            <w:r>
              <w:rPr>
                <w:rFonts w:asciiTheme="minorHAnsi" w:hAnsiTheme="minorHAnsi" w:cstheme="minorHAnsi"/>
              </w:rPr>
              <w:t xml:space="preserve"> a</w:t>
            </w:r>
            <w:r>
              <w:rPr>
                <w:rFonts w:asciiTheme="minorHAnsi" w:hAnsiTheme="minorHAnsi"/>
              </w:rPr>
              <w:t>ssist to promote children’s sense of belonging and connectedness?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e</w:t>
            </w:r>
            <w:r>
              <w:rPr>
                <w:rFonts w:asciiTheme="minorHAnsi" w:hAnsiTheme="minorHAnsi"/>
              </w:rPr>
              <w:t>ngage children in sustained shared conversations to extend their thinking?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p</w:t>
            </w:r>
            <w:r>
              <w:rPr>
                <w:rFonts w:asciiTheme="minorHAnsi" w:hAnsiTheme="minorHAnsi"/>
              </w:rPr>
              <w:t>rovide the opportunity for scaffolding learning and development?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a</w:t>
            </w:r>
            <w:r>
              <w:rPr>
                <w:rFonts w:asciiTheme="minorHAnsi" w:hAnsiTheme="minorHAnsi"/>
              </w:rPr>
              <w:t>ssist children to see their mistakes as opportunities to learn and grow?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f</w:t>
            </w:r>
            <w:r>
              <w:rPr>
                <w:rFonts w:asciiTheme="minorHAnsi" w:hAnsiTheme="minorHAnsi"/>
              </w:rPr>
              <w:t>acilitate families’ diverse contributions to the learning community?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F2295A" w:rsidRPr="00D63661" w:rsidTr="00E91B1C">
        <w:tc>
          <w:tcPr>
            <w:tcW w:w="7054" w:type="dxa"/>
            <w:gridSpan w:val="4"/>
          </w:tcPr>
          <w:p w:rsidR="00F2295A" w:rsidRPr="00882A06" w:rsidRDefault="00F2295A" w:rsidP="00854872">
            <w:pPr>
              <w:pStyle w:val="NoSpacing"/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Does the learner</w:t>
            </w:r>
            <w:r>
              <w:rPr>
                <w:rFonts w:asciiTheme="minorHAnsi" w:hAnsiTheme="minorHAnsi" w:cstheme="minorHAnsi"/>
              </w:rPr>
              <w:t xml:space="preserve"> s</w:t>
            </w:r>
            <w:r>
              <w:rPr>
                <w:rFonts w:asciiTheme="minorHAnsi" w:hAnsiTheme="minorHAnsi"/>
              </w:rPr>
              <w:t>hare information with colleagues about child development and wellbeing?</w:t>
            </w:r>
          </w:p>
        </w:tc>
        <w:tc>
          <w:tcPr>
            <w:tcW w:w="113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F2295A" w:rsidRPr="00882A06" w:rsidRDefault="00F2295A" w:rsidP="00D63661">
            <w:pPr>
              <w:spacing w:before="240" w:after="0" w:line="240" w:lineRule="auto"/>
            </w:pPr>
          </w:p>
        </w:tc>
      </w:tr>
      <w:tr w:rsidR="00123910" w:rsidRPr="00D63661" w:rsidTr="00E91B1C">
        <w:tc>
          <w:tcPr>
            <w:tcW w:w="2393" w:type="dxa"/>
          </w:tcPr>
          <w:p w:rsidR="005A3989" w:rsidRPr="005A3989" w:rsidRDefault="00123910" w:rsidP="00D6366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123910" w:rsidRPr="005A3989" w:rsidRDefault="00123910" w:rsidP="00D6366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123910" w:rsidRPr="00D63661" w:rsidTr="00E91B1C">
        <w:tc>
          <w:tcPr>
            <w:tcW w:w="9242" w:type="dxa"/>
            <w:gridSpan w:val="6"/>
          </w:tcPr>
          <w:p w:rsidR="00123910" w:rsidRPr="005A3989" w:rsidRDefault="005A3989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5A3989" w:rsidRDefault="005A3989" w:rsidP="00D63661">
            <w:pPr>
              <w:spacing w:before="240" w:after="0" w:line="240" w:lineRule="auto"/>
            </w:pPr>
          </w:p>
          <w:p w:rsidR="002045C1" w:rsidRDefault="002045C1" w:rsidP="00D63661">
            <w:pPr>
              <w:spacing w:before="240" w:after="0" w:line="240" w:lineRule="auto"/>
            </w:pPr>
          </w:p>
          <w:p w:rsidR="002045C1" w:rsidRDefault="002045C1" w:rsidP="00D63661">
            <w:pPr>
              <w:spacing w:before="240" w:after="0" w:line="240" w:lineRule="auto"/>
            </w:pPr>
          </w:p>
          <w:p w:rsidR="002045C1" w:rsidRDefault="002045C1" w:rsidP="00D63661">
            <w:pPr>
              <w:spacing w:before="240" w:after="0" w:line="240" w:lineRule="auto"/>
            </w:pPr>
          </w:p>
          <w:p w:rsidR="002045C1" w:rsidRDefault="002045C1" w:rsidP="00D63661">
            <w:pPr>
              <w:spacing w:before="240" w:after="0" w:line="240" w:lineRule="auto"/>
            </w:pPr>
          </w:p>
          <w:p w:rsidR="002045C1" w:rsidRDefault="002045C1" w:rsidP="00D63661">
            <w:pPr>
              <w:spacing w:before="240" w:after="0" w:line="240" w:lineRule="auto"/>
            </w:pPr>
          </w:p>
          <w:p w:rsidR="002045C1" w:rsidRDefault="002045C1" w:rsidP="00D63661">
            <w:pPr>
              <w:spacing w:before="240" w:after="0" w:line="240" w:lineRule="auto"/>
            </w:pPr>
          </w:p>
          <w:p w:rsidR="002045C1" w:rsidRDefault="002045C1" w:rsidP="00D63661">
            <w:pPr>
              <w:spacing w:before="240" w:after="0" w:line="240" w:lineRule="auto"/>
            </w:pPr>
          </w:p>
          <w:p w:rsidR="002045C1" w:rsidRDefault="002045C1" w:rsidP="00D63661">
            <w:pPr>
              <w:spacing w:before="240" w:after="0" w:line="240" w:lineRule="auto"/>
            </w:pPr>
          </w:p>
          <w:p w:rsidR="002045C1" w:rsidRPr="005A3989" w:rsidRDefault="002045C1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  <w:tr w:rsidR="00123910" w:rsidRPr="00D63661" w:rsidTr="00A30EF8">
        <w:tc>
          <w:tcPr>
            <w:tcW w:w="2393" w:type="dxa"/>
            <w:shd w:val="clear" w:color="auto" w:fill="E5B8B7"/>
          </w:tcPr>
          <w:p w:rsidR="00123910" w:rsidRPr="005A3989" w:rsidRDefault="00123910" w:rsidP="00D6366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123910" w:rsidRPr="005A3989" w:rsidRDefault="00123910" w:rsidP="00D63661">
            <w:pPr>
              <w:spacing w:before="240" w:after="0" w:line="240" w:lineRule="auto"/>
            </w:pPr>
          </w:p>
        </w:tc>
      </w:tr>
    </w:tbl>
    <w:p w:rsidR="00A30EF8" w:rsidRPr="006A7829" w:rsidRDefault="00A30EF8" w:rsidP="005A3989">
      <w:pPr>
        <w:pStyle w:val="Heading3"/>
      </w:pPr>
      <w:r w:rsidRPr="001C3A8B"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A30EF8" w:rsidRPr="00E17327" w:rsidRDefault="00A30EF8" w:rsidP="00C457F6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A30EF8" w:rsidRDefault="00A30EF8" w:rsidP="00A30EF8">
      <w:pPr>
        <w:spacing w:before="240"/>
      </w:pPr>
      <w:r>
        <w:t>As part of the assessment for the units of competency, we are seeking evidence to support a judgment about the candidate’s competence. 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A30EF8" w:rsidRPr="00E17327" w:rsidTr="00C457F6">
        <w:tc>
          <w:tcPr>
            <w:tcW w:w="9242" w:type="dxa"/>
            <w:shd w:val="clear" w:color="auto" w:fill="E5B8B7"/>
          </w:tcPr>
          <w:p w:rsidR="00A30EF8" w:rsidRPr="00E17327" w:rsidRDefault="00A30EF8" w:rsidP="00C457F6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A30EF8" w:rsidRPr="00B767E7" w:rsidRDefault="00A30EF8" w:rsidP="00A30EF8">
      <w:pPr>
        <w:pStyle w:val="Heading1"/>
        <w:spacing w:before="0"/>
        <w:rPr>
          <w:sz w:val="18"/>
          <w:szCs w:val="26"/>
        </w:rPr>
      </w:pPr>
    </w:p>
    <w:p w:rsidR="00A30EF8" w:rsidRPr="00B767E7" w:rsidRDefault="00A30EF8" w:rsidP="00A30EF8">
      <w:pPr>
        <w:pStyle w:val="NoSpacing"/>
        <w:rPr>
          <w:sz w:val="4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provided/performed</w:t>
      </w:r>
      <w:proofErr w:type="gramEnd"/>
      <w:r>
        <w:t xml:space="preserve"> that you are required to comment on?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2045C1" w:rsidP="00A30EF8">
      <w:pPr>
        <w:pStyle w:val="NoSpacing"/>
      </w:pPr>
      <w:r>
        <w:t>Ha</w:t>
      </w:r>
      <w:r w:rsidR="00A30EF8">
        <w:t>s the assessor explain</w:t>
      </w:r>
      <w:r>
        <w:t>ed</w:t>
      </w:r>
      <w:r w:rsidR="00A30EF8">
        <w:t xml:space="preserve"> the purpose of the candidate</w:t>
      </w:r>
      <w:r>
        <w:t>’s</w:t>
      </w:r>
      <w:r>
        <w:tab/>
      </w:r>
      <w:r>
        <w:tab/>
      </w:r>
      <w:r w:rsidR="00A30EF8" w:rsidRPr="00B767E7">
        <w:rPr>
          <w:b/>
        </w:rPr>
        <w:t xml:space="preserve">Yes  </w:t>
      </w:r>
      <w:r w:rsidR="00A30EF8" w:rsidRPr="00B767E7">
        <w:rPr>
          <w:b/>
        </w:rPr>
        <w:tab/>
      </w:r>
      <w:r w:rsidR="00A30EF8"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assessment</w:t>
      </w:r>
      <w:proofErr w:type="gramEnd"/>
      <w:r>
        <w:t>?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Pr="00B767E7" w:rsidRDefault="00A30EF8" w:rsidP="00A30EF8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Pr="00B767E7" w:rsidRDefault="00A30EF8" w:rsidP="00A30EF8">
      <w:pPr>
        <w:pStyle w:val="NoSpacing"/>
        <w:rPr>
          <w:sz w:val="12"/>
        </w:rPr>
      </w:pPr>
    </w:p>
    <w:p w:rsidR="00A30EF8" w:rsidRDefault="00A30EF8" w:rsidP="00A30EF8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A30EF8" w:rsidRDefault="00A30EF8" w:rsidP="00A30EF8">
      <w:pPr>
        <w:pStyle w:val="NoSpacing"/>
      </w:pPr>
      <w:proofErr w:type="gramStart"/>
      <w:r>
        <w:t>statement</w:t>
      </w:r>
      <w:proofErr w:type="gramEnd"/>
      <w:r>
        <w:t xml:space="preserve"> be required?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3652" w:type="dxa"/>
            <w:shd w:val="clear" w:color="auto" w:fill="E5B8B7"/>
          </w:tcPr>
          <w:p w:rsidR="00A30EF8" w:rsidRPr="00B767E7" w:rsidRDefault="00A30EF8" w:rsidP="00C457F6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  (Include any assessment or training qualifications.)</w:t>
            </w:r>
          </w:p>
          <w:p w:rsidR="00A30EF8" w:rsidRPr="00B767E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A30EF8" w:rsidRPr="00E17327" w:rsidRDefault="00A30EF8" w:rsidP="00C457F6">
            <w:pPr>
              <w:pStyle w:val="NoSpacing"/>
            </w:pPr>
          </w:p>
        </w:tc>
      </w:tr>
    </w:tbl>
    <w:p w:rsidR="002045C1" w:rsidRDefault="00A30EF8" w:rsidP="00A30EF8">
      <w:pPr>
        <w:pStyle w:val="NoSpacing"/>
        <w:rPr>
          <w:b/>
        </w:rPr>
      </w:pPr>
      <w:r>
        <w:rPr>
          <w:b/>
        </w:rPr>
        <w:t xml:space="preserve"> </w:t>
      </w:r>
    </w:p>
    <w:p w:rsidR="00A30EF8" w:rsidRDefault="00A30EF8" w:rsidP="00A30EF8">
      <w:pPr>
        <w:pStyle w:val="NoSpacing"/>
        <w:rPr>
          <w:b/>
        </w:rPr>
      </w:pPr>
      <w:r>
        <w:rPr>
          <w:b/>
        </w:rPr>
        <w:lastRenderedPageBreak/>
        <w:t>Does the candidate:</w:t>
      </w:r>
    </w:p>
    <w:p w:rsidR="00A30EF8" w:rsidRDefault="00A30EF8" w:rsidP="00A30EF8">
      <w:pPr>
        <w:pStyle w:val="NoSpacing"/>
        <w:rPr>
          <w:b/>
        </w:rPr>
      </w:pPr>
    </w:p>
    <w:p w:rsidR="00A30EF8" w:rsidRPr="00322CDD" w:rsidRDefault="00A30EF8" w:rsidP="00A30EF8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Manage job tasks effectively?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2045C1" w:rsidP="00A30EF8">
      <w:pPr>
        <w:pStyle w:val="NoSpacing"/>
      </w:pPr>
      <w:r>
        <w:tab/>
      </w:r>
      <w:r>
        <w:tab/>
      </w:r>
      <w:r>
        <w:tab/>
        <w:t>Adap</w:t>
      </w:r>
      <w:r w:rsidR="00A30EF8">
        <w:t>t to new tasks?</w:t>
      </w:r>
      <w:r w:rsidR="00A30EF8">
        <w:tab/>
      </w:r>
      <w:r w:rsidR="00A30EF8">
        <w:tab/>
      </w:r>
      <w:r w:rsidR="00A30EF8">
        <w:tab/>
      </w:r>
      <w:r w:rsidR="00A30EF8">
        <w:tab/>
      </w:r>
      <w:r w:rsidR="00A30EF8" w:rsidRPr="00322CDD">
        <w:rPr>
          <w:b/>
        </w:rPr>
        <w:t xml:space="preserve">Yes                </w:t>
      </w:r>
      <w:r w:rsidR="00A30EF8"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</w:p>
    <w:p w:rsidR="00A30EF8" w:rsidRDefault="00A30EF8" w:rsidP="00A30EF8">
      <w:pPr>
        <w:pStyle w:val="NoSpacing"/>
      </w:pPr>
      <w:r>
        <w:tab/>
      </w:r>
      <w:r>
        <w:tab/>
      </w:r>
      <w:r>
        <w:tab/>
      </w:r>
      <w:r w:rsidR="002045C1">
        <w:t>Adapt to</w:t>
      </w:r>
      <w:r>
        <w:t xml:space="preserve"> unusual or non-routine situations?</w:t>
      </w:r>
      <w:r>
        <w:tab/>
      </w:r>
      <w:r w:rsidRPr="00322CDD">
        <w:rPr>
          <w:b/>
        </w:rPr>
        <w:t xml:space="preserve">Yes                     </w:t>
      </w:r>
      <w:r w:rsidRPr="00322CDD">
        <w:rPr>
          <w:b/>
        </w:rPr>
        <w:tab/>
        <w:t>No</w:t>
      </w:r>
    </w:p>
    <w:p w:rsidR="00A30EF8" w:rsidRDefault="00A30EF8" w:rsidP="00A30EF8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A30EF8" w:rsidRPr="00E17327" w:rsidTr="00C457F6">
        <w:tc>
          <w:tcPr>
            <w:tcW w:w="3085" w:type="dxa"/>
            <w:shd w:val="clear" w:color="auto" w:fill="E5B8B7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  <w:p w:rsidR="00A30EF8" w:rsidRPr="00E17327" w:rsidRDefault="00A30EF8" w:rsidP="00C457F6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A30EF8" w:rsidRPr="00E17327" w:rsidRDefault="00A30EF8" w:rsidP="00C457F6">
            <w:pPr>
              <w:pStyle w:val="NoSpacing"/>
            </w:pPr>
          </w:p>
        </w:tc>
      </w:tr>
      <w:tr w:rsidR="00A30EF8" w:rsidRPr="00E17327" w:rsidTr="00C457F6">
        <w:tc>
          <w:tcPr>
            <w:tcW w:w="9242" w:type="dxa"/>
            <w:gridSpan w:val="2"/>
          </w:tcPr>
          <w:p w:rsidR="00A30EF8" w:rsidRPr="00E17327" w:rsidRDefault="00A30EF8" w:rsidP="00C457F6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  <w:p w:rsidR="00A30EF8" w:rsidRPr="00E17327" w:rsidRDefault="00A30EF8" w:rsidP="00C457F6">
            <w:pPr>
              <w:pStyle w:val="NoSpacing"/>
            </w:pPr>
          </w:p>
        </w:tc>
      </w:tr>
    </w:tbl>
    <w:p w:rsidR="00A30EF8" w:rsidRDefault="00A30EF8" w:rsidP="00A30EF8">
      <w:pPr>
        <w:pStyle w:val="NoSpacing"/>
      </w:pPr>
    </w:p>
    <w:p w:rsidR="00A30EF8" w:rsidRDefault="008675AC" w:rsidP="00A30EF8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9525" t="6985" r="9525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0EF8" w:rsidRDefault="00A30EF8" w:rsidP="00A30EF8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30EF8" w:rsidRDefault="00A30EF8" w:rsidP="00A30EF8"/>
                          <w:p w:rsidR="00A30EF8" w:rsidRDefault="00A30EF8" w:rsidP="00A30EF8"/>
                          <w:p w:rsidR="00A30EF8" w:rsidRPr="00A72DF1" w:rsidRDefault="00A30EF8" w:rsidP="00A30EF8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30EF8" w:rsidRDefault="00A30EF8" w:rsidP="00A30EF8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30EF8" w:rsidRDefault="00A30EF8" w:rsidP="00A30EF8"/>
                    <w:p w:rsidR="00A30EF8" w:rsidRDefault="00A30EF8" w:rsidP="00A30EF8"/>
                    <w:p w:rsidR="00A30EF8" w:rsidRPr="00A72DF1" w:rsidRDefault="00A30EF8" w:rsidP="00A30EF8"/>
                  </w:txbxContent>
                </v:textbox>
              </v:shape>
            </w:pict>
          </mc:Fallback>
        </mc:AlternateContent>
      </w:r>
    </w:p>
    <w:p w:rsidR="00A30EF8" w:rsidRPr="00123910" w:rsidRDefault="00A30EF8" w:rsidP="00A30EF8"/>
    <w:p w:rsidR="00123910" w:rsidRPr="00123910" w:rsidRDefault="00123910" w:rsidP="00A30EF8">
      <w:pPr>
        <w:pStyle w:val="Heading3"/>
        <w:rPr>
          <w:lang w:val="en-AU"/>
        </w:rPr>
      </w:pPr>
    </w:p>
    <w:sectPr w:rsidR="00123910" w:rsidRPr="00123910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E94804F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15BB502D"/>
    <w:multiLevelType w:val="hybridMultilevel"/>
    <w:tmpl w:val="E7CC0A96"/>
    <w:lvl w:ilvl="0" w:tplc="9A4039B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7" w15:restartNumberingAfterBreak="0">
    <w:nsid w:val="6A0A5708"/>
    <w:multiLevelType w:val="hybridMultilevel"/>
    <w:tmpl w:val="4A4C9460"/>
    <w:lvl w:ilvl="0" w:tplc="A72604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9" w15:restartNumberingAfterBreak="0">
    <w:nsid w:val="795B5A27"/>
    <w:multiLevelType w:val="hybridMultilevel"/>
    <w:tmpl w:val="BDE8FEDA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858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10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8"/>
  </w:num>
  <w:num w:numId="4">
    <w:abstractNumId w:val="2"/>
  </w:num>
  <w:num w:numId="5">
    <w:abstractNumId w:val="4"/>
  </w:num>
  <w:num w:numId="6">
    <w:abstractNumId w:val="10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7"/>
  </w:num>
  <w:num w:numId="9">
    <w:abstractNumId w:val="1"/>
  </w:num>
  <w:num w:numId="10">
    <w:abstractNumId w:val="6"/>
  </w:num>
  <w:num w:numId="11">
    <w:abstractNumId w:val="0"/>
  </w:num>
  <w:num w:numId="12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57B4A"/>
    <w:rsid w:val="000631BF"/>
    <w:rsid w:val="000C04DA"/>
    <w:rsid w:val="0011063E"/>
    <w:rsid w:val="00123910"/>
    <w:rsid w:val="00143307"/>
    <w:rsid w:val="001E43CF"/>
    <w:rsid w:val="002045C1"/>
    <w:rsid w:val="002529AD"/>
    <w:rsid w:val="00263FA8"/>
    <w:rsid w:val="002A0699"/>
    <w:rsid w:val="00301894"/>
    <w:rsid w:val="0037358E"/>
    <w:rsid w:val="00394BC8"/>
    <w:rsid w:val="003A6907"/>
    <w:rsid w:val="003D47A9"/>
    <w:rsid w:val="003D60B8"/>
    <w:rsid w:val="004158DA"/>
    <w:rsid w:val="00421ECA"/>
    <w:rsid w:val="00471639"/>
    <w:rsid w:val="00475EDC"/>
    <w:rsid w:val="00557432"/>
    <w:rsid w:val="005A3989"/>
    <w:rsid w:val="00624453"/>
    <w:rsid w:val="00664D6E"/>
    <w:rsid w:val="006D2BF3"/>
    <w:rsid w:val="00705A94"/>
    <w:rsid w:val="0073786D"/>
    <w:rsid w:val="00743C28"/>
    <w:rsid w:val="007814AA"/>
    <w:rsid w:val="007963B0"/>
    <w:rsid w:val="007E0D45"/>
    <w:rsid w:val="00842E70"/>
    <w:rsid w:val="00854872"/>
    <w:rsid w:val="008559E3"/>
    <w:rsid w:val="008675AC"/>
    <w:rsid w:val="00881157"/>
    <w:rsid w:val="00882A06"/>
    <w:rsid w:val="008B7DAF"/>
    <w:rsid w:val="008C39C3"/>
    <w:rsid w:val="00903BF3"/>
    <w:rsid w:val="00922E0B"/>
    <w:rsid w:val="00936F8E"/>
    <w:rsid w:val="00945C56"/>
    <w:rsid w:val="00951774"/>
    <w:rsid w:val="009E0780"/>
    <w:rsid w:val="00A1229D"/>
    <w:rsid w:val="00A267D0"/>
    <w:rsid w:val="00A30EF8"/>
    <w:rsid w:val="00AF59E9"/>
    <w:rsid w:val="00B02A53"/>
    <w:rsid w:val="00B25D83"/>
    <w:rsid w:val="00BC5ACC"/>
    <w:rsid w:val="00C109B2"/>
    <w:rsid w:val="00C457F6"/>
    <w:rsid w:val="00C52064"/>
    <w:rsid w:val="00D21709"/>
    <w:rsid w:val="00D63661"/>
    <w:rsid w:val="00D87DA5"/>
    <w:rsid w:val="00DB6C2E"/>
    <w:rsid w:val="00DC429B"/>
    <w:rsid w:val="00DF2591"/>
    <w:rsid w:val="00E10D9F"/>
    <w:rsid w:val="00E70A78"/>
    <w:rsid w:val="00E91B1C"/>
    <w:rsid w:val="00E9419F"/>
    <w:rsid w:val="00EA7188"/>
    <w:rsid w:val="00F11FE3"/>
    <w:rsid w:val="00F2295A"/>
    <w:rsid w:val="00F76872"/>
    <w:rsid w:val="00FA24B7"/>
    <w:rsid w:val="00FC6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8B2B1F-FC74-4C94-8526-BFD519027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3CF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43CF"/>
    <w:pPr>
      <w:keepNext/>
      <w:keepLines/>
      <w:spacing w:before="480" w:after="0" w:line="240" w:lineRule="auto"/>
      <w:outlineLvl w:val="0"/>
    </w:pPr>
    <w:rPr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43CF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E43CF"/>
    <w:pPr>
      <w:keepNext/>
      <w:spacing w:before="240" w:after="60"/>
      <w:outlineLvl w:val="2"/>
    </w:pPr>
    <w:rPr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1E43CF"/>
    <w:pPr>
      <w:keepNext/>
      <w:spacing w:before="240" w:after="60"/>
      <w:outlineLvl w:val="3"/>
    </w:pPr>
    <w:rPr>
      <w:rFonts w:eastAsia="Times New Roman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CF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CF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C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CF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E43CF"/>
    <w:rPr>
      <w:rFonts w:cs="Times New Roman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1E43CF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1E43CF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43CF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1E43CF"/>
    <w:pPr>
      <w:ind w:left="720"/>
    </w:pPr>
  </w:style>
  <w:style w:type="character" w:customStyle="1" w:styleId="Heading3Char">
    <w:name w:val="Heading 3 Char"/>
    <w:basedOn w:val="DefaultParagraphFont"/>
    <w:link w:val="Heading3"/>
    <w:rsid w:val="001E43CF"/>
    <w:rPr>
      <w:rFonts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E43CF"/>
    <w:rPr>
      <w:rFonts w:eastAsia="Times New Roman" w:cs="Times New Roman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CF"/>
    <w:rPr>
      <w:rFonts w:ascii="Cambria" w:eastAsia="Times New Roman" w:hAnsi="Cambria" w:cs="Times New Roman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CF"/>
    <w:rPr>
      <w:rFonts w:ascii="Cambria" w:eastAsia="Times New Roman" w:hAnsi="Cambria" w:cs="Times New Roman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CF"/>
    <w:rPr>
      <w:rFonts w:eastAsia="Times New Roman" w:cs="Times New Roman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CF"/>
    <w:rPr>
      <w:rFonts w:ascii="Cambria" w:eastAsia="Times New Roman" w:hAnsi="Cambria" w:cs="Times New Roman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1E43CF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1E43CF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1E43CF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E43CF"/>
    <w:pPr>
      <w:framePr w:wrap="around" w:vAnchor="text" w:hAnchor="text" w:y="1"/>
      <w:spacing w:after="300" w:line="240" w:lineRule="auto"/>
      <w:contextualSpacing/>
    </w:pPr>
    <w:rPr>
      <w:rFonts w:eastAsia="Times New Roman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1E43CF"/>
    <w:rPr>
      <w:rFonts w:eastAsia="Times New Roman" w:cs="Times New Roman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1E43CF"/>
    <w:rPr>
      <w:b/>
      <w:bCs/>
    </w:rPr>
  </w:style>
  <w:style w:type="character" w:styleId="Emphasis">
    <w:name w:val="Emphasis"/>
    <w:basedOn w:val="DefaultParagraphFont"/>
    <w:qFormat/>
    <w:rsid w:val="001E43CF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E43CF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43CF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1E43CF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43CF"/>
    <w:pPr>
      <w:outlineLvl w:val="9"/>
    </w:pPr>
  </w:style>
  <w:style w:type="character" w:customStyle="1" w:styleId="BoldandItalics">
    <w:name w:val="Bold and Italics"/>
    <w:qFormat/>
    <w:rsid w:val="001E43CF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1E43CF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1E43CF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1E43CF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1E43CF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1E43CF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1E43CF"/>
    <w:pPr>
      <w:keepLines w:val="0"/>
      <w:shd w:val="clear" w:color="auto" w:fill="E6E6E6"/>
      <w:spacing w:before="240" w:after="60"/>
    </w:pPr>
    <w:rPr>
      <w:rFonts w:ascii="Arial" w:eastAsia="Times New Roman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1E43CF"/>
    <w:rPr>
      <w:rFonts w:ascii="Arial" w:eastAsia="Times New Roman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1E43CF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qFormat/>
    <w:rsid w:val="001E43CF"/>
    <w:pPr>
      <w:numPr>
        <w:numId w:val="3"/>
      </w:numPr>
    </w:pPr>
  </w:style>
  <w:style w:type="character" w:customStyle="1" w:styleId="BulletsChar">
    <w:name w:val="Bullets Char"/>
    <w:basedOn w:val="DefaultParagraphFont"/>
    <w:link w:val="Bullets"/>
    <w:rsid w:val="001E43CF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1E43CF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1E43CF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1E43CF"/>
    <w:pPr>
      <w:numPr>
        <w:numId w:val="2"/>
      </w:numPr>
    </w:pPr>
  </w:style>
  <w:style w:type="character" w:customStyle="1" w:styleId="numersChar">
    <w:name w:val="numers Char"/>
    <w:basedOn w:val="BulletsChar"/>
    <w:link w:val="numers"/>
    <w:rsid w:val="001E43CF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qFormat/>
    <w:rsid w:val="001E43CF"/>
    <w:pPr>
      <w:numPr>
        <w:ilvl w:val="1"/>
      </w:numPr>
    </w:pPr>
  </w:style>
  <w:style w:type="character" w:customStyle="1" w:styleId="Bullets2Char">
    <w:name w:val="Bullets2 Char"/>
    <w:basedOn w:val="BulletsChar"/>
    <w:link w:val="Bullets2"/>
    <w:rsid w:val="001E43CF"/>
    <w:rPr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1E43CF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1E43CF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1E43CF"/>
    <w:rPr>
      <w:b/>
    </w:rPr>
  </w:style>
  <w:style w:type="character" w:customStyle="1" w:styleId="NUmber10Char">
    <w:name w:val="NUmber1.0 Char"/>
    <w:basedOn w:val="DefaultParagraphFont"/>
    <w:link w:val="NUmber10"/>
    <w:rsid w:val="001E43CF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1E43CF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1E43CF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1E43CF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1E43CF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1E43CF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1E43CF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1E43CF"/>
    <w:pPr>
      <w:spacing w:after="240"/>
    </w:pPr>
    <w:rPr>
      <w:rFonts w:eastAsia="Times New Roman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1E43CF"/>
    <w:rPr>
      <w:rFonts w:ascii="Calibri" w:eastAsia="Times New Roman" w:hAnsi="Calibri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1E43CF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1E43CF"/>
    <w:rPr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1E43CF"/>
    <w:rPr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1E43CF"/>
    <w:pPr>
      <w:numPr>
        <w:ilvl w:val="2"/>
        <w:numId w:val="5"/>
      </w:numPr>
    </w:pPr>
  </w:style>
  <w:style w:type="character" w:customStyle="1" w:styleId="Bullet3Char1">
    <w:name w:val="Bullet3 Char1"/>
    <w:basedOn w:val="ListParagraphChar"/>
    <w:link w:val="Bullet3"/>
    <w:rsid w:val="001E43CF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1E43CF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1E43CF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1E43CF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1E43CF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1E43CF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1E43CF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1E43CF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1E43CF"/>
    <w:rPr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1E43CF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1E43CF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1E43CF"/>
    <w:pPr>
      <w:numPr>
        <w:numId w:val="6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1E43CF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1E43CF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1E43CF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qFormat/>
    <w:rsid w:val="001E43CF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rsid w:val="001E43CF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1E43CF"/>
    <w:pPr>
      <w:numPr>
        <w:numId w:val="7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1E43CF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1E43CF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1E43CF"/>
    <w:rPr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1E43CF"/>
    <w:rPr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1E43CF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1E43CF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1E43CF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1E43CF"/>
    <w:rPr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ListBullet">
    <w:name w:val="List Bullet"/>
    <w:basedOn w:val="List"/>
    <w:rsid w:val="00854872"/>
    <w:pPr>
      <w:keepNext/>
      <w:keepLines/>
      <w:numPr>
        <w:numId w:val="10"/>
      </w:numPr>
      <w:tabs>
        <w:tab w:val="num" w:pos="360"/>
      </w:tabs>
      <w:spacing w:before="40" w:after="40" w:line="240" w:lineRule="auto"/>
      <w:ind w:left="720" w:hanging="283"/>
    </w:pPr>
    <w:rPr>
      <w:rFonts w:ascii="Times New Roman" w:eastAsia="Times New Roman" w:hAnsi="Times New Roman"/>
      <w:sz w:val="24"/>
    </w:rPr>
  </w:style>
  <w:style w:type="paragraph" w:styleId="List">
    <w:name w:val="List"/>
    <w:basedOn w:val="Normal"/>
    <w:uiPriority w:val="99"/>
    <w:semiHidden/>
    <w:unhideWhenUsed/>
    <w:rsid w:val="00854872"/>
    <w:pPr>
      <w:ind w:left="283" w:hanging="283"/>
      <w:contextualSpacing/>
    </w:pPr>
  </w:style>
  <w:style w:type="paragraph" w:styleId="ListBullet2">
    <w:name w:val="List Bullet 2"/>
    <w:basedOn w:val="Normal"/>
    <w:rsid w:val="00854872"/>
    <w:pPr>
      <w:numPr>
        <w:numId w:val="11"/>
      </w:numPr>
      <w:spacing w:after="0" w:line="240" w:lineRule="auto"/>
      <w:contextualSpacing/>
    </w:pPr>
    <w:rPr>
      <w:rFonts w:ascii="Arial" w:eastAsia="Times New Roman" w:hAnsi="Arial"/>
      <w:sz w:val="23"/>
      <w:szCs w:val="20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96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1088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Jonathan Curro</cp:lastModifiedBy>
  <cp:revision>2</cp:revision>
  <dcterms:created xsi:type="dcterms:W3CDTF">2016-06-07T00:35:00Z</dcterms:created>
  <dcterms:modified xsi:type="dcterms:W3CDTF">2016-06-07T00:35:00Z</dcterms:modified>
</cp:coreProperties>
</file>