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867C0" w14:textId="3E8AC6F9" w:rsidR="00C228B5" w:rsidRDefault="000C357B" w:rsidP="00C228B5">
      <w:pPr>
        <w:rPr>
          <w:rFonts w:ascii="Arial" w:hAnsi="Arial"/>
          <w:b/>
          <w:bCs/>
          <w:iCs/>
          <w:lang w:val="en-US"/>
        </w:rPr>
      </w:pPr>
      <w:r w:rsidRPr="000C357B">
        <w:rPr>
          <w:sz w:val="22"/>
          <w:szCs w:val="22"/>
          <w:highlight w:val="yellow"/>
          <w:lang w:val="en-US"/>
        </w:rPr>
        <w:t xml:space="preserve">Q51 – </w:t>
      </w:r>
      <w:bookmarkStart w:id="0" w:name="_Ref423598913"/>
      <w:r w:rsidR="00C228B5">
        <w:rPr>
          <w:rFonts w:ascii="Arial" w:hAnsi="Arial"/>
          <w:b/>
          <w:bCs/>
          <w:iCs/>
          <w:lang w:val="en-US"/>
        </w:rPr>
        <w:t xml:space="preserve">Select and prepare an appropriate </w:t>
      </w:r>
      <w:proofErr w:type="spellStart"/>
      <w:r w:rsidR="00C228B5">
        <w:rPr>
          <w:rFonts w:ascii="Arial" w:hAnsi="Arial"/>
          <w:b/>
          <w:bCs/>
          <w:iCs/>
          <w:lang w:val="en-US"/>
        </w:rPr>
        <w:t>standardised</w:t>
      </w:r>
      <w:proofErr w:type="spellEnd"/>
      <w:r w:rsidR="00C228B5">
        <w:rPr>
          <w:rFonts w:ascii="Arial" w:hAnsi="Arial"/>
          <w:b/>
          <w:bCs/>
          <w:iCs/>
          <w:lang w:val="en-US"/>
        </w:rPr>
        <w:t xml:space="preserve"> contract for the client in the scenario below.</w:t>
      </w:r>
      <w:bookmarkEnd w:id="0"/>
    </w:p>
    <w:p w14:paraId="6D001CA4" w14:textId="77777777" w:rsidR="00C228B5" w:rsidRPr="00700CC2" w:rsidRDefault="00C228B5" w:rsidP="00C228B5">
      <w:pPr>
        <w:rPr>
          <w:rFonts w:ascii="Arial" w:hAnsi="Arial"/>
          <w:b/>
        </w:rPr>
      </w:pPr>
    </w:p>
    <w:p w14:paraId="43A00D9C" w14:textId="0F1D6BF1" w:rsidR="000C357B" w:rsidRDefault="000C357B" w:rsidP="00902555">
      <w:pPr>
        <w:rPr>
          <w:sz w:val="22"/>
          <w:szCs w:val="22"/>
          <w:lang w:val="en-US"/>
        </w:rPr>
      </w:pPr>
      <w:r w:rsidRPr="000C357B">
        <w:rPr>
          <w:sz w:val="22"/>
          <w:szCs w:val="22"/>
          <w:highlight w:val="yellow"/>
          <w:lang w:val="en-US"/>
        </w:rPr>
        <w:t xml:space="preserve">Contract </w:t>
      </w:r>
      <w:r w:rsidR="00C228B5">
        <w:rPr>
          <w:sz w:val="22"/>
          <w:szCs w:val="22"/>
          <w:highlight w:val="yellow"/>
          <w:lang w:val="en-US"/>
        </w:rPr>
        <w:t>p</w:t>
      </w:r>
      <w:r w:rsidRPr="000C357B">
        <w:rPr>
          <w:sz w:val="22"/>
          <w:szCs w:val="22"/>
          <w:highlight w:val="yellow"/>
          <w:lang w:val="en-US"/>
        </w:rPr>
        <w:t xml:space="preserve">lanning, strategies and </w:t>
      </w:r>
      <w:r w:rsidRPr="001E573D">
        <w:rPr>
          <w:sz w:val="22"/>
          <w:szCs w:val="22"/>
          <w:highlight w:val="yellow"/>
          <w:lang w:val="en-US"/>
        </w:rPr>
        <w:t xml:space="preserve">compliance </w:t>
      </w:r>
      <w:r w:rsidR="001E573D" w:rsidRPr="001E573D">
        <w:rPr>
          <w:sz w:val="22"/>
          <w:szCs w:val="22"/>
          <w:highlight w:val="yellow"/>
          <w:lang w:val="en-US"/>
        </w:rPr>
        <w:t>in preparation to fill in QBCC Contract</w:t>
      </w:r>
    </w:p>
    <w:p w14:paraId="073BE9A9" w14:textId="77777777" w:rsidR="000C357B" w:rsidRDefault="000C357B" w:rsidP="00902555">
      <w:pPr>
        <w:rPr>
          <w:sz w:val="22"/>
          <w:szCs w:val="22"/>
          <w:lang w:val="en-US"/>
        </w:rPr>
      </w:pPr>
    </w:p>
    <w:p w14:paraId="211C9CF6" w14:textId="77777777" w:rsidR="00623303" w:rsidRDefault="00902555" w:rsidP="00902555">
      <w:pPr>
        <w:rPr>
          <w:sz w:val="22"/>
          <w:szCs w:val="22"/>
          <w:lang w:val="en-US"/>
        </w:rPr>
      </w:pPr>
      <w:r w:rsidRPr="00DA7632">
        <w:rPr>
          <w:sz w:val="22"/>
          <w:szCs w:val="22"/>
          <w:lang w:val="en-US"/>
        </w:rPr>
        <w:t xml:space="preserve">Mr. and Mrs. Cousins intend to engage your company Resilient Homes Pty Ltd (License 141526) in order to build a </w:t>
      </w:r>
      <w:r w:rsidRPr="008F7854">
        <w:rPr>
          <w:sz w:val="22"/>
          <w:szCs w:val="22"/>
          <w:lang w:val="en-US"/>
        </w:rPr>
        <w:t>new low-rise residential dwelling</w:t>
      </w:r>
      <w:r w:rsidRPr="00DA7632">
        <w:rPr>
          <w:sz w:val="22"/>
          <w:szCs w:val="22"/>
          <w:lang w:val="en-US"/>
        </w:rPr>
        <w:t xml:space="preserve"> as their future retirement property. </w:t>
      </w:r>
      <w:r w:rsidRPr="008F7854">
        <w:rPr>
          <w:sz w:val="22"/>
          <w:szCs w:val="22"/>
          <w:lang w:val="en-US"/>
        </w:rPr>
        <w:t>Mid-term of this build the clients intend putting their current home on the real estate market for sale.</w:t>
      </w:r>
      <w:r w:rsidR="008F7854">
        <w:rPr>
          <w:sz w:val="22"/>
          <w:szCs w:val="22"/>
          <w:lang w:val="en-US"/>
        </w:rPr>
        <w:t xml:space="preserve"> </w:t>
      </w:r>
    </w:p>
    <w:p w14:paraId="0F06D15B" w14:textId="333C0871" w:rsidR="00902555" w:rsidRPr="00DA7632" w:rsidRDefault="008F7854" w:rsidP="00902555">
      <w:pPr>
        <w:rPr>
          <w:sz w:val="22"/>
          <w:szCs w:val="22"/>
          <w:lang w:val="en-US"/>
        </w:rPr>
      </w:pPr>
      <w:r w:rsidRPr="008F7854">
        <w:rPr>
          <w:sz w:val="22"/>
          <w:szCs w:val="22"/>
          <w:highlight w:val="yellow"/>
          <w:lang w:val="en-US"/>
        </w:rPr>
        <w:t>(Attention possible liquidated dam</w:t>
      </w:r>
      <w:r>
        <w:rPr>
          <w:sz w:val="22"/>
          <w:szCs w:val="22"/>
          <w:highlight w:val="yellow"/>
          <w:lang w:val="en-US"/>
        </w:rPr>
        <w:t>a</w:t>
      </w:r>
      <w:r w:rsidRPr="008F7854">
        <w:rPr>
          <w:sz w:val="22"/>
          <w:szCs w:val="22"/>
          <w:highlight w:val="yellow"/>
          <w:lang w:val="en-US"/>
        </w:rPr>
        <w:t>ges</w:t>
      </w:r>
      <w:r w:rsidR="00F102F9">
        <w:rPr>
          <w:sz w:val="22"/>
          <w:szCs w:val="22"/>
          <w:highlight w:val="yellow"/>
          <w:lang w:val="en-US"/>
        </w:rPr>
        <w:t xml:space="preserve"> -</w:t>
      </w:r>
      <w:r w:rsidR="00F102F9" w:rsidRPr="00F102F9">
        <w:rPr>
          <w:sz w:val="22"/>
          <w:szCs w:val="22"/>
          <w:highlight w:val="yellow"/>
          <w:lang w:val="en-US"/>
        </w:rPr>
        <w:t xml:space="preserve"> </w:t>
      </w:r>
      <w:r w:rsidR="00F102F9">
        <w:rPr>
          <w:sz w:val="22"/>
          <w:szCs w:val="22"/>
          <w:highlight w:val="yellow"/>
          <w:lang w:val="en-US"/>
        </w:rPr>
        <w:t>a</w:t>
      </w:r>
      <w:proofErr w:type="spellStart"/>
      <w:r w:rsidR="00F102F9" w:rsidRPr="00F102F9">
        <w:rPr>
          <w:rFonts w:ascii="Arial" w:eastAsiaTheme="minorHAnsi" w:hAnsi="Arial" w:cs="Arial"/>
          <w:color w:val="000000"/>
          <w:sz w:val="22"/>
          <w:szCs w:val="22"/>
          <w:highlight w:val="yellow"/>
          <w:lang w:val="en-GB" w:eastAsia="en-US"/>
        </w:rPr>
        <w:t>s</w:t>
      </w:r>
      <w:proofErr w:type="spellEnd"/>
      <w:r w:rsidR="00F102F9" w:rsidRPr="00F102F9">
        <w:rPr>
          <w:rFonts w:ascii="Arial" w:eastAsiaTheme="minorHAnsi" w:hAnsi="Arial" w:cs="Arial"/>
          <w:color w:val="000000"/>
          <w:sz w:val="22"/>
          <w:szCs w:val="22"/>
          <w:highlight w:val="yellow"/>
          <w:lang w:val="en-GB" w:eastAsia="en-US"/>
        </w:rPr>
        <w:t xml:space="preserve"> such, it is crucial to consider the client’s needs (e.g. their expected completion date)</w:t>
      </w:r>
    </w:p>
    <w:p w14:paraId="139A51C6" w14:textId="77777777" w:rsidR="00902555" w:rsidRPr="00DA7632" w:rsidRDefault="00902555" w:rsidP="00902555">
      <w:pPr>
        <w:rPr>
          <w:sz w:val="22"/>
          <w:szCs w:val="22"/>
          <w:lang w:val="en-US"/>
        </w:rPr>
      </w:pPr>
    </w:p>
    <w:p w14:paraId="223FD7DF" w14:textId="77777777" w:rsidR="00902555" w:rsidRPr="00623303" w:rsidRDefault="00902555" w:rsidP="00902555">
      <w:pPr>
        <w:rPr>
          <w:b/>
          <w:i/>
          <w:sz w:val="22"/>
          <w:szCs w:val="22"/>
          <w:lang w:val="en-US"/>
        </w:rPr>
      </w:pPr>
      <w:r w:rsidRPr="00623303">
        <w:rPr>
          <w:b/>
          <w:i/>
          <w:sz w:val="22"/>
          <w:szCs w:val="22"/>
          <w:lang w:val="en-US"/>
        </w:rPr>
        <w:t>Additional details:</w:t>
      </w:r>
    </w:p>
    <w:p w14:paraId="5CE5BCF9" w14:textId="77777777" w:rsidR="00623303" w:rsidRPr="00623303" w:rsidRDefault="00902555" w:rsidP="00F102F9">
      <w:pPr>
        <w:numPr>
          <w:ilvl w:val="1"/>
          <w:numId w:val="4"/>
        </w:numPr>
        <w:tabs>
          <w:tab w:val="left" w:pos="345"/>
          <w:tab w:val="left" w:pos="557"/>
        </w:tabs>
        <w:autoSpaceDE w:val="0"/>
        <w:autoSpaceDN w:val="0"/>
        <w:adjustRightInd w:val="0"/>
        <w:spacing w:after="100" w:line="192" w:lineRule="auto"/>
        <w:ind w:left="557" w:hanging="558"/>
        <w:rPr>
          <w:rFonts w:ascii="Arial" w:eastAsiaTheme="minorHAnsi" w:hAnsi="Arial" w:cs="Arial"/>
          <w:color w:val="1A1E71"/>
          <w:sz w:val="22"/>
          <w:szCs w:val="22"/>
          <w:highlight w:val="yellow"/>
          <w:lang w:val="en-GB" w:eastAsia="en-US"/>
        </w:rPr>
      </w:pPr>
      <w:r w:rsidRPr="00623303">
        <w:rPr>
          <w:sz w:val="22"/>
          <w:szCs w:val="22"/>
        </w:rPr>
        <w:t>The la</w:t>
      </w:r>
      <w:r w:rsidRPr="00DA7632">
        <w:rPr>
          <w:sz w:val="22"/>
          <w:szCs w:val="22"/>
        </w:rPr>
        <w:t>nd has been secured and paid for by the Clients.</w:t>
      </w:r>
      <w:r w:rsidR="001E4649">
        <w:rPr>
          <w:sz w:val="22"/>
          <w:szCs w:val="22"/>
        </w:rPr>
        <w:t xml:space="preserve"> </w:t>
      </w:r>
    </w:p>
    <w:p w14:paraId="06494FAC" w14:textId="61BE4EE6" w:rsidR="00902555" w:rsidRPr="00F102F9" w:rsidRDefault="001E4649" w:rsidP="00623303">
      <w:pPr>
        <w:tabs>
          <w:tab w:val="left" w:pos="345"/>
          <w:tab w:val="left" w:pos="557"/>
        </w:tabs>
        <w:autoSpaceDE w:val="0"/>
        <w:autoSpaceDN w:val="0"/>
        <w:adjustRightInd w:val="0"/>
        <w:spacing w:after="100" w:line="192" w:lineRule="auto"/>
        <w:ind w:left="557"/>
        <w:rPr>
          <w:rFonts w:ascii="Arial" w:eastAsiaTheme="minorHAnsi" w:hAnsi="Arial" w:cs="Arial"/>
          <w:color w:val="1A1E71"/>
          <w:sz w:val="22"/>
          <w:szCs w:val="22"/>
          <w:highlight w:val="yellow"/>
          <w:lang w:val="en-GB" w:eastAsia="en-US"/>
        </w:rPr>
      </w:pPr>
      <w:r w:rsidRPr="001E4649">
        <w:rPr>
          <w:sz w:val="22"/>
          <w:szCs w:val="22"/>
          <w:highlight w:val="yellow"/>
        </w:rPr>
        <w:t>(in case of client defaulting we can put lien on property)</w:t>
      </w:r>
      <w:r w:rsidR="00F102F9">
        <w:rPr>
          <w:sz w:val="22"/>
          <w:szCs w:val="22"/>
        </w:rPr>
        <w:t xml:space="preserve"> - </w:t>
      </w:r>
      <w:r w:rsidR="00F102F9" w:rsidRPr="00F102F9">
        <w:rPr>
          <w:rFonts w:ascii="Arial" w:eastAsiaTheme="minorHAnsi" w:hAnsi="Arial" w:cs="Arial"/>
          <w:color w:val="1A1E71"/>
          <w:sz w:val="22"/>
          <w:szCs w:val="22"/>
          <w:highlight w:val="yellow"/>
          <w:lang w:val="en-GB" w:eastAsia="en-US"/>
        </w:rPr>
        <w:t>Land owner’s consent</w:t>
      </w:r>
      <w:r w:rsidR="00F102F9">
        <w:rPr>
          <w:rFonts w:ascii="Arial" w:eastAsiaTheme="minorHAnsi" w:hAnsi="Arial" w:cs="Arial"/>
          <w:color w:val="1A1E71"/>
          <w:sz w:val="22"/>
          <w:szCs w:val="22"/>
          <w:lang w:val="en-GB" w:eastAsia="en-US"/>
        </w:rPr>
        <w:t>:</w:t>
      </w:r>
      <w:r w:rsidR="00F102F9" w:rsidRPr="00F102F9">
        <w:rPr>
          <w:rFonts w:ascii="Arial" w:eastAsiaTheme="minorHAnsi" w:hAnsi="Arial" w:cs="Arial"/>
          <w:color w:val="1A1E71"/>
          <w:sz w:val="22"/>
          <w:szCs w:val="22"/>
          <w:lang w:val="en-GB" w:eastAsia="en-US"/>
        </w:rPr>
        <w:t xml:space="preserve"> </w:t>
      </w:r>
      <w:r w:rsidR="00F102F9" w:rsidRPr="00F102F9">
        <w:rPr>
          <w:rFonts w:ascii="Arial" w:eastAsiaTheme="minorHAnsi" w:hAnsi="Arial" w:cs="Arial"/>
          <w:color w:val="1A1E71"/>
          <w:sz w:val="22"/>
          <w:szCs w:val="22"/>
          <w:highlight w:val="yellow"/>
          <w:lang w:val="en-GB" w:eastAsia="en-US"/>
        </w:rPr>
        <w:t>Consider whether there are multiple owners of a single lot, if the land is held under a trust agreement, if the owner is a corporation or where the owner is a body corporate</w:t>
      </w:r>
    </w:p>
    <w:p w14:paraId="6A40C54B" w14:textId="77777777" w:rsidR="00623303" w:rsidRPr="00623303" w:rsidRDefault="00902555" w:rsidP="00902555">
      <w:pPr>
        <w:numPr>
          <w:ilvl w:val="1"/>
          <w:numId w:val="1"/>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r>
        <w:rPr>
          <w:sz w:val="22"/>
          <w:szCs w:val="22"/>
          <w:lang w:val="en-US"/>
        </w:rPr>
        <w:t xml:space="preserve"> </w:t>
      </w:r>
    </w:p>
    <w:p w14:paraId="45821BCD" w14:textId="7B89A30B" w:rsidR="00902555" w:rsidRPr="00902555" w:rsidRDefault="00902555" w:rsidP="00623303">
      <w:pPr>
        <w:ind w:left="426"/>
        <w:rPr>
          <w:sz w:val="22"/>
          <w:szCs w:val="22"/>
        </w:rPr>
      </w:pPr>
      <w:r w:rsidRPr="00902555">
        <w:rPr>
          <w:sz w:val="22"/>
          <w:szCs w:val="22"/>
          <w:highlight w:val="yellow"/>
          <w:lang w:val="en-US"/>
        </w:rPr>
        <w:t>$665,000 in TOTAL</w:t>
      </w:r>
    </w:p>
    <w:p w14:paraId="445FEDCC" w14:textId="77777777" w:rsidR="00623303" w:rsidRPr="00623303" w:rsidRDefault="00623303" w:rsidP="00623303">
      <w:pPr>
        <w:ind w:left="426"/>
        <w:rPr>
          <w:sz w:val="22"/>
          <w:szCs w:val="22"/>
        </w:rPr>
      </w:pPr>
    </w:p>
    <w:p w14:paraId="3DBC0BA0" w14:textId="77777777" w:rsidR="00623303" w:rsidRPr="00623303" w:rsidRDefault="00902555" w:rsidP="00902555">
      <w:pPr>
        <w:numPr>
          <w:ilvl w:val="1"/>
          <w:numId w:val="1"/>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759EFC1" w14:textId="155E4F76" w:rsidR="00F157FE" w:rsidRPr="00F157FE" w:rsidRDefault="00F157FE" w:rsidP="00623303">
      <w:pPr>
        <w:ind w:left="426"/>
      </w:pPr>
      <w:r w:rsidRPr="00F157FE">
        <w:rPr>
          <w:sz w:val="22"/>
          <w:szCs w:val="22"/>
          <w:highlight w:val="yellow"/>
          <w:lang w:val="en-US"/>
        </w:rPr>
        <w:t xml:space="preserve">As the written </w:t>
      </w:r>
      <w:r w:rsidR="008F7854">
        <w:rPr>
          <w:sz w:val="22"/>
          <w:szCs w:val="22"/>
          <w:highlight w:val="yellow"/>
          <w:lang w:val="en-US"/>
        </w:rPr>
        <w:t xml:space="preserve">bank </w:t>
      </w:r>
      <w:r w:rsidRPr="00F157FE">
        <w:rPr>
          <w:sz w:val="22"/>
          <w:szCs w:val="22"/>
          <w:highlight w:val="yellow"/>
          <w:lang w:val="en-US"/>
        </w:rPr>
        <w:t xml:space="preserve">finance approval is for $390,000, we would need a bank statement </w:t>
      </w:r>
      <w:r w:rsidR="001145AC">
        <w:rPr>
          <w:sz w:val="22"/>
          <w:szCs w:val="22"/>
          <w:highlight w:val="yellow"/>
          <w:lang w:val="en-US"/>
        </w:rPr>
        <w:t xml:space="preserve">or security acc </w:t>
      </w:r>
      <w:r w:rsidRPr="00F157FE">
        <w:rPr>
          <w:sz w:val="22"/>
          <w:szCs w:val="22"/>
          <w:highlight w:val="yellow"/>
          <w:lang w:val="en-US"/>
        </w:rPr>
        <w:t>showing the other $275,000 in cash</w:t>
      </w:r>
      <w:r w:rsidR="00623303">
        <w:rPr>
          <w:sz w:val="22"/>
          <w:szCs w:val="22"/>
          <w:lang w:val="en-US"/>
        </w:rPr>
        <w:t xml:space="preserve"> - </w:t>
      </w:r>
      <w:r w:rsidRPr="00F157FE">
        <w:rPr>
          <w:highlight w:val="yellow"/>
        </w:rPr>
        <w:t>Evidence of capacity to pay the Contract Price as per QBCC contract conditions</w:t>
      </w:r>
    </w:p>
    <w:p w14:paraId="051E67DC" w14:textId="77777777" w:rsidR="00902555" w:rsidRPr="00DA7632" w:rsidRDefault="00902555" w:rsidP="00902555">
      <w:pPr>
        <w:tabs>
          <w:tab w:val="num" w:pos="426"/>
        </w:tabs>
        <w:ind w:left="426"/>
        <w:rPr>
          <w:sz w:val="22"/>
          <w:szCs w:val="22"/>
        </w:rPr>
      </w:pPr>
    </w:p>
    <w:p w14:paraId="4EEC4FB4" w14:textId="77777777" w:rsidR="00623303" w:rsidRPr="00623303" w:rsidRDefault="00902555" w:rsidP="00902555">
      <w:pPr>
        <w:numPr>
          <w:ilvl w:val="1"/>
          <w:numId w:val="1"/>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38C8BF10" w14:textId="5E1B0DC6" w:rsidR="00902555" w:rsidRPr="00902555" w:rsidRDefault="00E43554" w:rsidP="00623303">
      <w:pPr>
        <w:ind w:left="426"/>
        <w:rPr>
          <w:sz w:val="22"/>
          <w:szCs w:val="22"/>
        </w:rPr>
      </w:pPr>
      <w:r w:rsidRPr="00E43554">
        <w:rPr>
          <w:sz w:val="22"/>
          <w:szCs w:val="22"/>
          <w:highlight w:val="yellow"/>
          <w:lang w:val="en-US"/>
        </w:rPr>
        <w:t>Legislation only allows for 5% deposit over $20,000 build so</w:t>
      </w:r>
      <w:r w:rsidR="00A763BE">
        <w:rPr>
          <w:sz w:val="22"/>
          <w:szCs w:val="22"/>
          <w:highlight w:val="yellow"/>
          <w:lang w:val="en-US"/>
        </w:rPr>
        <w:t xml:space="preserve"> we can only </w:t>
      </w:r>
      <w:r w:rsidR="00A763BE" w:rsidRPr="00A763BE">
        <w:rPr>
          <w:sz w:val="22"/>
          <w:szCs w:val="22"/>
          <w:highlight w:val="yellow"/>
          <w:lang w:val="en-US"/>
        </w:rPr>
        <w:t xml:space="preserve">take a </w:t>
      </w:r>
      <w:r w:rsidRPr="00A763BE">
        <w:rPr>
          <w:sz w:val="22"/>
          <w:szCs w:val="22"/>
          <w:highlight w:val="yellow"/>
          <w:lang w:val="en-US"/>
        </w:rPr>
        <w:t>$33,250</w:t>
      </w:r>
      <w:r w:rsidR="00A763BE" w:rsidRPr="00A763BE">
        <w:rPr>
          <w:sz w:val="22"/>
          <w:szCs w:val="22"/>
          <w:highlight w:val="yellow"/>
          <w:lang w:val="en-US"/>
        </w:rPr>
        <w:t xml:space="preserve"> deposit</w:t>
      </w:r>
    </w:p>
    <w:p w14:paraId="14A85A14" w14:textId="77777777" w:rsidR="00902555" w:rsidRPr="00DA7632" w:rsidRDefault="00902555" w:rsidP="00902555">
      <w:pPr>
        <w:tabs>
          <w:tab w:val="num" w:pos="426"/>
        </w:tabs>
        <w:ind w:left="426"/>
        <w:rPr>
          <w:sz w:val="22"/>
          <w:szCs w:val="22"/>
        </w:rPr>
      </w:pPr>
    </w:p>
    <w:p w14:paraId="3FCDC1D7" w14:textId="77777777" w:rsidR="00623303" w:rsidRPr="00623303" w:rsidRDefault="00902555" w:rsidP="007A7933">
      <w:pPr>
        <w:numPr>
          <w:ilvl w:val="1"/>
          <w:numId w:val="4"/>
        </w:numPr>
        <w:tabs>
          <w:tab w:val="left" w:pos="345"/>
          <w:tab w:val="left" w:pos="557"/>
        </w:tabs>
        <w:autoSpaceDE w:val="0"/>
        <w:autoSpaceDN w:val="0"/>
        <w:adjustRightInd w:val="0"/>
        <w:spacing w:after="100" w:line="192" w:lineRule="auto"/>
        <w:ind w:left="557" w:hanging="558"/>
        <w:rPr>
          <w:rFonts w:ascii="Arial" w:eastAsiaTheme="minorHAnsi" w:hAnsi="Arial" w:cs="Arial"/>
          <w:color w:val="1A1E71"/>
          <w:sz w:val="22"/>
          <w:szCs w:val="22"/>
          <w:highlight w:val="yellow"/>
          <w:lang w:val="en-GB" w:eastAsia="en-US"/>
        </w:rPr>
      </w:pPr>
      <w:r w:rsidRPr="00DA7632">
        <w:rPr>
          <w:sz w:val="22"/>
          <w:szCs w:val="22"/>
          <w:lang w:val="en-US"/>
        </w:rPr>
        <w:t xml:space="preserve">The residential dwelling will be a low set single skin masonry structure with hip and valley roof using glazed clay tiles, contrast metal fascia and gutters and colour/rendered finish on a </w:t>
      </w:r>
      <w:r w:rsidRPr="00623303">
        <w:rPr>
          <w:sz w:val="22"/>
          <w:szCs w:val="22"/>
          <w:lang w:val="en-US"/>
        </w:rPr>
        <w:t>1000m² level block</w:t>
      </w:r>
      <w:r w:rsidRPr="00DA7632">
        <w:rPr>
          <w:sz w:val="22"/>
          <w:szCs w:val="22"/>
          <w:lang w:val="en-US"/>
        </w:rPr>
        <w:t xml:space="preserve"> upon which there are three large standing hardwood trees which will need to be fully removed.</w:t>
      </w:r>
      <w:r w:rsidR="00650119">
        <w:rPr>
          <w:sz w:val="22"/>
          <w:szCs w:val="22"/>
          <w:lang w:val="en-US"/>
        </w:rPr>
        <w:t xml:space="preserve"> </w:t>
      </w:r>
    </w:p>
    <w:p w14:paraId="762CEDC4" w14:textId="77777777" w:rsidR="00762363" w:rsidRDefault="00650119" w:rsidP="00762363">
      <w:pPr>
        <w:tabs>
          <w:tab w:val="left" w:pos="345"/>
          <w:tab w:val="left" w:pos="557"/>
        </w:tabs>
        <w:autoSpaceDE w:val="0"/>
        <w:autoSpaceDN w:val="0"/>
        <w:adjustRightInd w:val="0"/>
        <w:spacing w:after="100" w:line="192" w:lineRule="auto"/>
        <w:ind w:left="557"/>
        <w:rPr>
          <w:rFonts w:ascii="Open Sans" w:hAnsi="Open Sans" w:cs="Open Sans"/>
          <w:color w:val="333333"/>
          <w:sz w:val="20"/>
          <w:szCs w:val="20"/>
          <w:highlight w:val="yellow"/>
        </w:rPr>
      </w:pPr>
      <w:r w:rsidRPr="00650119">
        <w:rPr>
          <w:sz w:val="22"/>
          <w:szCs w:val="22"/>
          <w:highlight w:val="yellow"/>
          <w:lang w:val="en-US"/>
        </w:rPr>
        <w:t xml:space="preserve">Requires Development </w:t>
      </w:r>
      <w:r w:rsidR="001E4649" w:rsidRPr="00650119">
        <w:rPr>
          <w:sz w:val="22"/>
          <w:szCs w:val="22"/>
          <w:highlight w:val="yellow"/>
          <w:lang w:val="en-US"/>
        </w:rPr>
        <w:t>A</w:t>
      </w:r>
      <w:r w:rsidR="001E4649">
        <w:rPr>
          <w:sz w:val="22"/>
          <w:szCs w:val="22"/>
          <w:highlight w:val="yellow"/>
          <w:lang w:val="en-US"/>
        </w:rPr>
        <w:t>pproval</w:t>
      </w:r>
      <w:r w:rsidR="00F102F9">
        <w:rPr>
          <w:sz w:val="22"/>
          <w:szCs w:val="22"/>
          <w:lang w:val="en-US"/>
        </w:rPr>
        <w:t xml:space="preserve"> </w:t>
      </w:r>
      <w:r w:rsidR="00F102F9" w:rsidRPr="00F102F9">
        <w:rPr>
          <w:sz w:val="22"/>
          <w:szCs w:val="22"/>
          <w:highlight w:val="yellow"/>
          <w:lang w:val="en-US"/>
        </w:rPr>
        <w:t>-check PD ONLINE</w:t>
      </w:r>
      <w:r w:rsidR="007A7933">
        <w:rPr>
          <w:sz w:val="22"/>
          <w:szCs w:val="22"/>
          <w:lang w:val="en-US"/>
        </w:rPr>
        <w:t xml:space="preserve"> </w:t>
      </w:r>
      <w:r w:rsidR="007A7933" w:rsidRPr="007A7933">
        <w:rPr>
          <w:sz w:val="22"/>
          <w:szCs w:val="22"/>
          <w:highlight w:val="yellow"/>
          <w:lang w:val="en-US"/>
        </w:rPr>
        <w:t xml:space="preserve">- </w:t>
      </w:r>
      <w:r w:rsidR="007A7933" w:rsidRPr="007A7933">
        <w:rPr>
          <w:rFonts w:ascii="Arial" w:eastAsiaTheme="minorHAnsi" w:hAnsi="Arial" w:cs="Arial"/>
          <w:color w:val="1A1E71"/>
          <w:sz w:val="22"/>
          <w:szCs w:val="22"/>
          <w:highlight w:val="yellow"/>
          <w:lang w:val="en-GB" w:eastAsia="en-US"/>
        </w:rPr>
        <w:t>Impact assessable developments need to undergo public notification</w:t>
      </w:r>
      <w:r w:rsidR="00623303">
        <w:rPr>
          <w:rFonts w:ascii="Arial" w:eastAsiaTheme="minorHAnsi" w:hAnsi="Arial" w:cs="Arial"/>
          <w:color w:val="1A1E71"/>
          <w:sz w:val="22"/>
          <w:szCs w:val="22"/>
          <w:highlight w:val="yellow"/>
          <w:lang w:val="en-GB" w:eastAsia="en-US"/>
        </w:rPr>
        <w:t xml:space="preserve">. </w:t>
      </w:r>
      <w:r w:rsidR="007A7933" w:rsidRPr="007A7933">
        <w:rPr>
          <w:rFonts w:ascii="Arial" w:eastAsiaTheme="minorHAnsi" w:hAnsi="Arial" w:cs="Arial"/>
          <w:color w:val="000000"/>
          <w:sz w:val="20"/>
          <w:szCs w:val="20"/>
          <w:highlight w:val="yellow"/>
          <w:lang w:val="en-GB" w:eastAsia="en-US"/>
        </w:rPr>
        <w:t>Delays can occur when public submissions are received raising concerns about your development</w:t>
      </w:r>
      <w:r w:rsidR="00762363">
        <w:rPr>
          <w:rFonts w:ascii="Arial" w:eastAsiaTheme="minorHAnsi" w:hAnsi="Arial" w:cs="Arial"/>
          <w:color w:val="000000"/>
          <w:sz w:val="20"/>
          <w:szCs w:val="20"/>
          <w:highlight w:val="yellow"/>
          <w:lang w:val="en-GB" w:eastAsia="en-US"/>
        </w:rPr>
        <w:t>.</w:t>
      </w:r>
      <w:hyperlink r:id="rId5" w:history="1">
        <w:r w:rsidRPr="00650119">
          <w:rPr>
            <w:rStyle w:val="Link"/>
            <w:rFonts w:ascii="Open Sans" w:hAnsi="Open Sans" w:cs="Open Sans"/>
            <w:i/>
            <w:iCs/>
            <w:color w:val="106DB2"/>
            <w:sz w:val="20"/>
            <w:szCs w:val="20"/>
            <w:highlight w:val="yellow"/>
            <w:u w:val="none"/>
          </w:rPr>
          <w:t>Brisbane City Plan 2014</w:t>
        </w:r>
      </w:hyperlink>
      <w:r w:rsidRPr="00650119">
        <w:rPr>
          <w:rFonts w:ascii="Open Sans" w:hAnsi="Open Sans" w:cs="Open Sans"/>
          <w:color w:val="333333"/>
          <w:sz w:val="20"/>
          <w:szCs w:val="20"/>
          <w:highlight w:val="yellow"/>
        </w:rPr>
        <w:t> defines a </w:t>
      </w:r>
      <w:hyperlink r:id="rId6" w:tgtFrame="_blank" w:history="1">
        <w:r w:rsidRPr="00650119">
          <w:rPr>
            <w:rStyle w:val="Link"/>
            <w:rFonts w:ascii="Open Sans" w:hAnsi="Open Sans" w:cs="Open Sans"/>
            <w:color w:val="106DB2"/>
            <w:sz w:val="20"/>
            <w:szCs w:val="20"/>
            <w:highlight w:val="yellow"/>
            <w:u w:val="none"/>
          </w:rPr>
          <w:t>small lot</w:t>
        </w:r>
      </w:hyperlink>
      <w:r w:rsidRPr="00650119">
        <w:rPr>
          <w:rFonts w:ascii="Open Sans" w:hAnsi="Open Sans" w:cs="Open Sans"/>
          <w:color w:val="333333"/>
          <w:sz w:val="20"/>
          <w:szCs w:val="20"/>
          <w:highlight w:val="yellow"/>
        </w:rPr>
        <w:t> as a lot that has an area:</w:t>
      </w:r>
    </w:p>
    <w:p w14:paraId="543B3FE3" w14:textId="77777777" w:rsidR="00762363" w:rsidRDefault="00650119" w:rsidP="00762363">
      <w:pPr>
        <w:tabs>
          <w:tab w:val="left" w:pos="345"/>
          <w:tab w:val="left" w:pos="557"/>
        </w:tabs>
        <w:autoSpaceDE w:val="0"/>
        <w:autoSpaceDN w:val="0"/>
        <w:adjustRightInd w:val="0"/>
        <w:spacing w:after="100" w:line="192" w:lineRule="auto"/>
        <w:ind w:left="557"/>
        <w:rPr>
          <w:rFonts w:ascii="Open Sans" w:hAnsi="Open Sans" w:cs="Open Sans"/>
          <w:color w:val="333333"/>
          <w:sz w:val="20"/>
          <w:szCs w:val="20"/>
          <w:highlight w:val="yellow"/>
        </w:rPr>
      </w:pPr>
      <w:r w:rsidRPr="00650119">
        <w:rPr>
          <w:rFonts w:ascii="Open Sans" w:hAnsi="Open Sans" w:cs="Open Sans"/>
          <w:color w:val="333333"/>
          <w:sz w:val="20"/>
          <w:szCs w:val="20"/>
          <w:highlight w:val="yellow"/>
        </w:rPr>
        <w:t>less than 450 square metres</w:t>
      </w:r>
    </w:p>
    <w:p w14:paraId="287E76DA" w14:textId="548A2F09" w:rsidR="003C7704" w:rsidRPr="001E4649" w:rsidRDefault="00650119" w:rsidP="00762363">
      <w:pPr>
        <w:tabs>
          <w:tab w:val="left" w:pos="345"/>
          <w:tab w:val="left" w:pos="557"/>
        </w:tabs>
        <w:autoSpaceDE w:val="0"/>
        <w:autoSpaceDN w:val="0"/>
        <w:adjustRightInd w:val="0"/>
        <w:spacing w:after="100" w:line="192" w:lineRule="auto"/>
        <w:ind w:left="557"/>
        <w:rPr>
          <w:rFonts w:ascii="Open Sans" w:hAnsi="Open Sans" w:cs="Open Sans"/>
          <w:color w:val="333333"/>
          <w:sz w:val="20"/>
          <w:szCs w:val="20"/>
          <w:highlight w:val="yellow"/>
        </w:rPr>
      </w:pPr>
      <w:r w:rsidRPr="00650119">
        <w:rPr>
          <w:rFonts w:ascii="Open Sans" w:hAnsi="Open Sans" w:cs="Open Sans"/>
          <w:color w:val="333333"/>
          <w:sz w:val="20"/>
          <w:szCs w:val="20"/>
          <w:highlight w:val="yellow"/>
        </w:rPr>
        <w:t>less than 600 square metres (excluding the driveway) if a rear lot.</w:t>
      </w:r>
    </w:p>
    <w:p w14:paraId="5530EFEF" w14:textId="77777777" w:rsidR="00762363" w:rsidRPr="00762363" w:rsidRDefault="00902555" w:rsidP="007A7933">
      <w:pPr>
        <w:numPr>
          <w:ilvl w:val="1"/>
          <w:numId w:val="4"/>
        </w:numPr>
        <w:tabs>
          <w:tab w:val="left" w:pos="345"/>
          <w:tab w:val="left" w:pos="557"/>
        </w:tabs>
        <w:autoSpaceDE w:val="0"/>
        <w:autoSpaceDN w:val="0"/>
        <w:adjustRightInd w:val="0"/>
        <w:spacing w:after="100" w:line="192" w:lineRule="auto"/>
        <w:ind w:left="557" w:hanging="558"/>
        <w:rPr>
          <w:rFonts w:ascii="Arial" w:eastAsiaTheme="minorHAnsi" w:hAnsi="Arial" w:cs="Arial"/>
          <w:color w:val="1A1E71"/>
          <w:sz w:val="22"/>
          <w:szCs w:val="22"/>
          <w:lang w:val="en-GB" w:eastAsia="en-US"/>
        </w:rPr>
      </w:pPr>
      <w:r w:rsidRPr="00DA7632">
        <w:rPr>
          <w:sz w:val="22"/>
          <w:szCs w:val="22"/>
          <w:lang w:val="en-US"/>
        </w:rPr>
        <w:t>The Clients want the largest tree wood chipped and the chipped bark retained on site for the future gardens and landscaping.</w:t>
      </w:r>
      <w:r w:rsidR="003C7704">
        <w:rPr>
          <w:sz w:val="22"/>
          <w:szCs w:val="22"/>
          <w:lang w:val="en-US"/>
        </w:rPr>
        <w:t xml:space="preserve"> </w:t>
      </w:r>
    </w:p>
    <w:p w14:paraId="28FC5E54" w14:textId="000EDC95" w:rsidR="007A7933" w:rsidRDefault="007A7933" w:rsidP="00762363">
      <w:pPr>
        <w:tabs>
          <w:tab w:val="left" w:pos="345"/>
          <w:tab w:val="left" w:pos="557"/>
        </w:tabs>
        <w:autoSpaceDE w:val="0"/>
        <w:autoSpaceDN w:val="0"/>
        <w:adjustRightInd w:val="0"/>
        <w:spacing w:after="100" w:line="192" w:lineRule="auto"/>
        <w:ind w:left="557"/>
        <w:rPr>
          <w:rFonts w:ascii="Arial" w:eastAsiaTheme="minorHAnsi" w:hAnsi="Arial" w:cs="Arial"/>
          <w:color w:val="1A1E71"/>
          <w:sz w:val="22"/>
          <w:szCs w:val="22"/>
          <w:lang w:val="en-GB" w:eastAsia="en-US"/>
        </w:rPr>
      </w:pPr>
      <w:r w:rsidRPr="007A7933">
        <w:rPr>
          <w:rFonts w:ascii="Arial" w:eastAsiaTheme="minorHAnsi" w:hAnsi="Arial" w:cs="Arial"/>
          <w:color w:val="1A1E71"/>
          <w:sz w:val="22"/>
          <w:szCs w:val="22"/>
          <w:highlight w:val="yellow"/>
          <w:lang w:val="en-GB" w:eastAsia="en-US"/>
        </w:rPr>
        <w:t>Loss of protected vegetation</w:t>
      </w:r>
    </w:p>
    <w:p w14:paraId="42ACB39C" w14:textId="77777777" w:rsidR="003C7704" w:rsidRPr="003C7704" w:rsidRDefault="003C7704" w:rsidP="003C7704">
      <w:pPr>
        <w:pStyle w:val="ListParagraph"/>
        <w:rPr>
          <w:sz w:val="20"/>
          <w:szCs w:val="20"/>
        </w:rPr>
      </w:pPr>
      <w:r w:rsidRPr="003C7704">
        <w:rPr>
          <w:rFonts w:ascii="Open Sans" w:hAnsi="Open Sans" w:cs="Open Sans"/>
          <w:color w:val="333333"/>
          <w:sz w:val="20"/>
          <w:szCs w:val="20"/>
          <w:highlight w:val="yellow"/>
          <w:shd w:val="clear" w:color="auto" w:fill="FFFFFF"/>
        </w:rPr>
        <w:t>The Significant landscape tree overlay identifies areas with trees that make a significant contribution to landscape character value and provides for the assessment of the suitability of development in terms of the potential impacts on vegetation identified in the overlay. Where this overlay applies, development must facilitate the retention of significant landscape trees or outline how replacement trees are to be provided in the exceptional instance where a significant landscape tree cannot be retained</w:t>
      </w:r>
      <w:r w:rsidRPr="003C7704">
        <w:rPr>
          <w:rFonts w:ascii="Open Sans" w:hAnsi="Open Sans" w:cs="Open Sans"/>
          <w:color w:val="333333"/>
          <w:sz w:val="20"/>
          <w:szCs w:val="20"/>
          <w:shd w:val="clear" w:color="auto" w:fill="FFFFFF"/>
        </w:rPr>
        <w:t>.</w:t>
      </w:r>
    </w:p>
    <w:p w14:paraId="08AAB40E" w14:textId="77777777" w:rsidR="00902555" w:rsidRPr="00DA7632" w:rsidRDefault="00902555" w:rsidP="003C7704">
      <w:pPr>
        <w:tabs>
          <w:tab w:val="num" w:pos="426"/>
        </w:tabs>
        <w:rPr>
          <w:sz w:val="22"/>
          <w:szCs w:val="22"/>
        </w:rPr>
      </w:pPr>
    </w:p>
    <w:p w14:paraId="49749C43" w14:textId="77777777" w:rsidR="00762363" w:rsidRPr="00762363" w:rsidRDefault="00902555" w:rsidP="00902555">
      <w:pPr>
        <w:numPr>
          <w:ilvl w:val="1"/>
          <w:numId w:val="1"/>
        </w:numPr>
        <w:tabs>
          <w:tab w:val="clear" w:pos="1440"/>
          <w:tab w:val="num" w:pos="426"/>
        </w:tabs>
        <w:ind w:left="426"/>
        <w:rPr>
          <w:sz w:val="22"/>
          <w:szCs w:val="22"/>
          <w:highlight w:val="yellow"/>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r w:rsidR="001E4649">
        <w:rPr>
          <w:sz w:val="22"/>
          <w:szCs w:val="22"/>
          <w:lang w:val="en-US"/>
        </w:rPr>
        <w:t>(</w:t>
      </w:r>
    </w:p>
    <w:p w14:paraId="119E632D" w14:textId="7E7017F8" w:rsidR="00902555" w:rsidRPr="001E4649" w:rsidRDefault="00762363" w:rsidP="00762363">
      <w:pPr>
        <w:ind w:left="426"/>
        <w:rPr>
          <w:sz w:val="22"/>
          <w:szCs w:val="22"/>
          <w:highlight w:val="yellow"/>
        </w:rPr>
      </w:pPr>
      <w:r>
        <w:rPr>
          <w:sz w:val="22"/>
          <w:szCs w:val="22"/>
          <w:highlight w:val="yellow"/>
          <w:lang w:val="en-US"/>
        </w:rPr>
        <w:t>C</w:t>
      </w:r>
      <w:r w:rsidR="001E4649" w:rsidRPr="001E4649">
        <w:rPr>
          <w:sz w:val="22"/>
          <w:szCs w:val="22"/>
          <w:highlight w:val="yellow"/>
          <w:lang w:val="en-US"/>
        </w:rPr>
        <w:t>heck them as suppliers – possible delay in getting things done on time and with quality)</w:t>
      </w:r>
    </w:p>
    <w:p w14:paraId="527BA572" w14:textId="77777777" w:rsidR="00902555" w:rsidRPr="00DA7632" w:rsidRDefault="00902555" w:rsidP="00902555">
      <w:pPr>
        <w:tabs>
          <w:tab w:val="num" w:pos="426"/>
        </w:tabs>
        <w:ind w:left="426"/>
        <w:rPr>
          <w:sz w:val="22"/>
          <w:szCs w:val="22"/>
        </w:rPr>
      </w:pPr>
    </w:p>
    <w:p w14:paraId="044F68FA" w14:textId="102A2CAF" w:rsidR="00902555" w:rsidRPr="008B19D8" w:rsidRDefault="00902555" w:rsidP="00902555">
      <w:pPr>
        <w:numPr>
          <w:ilvl w:val="1"/>
          <w:numId w:val="1"/>
        </w:numPr>
        <w:tabs>
          <w:tab w:val="clear" w:pos="1440"/>
          <w:tab w:val="num" w:pos="426"/>
        </w:tabs>
        <w:ind w:left="426"/>
        <w:rPr>
          <w:sz w:val="22"/>
          <w:szCs w:val="22"/>
        </w:rPr>
      </w:pPr>
      <w:r w:rsidRPr="008B19D8">
        <w:rPr>
          <w:sz w:val="22"/>
          <w:szCs w:val="22"/>
          <w:lang w:val="en-US"/>
        </w:rPr>
        <w:t xml:space="preserve">The dwelling has four bedrooms with built-ins. The master bedroom has </w:t>
      </w:r>
      <w:proofErr w:type="spellStart"/>
      <w:r w:rsidRPr="008B19D8">
        <w:rPr>
          <w:sz w:val="22"/>
          <w:szCs w:val="22"/>
          <w:lang w:val="en-US"/>
        </w:rPr>
        <w:t>ensuite</w:t>
      </w:r>
      <w:proofErr w:type="spellEnd"/>
      <w:r w:rsidRPr="008B19D8">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8B19D8">
        <w:rPr>
          <w:sz w:val="22"/>
          <w:szCs w:val="22"/>
          <w:lang w:val="en-US"/>
        </w:rPr>
        <w:t>ensuited</w:t>
      </w:r>
      <w:proofErr w:type="spellEnd"/>
      <w:r w:rsidRPr="008B19D8">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14:paraId="6A6901D2" w14:textId="77777777" w:rsidR="008B19D8" w:rsidRDefault="008B19D8" w:rsidP="008B19D8">
      <w:pPr>
        <w:pStyle w:val="ListParagraph"/>
        <w:rPr>
          <w:sz w:val="22"/>
          <w:szCs w:val="22"/>
          <w:highlight w:val="yellow"/>
        </w:rPr>
      </w:pPr>
    </w:p>
    <w:p w14:paraId="47CFFBE3" w14:textId="77777777" w:rsidR="008B19D8" w:rsidRPr="008B19D8" w:rsidRDefault="00762363" w:rsidP="008B19D8">
      <w:pPr>
        <w:tabs>
          <w:tab w:val="left" w:pos="20"/>
          <w:tab w:val="left" w:pos="280"/>
        </w:tabs>
        <w:autoSpaceDE w:val="0"/>
        <w:autoSpaceDN w:val="0"/>
        <w:adjustRightInd w:val="0"/>
        <w:spacing w:after="100" w:line="192" w:lineRule="auto"/>
        <w:ind w:left="360"/>
        <w:rPr>
          <w:rFonts w:ascii="Arial" w:eastAsiaTheme="minorHAnsi" w:hAnsi="Arial" w:cs="Arial"/>
          <w:color w:val="000000"/>
          <w:sz w:val="20"/>
          <w:szCs w:val="20"/>
          <w:highlight w:val="yellow"/>
          <w:lang w:val="en-GB" w:eastAsia="en-US"/>
        </w:rPr>
      </w:pPr>
      <w:hyperlink r:id="rId7" w:history="1">
        <w:r w:rsidR="008B19D8" w:rsidRPr="008B19D8">
          <w:rPr>
            <w:rFonts w:ascii="Arial" w:eastAsiaTheme="minorHAnsi" w:hAnsi="Arial" w:cs="Arial"/>
            <w:color w:val="B73137"/>
            <w:sz w:val="20"/>
            <w:szCs w:val="20"/>
            <w:highlight w:val="yellow"/>
            <w:u w:val="single" w:color="B73137"/>
            <w:lang w:val="en-GB" w:eastAsia="en-US"/>
          </w:rPr>
          <w:t>Building approval</w:t>
        </w:r>
      </w:hyperlink>
      <w:r w:rsidR="008B19D8" w:rsidRPr="008B19D8">
        <w:rPr>
          <w:rFonts w:ascii="Arial" w:eastAsiaTheme="minorHAnsi" w:hAnsi="Arial" w:cs="Arial"/>
          <w:color w:val="000000"/>
          <w:sz w:val="20"/>
          <w:szCs w:val="20"/>
          <w:highlight w:val="yellow"/>
          <w:lang w:val="en-GB" w:eastAsia="en-US"/>
        </w:rPr>
        <w:t xml:space="preserve"> is separate to planning approval. </w:t>
      </w:r>
    </w:p>
    <w:p w14:paraId="10FF0152" w14:textId="77777777" w:rsidR="008B19D8" w:rsidRPr="008B19D8" w:rsidRDefault="008B19D8" w:rsidP="008B19D8">
      <w:pPr>
        <w:tabs>
          <w:tab w:val="left" w:pos="345"/>
          <w:tab w:val="left" w:pos="557"/>
        </w:tabs>
        <w:autoSpaceDE w:val="0"/>
        <w:autoSpaceDN w:val="0"/>
        <w:adjustRightInd w:val="0"/>
        <w:spacing w:after="200" w:line="192" w:lineRule="auto"/>
        <w:ind w:left="1080"/>
        <w:rPr>
          <w:rFonts w:ascii="Arial" w:eastAsiaTheme="minorHAnsi" w:hAnsi="Arial" w:cs="Arial"/>
          <w:color w:val="1A1E71"/>
          <w:sz w:val="20"/>
          <w:szCs w:val="20"/>
          <w:highlight w:val="yellow"/>
          <w:lang w:val="en-GB" w:eastAsia="en-US"/>
        </w:rPr>
      </w:pPr>
      <w:r w:rsidRPr="008B19D8">
        <w:rPr>
          <w:rFonts w:ascii="Arial" w:eastAsiaTheme="minorHAnsi" w:hAnsi="Arial" w:cs="Arial"/>
          <w:color w:val="1A1E71"/>
          <w:sz w:val="20"/>
          <w:szCs w:val="20"/>
          <w:highlight w:val="yellow"/>
          <w:lang w:val="en-GB" w:eastAsia="en-US"/>
        </w:rPr>
        <w:t>All houses, including houses on small lots, are 'Class 1a' buildings under the </w:t>
      </w:r>
      <w:hyperlink r:id="rId8" w:history="1">
        <w:r w:rsidRPr="008B19D8">
          <w:rPr>
            <w:rFonts w:ascii="Arial" w:eastAsiaTheme="minorHAnsi" w:hAnsi="Arial" w:cs="Arial"/>
            <w:color w:val="B73137"/>
            <w:sz w:val="20"/>
            <w:szCs w:val="20"/>
            <w:highlight w:val="yellow"/>
            <w:u w:val="single" w:color="B73137"/>
            <w:lang w:val="en-GB" w:eastAsia="en-US"/>
          </w:rPr>
          <w:t>National Construction Code</w:t>
        </w:r>
      </w:hyperlink>
      <w:r w:rsidRPr="008B19D8">
        <w:rPr>
          <w:rFonts w:ascii="Arial" w:eastAsiaTheme="minorHAnsi" w:hAnsi="Arial" w:cs="Arial"/>
          <w:color w:val="1A1E71"/>
          <w:sz w:val="20"/>
          <w:szCs w:val="20"/>
          <w:highlight w:val="yellow"/>
          <w:lang w:val="en-GB" w:eastAsia="en-US"/>
        </w:rPr>
        <w:t>. All 'Class 1a' buildings need building approval. </w:t>
      </w:r>
    </w:p>
    <w:p w14:paraId="3D00FFFB" w14:textId="21E24FB4" w:rsidR="008B19D8" w:rsidRPr="008B19D8" w:rsidRDefault="008B19D8" w:rsidP="008B19D8">
      <w:pPr>
        <w:ind w:left="1080"/>
        <w:rPr>
          <w:sz w:val="20"/>
          <w:szCs w:val="20"/>
          <w:highlight w:val="yellow"/>
        </w:rPr>
      </w:pPr>
      <w:r w:rsidRPr="008B19D8">
        <w:rPr>
          <w:rFonts w:ascii="Arial" w:eastAsiaTheme="minorHAnsi" w:hAnsi="Arial" w:cs="Arial"/>
          <w:color w:val="000000"/>
          <w:sz w:val="20"/>
          <w:szCs w:val="20"/>
          <w:highlight w:val="yellow"/>
          <w:lang w:val="en-GB" w:eastAsia="en-US"/>
        </w:rPr>
        <w:t>You can arrange for building approval of your new house through a </w:t>
      </w:r>
      <w:hyperlink r:id="rId9" w:history="1">
        <w:r w:rsidRPr="008B19D8">
          <w:rPr>
            <w:rFonts w:ascii="Arial" w:eastAsiaTheme="minorHAnsi" w:hAnsi="Arial" w:cs="Arial"/>
            <w:color w:val="B73137"/>
            <w:sz w:val="20"/>
            <w:szCs w:val="20"/>
            <w:highlight w:val="yellow"/>
            <w:u w:val="single" w:color="B73137"/>
            <w:lang w:val="en-GB" w:eastAsia="en-US"/>
          </w:rPr>
          <w:t>building certifier</w:t>
        </w:r>
      </w:hyperlink>
      <w:r w:rsidRPr="008B19D8">
        <w:rPr>
          <w:rFonts w:ascii="Arial" w:eastAsiaTheme="minorHAnsi" w:hAnsi="Arial" w:cs="Arial"/>
          <w:color w:val="000000"/>
          <w:sz w:val="20"/>
          <w:szCs w:val="20"/>
          <w:highlight w:val="yellow"/>
          <w:lang w:val="en-GB" w:eastAsia="en-US"/>
        </w:rPr>
        <w:t>.</w:t>
      </w:r>
    </w:p>
    <w:p w14:paraId="4A8F356F" w14:textId="192A4E45" w:rsidR="00902555" w:rsidRDefault="00902555" w:rsidP="00902555">
      <w:pPr>
        <w:pStyle w:val="ListParagraph"/>
        <w:rPr>
          <w:sz w:val="22"/>
          <w:szCs w:val="22"/>
        </w:rPr>
      </w:pPr>
    </w:p>
    <w:p w14:paraId="0709614C" w14:textId="77777777" w:rsidR="00F102F9" w:rsidRDefault="00F102F9" w:rsidP="00902555">
      <w:pPr>
        <w:pStyle w:val="ListParagraph"/>
        <w:rPr>
          <w:sz w:val="22"/>
          <w:szCs w:val="22"/>
        </w:rPr>
      </w:pPr>
    </w:p>
    <w:p w14:paraId="0CAC56EB" w14:textId="77777777" w:rsidR="00902555" w:rsidRPr="00DA7632" w:rsidRDefault="00902555" w:rsidP="00902555">
      <w:pPr>
        <w:tabs>
          <w:tab w:val="num" w:pos="426"/>
        </w:tabs>
        <w:ind w:left="426"/>
        <w:rPr>
          <w:sz w:val="22"/>
          <w:szCs w:val="22"/>
        </w:rPr>
      </w:pPr>
    </w:p>
    <w:p w14:paraId="313B5910" w14:textId="77777777" w:rsidR="00411037" w:rsidRPr="00411037" w:rsidRDefault="00902555" w:rsidP="00411037">
      <w:pPr>
        <w:numPr>
          <w:ilvl w:val="0"/>
          <w:numId w:val="4"/>
        </w:numPr>
        <w:tabs>
          <w:tab w:val="left" w:pos="20"/>
          <w:tab w:val="left" w:pos="280"/>
        </w:tabs>
        <w:autoSpaceDE w:val="0"/>
        <w:autoSpaceDN w:val="0"/>
        <w:adjustRightInd w:val="0"/>
        <w:spacing w:after="100" w:line="192" w:lineRule="auto"/>
        <w:ind w:left="280" w:hanging="280"/>
        <w:rPr>
          <w:rFonts w:ascii="Arial" w:eastAsiaTheme="minorHAnsi" w:hAnsi="Arial" w:cs="Arial"/>
          <w:color w:val="000000"/>
          <w:lang w:val="en-GB" w:eastAsia="en-US"/>
        </w:rPr>
      </w:pPr>
      <w:r w:rsidRPr="00411037">
        <w:rPr>
          <w:sz w:val="22"/>
          <w:szCs w:val="22"/>
          <w:lang w:val="en-US"/>
        </w:rPr>
        <w:t>The council approved building plans have been provided by Mr. and Mrs. Cousins these do not include the garden shed slab.</w:t>
      </w:r>
      <w:r w:rsidR="00411037" w:rsidRPr="00411037">
        <w:rPr>
          <w:rFonts w:ascii="Arial" w:eastAsiaTheme="minorHAnsi" w:hAnsi="Arial" w:cs="Arial"/>
          <w:color w:val="000000"/>
          <w:lang w:val="en-GB" w:eastAsia="en-US"/>
        </w:rPr>
        <w:t xml:space="preserve"> </w:t>
      </w:r>
    </w:p>
    <w:p w14:paraId="0D4ABA0B" w14:textId="0E38B9C4" w:rsidR="00411037" w:rsidRPr="008B19D8" w:rsidRDefault="00411037" w:rsidP="00411037">
      <w:pPr>
        <w:tabs>
          <w:tab w:val="left" w:pos="20"/>
          <w:tab w:val="left" w:pos="280"/>
        </w:tabs>
        <w:autoSpaceDE w:val="0"/>
        <w:autoSpaceDN w:val="0"/>
        <w:adjustRightInd w:val="0"/>
        <w:spacing w:after="100" w:line="192" w:lineRule="auto"/>
        <w:ind w:left="280"/>
        <w:rPr>
          <w:rFonts w:ascii="Arial" w:eastAsiaTheme="minorHAnsi" w:hAnsi="Arial" w:cs="Arial"/>
          <w:color w:val="000000"/>
          <w:sz w:val="20"/>
          <w:szCs w:val="20"/>
          <w:highlight w:val="yellow"/>
          <w:lang w:val="en-GB" w:eastAsia="en-US"/>
        </w:rPr>
      </w:pPr>
      <w:r w:rsidRPr="008B19D8">
        <w:rPr>
          <w:rFonts w:ascii="Arial" w:eastAsiaTheme="minorHAnsi" w:hAnsi="Arial" w:cs="Arial"/>
          <w:color w:val="000000"/>
          <w:sz w:val="20"/>
          <w:szCs w:val="20"/>
          <w:highlight w:val="yellow"/>
          <w:lang w:val="en-GB" w:eastAsia="en-US"/>
        </w:rPr>
        <w:t>To save the cost of a separate building application at a later date, you should think about including details of any </w:t>
      </w:r>
      <w:hyperlink r:id="rId10" w:history="1">
        <w:r w:rsidRPr="008B19D8">
          <w:rPr>
            <w:rFonts w:ascii="Arial" w:eastAsiaTheme="minorHAnsi" w:hAnsi="Arial" w:cs="Arial"/>
            <w:color w:val="B73137"/>
            <w:sz w:val="20"/>
            <w:szCs w:val="20"/>
            <w:highlight w:val="yellow"/>
            <w:u w:val="single" w:color="B73137"/>
            <w:lang w:val="en-GB" w:eastAsia="en-US"/>
          </w:rPr>
          <w:t>sheds, garages, carports, or other structures</w:t>
        </w:r>
      </w:hyperlink>
      <w:r w:rsidRPr="008B19D8">
        <w:rPr>
          <w:rFonts w:ascii="Arial" w:eastAsiaTheme="minorHAnsi" w:hAnsi="Arial" w:cs="Arial"/>
          <w:color w:val="000000"/>
          <w:sz w:val="20"/>
          <w:szCs w:val="20"/>
          <w:highlight w:val="yellow"/>
          <w:lang w:val="en-GB" w:eastAsia="en-US"/>
        </w:rPr>
        <w:t xml:space="preserve"> you have in mind with your application. </w:t>
      </w:r>
    </w:p>
    <w:p w14:paraId="757AF810" w14:textId="06CFF49E" w:rsidR="00902555" w:rsidRPr="008B19D8" w:rsidRDefault="00411037" w:rsidP="00411037">
      <w:pPr>
        <w:ind w:left="426"/>
        <w:rPr>
          <w:sz w:val="20"/>
          <w:szCs w:val="20"/>
        </w:rPr>
      </w:pPr>
      <w:r w:rsidRPr="008B19D8">
        <w:rPr>
          <w:rFonts w:ascii="Arial" w:eastAsiaTheme="minorHAnsi" w:hAnsi="Arial" w:cs="Arial"/>
          <w:color w:val="1A1E71"/>
          <w:sz w:val="20"/>
          <w:szCs w:val="20"/>
          <w:highlight w:val="yellow"/>
          <w:lang w:val="en-GB" w:eastAsia="en-US"/>
        </w:rPr>
        <w:t>These are often subject to building approval if constructed separately.</w:t>
      </w:r>
    </w:p>
    <w:p w14:paraId="268051E3" w14:textId="77777777" w:rsidR="00902555" w:rsidRPr="00DA7632" w:rsidRDefault="00902555" w:rsidP="00902555">
      <w:pPr>
        <w:tabs>
          <w:tab w:val="num" w:pos="426"/>
        </w:tabs>
        <w:ind w:left="426"/>
        <w:rPr>
          <w:sz w:val="22"/>
          <w:szCs w:val="22"/>
        </w:rPr>
      </w:pPr>
    </w:p>
    <w:p w14:paraId="098B7554" w14:textId="6D115CD2" w:rsidR="00902555" w:rsidRPr="008B19D8" w:rsidRDefault="00902555" w:rsidP="00902555">
      <w:pPr>
        <w:numPr>
          <w:ilvl w:val="1"/>
          <w:numId w:val="1"/>
        </w:numPr>
        <w:tabs>
          <w:tab w:val="clear" w:pos="1440"/>
          <w:tab w:val="num" w:pos="426"/>
        </w:tabs>
        <w:ind w:left="426"/>
        <w:rPr>
          <w:sz w:val="22"/>
          <w:szCs w:val="22"/>
        </w:rPr>
      </w:pPr>
      <w:r w:rsidRPr="008B19D8">
        <w:rPr>
          <w:sz w:val="22"/>
          <w:szCs w:val="22"/>
          <w:lang w:val="en-US"/>
        </w:rPr>
        <w:t>The construction period excluding inclement weather and possible delays is 23 weeks</w:t>
      </w:r>
    </w:p>
    <w:p w14:paraId="4E22D4E8" w14:textId="513DAA17" w:rsidR="00411037" w:rsidRPr="00650119" w:rsidRDefault="00411037" w:rsidP="00411037">
      <w:pPr>
        <w:ind w:left="426"/>
        <w:rPr>
          <w:sz w:val="22"/>
          <w:szCs w:val="22"/>
          <w:highlight w:val="yellow"/>
        </w:rPr>
      </w:pPr>
      <w:r>
        <w:rPr>
          <w:sz w:val="22"/>
          <w:szCs w:val="22"/>
          <w:highlight w:val="yellow"/>
          <w:lang w:val="en-US"/>
        </w:rPr>
        <w:t xml:space="preserve">Check weather forecast for months ahead and discuss with client EOTs and possible delays </w:t>
      </w:r>
      <w:r w:rsidR="008B19D8">
        <w:rPr>
          <w:sz w:val="22"/>
          <w:szCs w:val="22"/>
          <w:highlight w:val="yellow"/>
          <w:lang w:val="en-US"/>
        </w:rPr>
        <w:t>for their move in in on time</w:t>
      </w:r>
      <w:r w:rsidR="00F157FE">
        <w:rPr>
          <w:sz w:val="22"/>
          <w:szCs w:val="22"/>
          <w:highlight w:val="yellow"/>
          <w:lang w:val="en-US"/>
        </w:rPr>
        <w:t>. Talk about Liquidated damages clauses</w:t>
      </w:r>
    </w:p>
    <w:p w14:paraId="53C47412" w14:textId="77777777" w:rsidR="00902555" w:rsidRDefault="00902555" w:rsidP="00902555">
      <w:pPr>
        <w:pStyle w:val="ListParagraph"/>
        <w:rPr>
          <w:sz w:val="22"/>
          <w:szCs w:val="22"/>
        </w:rPr>
      </w:pPr>
    </w:p>
    <w:p w14:paraId="51D42CB8" w14:textId="77777777" w:rsidR="00902555" w:rsidRPr="00DA7632" w:rsidRDefault="00902555" w:rsidP="00902555">
      <w:pPr>
        <w:tabs>
          <w:tab w:val="num" w:pos="426"/>
        </w:tabs>
        <w:ind w:left="426"/>
        <w:rPr>
          <w:sz w:val="22"/>
          <w:szCs w:val="22"/>
        </w:rPr>
      </w:pPr>
    </w:p>
    <w:p w14:paraId="4620C034" w14:textId="0C5A1977" w:rsidR="00902555" w:rsidRPr="000C357B" w:rsidRDefault="00902555" w:rsidP="00902555">
      <w:pPr>
        <w:numPr>
          <w:ilvl w:val="1"/>
          <w:numId w:val="1"/>
        </w:numPr>
        <w:tabs>
          <w:tab w:val="clear" w:pos="1440"/>
          <w:tab w:val="num" w:pos="426"/>
        </w:tabs>
        <w:ind w:left="426"/>
        <w:rPr>
          <w:sz w:val="22"/>
          <w:szCs w:val="22"/>
          <w:highlight w:val="yellow"/>
        </w:rPr>
      </w:pPr>
      <w:r w:rsidRPr="008B19D8">
        <w:rPr>
          <w:sz w:val="22"/>
          <w:szCs w:val="22"/>
          <w:lang w:val="en-US"/>
        </w:rPr>
        <w:t>Provisional sums are required for the wet areas, alfresco area and living area tiling. (Only the bedrooms are carpeted)</w:t>
      </w:r>
      <w:r w:rsidR="000C357B">
        <w:rPr>
          <w:sz w:val="22"/>
          <w:szCs w:val="22"/>
          <w:lang w:val="en-US"/>
        </w:rPr>
        <w:t xml:space="preserve"> – </w:t>
      </w:r>
      <w:r w:rsidR="000C357B" w:rsidRPr="000C357B">
        <w:rPr>
          <w:sz w:val="22"/>
          <w:szCs w:val="22"/>
          <w:highlight w:val="yellow"/>
          <w:lang w:val="en-US"/>
        </w:rPr>
        <w:t>Create PS Schedule</w:t>
      </w:r>
    </w:p>
    <w:p w14:paraId="5C589DD6" w14:textId="1E3E8F77" w:rsidR="00902555" w:rsidRDefault="00902555" w:rsidP="00902555">
      <w:pPr>
        <w:tabs>
          <w:tab w:val="num" w:pos="426"/>
        </w:tabs>
        <w:ind w:left="426"/>
        <w:rPr>
          <w:sz w:val="22"/>
          <w:szCs w:val="22"/>
        </w:rPr>
      </w:pPr>
    </w:p>
    <w:p w14:paraId="0CEDD547" w14:textId="77777777" w:rsidR="000C357B" w:rsidRDefault="000C357B" w:rsidP="000C357B">
      <w:r w:rsidRPr="000C357B">
        <w:rPr>
          <w:highlight w:val="yellow"/>
        </w:rPr>
        <w:t xml:space="preserve">any estimate of Provisional Sums or Prime Cost Items included in the Contract has been calculated with reasonable care and skill, having regard to all the information reasonably available when the Contract is </w:t>
      </w:r>
      <w:proofErr w:type="gramStart"/>
      <w:r w:rsidRPr="000C357B">
        <w:rPr>
          <w:highlight w:val="yellow"/>
        </w:rPr>
        <w:t>entered into</w:t>
      </w:r>
      <w:proofErr w:type="gramEnd"/>
      <w:r w:rsidRPr="000C357B">
        <w:rPr>
          <w:highlight w:val="yellow"/>
        </w:rPr>
        <w:t xml:space="preserve"> (including information about the nature and location of the building site)</w:t>
      </w:r>
      <w:r>
        <w:t>.</w:t>
      </w:r>
    </w:p>
    <w:p w14:paraId="2AEC40FE" w14:textId="1AD0569C" w:rsidR="008B19D8" w:rsidRDefault="000C357B" w:rsidP="000C357B">
      <w:pPr>
        <w:tabs>
          <w:tab w:val="num" w:pos="426"/>
        </w:tabs>
        <w:ind w:left="426"/>
        <w:rPr>
          <w:sz w:val="22"/>
          <w:szCs w:val="22"/>
        </w:rPr>
      </w:pPr>
      <w:r w:rsidRPr="008B19D8">
        <w:rPr>
          <w:sz w:val="22"/>
          <w:szCs w:val="22"/>
          <w:highlight w:val="yellow"/>
        </w:rPr>
        <w:t xml:space="preserve"> </w:t>
      </w:r>
    </w:p>
    <w:p w14:paraId="610570E8" w14:textId="77777777" w:rsidR="008B19D8" w:rsidRPr="00DA7632" w:rsidRDefault="008B19D8" w:rsidP="00902555">
      <w:pPr>
        <w:tabs>
          <w:tab w:val="num" w:pos="426"/>
        </w:tabs>
        <w:ind w:left="426"/>
        <w:rPr>
          <w:sz w:val="22"/>
          <w:szCs w:val="22"/>
        </w:rPr>
      </w:pPr>
    </w:p>
    <w:p w14:paraId="717A5691" w14:textId="14FD3F83" w:rsidR="00902555" w:rsidRPr="000C357B" w:rsidRDefault="00902555" w:rsidP="00902555">
      <w:pPr>
        <w:numPr>
          <w:ilvl w:val="1"/>
          <w:numId w:val="1"/>
        </w:numPr>
        <w:tabs>
          <w:tab w:val="clear" w:pos="1440"/>
          <w:tab w:val="num" w:pos="426"/>
        </w:tabs>
        <w:ind w:left="426"/>
        <w:rPr>
          <w:sz w:val="22"/>
          <w:szCs w:val="22"/>
          <w:highlight w:val="yellow"/>
        </w:rPr>
      </w:pPr>
      <w:r w:rsidRPr="000C357B">
        <w:rPr>
          <w:sz w:val="22"/>
          <w:szCs w:val="22"/>
          <w:lang w:val="en-US"/>
        </w:rPr>
        <w:t>Prime costs are required for the solar hot water system and ducted air conditioning</w:t>
      </w:r>
      <w:r w:rsidR="000C357B">
        <w:rPr>
          <w:sz w:val="22"/>
          <w:szCs w:val="22"/>
          <w:lang w:val="en-US"/>
        </w:rPr>
        <w:t xml:space="preserve"> – </w:t>
      </w:r>
      <w:r w:rsidR="000C357B" w:rsidRPr="000C357B">
        <w:rPr>
          <w:sz w:val="22"/>
          <w:szCs w:val="22"/>
          <w:highlight w:val="yellow"/>
          <w:lang w:val="en-US"/>
        </w:rPr>
        <w:t>Create PC Schedule</w:t>
      </w:r>
    </w:p>
    <w:p w14:paraId="183C29A3" w14:textId="77777777" w:rsidR="000C357B" w:rsidRDefault="000C357B" w:rsidP="000C357B">
      <w:pPr>
        <w:rPr>
          <w:sz w:val="22"/>
          <w:szCs w:val="22"/>
          <w:highlight w:val="yellow"/>
          <w:lang w:val="en-US"/>
        </w:rPr>
      </w:pPr>
    </w:p>
    <w:p w14:paraId="42E99B30" w14:textId="77777777" w:rsidR="000C357B" w:rsidRPr="000C357B" w:rsidRDefault="000C357B" w:rsidP="000C357B">
      <w:pPr>
        <w:rPr>
          <w:highlight w:val="yellow"/>
        </w:rPr>
      </w:pPr>
      <w:r w:rsidRPr="000C357B">
        <w:rPr>
          <w:sz w:val="22"/>
          <w:szCs w:val="22"/>
          <w:highlight w:val="yellow"/>
          <w:lang w:val="en-US"/>
        </w:rPr>
        <w:t xml:space="preserve">        </w:t>
      </w:r>
      <w:r w:rsidRPr="000C357B">
        <w:rPr>
          <w:highlight w:val="yellow"/>
        </w:rPr>
        <w:t>If the total sum allowed for Prime Cost Items (including the Contractor’s margin) and Provisional Sums (including the Contractor’s margin) exceeds 20% as a proportion of the Contract Price as stated in Schedule Item 1, the Contractor must prior to the commencement of the Works give to the Owner a written statement setting out the reasons for the inclusion of each item as a Prime Cost Item or a Provisional Sum. In any such case, the Contractor is not entitled to any payment under this Contract until such statement is given.</w:t>
      </w:r>
    </w:p>
    <w:p w14:paraId="6B71B490" w14:textId="69F50478" w:rsidR="008B19D8" w:rsidRDefault="008B19D8" w:rsidP="008B19D8">
      <w:pPr>
        <w:rPr>
          <w:sz w:val="22"/>
          <w:szCs w:val="22"/>
          <w:highlight w:val="yellow"/>
          <w:lang w:val="en-US"/>
        </w:rPr>
      </w:pPr>
    </w:p>
    <w:p w14:paraId="77B94F80" w14:textId="77777777" w:rsidR="008B19D8" w:rsidRPr="00650119" w:rsidRDefault="008B19D8" w:rsidP="008B19D8">
      <w:pPr>
        <w:rPr>
          <w:sz w:val="22"/>
          <w:szCs w:val="22"/>
          <w:highlight w:val="yellow"/>
        </w:rPr>
      </w:pPr>
    </w:p>
    <w:p w14:paraId="5A4C88D0" w14:textId="77777777" w:rsidR="00902555" w:rsidRDefault="00902555" w:rsidP="00902555">
      <w:pPr>
        <w:pStyle w:val="ListParagraph"/>
        <w:rPr>
          <w:sz w:val="22"/>
          <w:szCs w:val="22"/>
        </w:rPr>
      </w:pPr>
    </w:p>
    <w:p w14:paraId="39BB1CCC" w14:textId="77777777" w:rsidR="00902555" w:rsidRPr="00DA7632" w:rsidRDefault="00902555" w:rsidP="00902555">
      <w:pPr>
        <w:tabs>
          <w:tab w:val="num" w:pos="426"/>
        </w:tabs>
        <w:ind w:left="426"/>
        <w:rPr>
          <w:sz w:val="22"/>
          <w:szCs w:val="22"/>
        </w:rPr>
      </w:pPr>
    </w:p>
    <w:p w14:paraId="3F340BC8" w14:textId="77777777" w:rsidR="000057DB" w:rsidRDefault="00762363"/>
    <w:sectPr w:rsidR="000057DB" w:rsidSect="00D337C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10141F"/>
    <w:multiLevelType w:val="hybridMultilevel"/>
    <w:tmpl w:val="41F60D06"/>
    <w:lvl w:ilvl="0" w:tplc="F574F74E">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EA1F5B"/>
    <w:multiLevelType w:val="multilevel"/>
    <w:tmpl w:val="3E44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55"/>
    <w:rsid w:val="000C357B"/>
    <w:rsid w:val="001145AC"/>
    <w:rsid w:val="0014341F"/>
    <w:rsid w:val="001919DB"/>
    <w:rsid w:val="001E4649"/>
    <w:rsid w:val="001E573D"/>
    <w:rsid w:val="00354B57"/>
    <w:rsid w:val="003C7704"/>
    <w:rsid w:val="00411037"/>
    <w:rsid w:val="00471BA1"/>
    <w:rsid w:val="004E7BC8"/>
    <w:rsid w:val="0052727A"/>
    <w:rsid w:val="00560723"/>
    <w:rsid w:val="00623303"/>
    <w:rsid w:val="00650119"/>
    <w:rsid w:val="006E5D9B"/>
    <w:rsid w:val="00762363"/>
    <w:rsid w:val="007A7933"/>
    <w:rsid w:val="007E3846"/>
    <w:rsid w:val="00830F87"/>
    <w:rsid w:val="008A1B42"/>
    <w:rsid w:val="008B19D8"/>
    <w:rsid w:val="008F7854"/>
    <w:rsid w:val="00902555"/>
    <w:rsid w:val="00963952"/>
    <w:rsid w:val="009B6ED7"/>
    <w:rsid w:val="00A4467F"/>
    <w:rsid w:val="00A763BE"/>
    <w:rsid w:val="00B702DB"/>
    <w:rsid w:val="00C21FF4"/>
    <w:rsid w:val="00C228B5"/>
    <w:rsid w:val="00C42ED3"/>
    <w:rsid w:val="00D325B8"/>
    <w:rsid w:val="00D337C2"/>
    <w:rsid w:val="00DA010B"/>
    <w:rsid w:val="00E43554"/>
    <w:rsid w:val="00F102F9"/>
    <w:rsid w:val="00F157FE"/>
    <w:rsid w:val="00FC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40790C"/>
  <w14:defaultImageDpi w14:val="32767"/>
  <w15:chartTrackingRefBased/>
  <w15:docId w15:val="{C57CD9FE-7E79-0742-B4F0-75709375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C357B"/>
    <w:rPr>
      <w:rFonts w:ascii="Times New Roman" w:eastAsia="Times New Roman" w:hAnsi="Times New Roman" w:cs="Times New Roman"/>
      <w:lang w:val="en-AU"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555"/>
    <w:pPr>
      <w:ind w:left="720"/>
      <w:contextualSpacing/>
    </w:pPr>
  </w:style>
  <w:style w:type="paragraph" w:styleId="NormalWeb">
    <w:name w:val="Normal (Web)"/>
    <w:basedOn w:val="Normal"/>
    <w:uiPriority w:val="99"/>
    <w:semiHidden/>
    <w:unhideWhenUsed/>
    <w:rsid w:val="00650119"/>
    <w:pPr>
      <w:spacing w:before="100" w:beforeAutospacing="1" w:after="100" w:afterAutospacing="1"/>
    </w:pPr>
  </w:style>
  <w:style w:type="character" w:styleId="Emphasis">
    <w:name w:val="Emphasis"/>
    <w:basedOn w:val="DefaultParagraphFont"/>
    <w:uiPriority w:val="20"/>
    <w:qFormat/>
    <w:rsid w:val="00650119"/>
    <w:rPr>
      <w:i/>
      <w:iCs/>
    </w:rPr>
  </w:style>
  <w:style w:type="character" w:styleId="Link">
    <w:name w:val="Hyperlink"/>
    <w:basedOn w:val="DefaultParagraphFont"/>
    <w:uiPriority w:val="99"/>
    <w:semiHidden/>
    <w:unhideWhenUsed/>
    <w:rsid w:val="00650119"/>
    <w:rPr>
      <w:color w:val="0000FF"/>
      <w:u w:val="single"/>
    </w:rPr>
  </w:style>
  <w:style w:type="character" w:styleId="FollowedHyperlink">
    <w:name w:val="FollowedHyperlink"/>
    <w:basedOn w:val="DefaultParagraphFont"/>
    <w:uiPriority w:val="99"/>
    <w:semiHidden/>
    <w:unhideWhenUsed/>
    <w:rsid w:val="00650119"/>
    <w:rPr>
      <w:color w:val="954F72" w:themeColor="followedHyperlink"/>
      <w:u w:val="single"/>
    </w:rPr>
  </w:style>
  <w:style w:type="paragraph" w:customStyle="1" w:styleId="11CSTCPLQuestionBullet">
    <w:name w:val="(11) CSTC P/L Question Bullet"/>
    <w:basedOn w:val="Normal"/>
    <w:qFormat/>
    <w:rsid w:val="00C228B5"/>
    <w:pPr>
      <w:numPr>
        <w:numId w:val="5"/>
      </w:numPr>
    </w:pPr>
    <w:rPr>
      <w:rFonts w:ascii="Arial" w:hAnsi="Arial"/>
      <w:b/>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348920">
      <w:bodyDiv w:val="1"/>
      <w:marLeft w:val="0"/>
      <w:marRight w:val="0"/>
      <w:marTop w:val="0"/>
      <w:marBottom w:val="0"/>
      <w:divBdr>
        <w:top w:val="none" w:sz="0" w:space="0" w:color="auto"/>
        <w:left w:val="none" w:sz="0" w:space="0" w:color="auto"/>
        <w:bottom w:val="none" w:sz="0" w:space="0" w:color="auto"/>
        <w:right w:val="none" w:sz="0" w:space="0" w:color="auto"/>
      </w:divBdr>
    </w:div>
    <w:div w:id="1333603717">
      <w:bodyDiv w:val="1"/>
      <w:marLeft w:val="0"/>
      <w:marRight w:val="0"/>
      <w:marTop w:val="0"/>
      <w:marBottom w:val="0"/>
      <w:divBdr>
        <w:top w:val="none" w:sz="0" w:space="0" w:color="auto"/>
        <w:left w:val="none" w:sz="0" w:space="0" w:color="auto"/>
        <w:bottom w:val="none" w:sz="0" w:space="0" w:color="auto"/>
        <w:right w:val="none" w:sz="0" w:space="0" w:color="auto"/>
      </w:divBdr>
    </w:div>
    <w:div w:id="1370301601">
      <w:bodyDiv w:val="1"/>
      <w:marLeft w:val="0"/>
      <w:marRight w:val="0"/>
      <w:marTop w:val="0"/>
      <w:marBottom w:val="0"/>
      <w:divBdr>
        <w:top w:val="none" w:sz="0" w:space="0" w:color="auto"/>
        <w:left w:val="none" w:sz="0" w:space="0" w:color="auto"/>
        <w:bottom w:val="none" w:sz="0" w:space="0" w:color="auto"/>
        <w:right w:val="none" w:sz="0" w:space="0" w:color="auto"/>
      </w:divBdr>
    </w:div>
    <w:div w:id="1573931628">
      <w:bodyDiv w:val="1"/>
      <w:marLeft w:val="0"/>
      <w:marRight w:val="0"/>
      <w:marTop w:val="0"/>
      <w:marBottom w:val="0"/>
      <w:divBdr>
        <w:top w:val="none" w:sz="0" w:space="0" w:color="auto"/>
        <w:left w:val="none" w:sz="0" w:space="0" w:color="auto"/>
        <w:bottom w:val="none" w:sz="0" w:space="0" w:color="auto"/>
        <w:right w:val="none" w:sz="0" w:space="0" w:color="auto"/>
      </w:divBdr>
    </w:div>
    <w:div w:id="1655446427">
      <w:bodyDiv w:val="1"/>
      <w:marLeft w:val="0"/>
      <w:marRight w:val="0"/>
      <w:marTop w:val="0"/>
      <w:marBottom w:val="0"/>
      <w:divBdr>
        <w:top w:val="none" w:sz="0" w:space="0" w:color="auto"/>
        <w:left w:val="none" w:sz="0" w:space="0" w:color="auto"/>
        <w:bottom w:val="none" w:sz="0" w:space="0" w:color="auto"/>
        <w:right w:val="none" w:sz="0" w:space="0" w:color="auto"/>
      </w:divBdr>
    </w:div>
    <w:div w:id="1776899452">
      <w:bodyDiv w:val="1"/>
      <w:marLeft w:val="0"/>
      <w:marRight w:val="0"/>
      <w:marTop w:val="0"/>
      <w:marBottom w:val="0"/>
      <w:divBdr>
        <w:top w:val="none" w:sz="0" w:space="0" w:color="auto"/>
        <w:left w:val="none" w:sz="0" w:space="0" w:color="auto"/>
        <w:bottom w:val="none" w:sz="0" w:space="0" w:color="auto"/>
        <w:right w:val="none" w:sz="0" w:space="0" w:color="auto"/>
      </w:divBdr>
    </w:div>
    <w:div w:id="183148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cb.gov.au/about-the-national-construction-code/the-building-code-of-australia" TargetMode="External"/><Relationship Id="rId3" Type="http://schemas.openxmlformats.org/officeDocument/2006/relationships/settings" Target="settings.xml"/><Relationship Id="rId7" Type="http://schemas.openxmlformats.org/officeDocument/2006/relationships/hyperlink" Target="https://www.brisbane.qld.gov.au/planning-building/do-i-need-approval/types-approval/building-approv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plan.brisbane.qld.gov.au/?doc=Definitions%23SmallLot" TargetMode="External"/><Relationship Id="rId11" Type="http://schemas.openxmlformats.org/officeDocument/2006/relationships/fontTable" Target="fontTable.xml"/><Relationship Id="rId5" Type="http://schemas.openxmlformats.org/officeDocument/2006/relationships/hyperlink" Target="https://www.brisbane.qld.gov.au/node/24841" TargetMode="External"/><Relationship Id="rId10" Type="http://schemas.openxmlformats.org/officeDocument/2006/relationships/hyperlink" Target="https://www.brisbane.qld.gov.au/do-i-need-approval/residential-projects/structures" TargetMode="External"/><Relationship Id="rId4" Type="http://schemas.openxmlformats.org/officeDocument/2006/relationships/webSettings" Target="webSettings.xml"/><Relationship Id="rId9" Type="http://schemas.openxmlformats.org/officeDocument/2006/relationships/hyperlink" Target="https://www.brisbane.qld.gov.au/planning-building/applying-post-approval/how-get-advice/getting-expert-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Garcia</dc:creator>
  <cp:keywords/>
  <dc:description/>
  <cp:lastModifiedBy>Carlos Garcia</cp:lastModifiedBy>
  <cp:revision>9</cp:revision>
  <dcterms:created xsi:type="dcterms:W3CDTF">2020-02-13T03:38:00Z</dcterms:created>
  <dcterms:modified xsi:type="dcterms:W3CDTF">2020-02-13T12:16:00Z</dcterms:modified>
</cp:coreProperties>
</file>