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2998" w14:textId="1D06BC34" w:rsidR="00AA0F01" w:rsidRPr="00AA0F01" w:rsidRDefault="00E84316" w:rsidP="00E4164B">
      <w:pPr>
        <w:keepNext/>
        <w:keepLines/>
        <w:spacing w:before="120" w:after="0" w:line="360" w:lineRule="auto"/>
        <w:jc w:val="center"/>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E4164B">
        <w:trPr>
          <w:trHeight w:val="288"/>
        </w:trPr>
        <w:tc>
          <w:tcPr>
            <w:tcW w:w="14087" w:type="dxa"/>
            <w:gridSpan w:val="4"/>
            <w:shd w:val="clear" w:color="auto" w:fill="FFFFFF"/>
            <w:vAlign w:val="center"/>
          </w:tcPr>
          <w:p w14:paraId="5DCA6610" w14:textId="16F82F7A" w:rsidR="00AA0F01" w:rsidRPr="009C405C"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Project Name:</w:t>
            </w:r>
            <w:r w:rsidR="00D73E5E" w:rsidRPr="009C405C">
              <w:rPr>
                <w:rFonts w:ascii="Arial" w:eastAsia="Times New Roman" w:hAnsi="Arial" w:cs="Arial"/>
                <w:bCs/>
                <w:sz w:val="20"/>
                <w:szCs w:val="20"/>
              </w:rPr>
              <w:t xml:space="preserve"> </w:t>
            </w:r>
            <w:r w:rsidR="00D91D47" w:rsidRPr="009C405C">
              <w:rPr>
                <w:rFonts w:ascii="Arial" w:eastAsia="Times New Roman" w:hAnsi="Arial" w:cs="Arial"/>
                <w:bCs/>
                <w:sz w:val="20"/>
                <w:szCs w:val="20"/>
              </w:rPr>
              <w:t xml:space="preserve">Wellington Street Depot Upgrade </w:t>
            </w:r>
          </w:p>
        </w:tc>
      </w:tr>
      <w:tr w:rsidR="002966A6" w:rsidRPr="00AA0F01" w14:paraId="434C5A20" w14:textId="77777777" w:rsidTr="00E4164B">
        <w:trPr>
          <w:trHeight w:val="288"/>
        </w:trPr>
        <w:tc>
          <w:tcPr>
            <w:tcW w:w="7043" w:type="dxa"/>
            <w:gridSpan w:val="2"/>
            <w:shd w:val="clear" w:color="auto" w:fill="FFFFFF"/>
            <w:vAlign w:val="center"/>
          </w:tcPr>
          <w:p w14:paraId="15F78738" w14:textId="1C01ABE0" w:rsidR="002966A6" w:rsidRPr="009C405C"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Project address:</w:t>
            </w:r>
            <w:r w:rsidR="00491043" w:rsidRPr="009C405C">
              <w:rPr>
                <w:rFonts w:ascii="Arial" w:eastAsia="Times New Roman" w:hAnsi="Arial" w:cs="Arial"/>
                <w:b/>
                <w:sz w:val="20"/>
                <w:szCs w:val="20"/>
              </w:rPr>
              <w:t xml:space="preserve"> </w:t>
            </w:r>
            <w:r w:rsidR="0080006D" w:rsidRPr="00BC15E4">
              <w:rPr>
                <w:rFonts w:ascii="Arial" w:eastAsia="Times New Roman" w:hAnsi="Arial" w:cs="Arial"/>
                <w:bCs/>
                <w:sz w:val="20"/>
                <w:szCs w:val="20"/>
              </w:rPr>
              <w:t>Wellington Street, Mundingburra</w:t>
            </w:r>
            <w:r w:rsidR="0080006D" w:rsidRPr="009C405C">
              <w:rPr>
                <w:rFonts w:ascii="Arial" w:eastAsia="Times New Roman" w:hAnsi="Arial" w:cs="Arial"/>
                <w:b/>
                <w:sz w:val="20"/>
                <w:szCs w:val="20"/>
              </w:rPr>
              <w:t xml:space="preserve"> </w:t>
            </w:r>
          </w:p>
        </w:tc>
        <w:tc>
          <w:tcPr>
            <w:tcW w:w="7044" w:type="dxa"/>
            <w:gridSpan w:val="2"/>
            <w:shd w:val="clear" w:color="auto" w:fill="FFFFFF"/>
            <w:vAlign w:val="center"/>
          </w:tcPr>
          <w:p w14:paraId="7CB4E89A" w14:textId="43879EA1" w:rsidR="002966A6" w:rsidRPr="009C405C"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Site Plan attached:</w:t>
            </w:r>
            <w:r w:rsidR="00491043" w:rsidRPr="009C405C">
              <w:rPr>
                <w:rFonts w:ascii="Arial" w:eastAsia="Times New Roman" w:hAnsi="Arial" w:cs="Arial"/>
                <w:b/>
                <w:sz w:val="20"/>
                <w:szCs w:val="20"/>
              </w:rPr>
              <w:t xml:space="preserve"> </w:t>
            </w:r>
            <w:r w:rsidR="00E46FBF" w:rsidRPr="00E46FBF">
              <w:rPr>
                <w:rFonts w:ascii="Arial" w:eastAsia="Times New Roman" w:hAnsi="Arial" w:cs="Arial"/>
                <w:bCs/>
                <w:sz w:val="20"/>
                <w:szCs w:val="20"/>
              </w:rPr>
              <w:t xml:space="preserve">Yes </w:t>
            </w:r>
          </w:p>
        </w:tc>
      </w:tr>
      <w:tr w:rsidR="00AA0F01" w:rsidRPr="008045D9" w14:paraId="15F0CB51" w14:textId="77777777" w:rsidTr="00E4164B">
        <w:trPr>
          <w:trHeight w:val="288"/>
        </w:trPr>
        <w:tc>
          <w:tcPr>
            <w:tcW w:w="14087" w:type="dxa"/>
            <w:gridSpan w:val="4"/>
            <w:shd w:val="clear" w:color="auto" w:fill="FFFFFF"/>
            <w:vAlign w:val="center"/>
          </w:tcPr>
          <w:p w14:paraId="5F8F4256" w14:textId="256E3D2E" w:rsidR="008045D9" w:rsidRPr="009C405C"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sz w:val="20"/>
                <w:szCs w:val="20"/>
              </w:rPr>
            </w:pPr>
            <w:r w:rsidRPr="009C405C">
              <w:rPr>
                <w:rFonts w:ascii="Arial" w:eastAsia="Times New Roman" w:hAnsi="Arial" w:cs="Arial"/>
                <w:b/>
                <w:sz w:val="20"/>
                <w:szCs w:val="20"/>
              </w:rPr>
              <w:t>Prepared by:</w:t>
            </w:r>
            <w:r w:rsidR="00FA2BE9" w:rsidRPr="009C405C">
              <w:rPr>
                <w:rFonts w:ascii="Arial" w:eastAsia="Times New Roman" w:hAnsi="Arial" w:cs="Arial"/>
                <w:bCs/>
                <w:sz w:val="20"/>
                <w:szCs w:val="20"/>
              </w:rPr>
              <w:t xml:space="preserve"> </w:t>
            </w:r>
            <w:r w:rsidR="009464D3" w:rsidRPr="009C405C">
              <w:rPr>
                <w:rFonts w:ascii="Arial" w:eastAsia="Times New Roman" w:hAnsi="Arial" w:cs="Arial"/>
                <w:bCs/>
                <w:sz w:val="20"/>
                <w:szCs w:val="20"/>
              </w:rPr>
              <w:t xml:space="preserve">Lucy Muston </w:t>
            </w:r>
          </w:p>
        </w:tc>
      </w:tr>
      <w:tr w:rsidR="00AA0F01" w:rsidRPr="00AA0F01" w14:paraId="16ED7BD8" w14:textId="77777777" w:rsidTr="00E4164B">
        <w:trPr>
          <w:trHeight w:val="288"/>
        </w:trPr>
        <w:tc>
          <w:tcPr>
            <w:tcW w:w="14087" w:type="dxa"/>
            <w:gridSpan w:val="4"/>
            <w:shd w:val="clear" w:color="auto" w:fill="FFFFFF"/>
            <w:vAlign w:val="center"/>
          </w:tcPr>
          <w:p w14:paraId="51B48F62" w14:textId="4D40FEC0" w:rsidR="00AA0F01" w:rsidRPr="009C405C"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Date:</w:t>
            </w:r>
            <w:r w:rsidR="00D73E5E" w:rsidRPr="009C405C">
              <w:rPr>
                <w:rFonts w:ascii="Arial" w:eastAsia="Times New Roman" w:hAnsi="Arial" w:cs="Arial"/>
                <w:bCs/>
                <w:sz w:val="20"/>
                <w:szCs w:val="20"/>
              </w:rPr>
              <w:t xml:space="preserve"> </w:t>
            </w:r>
          </w:p>
        </w:tc>
      </w:tr>
      <w:tr w:rsidR="00FA6297" w:rsidRPr="00AA0F01" w14:paraId="324A4BF7" w14:textId="77777777" w:rsidTr="00E4164B">
        <w:trPr>
          <w:trHeight w:val="2860"/>
        </w:trPr>
        <w:tc>
          <w:tcPr>
            <w:tcW w:w="14087" w:type="dxa"/>
            <w:gridSpan w:val="4"/>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4B75F09E" w:rsidR="00FA6297" w:rsidRPr="00491043" w:rsidRDefault="00686332" w:rsidP="00686332">
            <w:pPr>
              <w:autoSpaceDE w:val="0"/>
              <w:autoSpaceDN w:val="0"/>
              <w:adjustRightInd w:val="0"/>
              <w:spacing w:beforeLines="60" w:before="144" w:afterLines="60" w:after="144" w:line="276" w:lineRule="auto"/>
              <w:outlineLvl w:val="0"/>
              <w:rPr>
                <w:rFonts w:ascii="Arial" w:eastAsia="Times New Roman" w:hAnsi="Arial" w:cs="Arial"/>
                <w:bCs/>
                <w:sz w:val="20"/>
                <w:szCs w:val="20"/>
              </w:rPr>
            </w:pPr>
            <w:r w:rsidRPr="00686332">
              <w:rPr>
                <w:rFonts w:ascii="Arial" w:eastAsia="Times New Roman" w:hAnsi="Arial" w:cs="Arial"/>
                <w:bCs/>
                <w:sz w:val="20"/>
                <w:szCs w:val="20"/>
              </w:rPr>
              <w:t>Supply of all Labour, Materials, Plant and Equipment to undertake</w:t>
            </w:r>
            <w:r>
              <w:rPr>
                <w:rFonts w:ascii="Arial" w:eastAsia="Times New Roman" w:hAnsi="Arial" w:cs="Arial"/>
                <w:bCs/>
                <w:sz w:val="20"/>
                <w:szCs w:val="20"/>
              </w:rPr>
              <w:t xml:space="preserve"> </w:t>
            </w:r>
            <w:r w:rsidRPr="00686332">
              <w:rPr>
                <w:rFonts w:ascii="Arial" w:eastAsia="Times New Roman" w:hAnsi="Arial" w:cs="Arial"/>
                <w:bCs/>
                <w:sz w:val="20"/>
                <w:szCs w:val="20"/>
              </w:rPr>
              <w:t>demolition of existing structures, earthworks, construction of new</w:t>
            </w:r>
            <w:r>
              <w:rPr>
                <w:rFonts w:ascii="Arial" w:eastAsia="Times New Roman" w:hAnsi="Arial" w:cs="Arial"/>
                <w:bCs/>
                <w:sz w:val="20"/>
                <w:szCs w:val="20"/>
              </w:rPr>
              <w:t xml:space="preserve"> </w:t>
            </w:r>
            <w:r w:rsidRPr="00686332">
              <w:rPr>
                <w:rFonts w:ascii="Arial" w:eastAsia="Times New Roman" w:hAnsi="Arial" w:cs="Arial"/>
                <w:bCs/>
                <w:sz w:val="20"/>
                <w:szCs w:val="20"/>
              </w:rPr>
              <w:t>carparks and buildings, refurbishment of existing building as well as</w:t>
            </w:r>
            <w:r>
              <w:rPr>
                <w:rFonts w:ascii="Arial" w:eastAsia="Times New Roman" w:hAnsi="Arial" w:cs="Arial"/>
                <w:bCs/>
                <w:sz w:val="20"/>
                <w:szCs w:val="20"/>
              </w:rPr>
              <w:t xml:space="preserve"> </w:t>
            </w:r>
            <w:r w:rsidRPr="00686332">
              <w:rPr>
                <w:rFonts w:ascii="Arial" w:eastAsia="Times New Roman" w:hAnsi="Arial" w:cs="Arial"/>
                <w:bCs/>
                <w:sz w:val="20"/>
                <w:szCs w:val="20"/>
              </w:rPr>
              <w:t>associated ancillary works</w:t>
            </w:r>
            <w:r>
              <w:rPr>
                <w:rFonts w:ascii="Arial" w:eastAsia="Times New Roman" w:hAnsi="Arial" w:cs="Arial"/>
                <w:bCs/>
                <w:sz w:val="20"/>
                <w:szCs w:val="20"/>
              </w:rPr>
              <w:t xml:space="preserve">. </w:t>
            </w:r>
          </w:p>
        </w:tc>
      </w:tr>
      <w:tr w:rsidR="00C633D3" w:rsidRPr="00AA0F01" w14:paraId="7138B58E" w14:textId="77777777" w:rsidTr="00E4164B">
        <w:trPr>
          <w:trHeight w:val="2860"/>
        </w:trPr>
        <w:tc>
          <w:tcPr>
            <w:tcW w:w="14087" w:type="dxa"/>
            <w:gridSpan w:val="4"/>
            <w:shd w:val="clear" w:color="auto" w:fill="FFFFFF"/>
          </w:tcPr>
          <w:p w14:paraId="61B2A580"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491043">
              <w:rPr>
                <w:rFonts w:ascii="Arial" w:eastAsia="Times New Roman" w:hAnsi="Arial" w:cs="Arial"/>
                <w:b/>
                <w:color w:val="000000"/>
                <w:sz w:val="20"/>
                <w:szCs w:val="20"/>
              </w:rPr>
              <w:t>:</w:t>
            </w:r>
          </w:p>
          <w:p w14:paraId="7CADC726" w14:textId="0C1DCB87" w:rsidR="00746E16" w:rsidRDefault="00055EA8" w:rsidP="00055EA8">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Separable Portion A (Potting Shed Repair &amp; Upgrade)</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7b</w:t>
            </w:r>
            <w:r w:rsidRPr="00055EA8">
              <w:rPr>
                <w:rFonts w:ascii="Arial" w:eastAsia="Times New Roman" w:hAnsi="Arial" w:cs="Arial"/>
                <w:bCs/>
                <w:color w:val="000000"/>
                <w:sz w:val="20"/>
                <w:szCs w:val="20"/>
              </w:rPr>
              <w:t xml:space="preserve"> (storage) </w:t>
            </w:r>
          </w:p>
          <w:p w14:paraId="6C8FC2E4" w14:textId="0ADA885B" w:rsidR="00055EA8" w:rsidRPr="00055EA8" w:rsidRDefault="00055EA8" w:rsidP="00055EA8">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Separable Portion B (Car Park Construction &amp; Demolition)</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7a</w:t>
            </w:r>
            <w:r w:rsidRPr="00055EA8">
              <w:rPr>
                <w:rFonts w:ascii="Arial" w:eastAsia="Times New Roman" w:hAnsi="Arial" w:cs="Arial"/>
                <w:bCs/>
                <w:color w:val="000000"/>
                <w:sz w:val="20"/>
                <w:szCs w:val="20"/>
              </w:rPr>
              <w:t xml:space="preserve"> (car park).</w:t>
            </w:r>
          </w:p>
          <w:p w14:paraId="62348842" w14:textId="74A2E376" w:rsidR="00055EA8" w:rsidRPr="00055EA8" w:rsidRDefault="00055EA8" w:rsidP="00055EA8">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Separable Portion C (Administration Fit-Out, Amenities Building, Workshop Partial Demolition, Fire Safety Upgrade)</w:t>
            </w:r>
            <w:r w:rsidRPr="00055EA8">
              <w:rPr>
                <w:rFonts w:ascii="Arial" w:eastAsia="Times New Roman" w:hAnsi="Arial" w:cs="Arial"/>
                <w:bCs/>
                <w:color w:val="000000"/>
                <w:sz w:val="20"/>
                <w:szCs w:val="20"/>
              </w:rPr>
              <w:t>:</w:t>
            </w:r>
          </w:p>
          <w:p w14:paraId="145C2751" w14:textId="77777777" w:rsidR="00055EA8" w:rsidRPr="00055EA8" w:rsidRDefault="00055EA8" w:rsidP="000A4047">
            <w:pPr>
              <w:numPr>
                <w:ilvl w:val="0"/>
                <w:numId w:val="1"/>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Administration Building Fit-Out</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5</w:t>
            </w:r>
            <w:r w:rsidRPr="00055EA8">
              <w:rPr>
                <w:rFonts w:ascii="Arial" w:eastAsia="Times New Roman" w:hAnsi="Arial" w:cs="Arial"/>
                <w:bCs/>
                <w:color w:val="000000"/>
                <w:sz w:val="20"/>
                <w:szCs w:val="20"/>
              </w:rPr>
              <w:t xml:space="preserve"> (office).</w:t>
            </w:r>
          </w:p>
          <w:p w14:paraId="2E5D1203" w14:textId="77777777" w:rsidR="00055EA8" w:rsidRPr="00055EA8" w:rsidRDefault="00055EA8" w:rsidP="000A4047">
            <w:pPr>
              <w:numPr>
                <w:ilvl w:val="0"/>
                <w:numId w:val="1"/>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Amenities Building</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9b</w:t>
            </w:r>
            <w:r w:rsidRPr="00055EA8">
              <w:rPr>
                <w:rFonts w:ascii="Arial" w:eastAsia="Times New Roman" w:hAnsi="Arial" w:cs="Arial"/>
                <w:bCs/>
                <w:color w:val="000000"/>
                <w:sz w:val="20"/>
                <w:szCs w:val="20"/>
              </w:rPr>
              <w:t xml:space="preserve"> (public facility).</w:t>
            </w:r>
          </w:p>
          <w:p w14:paraId="4388D0C9" w14:textId="77777777" w:rsidR="00055EA8" w:rsidRPr="00055EA8" w:rsidRDefault="00055EA8" w:rsidP="000A4047">
            <w:pPr>
              <w:numPr>
                <w:ilvl w:val="0"/>
                <w:numId w:val="1"/>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Workshop Partial Demolition</w:t>
            </w:r>
            <w:r w:rsidRPr="00055EA8">
              <w:rPr>
                <w:rFonts w:ascii="Arial" w:eastAsia="Times New Roman" w:hAnsi="Arial" w:cs="Arial"/>
                <w:bCs/>
                <w:color w:val="000000"/>
                <w:sz w:val="20"/>
                <w:szCs w:val="20"/>
              </w:rPr>
              <w:t xml:space="preserve">: Could be </w:t>
            </w:r>
            <w:r w:rsidRPr="00055EA8">
              <w:rPr>
                <w:rFonts w:ascii="Arial" w:eastAsia="Times New Roman" w:hAnsi="Arial" w:cs="Arial"/>
                <w:color w:val="000000"/>
                <w:sz w:val="20"/>
                <w:szCs w:val="20"/>
              </w:rPr>
              <w:t>Class 8</w:t>
            </w:r>
            <w:r w:rsidRPr="00055EA8">
              <w:rPr>
                <w:rFonts w:ascii="Arial" w:eastAsia="Times New Roman" w:hAnsi="Arial" w:cs="Arial"/>
                <w:bCs/>
                <w:color w:val="000000"/>
                <w:sz w:val="20"/>
                <w:szCs w:val="20"/>
              </w:rPr>
              <w:t xml:space="preserve"> (industrial).</w:t>
            </w:r>
          </w:p>
          <w:p w14:paraId="72BE84BC" w14:textId="77777777" w:rsidR="00055EA8" w:rsidRPr="00055EA8" w:rsidRDefault="00055EA8" w:rsidP="000A4047">
            <w:pPr>
              <w:numPr>
                <w:ilvl w:val="0"/>
                <w:numId w:val="1"/>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lastRenderedPageBreak/>
              <w:t>Fire Safety System Upgrade</w:t>
            </w:r>
            <w:r w:rsidRPr="00055EA8">
              <w:rPr>
                <w:rFonts w:ascii="Arial" w:eastAsia="Times New Roman" w:hAnsi="Arial" w:cs="Arial"/>
                <w:bCs/>
                <w:color w:val="000000"/>
                <w:sz w:val="20"/>
                <w:szCs w:val="20"/>
              </w:rPr>
              <w:t>: Not classified as a separate building but relevant to compliance.</w:t>
            </w:r>
          </w:p>
          <w:p w14:paraId="11F718B6" w14:textId="4E145C6F" w:rsidR="00055EA8" w:rsidRPr="00055EA8" w:rsidRDefault="00055EA8" w:rsidP="00055EA8">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Separable Portion D (Irrigation Workshop, Vehicle Workshop &amp; Parking, Hardstand)</w:t>
            </w:r>
          </w:p>
          <w:p w14:paraId="4F7BADB2" w14:textId="5609B93E" w:rsidR="00055EA8" w:rsidRPr="00055EA8" w:rsidRDefault="00055EA8" w:rsidP="000A4047">
            <w:pPr>
              <w:numPr>
                <w:ilvl w:val="0"/>
                <w:numId w:val="2"/>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Workshops</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8</w:t>
            </w:r>
            <w:r w:rsidRPr="00055EA8">
              <w:rPr>
                <w:rFonts w:ascii="Arial" w:eastAsia="Times New Roman" w:hAnsi="Arial" w:cs="Arial"/>
                <w:bCs/>
                <w:color w:val="000000"/>
                <w:sz w:val="20"/>
                <w:szCs w:val="20"/>
              </w:rPr>
              <w:t xml:space="preserve"> (industrial)</w:t>
            </w:r>
          </w:p>
          <w:p w14:paraId="56C36C9D" w14:textId="19F7E49A" w:rsidR="00055EA8" w:rsidRPr="00055EA8" w:rsidRDefault="00055EA8" w:rsidP="000A4047">
            <w:pPr>
              <w:numPr>
                <w:ilvl w:val="0"/>
                <w:numId w:val="2"/>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Storage Building</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7b</w:t>
            </w:r>
          </w:p>
          <w:p w14:paraId="6F56D510" w14:textId="5FE2AFBA" w:rsidR="00491043" w:rsidRPr="00A65E5D" w:rsidRDefault="00055EA8" w:rsidP="000A4047">
            <w:pPr>
              <w:numPr>
                <w:ilvl w:val="0"/>
                <w:numId w:val="2"/>
              </w:num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055EA8">
              <w:rPr>
                <w:rFonts w:ascii="Arial" w:eastAsia="Times New Roman" w:hAnsi="Arial" w:cs="Arial"/>
                <w:b/>
                <w:bCs/>
                <w:color w:val="000000"/>
                <w:sz w:val="20"/>
                <w:szCs w:val="20"/>
              </w:rPr>
              <w:t>Vehicle Hardstand &amp; Parking</w:t>
            </w:r>
            <w:r w:rsidRPr="00055EA8">
              <w:rPr>
                <w:rFonts w:ascii="Arial" w:eastAsia="Times New Roman" w:hAnsi="Arial" w:cs="Arial"/>
                <w:bCs/>
                <w:color w:val="000000"/>
                <w:sz w:val="20"/>
                <w:szCs w:val="20"/>
              </w:rPr>
              <w:t xml:space="preserve">: </w:t>
            </w:r>
            <w:r w:rsidRPr="00055EA8">
              <w:rPr>
                <w:rFonts w:ascii="Arial" w:eastAsia="Times New Roman" w:hAnsi="Arial" w:cs="Arial"/>
                <w:color w:val="000000"/>
                <w:sz w:val="20"/>
                <w:szCs w:val="20"/>
              </w:rPr>
              <w:t>Class 7a</w:t>
            </w:r>
          </w:p>
        </w:tc>
      </w:tr>
      <w:tr w:rsidR="00AA0F01" w:rsidRPr="00AA0F01" w14:paraId="46465F79" w14:textId="77777777" w:rsidTr="00E4164B">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E4164B">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E4164B">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E4164B">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01774A41" w14:textId="77777777" w:rsidR="00A13A49" w:rsidRPr="00320168" w:rsidRDefault="00460DD1" w:rsidP="00AA0F01">
            <w:pPr>
              <w:spacing w:beforeLines="60" w:before="144" w:afterLines="60" w:after="144" w:line="276" w:lineRule="auto"/>
              <w:rPr>
                <w:rFonts w:ascii="Arial" w:eastAsia="Times New Roman" w:hAnsi="Arial" w:cs="Arial"/>
                <w:b/>
                <w:color w:val="000000"/>
                <w:sz w:val="20"/>
                <w:szCs w:val="20"/>
              </w:rPr>
            </w:pPr>
            <w:r w:rsidRPr="00320168">
              <w:rPr>
                <w:rFonts w:ascii="Arial" w:eastAsia="Times New Roman" w:hAnsi="Arial" w:cs="Arial"/>
                <w:b/>
                <w:color w:val="000000"/>
                <w:sz w:val="20"/>
                <w:szCs w:val="20"/>
              </w:rPr>
              <w:t xml:space="preserve">NCC Requirements: </w:t>
            </w:r>
          </w:p>
          <w:p w14:paraId="361F2F5D" w14:textId="43069224" w:rsidR="00E9331A" w:rsidRPr="00AC0E3C" w:rsidRDefault="00E9331A" w:rsidP="000A4047">
            <w:pPr>
              <w:pStyle w:val="ListParagraph"/>
              <w:numPr>
                <w:ilvl w:val="0"/>
                <w:numId w:val="4"/>
              </w:numPr>
              <w:spacing w:beforeLines="60" w:before="144" w:afterLines="60" w:after="144" w:line="276" w:lineRule="auto"/>
              <w:rPr>
                <w:rFonts w:ascii="Arial" w:eastAsia="Times New Roman" w:hAnsi="Arial" w:cs="Arial"/>
                <w:color w:val="000000"/>
                <w:sz w:val="20"/>
                <w:szCs w:val="20"/>
              </w:rPr>
            </w:pPr>
            <w:r w:rsidRPr="00AC0E3C">
              <w:rPr>
                <w:rFonts w:ascii="Arial" w:eastAsia="Times New Roman" w:hAnsi="Arial" w:cs="Arial"/>
                <w:color w:val="000000"/>
                <w:sz w:val="20"/>
                <w:szCs w:val="20"/>
              </w:rPr>
              <w:t>Structural provisions (Part B1) to ensure ground stability for buildings.</w:t>
            </w:r>
          </w:p>
          <w:p w14:paraId="6568C34C" w14:textId="1E0EBD53" w:rsidR="00E9331A" w:rsidRPr="00AC0E3C" w:rsidRDefault="00E9331A" w:rsidP="000A4047">
            <w:pPr>
              <w:pStyle w:val="ListParagraph"/>
              <w:numPr>
                <w:ilvl w:val="0"/>
                <w:numId w:val="4"/>
              </w:numPr>
              <w:spacing w:beforeLines="60" w:before="144" w:afterLines="60" w:after="144" w:line="276" w:lineRule="auto"/>
              <w:rPr>
                <w:rFonts w:ascii="Arial" w:eastAsia="Times New Roman" w:hAnsi="Arial" w:cs="Arial"/>
                <w:color w:val="000000"/>
                <w:sz w:val="20"/>
                <w:szCs w:val="20"/>
              </w:rPr>
            </w:pPr>
            <w:r w:rsidRPr="00AC0E3C">
              <w:rPr>
                <w:rFonts w:ascii="Arial" w:eastAsia="Times New Roman" w:hAnsi="Arial" w:cs="Arial"/>
                <w:color w:val="000000"/>
                <w:sz w:val="20"/>
                <w:szCs w:val="20"/>
              </w:rPr>
              <w:t>Site drainage and stormwater management (Part F1.3 &amp; Part H1) to prevent erosion and subsidence.</w:t>
            </w:r>
          </w:p>
          <w:p w14:paraId="7F192381" w14:textId="4C85A35E" w:rsidR="00E9331A" w:rsidRPr="00AC0E3C" w:rsidRDefault="00E9331A" w:rsidP="000A4047">
            <w:pPr>
              <w:pStyle w:val="ListParagraph"/>
              <w:numPr>
                <w:ilvl w:val="0"/>
                <w:numId w:val="4"/>
              </w:numPr>
              <w:spacing w:beforeLines="60" w:before="144" w:afterLines="60" w:after="144" w:line="276" w:lineRule="auto"/>
              <w:rPr>
                <w:rFonts w:ascii="Arial" w:eastAsia="Times New Roman" w:hAnsi="Arial" w:cs="Arial"/>
                <w:bCs/>
                <w:color w:val="000000"/>
                <w:sz w:val="20"/>
                <w:szCs w:val="20"/>
              </w:rPr>
            </w:pPr>
            <w:r w:rsidRPr="00AC0E3C">
              <w:rPr>
                <w:rFonts w:ascii="Arial" w:eastAsia="Times New Roman" w:hAnsi="Arial" w:cs="Arial"/>
                <w:color w:val="000000"/>
                <w:sz w:val="20"/>
                <w:szCs w:val="20"/>
              </w:rPr>
              <w:t>Fire safety considerations (Section C)</w:t>
            </w:r>
            <w:r w:rsidRPr="00AC0E3C">
              <w:rPr>
                <w:rFonts w:ascii="Arial" w:eastAsia="Times New Roman" w:hAnsi="Arial" w:cs="Arial"/>
                <w:bCs/>
                <w:color w:val="000000"/>
                <w:sz w:val="20"/>
                <w:szCs w:val="20"/>
              </w:rPr>
              <w:t xml:space="preserve"> for soil retention near fire-prone areas.</w:t>
            </w:r>
          </w:p>
          <w:p w14:paraId="6BE473DB" w14:textId="77777777" w:rsidR="00460DD1" w:rsidRDefault="00320168" w:rsidP="00AA0F01">
            <w:pPr>
              <w:spacing w:beforeLines="60" w:before="144" w:afterLines="60" w:after="144" w:line="276" w:lineRule="auto"/>
              <w:rPr>
                <w:rFonts w:ascii="Arial" w:eastAsia="Times New Roman" w:hAnsi="Arial" w:cs="Arial"/>
                <w:b/>
                <w:color w:val="000000"/>
                <w:sz w:val="20"/>
                <w:szCs w:val="20"/>
              </w:rPr>
            </w:pPr>
            <w:r w:rsidRPr="00320168">
              <w:rPr>
                <w:rFonts w:ascii="Arial" w:eastAsia="Times New Roman" w:hAnsi="Arial" w:cs="Arial"/>
                <w:b/>
                <w:color w:val="000000"/>
                <w:sz w:val="20"/>
                <w:szCs w:val="20"/>
              </w:rPr>
              <w:t xml:space="preserve">Australian Standards: </w:t>
            </w:r>
          </w:p>
          <w:p w14:paraId="72CEFA25" w14:textId="6E8460B3" w:rsidR="00416363" w:rsidRPr="00416363" w:rsidRDefault="00416363" w:rsidP="00416363">
            <w:p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
                <w:bCs/>
                <w:color w:val="000000"/>
                <w:sz w:val="20"/>
                <w:szCs w:val="20"/>
              </w:rPr>
              <w:t>AS 3798 – Guidelines on Earthworks for Commercial and Residential Developments</w:t>
            </w:r>
            <w:r w:rsidRPr="00416363">
              <w:rPr>
                <w:rFonts w:ascii="Arial" w:eastAsia="Times New Roman" w:hAnsi="Arial" w:cs="Arial"/>
                <w:b/>
                <w:color w:val="000000"/>
                <w:sz w:val="20"/>
                <w:szCs w:val="20"/>
              </w:rPr>
              <w:t>:</w:t>
            </w:r>
          </w:p>
          <w:p w14:paraId="095F4333" w14:textId="77777777" w:rsidR="00416363" w:rsidRPr="009A2BB5" w:rsidRDefault="00416363" w:rsidP="000A4047">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Covers site preparation, excavation, filling, compaction, and testing.</w:t>
            </w:r>
          </w:p>
          <w:p w14:paraId="26A1A26B" w14:textId="77777777" w:rsidR="00416363" w:rsidRPr="00416363" w:rsidRDefault="00416363" w:rsidP="000A4047">
            <w:pPr>
              <w:numPr>
                <w:ilvl w:val="0"/>
                <w:numId w:val="6"/>
              </w:num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Cs/>
                <w:color w:val="000000"/>
                <w:sz w:val="20"/>
                <w:szCs w:val="20"/>
              </w:rPr>
              <w:lastRenderedPageBreak/>
              <w:t>Requires compaction testing using Standard or Modified Proctor methods</w:t>
            </w:r>
            <w:r w:rsidRPr="00416363">
              <w:rPr>
                <w:rFonts w:ascii="Arial" w:eastAsia="Times New Roman" w:hAnsi="Arial" w:cs="Arial"/>
                <w:b/>
                <w:color w:val="000000"/>
                <w:sz w:val="20"/>
                <w:szCs w:val="20"/>
              </w:rPr>
              <w:t>.</w:t>
            </w:r>
          </w:p>
          <w:p w14:paraId="21E0A0C4" w14:textId="57B735D4" w:rsidR="00416363" w:rsidRPr="00416363" w:rsidRDefault="00416363" w:rsidP="00416363">
            <w:p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
                <w:bCs/>
                <w:color w:val="000000"/>
                <w:sz w:val="20"/>
                <w:szCs w:val="20"/>
              </w:rPr>
              <w:t>AS 2870 – Residential Slabs and Footings</w:t>
            </w:r>
            <w:r w:rsidRPr="00416363">
              <w:rPr>
                <w:rFonts w:ascii="Arial" w:eastAsia="Times New Roman" w:hAnsi="Arial" w:cs="Arial"/>
                <w:b/>
                <w:color w:val="000000"/>
                <w:sz w:val="20"/>
                <w:szCs w:val="20"/>
              </w:rPr>
              <w:t>:</w:t>
            </w:r>
          </w:p>
          <w:p w14:paraId="41843407" w14:textId="77777777" w:rsidR="00416363" w:rsidRPr="00416363" w:rsidRDefault="00416363" w:rsidP="000A4047">
            <w:pPr>
              <w:numPr>
                <w:ilvl w:val="0"/>
                <w:numId w:val="7"/>
              </w:numPr>
              <w:spacing w:beforeLines="60" w:before="144" w:afterLines="60" w:after="144" w:line="276" w:lineRule="auto"/>
              <w:rPr>
                <w:rFonts w:ascii="Arial" w:eastAsia="Times New Roman" w:hAnsi="Arial" w:cs="Arial"/>
                <w:bCs/>
                <w:color w:val="000000"/>
                <w:sz w:val="20"/>
                <w:szCs w:val="20"/>
              </w:rPr>
            </w:pPr>
            <w:r w:rsidRPr="00416363">
              <w:rPr>
                <w:rFonts w:ascii="Arial" w:eastAsia="Times New Roman" w:hAnsi="Arial" w:cs="Arial"/>
                <w:bCs/>
                <w:color w:val="000000"/>
                <w:sz w:val="20"/>
                <w:szCs w:val="20"/>
              </w:rPr>
              <w:t>Ensures foundations are built on properly compacted and stable ground.</w:t>
            </w:r>
          </w:p>
          <w:p w14:paraId="07CCCC8F" w14:textId="7DD90429" w:rsidR="00416363" w:rsidRPr="00416363" w:rsidRDefault="00416363" w:rsidP="00416363">
            <w:p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
                <w:bCs/>
                <w:color w:val="000000"/>
                <w:sz w:val="20"/>
                <w:szCs w:val="20"/>
              </w:rPr>
              <w:t>AS 1726 – Geotechnical Site Investigations</w:t>
            </w:r>
            <w:r w:rsidRPr="00416363">
              <w:rPr>
                <w:rFonts w:ascii="Arial" w:eastAsia="Times New Roman" w:hAnsi="Arial" w:cs="Arial"/>
                <w:b/>
                <w:color w:val="000000"/>
                <w:sz w:val="20"/>
                <w:szCs w:val="20"/>
              </w:rPr>
              <w:t>:</w:t>
            </w:r>
          </w:p>
          <w:p w14:paraId="56D03F86" w14:textId="77777777" w:rsidR="00416363" w:rsidRPr="00416363" w:rsidRDefault="00416363" w:rsidP="000A4047">
            <w:pPr>
              <w:numPr>
                <w:ilvl w:val="0"/>
                <w:numId w:val="8"/>
              </w:numPr>
              <w:spacing w:beforeLines="60" w:before="144" w:afterLines="60" w:after="144" w:line="276" w:lineRule="auto"/>
              <w:rPr>
                <w:rFonts w:ascii="Arial" w:eastAsia="Times New Roman" w:hAnsi="Arial" w:cs="Arial"/>
                <w:bCs/>
                <w:color w:val="000000"/>
                <w:sz w:val="20"/>
                <w:szCs w:val="20"/>
              </w:rPr>
            </w:pPr>
            <w:r w:rsidRPr="00416363">
              <w:rPr>
                <w:rFonts w:ascii="Arial" w:eastAsia="Times New Roman" w:hAnsi="Arial" w:cs="Arial"/>
                <w:bCs/>
                <w:color w:val="000000"/>
                <w:sz w:val="20"/>
                <w:szCs w:val="20"/>
              </w:rPr>
              <w:t>Defines soil classification and testing before earthworks.</w:t>
            </w:r>
          </w:p>
          <w:p w14:paraId="0E21CCA7" w14:textId="25FFBAF8" w:rsidR="00416363" w:rsidRPr="00416363" w:rsidRDefault="00416363" w:rsidP="00416363">
            <w:p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
                <w:bCs/>
                <w:color w:val="000000"/>
                <w:sz w:val="20"/>
                <w:szCs w:val="20"/>
              </w:rPr>
              <w:t>AS 4678 – Earth Retaining Structures</w:t>
            </w:r>
            <w:r w:rsidRPr="00416363">
              <w:rPr>
                <w:rFonts w:ascii="Arial" w:eastAsia="Times New Roman" w:hAnsi="Arial" w:cs="Arial"/>
                <w:b/>
                <w:color w:val="000000"/>
                <w:sz w:val="20"/>
                <w:szCs w:val="20"/>
              </w:rPr>
              <w:t>:</w:t>
            </w:r>
          </w:p>
          <w:p w14:paraId="41B4D565" w14:textId="77777777" w:rsidR="00416363" w:rsidRPr="00416363" w:rsidRDefault="00416363" w:rsidP="000A4047">
            <w:pPr>
              <w:numPr>
                <w:ilvl w:val="0"/>
                <w:numId w:val="9"/>
              </w:numPr>
              <w:spacing w:beforeLines="60" w:before="144" w:afterLines="60" w:after="144" w:line="276" w:lineRule="auto"/>
              <w:rPr>
                <w:rFonts w:ascii="Arial" w:eastAsia="Times New Roman" w:hAnsi="Arial" w:cs="Arial"/>
                <w:bCs/>
                <w:color w:val="000000"/>
                <w:sz w:val="20"/>
                <w:szCs w:val="20"/>
              </w:rPr>
            </w:pPr>
            <w:r w:rsidRPr="00416363">
              <w:rPr>
                <w:rFonts w:ascii="Arial" w:eastAsia="Times New Roman" w:hAnsi="Arial" w:cs="Arial"/>
                <w:bCs/>
                <w:color w:val="000000"/>
                <w:sz w:val="20"/>
                <w:szCs w:val="20"/>
              </w:rPr>
              <w:t>Covers design and stability of retaining walls for cut-and-fill operations.</w:t>
            </w:r>
          </w:p>
          <w:p w14:paraId="516B5C68" w14:textId="53C54B2D" w:rsidR="00416363" w:rsidRPr="00416363" w:rsidRDefault="00416363" w:rsidP="00416363">
            <w:pPr>
              <w:spacing w:beforeLines="60" w:before="144" w:afterLines="60" w:after="144" w:line="276" w:lineRule="auto"/>
              <w:rPr>
                <w:rFonts w:ascii="Arial" w:eastAsia="Times New Roman" w:hAnsi="Arial" w:cs="Arial"/>
                <w:b/>
                <w:color w:val="000000"/>
                <w:sz w:val="20"/>
                <w:szCs w:val="20"/>
              </w:rPr>
            </w:pPr>
            <w:r w:rsidRPr="00416363">
              <w:rPr>
                <w:rFonts w:ascii="Arial" w:eastAsia="Times New Roman" w:hAnsi="Arial" w:cs="Arial"/>
                <w:b/>
                <w:bCs/>
                <w:color w:val="000000"/>
                <w:sz w:val="20"/>
                <w:szCs w:val="20"/>
              </w:rPr>
              <w:t>AS/NZS 1170.0 – Structural Design Actions</w:t>
            </w:r>
            <w:r w:rsidRPr="00416363">
              <w:rPr>
                <w:rFonts w:ascii="Arial" w:eastAsia="Times New Roman" w:hAnsi="Arial" w:cs="Arial"/>
                <w:b/>
                <w:color w:val="000000"/>
                <w:sz w:val="20"/>
                <w:szCs w:val="20"/>
              </w:rPr>
              <w:t>:</w:t>
            </w:r>
          </w:p>
          <w:p w14:paraId="1EC4DE05" w14:textId="77777777" w:rsidR="00416363" w:rsidRPr="00416363" w:rsidRDefault="00416363" w:rsidP="000A4047">
            <w:pPr>
              <w:numPr>
                <w:ilvl w:val="0"/>
                <w:numId w:val="10"/>
              </w:numPr>
              <w:spacing w:beforeLines="60" w:before="144" w:afterLines="60" w:after="144" w:line="276" w:lineRule="auto"/>
              <w:rPr>
                <w:rFonts w:ascii="Arial" w:eastAsia="Times New Roman" w:hAnsi="Arial" w:cs="Arial"/>
                <w:bCs/>
                <w:color w:val="000000"/>
                <w:sz w:val="20"/>
                <w:szCs w:val="20"/>
              </w:rPr>
            </w:pPr>
            <w:r w:rsidRPr="00416363">
              <w:rPr>
                <w:rFonts w:ascii="Arial" w:eastAsia="Times New Roman" w:hAnsi="Arial" w:cs="Arial"/>
                <w:bCs/>
                <w:color w:val="000000"/>
                <w:sz w:val="20"/>
                <w:szCs w:val="20"/>
              </w:rPr>
              <w:t>Specifies load considerations on earthworks due to wind, water, and seismic activity.</w:t>
            </w:r>
          </w:p>
          <w:p w14:paraId="6C06739C" w14:textId="36DEAE9B" w:rsidR="00B35E15" w:rsidRDefault="004A4D0F" w:rsidP="00B35E15">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Environmental and Safety Conditions: </w:t>
            </w:r>
          </w:p>
          <w:p w14:paraId="6CEA4E9D" w14:textId="535E844E" w:rsidR="00B35E15" w:rsidRPr="00B35E15" w:rsidRDefault="00B35E15" w:rsidP="00B35E15">
            <w:pPr>
              <w:spacing w:beforeLines="60" w:before="144" w:afterLines="60" w:after="144" w:line="276" w:lineRule="auto"/>
              <w:rPr>
                <w:rFonts w:ascii="Arial" w:eastAsia="Times New Roman" w:hAnsi="Arial" w:cs="Arial"/>
                <w:b/>
                <w:color w:val="000000"/>
                <w:sz w:val="20"/>
                <w:szCs w:val="20"/>
              </w:rPr>
            </w:pPr>
            <w:r w:rsidRPr="00B35E15">
              <w:rPr>
                <w:rFonts w:ascii="Arial" w:eastAsia="Times New Roman" w:hAnsi="Arial" w:cs="Arial"/>
                <w:b/>
                <w:bCs/>
                <w:color w:val="000000"/>
                <w:sz w:val="20"/>
                <w:szCs w:val="20"/>
              </w:rPr>
              <w:t>Erosion and Sediment Control</w:t>
            </w:r>
            <w:r w:rsidRPr="00B35E15">
              <w:rPr>
                <w:rFonts w:ascii="Arial" w:eastAsia="Times New Roman" w:hAnsi="Arial" w:cs="Arial"/>
                <w:b/>
                <w:color w:val="000000"/>
                <w:sz w:val="20"/>
                <w:szCs w:val="20"/>
              </w:rPr>
              <w:t xml:space="preserve">: </w:t>
            </w:r>
            <w:r w:rsidRPr="00B35E15">
              <w:rPr>
                <w:rFonts w:ascii="Arial" w:eastAsia="Times New Roman" w:hAnsi="Arial" w:cs="Arial"/>
                <w:bCs/>
                <w:color w:val="000000"/>
                <w:sz w:val="20"/>
                <w:szCs w:val="20"/>
              </w:rPr>
              <w:t>Compliance with local environmental regulations and guidelines.</w:t>
            </w:r>
          </w:p>
          <w:p w14:paraId="73D6D54B" w14:textId="22062BF8" w:rsidR="00B35E15" w:rsidRPr="00B35E15" w:rsidRDefault="00B35E15" w:rsidP="00B35E15">
            <w:pPr>
              <w:spacing w:beforeLines="60" w:before="144" w:afterLines="60" w:after="144" w:line="276" w:lineRule="auto"/>
              <w:rPr>
                <w:rFonts w:ascii="Arial" w:eastAsia="Times New Roman" w:hAnsi="Arial" w:cs="Arial"/>
                <w:b/>
                <w:color w:val="000000"/>
                <w:sz w:val="20"/>
                <w:szCs w:val="20"/>
              </w:rPr>
            </w:pPr>
            <w:r w:rsidRPr="00B35E15">
              <w:rPr>
                <w:rFonts w:ascii="Arial" w:eastAsia="Times New Roman" w:hAnsi="Arial" w:cs="Arial"/>
                <w:b/>
                <w:bCs/>
                <w:color w:val="000000"/>
                <w:sz w:val="20"/>
                <w:szCs w:val="20"/>
              </w:rPr>
              <w:t>Work Health and Safety (WHS) Act &amp; Regulations</w:t>
            </w:r>
            <w:r w:rsidRPr="00B35E15">
              <w:rPr>
                <w:rFonts w:ascii="Arial" w:eastAsia="Times New Roman" w:hAnsi="Arial" w:cs="Arial"/>
                <w:b/>
                <w:color w:val="000000"/>
                <w:sz w:val="20"/>
                <w:szCs w:val="20"/>
              </w:rPr>
              <w:t xml:space="preserve">: </w:t>
            </w:r>
            <w:r w:rsidRPr="00B35E15">
              <w:rPr>
                <w:rFonts w:ascii="Arial" w:eastAsia="Times New Roman" w:hAnsi="Arial" w:cs="Arial"/>
                <w:bCs/>
                <w:color w:val="000000"/>
                <w:sz w:val="20"/>
                <w:szCs w:val="20"/>
              </w:rPr>
              <w:t>Safe excavation practices, trenching requirements, and protection from collapse.</w:t>
            </w:r>
          </w:p>
          <w:p w14:paraId="6B7E9C98" w14:textId="7EA9474A" w:rsidR="00320168" w:rsidRPr="00320168" w:rsidRDefault="00320168" w:rsidP="00AA0F01">
            <w:pPr>
              <w:spacing w:beforeLines="60" w:before="144" w:afterLines="60" w:after="144" w:line="276" w:lineRule="auto"/>
              <w:rPr>
                <w:rFonts w:ascii="Arial" w:eastAsia="Times New Roman" w:hAnsi="Arial" w:cs="Arial"/>
                <w:b/>
                <w:color w:val="000000"/>
                <w:sz w:val="20"/>
                <w:szCs w:val="20"/>
              </w:rPr>
            </w:pPr>
          </w:p>
        </w:tc>
        <w:tc>
          <w:tcPr>
            <w:tcW w:w="5812" w:type="dxa"/>
            <w:shd w:val="clear" w:color="auto" w:fill="auto"/>
          </w:tcPr>
          <w:p w14:paraId="73D277FD" w14:textId="1C005C3E" w:rsidR="00E851CE" w:rsidRPr="00E851CE" w:rsidRDefault="00E851CE" w:rsidP="00E851CE">
            <w:p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
                <w:bCs/>
                <w:color w:val="000000"/>
                <w:sz w:val="20"/>
                <w:szCs w:val="20"/>
              </w:rPr>
              <w:lastRenderedPageBreak/>
              <w:t>Identify Relevant NCC Performance Requirements</w:t>
            </w:r>
          </w:p>
          <w:p w14:paraId="6C522376" w14:textId="77777777" w:rsidR="00E851CE" w:rsidRPr="00E851CE" w:rsidRDefault="00E851CE" w:rsidP="000A4047">
            <w:pPr>
              <w:numPr>
                <w:ilvl w:val="0"/>
                <w:numId w:val="11"/>
              </w:numPr>
              <w:spacing w:beforeLines="60" w:before="144" w:afterLines="60" w:after="144" w:line="276" w:lineRule="auto"/>
              <w:rPr>
                <w:rFonts w:ascii="Arial" w:eastAsia="Times New Roman" w:hAnsi="Arial" w:cs="Arial"/>
                <w:color w:val="000000"/>
                <w:sz w:val="20"/>
                <w:szCs w:val="20"/>
              </w:rPr>
            </w:pPr>
            <w:r w:rsidRPr="00E851CE">
              <w:rPr>
                <w:rFonts w:ascii="Arial" w:eastAsia="Times New Roman" w:hAnsi="Arial" w:cs="Arial"/>
                <w:color w:val="000000"/>
                <w:sz w:val="20"/>
                <w:szCs w:val="20"/>
              </w:rPr>
              <w:t>Structural stability (B1.2, B1.4)</w:t>
            </w:r>
          </w:p>
          <w:p w14:paraId="26275E21" w14:textId="77777777" w:rsidR="00E851CE" w:rsidRPr="00E851CE" w:rsidRDefault="00E851CE" w:rsidP="000A4047">
            <w:pPr>
              <w:numPr>
                <w:ilvl w:val="0"/>
                <w:numId w:val="11"/>
              </w:numPr>
              <w:spacing w:beforeLines="60" w:before="144" w:afterLines="60" w:after="144" w:line="276" w:lineRule="auto"/>
              <w:rPr>
                <w:rFonts w:ascii="Arial" w:eastAsia="Times New Roman" w:hAnsi="Arial" w:cs="Arial"/>
                <w:color w:val="000000"/>
                <w:sz w:val="20"/>
                <w:szCs w:val="20"/>
              </w:rPr>
            </w:pPr>
            <w:r w:rsidRPr="00E851CE">
              <w:rPr>
                <w:rFonts w:ascii="Arial" w:eastAsia="Times New Roman" w:hAnsi="Arial" w:cs="Arial"/>
                <w:color w:val="000000"/>
                <w:sz w:val="20"/>
                <w:szCs w:val="20"/>
              </w:rPr>
              <w:t>Site drainage and moisture control (F1.3, H1)</w:t>
            </w:r>
          </w:p>
          <w:p w14:paraId="4F52DFFE" w14:textId="77777777" w:rsidR="00E851CE" w:rsidRPr="00E851CE" w:rsidRDefault="00E851CE" w:rsidP="000A4047">
            <w:pPr>
              <w:numPr>
                <w:ilvl w:val="0"/>
                <w:numId w:val="11"/>
              </w:numPr>
              <w:spacing w:beforeLines="60" w:before="144" w:afterLines="60" w:after="144" w:line="276" w:lineRule="auto"/>
              <w:rPr>
                <w:rFonts w:ascii="Arial" w:eastAsia="Times New Roman" w:hAnsi="Arial" w:cs="Arial"/>
                <w:color w:val="000000"/>
                <w:sz w:val="20"/>
                <w:szCs w:val="20"/>
              </w:rPr>
            </w:pPr>
            <w:r w:rsidRPr="00E851CE">
              <w:rPr>
                <w:rFonts w:ascii="Arial" w:eastAsia="Times New Roman" w:hAnsi="Arial" w:cs="Arial"/>
                <w:color w:val="000000"/>
                <w:sz w:val="20"/>
                <w:szCs w:val="20"/>
              </w:rPr>
              <w:t>Fire safety considerations for soil retention (C1.1, C2.2)</w:t>
            </w:r>
          </w:p>
          <w:p w14:paraId="39680278" w14:textId="16274238" w:rsidR="00E851CE" w:rsidRPr="00E851CE" w:rsidRDefault="00E851CE" w:rsidP="00E851CE">
            <w:p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
                <w:bCs/>
                <w:color w:val="000000"/>
                <w:sz w:val="20"/>
                <w:szCs w:val="20"/>
              </w:rPr>
              <w:t>Use of Verification Methods</w:t>
            </w:r>
          </w:p>
          <w:p w14:paraId="66337E59" w14:textId="77777777" w:rsidR="00E851CE" w:rsidRPr="00E851CE" w:rsidRDefault="00E851CE" w:rsidP="000A4047">
            <w:pPr>
              <w:numPr>
                <w:ilvl w:val="0"/>
                <w:numId w:val="12"/>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Geotechnical reports as per AS 1726</w:t>
            </w:r>
          </w:p>
          <w:p w14:paraId="6083047B" w14:textId="77777777" w:rsidR="00E851CE" w:rsidRPr="00E851CE" w:rsidRDefault="00E851CE" w:rsidP="000A4047">
            <w:pPr>
              <w:numPr>
                <w:ilvl w:val="0"/>
                <w:numId w:val="12"/>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Compaction testing following AS 3798</w:t>
            </w:r>
          </w:p>
          <w:p w14:paraId="1D4FCEF5" w14:textId="77777777" w:rsidR="00E851CE" w:rsidRPr="00E851CE" w:rsidRDefault="00E851CE" w:rsidP="000A4047">
            <w:pPr>
              <w:numPr>
                <w:ilvl w:val="0"/>
                <w:numId w:val="12"/>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Load-bearing capacity analysis under AS 2870</w:t>
            </w:r>
          </w:p>
          <w:p w14:paraId="19C3528A" w14:textId="77777777" w:rsidR="00E851CE" w:rsidRPr="00E851CE" w:rsidRDefault="00E851CE" w:rsidP="000A4047">
            <w:pPr>
              <w:numPr>
                <w:ilvl w:val="0"/>
                <w:numId w:val="12"/>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Retaining wall design per AS 4678</w:t>
            </w:r>
          </w:p>
          <w:p w14:paraId="7542412F" w14:textId="6C9B620F" w:rsidR="00E851CE" w:rsidRPr="00E851CE" w:rsidRDefault="00E851CE" w:rsidP="00E851CE">
            <w:p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
                <w:bCs/>
                <w:color w:val="000000"/>
                <w:sz w:val="20"/>
                <w:szCs w:val="20"/>
              </w:rPr>
              <w:lastRenderedPageBreak/>
              <w:t>Engineering and Risk Assessment</w:t>
            </w:r>
          </w:p>
          <w:p w14:paraId="09CBAC1A" w14:textId="08302B1B" w:rsidR="00E851CE" w:rsidRPr="00E851CE" w:rsidRDefault="00E851CE" w:rsidP="000A4047">
            <w:pPr>
              <w:numPr>
                <w:ilvl w:val="0"/>
                <w:numId w:val="13"/>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 xml:space="preserve">Site-specific geotechnical assessments to determine soil </w:t>
            </w:r>
            <w:r w:rsidR="00D6685D" w:rsidRPr="00E851CE">
              <w:rPr>
                <w:rFonts w:ascii="Arial" w:eastAsia="Times New Roman" w:hAnsi="Arial" w:cs="Arial"/>
                <w:bCs/>
                <w:color w:val="000000"/>
                <w:sz w:val="20"/>
                <w:szCs w:val="20"/>
              </w:rPr>
              <w:t>behaviour</w:t>
            </w:r>
            <w:r w:rsidRPr="00E851CE">
              <w:rPr>
                <w:rFonts w:ascii="Arial" w:eastAsia="Times New Roman" w:hAnsi="Arial" w:cs="Arial"/>
                <w:bCs/>
                <w:color w:val="000000"/>
                <w:sz w:val="20"/>
                <w:szCs w:val="20"/>
              </w:rPr>
              <w:t>.</w:t>
            </w:r>
          </w:p>
          <w:p w14:paraId="65961704" w14:textId="77777777" w:rsidR="00E851CE" w:rsidRPr="00E851CE" w:rsidRDefault="00E851CE" w:rsidP="000A4047">
            <w:pPr>
              <w:numPr>
                <w:ilvl w:val="0"/>
                <w:numId w:val="13"/>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Slope stability analysis and erosion control strategies.</w:t>
            </w:r>
          </w:p>
          <w:p w14:paraId="49FDEFC9" w14:textId="77777777" w:rsidR="00E851CE" w:rsidRPr="00E851CE" w:rsidRDefault="00E851CE" w:rsidP="000A4047">
            <w:pPr>
              <w:numPr>
                <w:ilvl w:val="0"/>
                <w:numId w:val="13"/>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Justification of alternative excavation, compaction, or drainage methods.</w:t>
            </w:r>
          </w:p>
          <w:p w14:paraId="2DE4CB1C" w14:textId="034792AA" w:rsidR="00E851CE" w:rsidRPr="00E851CE" w:rsidRDefault="00E851CE" w:rsidP="00E851CE">
            <w:p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
                <w:bCs/>
                <w:color w:val="000000"/>
                <w:sz w:val="20"/>
                <w:szCs w:val="20"/>
              </w:rPr>
              <w:t>Evidence of Suitability</w:t>
            </w:r>
          </w:p>
          <w:p w14:paraId="3D50C9E3" w14:textId="77777777" w:rsidR="00E851CE" w:rsidRPr="00E851CE" w:rsidRDefault="00E851CE" w:rsidP="000A4047">
            <w:pPr>
              <w:numPr>
                <w:ilvl w:val="0"/>
                <w:numId w:val="14"/>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Use of third-party certified materials and techniques.</w:t>
            </w:r>
          </w:p>
          <w:p w14:paraId="5F5DE5B3" w14:textId="77777777" w:rsidR="00E851CE" w:rsidRPr="00E851CE" w:rsidRDefault="00E851CE" w:rsidP="000A4047">
            <w:pPr>
              <w:numPr>
                <w:ilvl w:val="0"/>
                <w:numId w:val="14"/>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Compliance testing and monitoring reports.</w:t>
            </w:r>
          </w:p>
          <w:p w14:paraId="3041F4DF" w14:textId="204AF240" w:rsidR="00E851CE" w:rsidRPr="00E851CE" w:rsidRDefault="00E851CE" w:rsidP="00E851CE">
            <w:p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
                <w:bCs/>
                <w:color w:val="000000"/>
                <w:sz w:val="20"/>
                <w:szCs w:val="20"/>
              </w:rPr>
              <w:t>Approval and Documentation</w:t>
            </w:r>
          </w:p>
          <w:p w14:paraId="6D5BD79D" w14:textId="77777777" w:rsidR="00E851CE" w:rsidRPr="00E851CE" w:rsidRDefault="00E851CE" w:rsidP="000A4047">
            <w:pPr>
              <w:numPr>
                <w:ilvl w:val="0"/>
                <w:numId w:val="15"/>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Submission of engineering certifications and risk assessments to regulatory authorities.</w:t>
            </w:r>
          </w:p>
          <w:p w14:paraId="776BA29C" w14:textId="77777777" w:rsidR="00E851CE" w:rsidRPr="00E851CE" w:rsidRDefault="00E851CE" w:rsidP="000A4047">
            <w:pPr>
              <w:numPr>
                <w:ilvl w:val="0"/>
                <w:numId w:val="15"/>
              </w:numPr>
              <w:spacing w:beforeLines="60" w:before="144" w:afterLines="60" w:after="144" w:line="276" w:lineRule="auto"/>
              <w:rPr>
                <w:rFonts w:ascii="Arial" w:eastAsia="Times New Roman" w:hAnsi="Arial" w:cs="Arial"/>
                <w:bCs/>
                <w:color w:val="000000"/>
                <w:sz w:val="20"/>
                <w:szCs w:val="20"/>
              </w:rPr>
            </w:pPr>
            <w:r w:rsidRPr="00E851CE">
              <w:rPr>
                <w:rFonts w:ascii="Arial" w:eastAsia="Times New Roman" w:hAnsi="Arial" w:cs="Arial"/>
                <w:bCs/>
                <w:color w:val="000000"/>
                <w:sz w:val="20"/>
                <w:szCs w:val="20"/>
              </w:rPr>
              <w:t xml:space="preserve">Ensuring alignment with </w:t>
            </w:r>
            <w:r w:rsidRPr="00E851CE">
              <w:rPr>
                <w:rFonts w:ascii="Arial" w:eastAsia="Times New Roman" w:hAnsi="Arial" w:cs="Arial"/>
                <w:color w:val="000000"/>
                <w:sz w:val="20"/>
                <w:szCs w:val="20"/>
              </w:rPr>
              <w:t>local council and environmental regulations.</w:t>
            </w:r>
          </w:p>
          <w:p w14:paraId="3D6DEC1F" w14:textId="1D1956E0"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3707F3" w:rsidRPr="00AA0F01" w14:paraId="2D8D2107" w14:textId="77777777" w:rsidTr="00E4164B">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Site preparation</w:t>
            </w:r>
          </w:p>
        </w:tc>
      </w:tr>
      <w:tr w:rsidR="003707F3" w:rsidRPr="00AA0F01" w14:paraId="3AB89781" w14:textId="77777777" w:rsidTr="00E4164B">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E4164B">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Earth retaining structures</w:t>
            </w:r>
          </w:p>
        </w:tc>
        <w:tc>
          <w:tcPr>
            <w:tcW w:w="5528" w:type="dxa"/>
            <w:gridSpan w:val="2"/>
            <w:shd w:val="clear" w:color="auto" w:fill="auto"/>
          </w:tcPr>
          <w:p w14:paraId="3CFA0160" w14:textId="77777777" w:rsidR="009A2BB5" w:rsidRPr="009A2BB5" w:rsidRDefault="009A2BB5" w:rsidP="009A2BB5">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NCC Requirements</w:t>
            </w:r>
          </w:p>
          <w:p w14:paraId="5E138E2C" w14:textId="77777777" w:rsidR="009A2BB5" w:rsidRPr="009A2BB5" w:rsidRDefault="009A2BB5" w:rsidP="009A2BB5">
            <w:p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 xml:space="preserve">The </w:t>
            </w:r>
            <w:r w:rsidRPr="009A2BB5">
              <w:rPr>
                <w:rFonts w:ascii="Arial" w:eastAsia="Times New Roman" w:hAnsi="Arial" w:cs="Arial"/>
                <w:b/>
                <w:bCs/>
                <w:color w:val="000000"/>
                <w:sz w:val="20"/>
                <w:szCs w:val="20"/>
              </w:rPr>
              <w:t>NCC</w:t>
            </w:r>
            <w:r w:rsidRPr="009A2BB5">
              <w:rPr>
                <w:rFonts w:ascii="Arial" w:eastAsia="Times New Roman" w:hAnsi="Arial" w:cs="Arial"/>
                <w:bCs/>
                <w:color w:val="000000"/>
                <w:sz w:val="20"/>
                <w:szCs w:val="20"/>
              </w:rPr>
              <w:t xml:space="preserve"> addresses </w:t>
            </w:r>
            <w:r w:rsidRPr="009A2BB5">
              <w:rPr>
                <w:rFonts w:ascii="Arial" w:eastAsia="Times New Roman" w:hAnsi="Arial" w:cs="Arial"/>
                <w:b/>
                <w:bCs/>
                <w:color w:val="000000"/>
                <w:sz w:val="20"/>
                <w:szCs w:val="20"/>
              </w:rPr>
              <w:t>retaining walls</w:t>
            </w:r>
            <w:r w:rsidRPr="009A2BB5">
              <w:rPr>
                <w:rFonts w:ascii="Arial" w:eastAsia="Times New Roman" w:hAnsi="Arial" w:cs="Arial"/>
                <w:bCs/>
                <w:color w:val="000000"/>
                <w:sz w:val="20"/>
                <w:szCs w:val="20"/>
              </w:rPr>
              <w:t xml:space="preserve"> primarily through structural and safety provisions:</w:t>
            </w:r>
          </w:p>
          <w:p w14:paraId="2F422712" w14:textId="77777777" w:rsidR="009A2BB5" w:rsidRPr="00AA3B9E" w:rsidRDefault="009A2BB5" w:rsidP="000A4047">
            <w:pPr>
              <w:pStyle w:val="ListParagraph"/>
              <w:numPr>
                <w:ilvl w:val="0"/>
                <w:numId w:val="16"/>
              </w:numPr>
              <w:spacing w:beforeLines="60" w:before="144" w:afterLines="60" w:after="144" w:line="276" w:lineRule="auto"/>
              <w:rPr>
                <w:rFonts w:ascii="Arial" w:eastAsia="Times New Roman" w:hAnsi="Arial" w:cs="Arial"/>
                <w:bCs/>
                <w:color w:val="000000"/>
                <w:sz w:val="20"/>
                <w:szCs w:val="20"/>
              </w:rPr>
            </w:pPr>
            <w:r w:rsidRPr="00AA3B9E">
              <w:rPr>
                <w:rFonts w:ascii="Arial" w:eastAsia="Times New Roman" w:hAnsi="Arial" w:cs="Arial"/>
                <w:b/>
                <w:bCs/>
                <w:color w:val="000000"/>
                <w:sz w:val="20"/>
                <w:szCs w:val="20"/>
              </w:rPr>
              <w:t>Section B1 - Structural Provisions</w:t>
            </w:r>
            <w:r w:rsidRPr="00AA3B9E">
              <w:rPr>
                <w:rFonts w:ascii="Arial" w:eastAsia="Times New Roman" w:hAnsi="Arial" w:cs="Arial"/>
                <w:bCs/>
                <w:color w:val="000000"/>
                <w:sz w:val="20"/>
                <w:szCs w:val="20"/>
              </w:rPr>
              <w:t>: Ensures the structure can support the loads imposed by the retained soil, water, and live loads (e.g., vehicle traffic).</w:t>
            </w:r>
          </w:p>
          <w:p w14:paraId="17E1A566" w14:textId="77777777" w:rsidR="009A2BB5" w:rsidRPr="00AA3B9E" w:rsidRDefault="009A2BB5" w:rsidP="000A4047">
            <w:pPr>
              <w:pStyle w:val="ListParagraph"/>
              <w:numPr>
                <w:ilvl w:val="0"/>
                <w:numId w:val="16"/>
              </w:numPr>
              <w:spacing w:beforeLines="60" w:before="144" w:afterLines="60" w:after="144" w:line="276" w:lineRule="auto"/>
              <w:rPr>
                <w:rFonts w:ascii="Arial" w:eastAsia="Times New Roman" w:hAnsi="Arial" w:cs="Arial"/>
                <w:bCs/>
                <w:color w:val="000000"/>
                <w:sz w:val="20"/>
                <w:szCs w:val="20"/>
              </w:rPr>
            </w:pPr>
            <w:r w:rsidRPr="00AA3B9E">
              <w:rPr>
                <w:rFonts w:ascii="Arial" w:eastAsia="Times New Roman" w:hAnsi="Arial" w:cs="Arial"/>
                <w:b/>
                <w:bCs/>
                <w:color w:val="000000"/>
                <w:sz w:val="20"/>
                <w:szCs w:val="20"/>
              </w:rPr>
              <w:t>Part F1 - Site Drainage</w:t>
            </w:r>
            <w:r w:rsidRPr="00AA3B9E">
              <w:rPr>
                <w:rFonts w:ascii="Arial" w:eastAsia="Times New Roman" w:hAnsi="Arial" w:cs="Arial"/>
                <w:bCs/>
                <w:color w:val="000000"/>
                <w:sz w:val="20"/>
                <w:szCs w:val="20"/>
              </w:rPr>
              <w:t>: Requires that retained soil areas are adequately drained to prevent hydrostatic pressure on retaining walls, which could lead to structural failure.</w:t>
            </w:r>
          </w:p>
          <w:p w14:paraId="4692F4F3" w14:textId="77777777" w:rsidR="009A2BB5" w:rsidRPr="00AA3B9E" w:rsidRDefault="009A2BB5" w:rsidP="000A4047">
            <w:pPr>
              <w:pStyle w:val="ListParagraph"/>
              <w:numPr>
                <w:ilvl w:val="0"/>
                <w:numId w:val="16"/>
              </w:numPr>
              <w:spacing w:beforeLines="60" w:before="144" w:afterLines="60" w:after="144" w:line="276" w:lineRule="auto"/>
              <w:rPr>
                <w:rFonts w:ascii="Arial" w:eastAsia="Times New Roman" w:hAnsi="Arial" w:cs="Arial"/>
                <w:bCs/>
                <w:color w:val="000000"/>
                <w:sz w:val="20"/>
                <w:szCs w:val="20"/>
              </w:rPr>
            </w:pPr>
            <w:r w:rsidRPr="00AA3B9E">
              <w:rPr>
                <w:rFonts w:ascii="Arial" w:eastAsia="Times New Roman" w:hAnsi="Arial" w:cs="Arial"/>
                <w:b/>
                <w:bCs/>
                <w:color w:val="000000"/>
                <w:sz w:val="20"/>
                <w:szCs w:val="20"/>
              </w:rPr>
              <w:t>Part H1 - Foundations</w:t>
            </w:r>
            <w:r w:rsidRPr="00AA3B9E">
              <w:rPr>
                <w:rFonts w:ascii="Arial" w:eastAsia="Times New Roman" w:hAnsi="Arial" w:cs="Arial"/>
                <w:bCs/>
                <w:color w:val="000000"/>
                <w:sz w:val="20"/>
                <w:szCs w:val="20"/>
              </w:rPr>
              <w:t>: Covers requirements for stable foundations, which are essential for retaining wall design.</w:t>
            </w:r>
          </w:p>
          <w:p w14:paraId="0ECBDF47" w14:textId="77777777" w:rsidR="009A2BB5" w:rsidRPr="009A2BB5" w:rsidRDefault="009A2BB5" w:rsidP="009A2BB5">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Relevant Australian Standards for Earth Retaining Structures</w:t>
            </w:r>
          </w:p>
          <w:p w14:paraId="3E4167D5" w14:textId="77777777" w:rsidR="009A2BB5" w:rsidRPr="009A2BB5" w:rsidRDefault="009A2BB5" w:rsidP="000A4047">
            <w:pPr>
              <w:numPr>
                <w:ilvl w:val="0"/>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
                <w:bCs/>
                <w:color w:val="000000"/>
                <w:sz w:val="20"/>
                <w:szCs w:val="20"/>
              </w:rPr>
              <w:t>AS 4678 - Earth Retaining Structures</w:t>
            </w:r>
          </w:p>
          <w:p w14:paraId="6E392354" w14:textId="77777777" w:rsidR="009A2BB5" w:rsidRPr="009A2BB5" w:rsidRDefault="009A2BB5" w:rsidP="000A4047">
            <w:pPr>
              <w:numPr>
                <w:ilvl w:val="1"/>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Provides guidelines for the design and construction of earth retaining structures, including gravity, anchored, and counterfort walls.</w:t>
            </w:r>
          </w:p>
          <w:p w14:paraId="210D3C43" w14:textId="77777777" w:rsidR="009A2BB5" w:rsidRPr="009A2BB5" w:rsidRDefault="009A2BB5" w:rsidP="000A4047">
            <w:pPr>
              <w:numPr>
                <w:ilvl w:val="1"/>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Specifies design loads, structural stability, and safety factors, including soil pressure calculations, waterproofing, and drainage provisions to prevent hydrostatic buildup.</w:t>
            </w:r>
          </w:p>
          <w:p w14:paraId="13CD9BCD" w14:textId="77777777" w:rsidR="009A2BB5" w:rsidRPr="009A2BB5" w:rsidRDefault="009A2BB5" w:rsidP="000A4047">
            <w:pPr>
              <w:numPr>
                <w:ilvl w:val="0"/>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
                <w:bCs/>
                <w:color w:val="000000"/>
                <w:sz w:val="20"/>
                <w:szCs w:val="20"/>
              </w:rPr>
              <w:t>AS 2870 - Residential Slabs and Footings</w:t>
            </w:r>
          </w:p>
          <w:p w14:paraId="51DEC98F" w14:textId="77777777" w:rsidR="009A2BB5" w:rsidRPr="009A2BB5" w:rsidRDefault="009A2BB5" w:rsidP="000A4047">
            <w:pPr>
              <w:numPr>
                <w:ilvl w:val="1"/>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 xml:space="preserve">This standard is relevant for retaining structures that support residential buildings. It provides guidance on foundation design, </w:t>
            </w:r>
            <w:r w:rsidRPr="009A2BB5">
              <w:rPr>
                <w:rFonts w:ascii="Arial" w:eastAsia="Times New Roman" w:hAnsi="Arial" w:cs="Arial"/>
                <w:bCs/>
                <w:color w:val="000000"/>
                <w:sz w:val="20"/>
                <w:szCs w:val="20"/>
              </w:rPr>
              <w:lastRenderedPageBreak/>
              <w:t>soil conditions, and the load-bearing capacity of the site.</w:t>
            </w:r>
          </w:p>
          <w:p w14:paraId="6AE754BA" w14:textId="77777777" w:rsidR="009A2BB5" w:rsidRPr="009A2BB5" w:rsidRDefault="009A2BB5" w:rsidP="000A4047">
            <w:pPr>
              <w:numPr>
                <w:ilvl w:val="0"/>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
                <w:bCs/>
                <w:color w:val="000000"/>
                <w:sz w:val="20"/>
                <w:szCs w:val="20"/>
              </w:rPr>
              <w:t>AS 1726 - Geotechnical Site Investigations</w:t>
            </w:r>
          </w:p>
          <w:p w14:paraId="47AA6559" w14:textId="77777777" w:rsidR="009A2BB5" w:rsidRPr="009A2BB5" w:rsidRDefault="009A2BB5" w:rsidP="000A4047">
            <w:pPr>
              <w:numPr>
                <w:ilvl w:val="1"/>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Requires soil testing and site investigations to assess soil properties, such as compaction, cohesion, and shear strength, which are essential for designing retaining walls.</w:t>
            </w:r>
          </w:p>
          <w:p w14:paraId="6EFED1E2" w14:textId="77777777" w:rsidR="009A2BB5" w:rsidRPr="009A2BB5" w:rsidRDefault="009A2BB5" w:rsidP="000A4047">
            <w:pPr>
              <w:numPr>
                <w:ilvl w:val="0"/>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
                <w:bCs/>
                <w:color w:val="000000"/>
                <w:sz w:val="20"/>
                <w:szCs w:val="20"/>
              </w:rPr>
              <w:t>AS 3798 - Guidelines on Earthworks for Commercial and Residential Developments</w:t>
            </w:r>
          </w:p>
          <w:p w14:paraId="40C6C10A" w14:textId="77777777" w:rsidR="009A2BB5" w:rsidRPr="009A2BB5" w:rsidRDefault="009A2BB5" w:rsidP="000A4047">
            <w:pPr>
              <w:numPr>
                <w:ilvl w:val="1"/>
                <w:numId w:val="3"/>
              </w:numPr>
              <w:spacing w:beforeLines="60" w:before="144" w:afterLines="60" w:after="144" w:line="276" w:lineRule="auto"/>
              <w:rPr>
                <w:rFonts w:ascii="Arial" w:eastAsia="Times New Roman" w:hAnsi="Arial" w:cs="Arial"/>
                <w:bCs/>
                <w:color w:val="000000"/>
                <w:sz w:val="20"/>
                <w:szCs w:val="20"/>
              </w:rPr>
            </w:pPr>
            <w:r w:rsidRPr="009A2BB5">
              <w:rPr>
                <w:rFonts w:ascii="Arial" w:eastAsia="Times New Roman" w:hAnsi="Arial" w:cs="Arial"/>
                <w:bCs/>
                <w:color w:val="000000"/>
                <w:sz w:val="20"/>
                <w:szCs w:val="20"/>
              </w:rPr>
              <w:t>Provides requirements for earthworks that affect the stability and performance of retaining walls, including compaction methods and soil handling procedures.</w:t>
            </w:r>
          </w:p>
          <w:p w14:paraId="3E8539F4"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C141D56" w14:textId="21F4A5B9" w:rsidR="005970F3" w:rsidRPr="005970F3" w:rsidRDefault="005970F3" w:rsidP="005970F3">
            <w:p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
                <w:bCs/>
                <w:color w:val="000000"/>
                <w:sz w:val="20"/>
                <w:szCs w:val="20"/>
              </w:rPr>
              <w:lastRenderedPageBreak/>
              <w:t>Identify Relevant NCC Performance Requirements</w:t>
            </w:r>
            <w:r w:rsidRPr="005970F3">
              <w:rPr>
                <w:rFonts w:ascii="Arial" w:eastAsia="Times New Roman" w:hAnsi="Arial" w:cs="Arial"/>
                <w:bCs/>
                <w:color w:val="000000"/>
                <w:sz w:val="20"/>
                <w:szCs w:val="20"/>
              </w:rPr>
              <w:br/>
              <w:t>These are typically linked to:</w:t>
            </w:r>
          </w:p>
          <w:p w14:paraId="0AB653DF" w14:textId="77777777" w:rsidR="005970F3" w:rsidRPr="005970F3" w:rsidRDefault="005970F3" w:rsidP="000A4047">
            <w:pPr>
              <w:numPr>
                <w:ilvl w:val="0"/>
                <w:numId w:val="17"/>
              </w:numPr>
              <w:spacing w:beforeLines="60" w:before="144" w:afterLines="60" w:after="144" w:line="276" w:lineRule="auto"/>
              <w:rPr>
                <w:rFonts w:ascii="Arial" w:eastAsia="Times New Roman" w:hAnsi="Arial" w:cs="Arial"/>
                <w:color w:val="000000"/>
                <w:sz w:val="20"/>
                <w:szCs w:val="20"/>
              </w:rPr>
            </w:pPr>
            <w:r w:rsidRPr="005970F3">
              <w:rPr>
                <w:rFonts w:ascii="Arial" w:eastAsia="Times New Roman" w:hAnsi="Arial" w:cs="Arial"/>
                <w:color w:val="000000"/>
                <w:sz w:val="20"/>
                <w:szCs w:val="20"/>
              </w:rPr>
              <w:t>Structural stability (Part B1) to ensure the retaining wall can support soil and water loads.</w:t>
            </w:r>
          </w:p>
          <w:p w14:paraId="0FBC4D82" w14:textId="77777777" w:rsidR="005970F3" w:rsidRPr="005970F3" w:rsidRDefault="005970F3" w:rsidP="000A4047">
            <w:pPr>
              <w:numPr>
                <w:ilvl w:val="0"/>
                <w:numId w:val="17"/>
              </w:numPr>
              <w:spacing w:beforeLines="60" w:before="144" w:afterLines="60" w:after="144" w:line="276" w:lineRule="auto"/>
              <w:rPr>
                <w:rFonts w:ascii="Arial" w:eastAsia="Times New Roman" w:hAnsi="Arial" w:cs="Arial"/>
                <w:color w:val="000000"/>
                <w:sz w:val="20"/>
                <w:szCs w:val="20"/>
              </w:rPr>
            </w:pPr>
            <w:r w:rsidRPr="005970F3">
              <w:rPr>
                <w:rFonts w:ascii="Arial" w:eastAsia="Times New Roman" w:hAnsi="Arial" w:cs="Arial"/>
                <w:color w:val="000000"/>
                <w:sz w:val="20"/>
                <w:szCs w:val="20"/>
              </w:rPr>
              <w:t>Water management and drainage (Part F1.3) to avoid hydrostatic pressure buildup behind the wall.</w:t>
            </w:r>
          </w:p>
          <w:p w14:paraId="45F6303E" w14:textId="77777777" w:rsidR="005970F3" w:rsidRPr="005970F3" w:rsidRDefault="005970F3" w:rsidP="000A4047">
            <w:pPr>
              <w:numPr>
                <w:ilvl w:val="0"/>
                <w:numId w:val="17"/>
              </w:numPr>
              <w:spacing w:beforeLines="60" w:before="144" w:afterLines="60" w:after="144" w:line="276" w:lineRule="auto"/>
              <w:rPr>
                <w:rFonts w:ascii="Arial" w:eastAsia="Times New Roman" w:hAnsi="Arial" w:cs="Arial"/>
                <w:color w:val="000000"/>
                <w:sz w:val="20"/>
                <w:szCs w:val="20"/>
              </w:rPr>
            </w:pPr>
            <w:r w:rsidRPr="005970F3">
              <w:rPr>
                <w:rFonts w:ascii="Arial" w:eastAsia="Times New Roman" w:hAnsi="Arial" w:cs="Arial"/>
                <w:color w:val="000000"/>
                <w:sz w:val="20"/>
                <w:szCs w:val="20"/>
              </w:rPr>
              <w:t>Fire safety (Part C) for retaining walls in proximity to fire hazards.</w:t>
            </w:r>
          </w:p>
          <w:p w14:paraId="10A5A753" w14:textId="6D0004E5" w:rsidR="005970F3" w:rsidRPr="005970F3" w:rsidRDefault="005970F3" w:rsidP="005970F3">
            <w:p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
                <w:bCs/>
                <w:color w:val="000000"/>
                <w:sz w:val="20"/>
                <w:szCs w:val="20"/>
              </w:rPr>
              <w:t>Use Verification Methods</w:t>
            </w:r>
          </w:p>
          <w:p w14:paraId="3E10C4BD" w14:textId="37035FC5" w:rsidR="005970F3" w:rsidRPr="00B20E8C" w:rsidRDefault="005970F3" w:rsidP="000A4047">
            <w:pPr>
              <w:pStyle w:val="ListParagraph"/>
              <w:numPr>
                <w:ilvl w:val="0"/>
                <w:numId w:val="18"/>
              </w:numPr>
              <w:spacing w:beforeLines="60" w:before="144" w:afterLines="60" w:after="144" w:line="276" w:lineRule="auto"/>
              <w:rPr>
                <w:rFonts w:ascii="Arial" w:eastAsia="Times New Roman" w:hAnsi="Arial" w:cs="Arial"/>
                <w:color w:val="000000"/>
                <w:sz w:val="20"/>
                <w:szCs w:val="20"/>
              </w:rPr>
            </w:pPr>
            <w:r w:rsidRPr="00B20E8C">
              <w:rPr>
                <w:rFonts w:ascii="Arial" w:eastAsia="Times New Roman" w:hAnsi="Arial" w:cs="Arial"/>
                <w:color w:val="000000"/>
                <w:sz w:val="20"/>
                <w:szCs w:val="20"/>
              </w:rPr>
              <w:t>Geotechnical Site Investigation (AS 1726) to assess the soil characteristics, bearing capacity, and behaviour.</w:t>
            </w:r>
          </w:p>
          <w:p w14:paraId="2458593C" w14:textId="77777777" w:rsidR="005970F3" w:rsidRPr="00B20E8C" w:rsidRDefault="005970F3" w:rsidP="000A4047">
            <w:pPr>
              <w:pStyle w:val="ListParagraph"/>
              <w:numPr>
                <w:ilvl w:val="0"/>
                <w:numId w:val="18"/>
              </w:numPr>
              <w:spacing w:beforeLines="60" w:before="144" w:afterLines="60" w:after="144" w:line="276" w:lineRule="auto"/>
              <w:rPr>
                <w:rFonts w:ascii="Arial" w:eastAsia="Times New Roman" w:hAnsi="Arial" w:cs="Arial"/>
                <w:color w:val="000000"/>
                <w:sz w:val="20"/>
                <w:szCs w:val="20"/>
              </w:rPr>
            </w:pPr>
            <w:r w:rsidRPr="00B20E8C">
              <w:rPr>
                <w:rFonts w:ascii="Arial" w:eastAsia="Times New Roman" w:hAnsi="Arial" w:cs="Arial"/>
                <w:color w:val="000000"/>
                <w:sz w:val="20"/>
                <w:szCs w:val="20"/>
              </w:rPr>
              <w:t>Soil pressure and load calculations based on AS 4678 to determine the lateral forces acting on the retaining wall.</w:t>
            </w:r>
          </w:p>
          <w:p w14:paraId="6C640CB7" w14:textId="77777777" w:rsidR="005970F3" w:rsidRPr="00B20E8C" w:rsidRDefault="005970F3" w:rsidP="000A4047">
            <w:pPr>
              <w:pStyle w:val="ListParagraph"/>
              <w:numPr>
                <w:ilvl w:val="0"/>
                <w:numId w:val="18"/>
              </w:numPr>
              <w:spacing w:beforeLines="60" w:before="144" w:afterLines="60" w:after="144" w:line="276" w:lineRule="auto"/>
              <w:rPr>
                <w:rFonts w:ascii="Arial" w:eastAsia="Times New Roman" w:hAnsi="Arial" w:cs="Arial"/>
                <w:color w:val="000000"/>
                <w:sz w:val="20"/>
                <w:szCs w:val="20"/>
              </w:rPr>
            </w:pPr>
            <w:r w:rsidRPr="00B20E8C">
              <w:rPr>
                <w:rFonts w:ascii="Arial" w:eastAsia="Times New Roman" w:hAnsi="Arial" w:cs="Arial"/>
                <w:color w:val="000000"/>
                <w:sz w:val="20"/>
                <w:szCs w:val="20"/>
              </w:rPr>
              <w:t>Drainage design using AS 4678 to ensure water is properly directed and does not put excessive pressure on the structure.</w:t>
            </w:r>
          </w:p>
          <w:p w14:paraId="5548B1FB" w14:textId="761E3918" w:rsidR="005970F3" w:rsidRPr="005970F3" w:rsidRDefault="005970F3" w:rsidP="005970F3">
            <w:p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
                <w:bCs/>
                <w:color w:val="000000"/>
                <w:sz w:val="20"/>
                <w:szCs w:val="20"/>
              </w:rPr>
              <w:t>Engineering Risk Assessment</w:t>
            </w:r>
          </w:p>
          <w:p w14:paraId="60E0BA6E" w14:textId="77777777" w:rsidR="005970F3" w:rsidRPr="005970F3" w:rsidRDefault="005970F3" w:rsidP="000A4047">
            <w:pPr>
              <w:numPr>
                <w:ilvl w:val="0"/>
                <w:numId w:val="19"/>
              </w:num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Cs/>
                <w:color w:val="000000"/>
                <w:sz w:val="20"/>
                <w:szCs w:val="20"/>
              </w:rPr>
              <w:t>Conduct an engineering review of the retaining wall design to confirm it meets the NCC’s structural and drainage requirements.</w:t>
            </w:r>
          </w:p>
          <w:p w14:paraId="285CFC68" w14:textId="77777777" w:rsidR="005970F3" w:rsidRDefault="005970F3" w:rsidP="000A4047">
            <w:pPr>
              <w:numPr>
                <w:ilvl w:val="0"/>
                <w:numId w:val="19"/>
              </w:num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Cs/>
                <w:color w:val="000000"/>
                <w:sz w:val="20"/>
                <w:szCs w:val="20"/>
              </w:rPr>
              <w:t>Justify the choice of materials and construction methods through engineering analysis and site-specific conditions.</w:t>
            </w:r>
          </w:p>
          <w:p w14:paraId="4BB3076A" w14:textId="77777777" w:rsidR="003A074D" w:rsidRDefault="003A074D" w:rsidP="003A074D">
            <w:pPr>
              <w:spacing w:beforeLines="60" w:before="144" w:afterLines="60" w:after="144" w:line="276" w:lineRule="auto"/>
              <w:rPr>
                <w:rFonts w:ascii="Arial" w:eastAsia="Times New Roman" w:hAnsi="Arial" w:cs="Arial"/>
                <w:bCs/>
                <w:color w:val="000000"/>
                <w:sz w:val="20"/>
                <w:szCs w:val="20"/>
              </w:rPr>
            </w:pPr>
          </w:p>
          <w:p w14:paraId="0BACC456" w14:textId="77777777" w:rsidR="003A074D" w:rsidRPr="005970F3" w:rsidRDefault="003A074D" w:rsidP="003A074D">
            <w:pPr>
              <w:spacing w:beforeLines="60" w:before="144" w:afterLines="60" w:after="144" w:line="276" w:lineRule="auto"/>
              <w:rPr>
                <w:rFonts w:ascii="Arial" w:eastAsia="Times New Roman" w:hAnsi="Arial" w:cs="Arial"/>
                <w:bCs/>
                <w:color w:val="000000"/>
                <w:sz w:val="20"/>
                <w:szCs w:val="20"/>
              </w:rPr>
            </w:pPr>
          </w:p>
          <w:p w14:paraId="124BF195" w14:textId="5B9EEA41" w:rsidR="005970F3" w:rsidRPr="005970F3" w:rsidRDefault="005970F3" w:rsidP="005970F3">
            <w:p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
                <w:bCs/>
                <w:color w:val="000000"/>
                <w:sz w:val="20"/>
                <w:szCs w:val="20"/>
              </w:rPr>
              <w:lastRenderedPageBreak/>
              <w:t>Evidence of Suitability</w:t>
            </w:r>
          </w:p>
          <w:p w14:paraId="067FA5C4" w14:textId="77777777" w:rsidR="005970F3" w:rsidRPr="005970F3" w:rsidRDefault="005970F3" w:rsidP="000A4047">
            <w:pPr>
              <w:numPr>
                <w:ilvl w:val="0"/>
                <w:numId w:val="20"/>
              </w:num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Cs/>
                <w:color w:val="000000"/>
                <w:sz w:val="20"/>
                <w:szCs w:val="20"/>
              </w:rPr>
              <w:t>Provide test results, third-party certifications, and design reports to show compliance with the Performance Requirements.</w:t>
            </w:r>
          </w:p>
          <w:p w14:paraId="6A07125D" w14:textId="77777777" w:rsidR="005970F3" w:rsidRPr="005970F3" w:rsidRDefault="005970F3" w:rsidP="000A4047">
            <w:pPr>
              <w:numPr>
                <w:ilvl w:val="0"/>
                <w:numId w:val="20"/>
              </w:num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Cs/>
                <w:color w:val="000000"/>
                <w:sz w:val="20"/>
                <w:szCs w:val="20"/>
              </w:rPr>
              <w:t>Submit design documents and calculations to the relevant authorities for approval.</w:t>
            </w:r>
          </w:p>
          <w:p w14:paraId="2C586289" w14:textId="1D3F6CC1" w:rsidR="005970F3" w:rsidRPr="005970F3" w:rsidRDefault="005970F3" w:rsidP="005970F3">
            <w:p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
                <w:bCs/>
                <w:color w:val="000000"/>
                <w:sz w:val="20"/>
                <w:szCs w:val="20"/>
              </w:rPr>
              <w:t>Approval and Documentation</w:t>
            </w:r>
          </w:p>
          <w:p w14:paraId="55C8F90F" w14:textId="77777777" w:rsidR="005970F3" w:rsidRPr="005970F3" w:rsidRDefault="005970F3" w:rsidP="000A4047">
            <w:pPr>
              <w:numPr>
                <w:ilvl w:val="0"/>
                <w:numId w:val="21"/>
              </w:numPr>
              <w:spacing w:beforeLines="60" w:before="144" w:afterLines="60" w:after="144" w:line="276" w:lineRule="auto"/>
              <w:rPr>
                <w:rFonts w:ascii="Arial" w:eastAsia="Times New Roman" w:hAnsi="Arial" w:cs="Arial"/>
                <w:bCs/>
                <w:color w:val="000000"/>
                <w:sz w:val="20"/>
                <w:szCs w:val="20"/>
              </w:rPr>
            </w:pPr>
            <w:r w:rsidRPr="005970F3">
              <w:rPr>
                <w:rFonts w:ascii="Arial" w:eastAsia="Times New Roman" w:hAnsi="Arial" w:cs="Arial"/>
                <w:bCs/>
                <w:color w:val="000000"/>
                <w:sz w:val="20"/>
                <w:szCs w:val="20"/>
              </w:rPr>
              <w:t>The solution is formally submitted and approved by local authorities, ensuring it complies with both the NCC and Australian Standards.</w:t>
            </w:r>
          </w:p>
          <w:p w14:paraId="180D24A7"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C8B504E" w14:textId="77777777" w:rsidTr="00E4164B">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Drainage</w:t>
            </w:r>
          </w:p>
        </w:tc>
        <w:tc>
          <w:tcPr>
            <w:tcW w:w="5528" w:type="dxa"/>
            <w:gridSpan w:val="2"/>
            <w:shd w:val="clear" w:color="auto" w:fill="auto"/>
          </w:tcPr>
          <w:p w14:paraId="0E186F34" w14:textId="52F2B260" w:rsidR="004840C8" w:rsidRPr="004840C8" w:rsidRDefault="004840C8" w:rsidP="004840C8">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NCC Requirements</w:t>
            </w:r>
          </w:p>
          <w:p w14:paraId="4732091A" w14:textId="584FF28A" w:rsidR="004840C8" w:rsidRPr="004840C8" w:rsidRDefault="004840C8" w:rsidP="004840C8">
            <w:p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Cs/>
                <w:color w:val="000000"/>
                <w:sz w:val="20"/>
                <w:szCs w:val="20"/>
              </w:rPr>
              <w:t xml:space="preserve">  </w:t>
            </w:r>
            <w:r w:rsidRPr="004840C8">
              <w:rPr>
                <w:rFonts w:ascii="Arial" w:eastAsia="Times New Roman" w:hAnsi="Arial" w:cs="Arial"/>
                <w:b/>
                <w:bCs/>
                <w:color w:val="000000"/>
                <w:sz w:val="20"/>
                <w:szCs w:val="20"/>
              </w:rPr>
              <w:t>Part F1 - Site Drainage</w:t>
            </w:r>
          </w:p>
          <w:p w14:paraId="65941870" w14:textId="77777777" w:rsidR="004840C8" w:rsidRPr="004840C8" w:rsidRDefault="004840C8" w:rsidP="000A4047">
            <w:pPr>
              <w:numPr>
                <w:ilvl w:val="0"/>
                <w:numId w:val="22"/>
              </w:numPr>
              <w:spacing w:beforeLines="60" w:before="144" w:afterLines="60" w:after="144" w:line="276" w:lineRule="auto"/>
              <w:rPr>
                <w:rFonts w:ascii="Arial" w:eastAsia="Times New Roman" w:hAnsi="Arial" w:cs="Arial"/>
                <w:color w:val="000000"/>
                <w:sz w:val="20"/>
                <w:szCs w:val="20"/>
              </w:rPr>
            </w:pPr>
            <w:r w:rsidRPr="004840C8">
              <w:rPr>
                <w:rFonts w:ascii="Arial" w:eastAsia="Times New Roman" w:hAnsi="Arial" w:cs="Arial"/>
                <w:color w:val="000000"/>
                <w:sz w:val="20"/>
                <w:szCs w:val="20"/>
              </w:rPr>
              <w:t>F1.1: Performance Requirement for drainage systems to effectively manage water flow and prevent water from entering buildings.</w:t>
            </w:r>
          </w:p>
          <w:p w14:paraId="7D7A7366" w14:textId="77777777" w:rsidR="004840C8" w:rsidRPr="004840C8" w:rsidRDefault="004840C8" w:rsidP="000A4047">
            <w:pPr>
              <w:numPr>
                <w:ilvl w:val="0"/>
                <w:numId w:val="22"/>
              </w:numPr>
              <w:spacing w:beforeLines="60" w:before="144" w:afterLines="60" w:after="144" w:line="276" w:lineRule="auto"/>
              <w:rPr>
                <w:rFonts w:ascii="Arial" w:eastAsia="Times New Roman" w:hAnsi="Arial" w:cs="Arial"/>
                <w:color w:val="000000"/>
                <w:sz w:val="20"/>
                <w:szCs w:val="20"/>
              </w:rPr>
            </w:pPr>
            <w:r w:rsidRPr="004840C8">
              <w:rPr>
                <w:rFonts w:ascii="Arial" w:eastAsia="Times New Roman" w:hAnsi="Arial" w:cs="Arial"/>
                <w:color w:val="000000"/>
                <w:sz w:val="20"/>
                <w:szCs w:val="20"/>
              </w:rPr>
              <w:t>F1.2: Drainage systems must direct stormwater and groundwater to prevent any detrimental impact on the building structure, including foundations.</w:t>
            </w:r>
          </w:p>
          <w:p w14:paraId="5DAA13C7" w14:textId="77777777" w:rsidR="004840C8" w:rsidRPr="004840C8" w:rsidRDefault="004840C8" w:rsidP="000A4047">
            <w:pPr>
              <w:numPr>
                <w:ilvl w:val="0"/>
                <w:numId w:val="22"/>
              </w:numPr>
              <w:spacing w:beforeLines="60" w:before="144" w:afterLines="60" w:after="144" w:line="276" w:lineRule="auto"/>
              <w:rPr>
                <w:rFonts w:ascii="Arial" w:eastAsia="Times New Roman" w:hAnsi="Arial" w:cs="Arial"/>
                <w:color w:val="000000"/>
                <w:sz w:val="20"/>
                <w:szCs w:val="20"/>
              </w:rPr>
            </w:pPr>
            <w:r w:rsidRPr="004840C8">
              <w:rPr>
                <w:rFonts w:ascii="Arial" w:eastAsia="Times New Roman" w:hAnsi="Arial" w:cs="Arial"/>
                <w:color w:val="000000"/>
                <w:sz w:val="20"/>
                <w:szCs w:val="20"/>
              </w:rPr>
              <w:t>F1.3: Minimum requirements for site drainage, including stormwater disposal methods, surface and sub-surface drainage to prevent water ingress into foundations or basements.</w:t>
            </w:r>
          </w:p>
          <w:p w14:paraId="60C59FB8" w14:textId="3C0B1A4A" w:rsidR="004840C8" w:rsidRPr="004840C8" w:rsidRDefault="004840C8" w:rsidP="004840C8">
            <w:p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
                <w:bCs/>
                <w:color w:val="000000"/>
                <w:sz w:val="20"/>
                <w:szCs w:val="20"/>
              </w:rPr>
              <w:lastRenderedPageBreak/>
              <w:t>Part H1 - Foundations</w:t>
            </w:r>
          </w:p>
          <w:p w14:paraId="188D3B4D" w14:textId="77777777" w:rsidR="004840C8" w:rsidRPr="004840C8" w:rsidRDefault="004840C8" w:rsidP="000A4047">
            <w:pPr>
              <w:numPr>
                <w:ilvl w:val="0"/>
                <w:numId w:val="23"/>
              </w:num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Cs/>
                <w:color w:val="000000"/>
                <w:sz w:val="20"/>
                <w:szCs w:val="20"/>
              </w:rPr>
              <w:t>Requirements related to the protection of foundations from water penetration or accumulation, which could compromise structural integrity. Effective drainage must be implemented around foundations, especially for areas like basements or subterranean car parks.</w:t>
            </w:r>
          </w:p>
          <w:p w14:paraId="599BE367" w14:textId="77777777" w:rsidR="004840C8" w:rsidRPr="004840C8" w:rsidRDefault="004840C8" w:rsidP="000A4047">
            <w:pPr>
              <w:numPr>
                <w:ilvl w:val="0"/>
                <w:numId w:val="23"/>
              </w:num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Cs/>
                <w:color w:val="000000"/>
                <w:sz w:val="20"/>
                <w:szCs w:val="20"/>
              </w:rPr>
              <w:t>H1.4: The inclusion of drainage systems around retaining walls and areas prone to water accumulation.</w:t>
            </w:r>
          </w:p>
          <w:p w14:paraId="1C164D55" w14:textId="4C6FD742" w:rsidR="004840C8" w:rsidRPr="004840C8" w:rsidRDefault="004840C8" w:rsidP="004840C8">
            <w:p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
                <w:bCs/>
                <w:color w:val="000000"/>
                <w:sz w:val="20"/>
                <w:szCs w:val="20"/>
              </w:rPr>
              <w:t>Part C1 - Fire Resistance</w:t>
            </w:r>
          </w:p>
          <w:p w14:paraId="1EA17173" w14:textId="7C8E68E4" w:rsidR="004840C8" w:rsidRDefault="004840C8" w:rsidP="000A4047">
            <w:pPr>
              <w:numPr>
                <w:ilvl w:val="0"/>
                <w:numId w:val="24"/>
              </w:numPr>
              <w:spacing w:beforeLines="60" w:before="144" w:afterLines="60" w:after="144" w:line="276" w:lineRule="auto"/>
              <w:rPr>
                <w:rFonts w:ascii="Arial" w:eastAsia="Times New Roman" w:hAnsi="Arial" w:cs="Arial"/>
                <w:bCs/>
                <w:color w:val="000000"/>
                <w:sz w:val="20"/>
                <w:szCs w:val="20"/>
              </w:rPr>
            </w:pPr>
            <w:r w:rsidRPr="004840C8">
              <w:rPr>
                <w:rFonts w:ascii="Arial" w:eastAsia="Times New Roman" w:hAnsi="Arial" w:cs="Arial"/>
                <w:bCs/>
                <w:color w:val="000000"/>
                <w:sz w:val="20"/>
                <w:szCs w:val="20"/>
              </w:rPr>
              <w:t>While mainly focused on fire safety, it emphasi</w:t>
            </w:r>
            <w:r w:rsidR="005072AF">
              <w:rPr>
                <w:rFonts w:ascii="Arial" w:eastAsia="Times New Roman" w:hAnsi="Arial" w:cs="Arial"/>
                <w:bCs/>
                <w:color w:val="000000"/>
                <w:sz w:val="20"/>
                <w:szCs w:val="20"/>
              </w:rPr>
              <w:t>s</w:t>
            </w:r>
            <w:r w:rsidRPr="004840C8">
              <w:rPr>
                <w:rFonts w:ascii="Arial" w:eastAsia="Times New Roman" w:hAnsi="Arial" w:cs="Arial"/>
                <w:bCs/>
                <w:color w:val="000000"/>
                <w:sz w:val="20"/>
                <w:szCs w:val="20"/>
              </w:rPr>
              <w:t>es site water management to prevent water accumulation that may affect fire safety systems, such as sprinklers and hydrants.</w:t>
            </w:r>
          </w:p>
          <w:p w14:paraId="79761A12" w14:textId="77777777" w:rsidR="009900AE" w:rsidRPr="009900AE" w:rsidRDefault="009900AE" w:rsidP="009900AE">
            <w:pPr>
              <w:spacing w:beforeLines="60" w:before="144" w:afterLines="60" w:after="144" w:line="276" w:lineRule="auto"/>
              <w:rPr>
                <w:rFonts w:ascii="Arial" w:eastAsia="Times New Roman" w:hAnsi="Arial" w:cs="Arial"/>
                <w:b/>
                <w:bCs/>
                <w:color w:val="000000"/>
                <w:sz w:val="20"/>
                <w:szCs w:val="20"/>
              </w:rPr>
            </w:pPr>
            <w:r w:rsidRPr="009900AE">
              <w:rPr>
                <w:rFonts w:ascii="Arial" w:eastAsia="Times New Roman" w:hAnsi="Arial" w:cs="Arial"/>
                <w:b/>
                <w:bCs/>
                <w:color w:val="000000"/>
                <w:sz w:val="20"/>
                <w:szCs w:val="20"/>
              </w:rPr>
              <w:t>Australian Standards for Drainage</w:t>
            </w:r>
          </w:p>
          <w:p w14:paraId="42D30C8A" w14:textId="77777777" w:rsidR="009900AE" w:rsidRPr="009900AE" w:rsidRDefault="009900AE" w:rsidP="000A4047">
            <w:pPr>
              <w:numPr>
                <w:ilvl w:val="0"/>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AS/NZS 3500 - Plumbing and Drainage</w:t>
            </w:r>
          </w:p>
          <w:p w14:paraId="3594E878"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AS/NZS 3500.1</w:t>
            </w:r>
            <w:r w:rsidRPr="009900AE">
              <w:rPr>
                <w:rFonts w:ascii="Arial" w:eastAsia="Times New Roman" w:hAnsi="Arial" w:cs="Arial"/>
                <w:bCs/>
                <w:color w:val="000000"/>
                <w:sz w:val="20"/>
                <w:szCs w:val="20"/>
              </w:rPr>
              <w:t xml:space="preserve">: </w:t>
            </w:r>
            <w:r w:rsidRPr="009900AE">
              <w:rPr>
                <w:rFonts w:ascii="Arial" w:eastAsia="Times New Roman" w:hAnsi="Arial" w:cs="Arial"/>
                <w:b/>
                <w:bCs/>
                <w:color w:val="000000"/>
                <w:sz w:val="20"/>
                <w:szCs w:val="20"/>
              </w:rPr>
              <w:t>Plumbing and Drainage - Part 1: Water Services</w:t>
            </w:r>
            <w:r w:rsidRPr="009900AE">
              <w:rPr>
                <w:rFonts w:ascii="Arial" w:eastAsia="Times New Roman" w:hAnsi="Arial" w:cs="Arial"/>
                <w:bCs/>
                <w:color w:val="000000"/>
                <w:sz w:val="20"/>
                <w:szCs w:val="20"/>
              </w:rPr>
              <w:t xml:space="preserve"> covers water supply systems, ensuring that any drainage system aligns with local water management practices.</w:t>
            </w:r>
          </w:p>
          <w:p w14:paraId="2CA7115F"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AS/NZS 3500.3</w:t>
            </w:r>
            <w:r w:rsidRPr="009900AE">
              <w:rPr>
                <w:rFonts w:ascii="Arial" w:eastAsia="Times New Roman" w:hAnsi="Arial" w:cs="Arial"/>
                <w:bCs/>
                <w:color w:val="000000"/>
                <w:sz w:val="20"/>
                <w:szCs w:val="20"/>
              </w:rPr>
              <w:t xml:space="preserve">: </w:t>
            </w:r>
            <w:r w:rsidRPr="009900AE">
              <w:rPr>
                <w:rFonts w:ascii="Arial" w:eastAsia="Times New Roman" w:hAnsi="Arial" w:cs="Arial"/>
                <w:b/>
                <w:bCs/>
                <w:color w:val="000000"/>
                <w:sz w:val="20"/>
                <w:szCs w:val="20"/>
              </w:rPr>
              <w:t>Plumbing and Drainage - Part 3: Stormwater Drainage</w:t>
            </w:r>
            <w:r w:rsidRPr="009900AE">
              <w:rPr>
                <w:rFonts w:ascii="Arial" w:eastAsia="Times New Roman" w:hAnsi="Arial" w:cs="Arial"/>
                <w:bCs/>
                <w:color w:val="000000"/>
                <w:sz w:val="20"/>
                <w:szCs w:val="20"/>
              </w:rPr>
              <w:t xml:space="preserve"> specifies the minimum design and installation practices for stormwater drainage, including systems for rainwater management, piping, and connections to public infrastructure.</w:t>
            </w:r>
          </w:p>
          <w:p w14:paraId="205231D2"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lastRenderedPageBreak/>
              <w:t>AS/NZS 3500.5</w:t>
            </w:r>
            <w:r w:rsidRPr="009900AE">
              <w:rPr>
                <w:rFonts w:ascii="Arial" w:eastAsia="Times New Roman" w:hAnsi="Arial" w:cs="Arial"/>
                <w:bCs/>
                <w:color w:val="000000"/>
                <w:sz w:val="20"/>
                <w:szCs w:val="20"/>
              </w:rPr>
              <w:t xml:space="preserve">: </w:t>
            </w:r>
            <w:r w:rsidRPr="009900AE">
              <w:rPr>
                <w:rFonts w:ascii="Arial" w:eastAsia="Times New Roman" w:hAnsi="Arial" w:cs="Arial"/>
                <w:b/>
                <w:bCs/>
                <w:color w:val="000000"/>
                <w:sz w:val="20"/>
                <w:szCs w:val="20"/>
              </w:rPr>
              <w:t>Plumbing and Drainage - Part 5: House Drainage</w:t>
            </w:r>
            <w:r w:rsidRPr="009900AE">
              <w:rPr>
                <w:rFonts w:ascii="Arial" w:eastAsia="Times New Roman" w:hAnsi="Arial" w:cs="Arial"/>
                <w:bCs/>
                <w:color w:val="000000"/>
                <w:sz w:val="20"/>
                <w:szCs w:val="20"/>
              </w:rPr>
              <w:t xml:space="preserve"> deals with drainage systems within buildings, ensuring that water waste is effectively removed and treated in compliance with environmental regulations.</w:t>
            </w:r>
          </w:p>
          <w:p w14:paraId="0C4E03A2" w14:textId="77777777" w:rsidR="009900AE" w:rsidRPr="009900AE" w:rsidRDefault="009900AE" w:rsidP="000A4047">
            <w:pPr>
              <w:numPr>
                <w:ilvl w:val="0"/>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 1289 - Methods of Testing Soils for Engineering Purposes</w:t>
            </w:r>
          </w:p>
          <w:p w14:paraId="27EE1620"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Cs/>
                <w:color w:val="000000"/>
                <w:sz w:val="20"/>
                <w:szCs w:val="20"/>
              </w:rPr>
              <w:t>Relevant for determining the drainage characteristics of soils, which will influence the design of site drainage systems and the retention capacity of soils.</w:t>
            </w:r>
          </w:p>
          <w:p w14:paraId="73D38CE8" w14:textId="77777777" w:rsidR="009900AE" w:rsidRPr="009900AE" w:rsidRDefault="009900AE" w:rsidP="000A4047">
            <w:pPr>
              <w:numPr>
                <w:ilvl w:val="0"/>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 4678 - Earth Retaining Structures</w:t>
            </w:r>
          </w:p>
          <w:p w14:paraId="15D1A4D5"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Cs/>
                <w:color w:val="000000"/>
                <w:sz w:val="20"/>
                <w:szCs w:val="20"/>
              </w:rPr>
              <w:t>Covers the design of earth-retaining structures, ensuring that drainage provisions (e.g., weep holes, backfill drainage) are integrated into retaining walls and earth structures to avoid hydrostatic pressure buildup.</w:t>
            </w:r>
          </w:p>
          <w:p w14:paraId="26AD3F4B" w14:textId="77777777" w:rsidR="009900AE" w:rsidRPr="009900AE" w:rsidRDefault="009900AE" w:rsidP="000A4047">
            <w:pPr>
              <w:numPr>
                <w:ilvl w:val="0"/>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AS 1726 - Geotechnical Site Investigations</w:t>
            </w:r>
          </w:p>
          <w:p w14:paraId="5F61F7C3" w14:textId="77777777" w:rsidR="009900AE" w:rsidRPr="009900AE" w:rsidRDefault="009900AE" w:rsidP="000A4047">
            <w:pPr>
              <w:numPr>
                <w:ilvl w:val="1"/>
                <w:numId w:val="25"/>
              </w:num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Cs/>
                <w:color w:val="000000"/>
                <w:sz w:val="20"/>
                <w:szCs w:val="20"/>
              </w:rPr>
              <w:t>Requires drainage considerations to be included in site investigations, particularly in areas prone to high water tables or poor soil drainage, which can influence drainage system design.</w:t>
            </w:r>
          </w:p>
          <w:p w14:paraId="443B0701" w14:textId="77777777" w:rsidR="004840C8" w:rsidRDefault="004840C8" w:rsidP="004840C8">
            <w:pPr>
              <w:spacing w:beforeLines="60" w:before="144" w:afterLines="60" w:after="144" w:line="276" w:lineRule="auto"/>
              <w:rPr>
                <w:rFonts w:ascii="Arial" w:eastAsia="Times New Roman" w:hAnsi="Arial" w:cs="Arial"/>
                <w:bCs/>
                <w:color w:val="000000"/>
                <w:sz w:val="20"/>
                <w:szCs w:val="20"/>
              </w:rPr>
            </w:pPr>
          </w:p>
          <w:p w14:paraId="3B62864C" w14:textId="77777777" w:rsidR="004840C8" w:rsidRPr="004840C8" w:rsidRDefault="004840C8" w:rsidP="004840C8">
            <w:pPr>
              <w:spacing w:beforeLines="60" w:before="144" w:afterLines="60" w:after="144" w:line="276" w:lineRule="auto"/>
              <w:rPr>
                <w:rFonts w:ascii="Arial" w:eastAsia="Times New Roman" w:hAnsi="Arial" w:cs="Arial"/>
                <w:bCs/>
                <w:color w:val="000000"/>
                <w:sz w:val="20"/>
                <w:szCs w:val="20"/>
              </w:rPr>
            </w:pPr>
          </w:p>
          <w:p w14:paraId="0E6EEF42"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2559B82" w14:textId="08DD9099" w:rsidR="000A4047" w:rsidRPr="000A4047" w:rsidRDefault="000A4047" w:rsidP="000A4047">
            <w:p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
                <w:bCs/>
                <w:color w:val="000000"/>
                <w:sz w:val="20"/>
                <w:szCs w:val="20"/>
              </w:rPr>
              <w:lastRenderedPageBreak/>
              <w:t>Identify Performance Requirements</w:t>
            </w:r>
            <w:r w:rsidRPr="000A4047">
              <w:rPr>
                <w:rFonts w:ascii="Arial" w:eastAsia="Times New Roman" w:hAnsi="Arial" w:cs="Arial"/>
                <w:bCs/>
                <w:color w:val="000000"/>
                <w:sz w:val="20"/>
                <w:szCs w:val="20"/>
              </w:rPr>
              <w:t>: The first step is to identify the Performance Requirements in the NCC that must be met. These requirements are typically related to safety, health, amenity, and sustainability of the building. For drainage, these requirements may include:</w:t>
            </w:r>
          </w:p>
          <w:p w14:paraId="193B899E" w14:textId="77777777" w:rsidR="000A4047" w:rsidRPr="000A4047" w:rsidRDefault="000A4047" w:rsidP="000A4047">
            <w:pPr>
              <w:numPr>
                <w:ilvl w:val="0"/>
                <w:numId w:val="26"/>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Protection of the building structure from water ingress.</w:t>
            </w:r>
          </w:p>
          <w:p w14:paraId="1C1B3F81" w14:textId="77777777" w:rsidR="000A4047" w:rsidRPr="000A4047" w:rsidRDefault="000A4047" w:rsidP="000A4047">
            <w:pPr>
              <w:numPr>
                <w:ilvl w:val="0"/>
                <w:numId w:val="26"/>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Safe and effective management of stormwater.</w:t>
            </w:r>
          </w:p>
          <w:p w14:paraId="5C5FE7D1" w14:textId="77777777" w:rsidR="000A4047" w:rsidRPr="000A4047" w:rsidRDefault="000A4047" w:rsidP="000A4047">
            <w:pPr>
              <w:numPr>
                <w:ilvl w:val="0"/>
                <w:numId w:val="26"/>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Drainage systems that prevent water accumulation or flooding.</w:t>
            </w:r>
          </w:p>
          <w:p w14:paraId="664D205B" w14:textId="65729F03" w:rsidR="000A4047" w:rsidRPr="000A4047" w:rsidRDefault="000A4047" w:rsidP="000A4047">
            <w:p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
                <w:bCs/>
                <w:color w:val="000000"/>
                <w:sz w:val="20"/>
                <w:szCs w:val="20"/>
              </w:rPr>
              <w:t>Use of Verification Methods</w:t>
            </w:r>
            <w:r w:rsidRPr="000A4047">
              <w:rPr>
                <w:rFonts w:ascii="Arial" w:eastAsia="Times New Roman" w:hAnsi="Arial" w:cs="Arial"/>
                <w:bCs/>
                <w:color w:val="000000"/>
                <w:sz w:val="20"/>
                <w:szCs w:val="20"/>
              </w:rPr>
              <w:t>: A Compliant Performance Solution may rely on various Verification Methods such as:</w:t>
            </w:r>
          </w:p>
          <w:p w14:paraId="37DF1E52" w14:textId="77777777" w:rsidR="000A4047" w:rsidRPr="000A4047" w:rsidRDefault="000A4047" w:rsidP="000A4047">
            <w:pPr>
              <w:numPr>
                <w:ilvl w:val="0"/>
                <w:numId w:val="27"/>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lastRenderedPageBreak/>
              <w:t>Testing: Using test results to demonstrate that the solution meets the relevant requirements.</w:t>
            </w:r>
          </w:p>
          <w:p w14:paraId="059B12C6" w14:textId="77777777" w:rsidR="000A4047" w:rsidRPr="000A4047" w:rsidRDefault="000A4047" w:rsidP="000A4047">
            <w:pPr>
              <w:numPr>
                <w:ilvl w:val="0"/>
                <w:numId w:val="27"/>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Calculation: Performing calculations to show that the system performs as required.</w:t>
            </w:r>
          </w:p>
          <w:p w14:paraId="292BE762" w14:textId="77777777" w:rsidR="000A4047" w:rsidRPr="000A4047" w:rsidRDefault="000A4047" w:rsidP="000A4047">
            <w:pPr>
              <w:numPr>
                <w:ilvl w:val="0"/>
                <w:numId w:val="27"/>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Expert Judgement: In some cases, expert opinions or advice may be used to confirm that the solution is appropriate.</w:t>
            </w:r>
          </w:p>
          <w:p w14:paraId="14586FF3" w14:textId="77777777" w:rsidR="000A4047" w:rsidRPr="000A4047" w:rsidRDefault="000A4047" w:rsidP="000A4047">
            <w:pPr>
              <w:numPr>
                <w:ilvl w:val="0"/>
                <w:numId w:val="27"/>
              </w:numPr>
              <w:spacing w:beforeLines="60" w:before="144" w:afterLines="60" w:after="144" w:line="276" w:lineRule="auto"/>
              <w:rPr>
                <w:rFonts w:ascii="Arial" w:eastAsia="Times New Roman" w:hAnsi="Arial" w:cs="Arial"/>
                <w:color w:val="000000"/>
                <w:sz w:val="20"/>
                <w:szCs w:val="20"/>
              </w:rPr>
            </w:pPr>
            <w:r w:rsidRPr="000A4047">
              <w:rPr>
                <w:rFonts w:ascii="Arial" w:eastAsia="Times New Roman" w:hAnsi="Arial" w:cs="Arial"/>
                <w:color w:val="000000"/>
                <w:sz w:val="20"/>
                <w:szCs w:val="20"/>
              </w:rPr>
              <w:t>Comparison with DtS Provisions: Comparing the proposed solution to the relevant Deemed-to-Satisfy provisions in the NCC to ensure that it provides an equivalent or superior level of performance.</w:t>
            </w:r>
          </w:p>
          <w:p w14:paraId="1FCB6C7C" w14:textId="7BFD7C10" w:rsidR="000A4047" w:rsidRPr="000A4047" w:rsidRDefault="000A4047" w:rsidP="000A4047">
            <w:p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
                <w:bCs/>
                <w:color w:val="000000"/>
                <w:sz w:val="20"/>
                <w:szCs w:val="20"/>
              </w:rPr>
              <w:t>Evidence of Suitability</w:t>
            </w:r>
            <w:r w:rsidRPr="000A4047">
              <w:rPr>
                <w:rFonts w:ascii="Arial" w:eastAsia="Times New Roman" w:hAnsi="Arial" w:cs="Arial"/>
                <w:bCs/>
                <w:color w:val="000000"/>
                <w:sz w:val="20"/>
                <w:szCs w:val="20"/>
              </w:rPr>
              <w:t xml:space="preserve">: To support the </w:t>
            </w:r>
            <w:r w:rsidRPr="000A4047">
              <w:rPr>
                <w:rFonts w:ascii="Arial" w:eastAsia="Times New Roman" w:hAnsi="Arial" w:cs="Arial"/>
                <w:color w:val="000000"/>
                <w:sz w:val="20"/>
                <w:szCs w:val="20"/>
              </w:rPr>
              <w:t>Performance Solution, you must provide Evidence of Suitability, such</w:t>
            </w:r>
            <w:r w:rsidRPr="000A4047">
              <w:rPr>
                <w:rFonts w:ascii="Arial" w:eastAsia="Times New Roman" w:hAnsi="Arial" w:cs="Arial"/>
                <w:bCs/>
                <w:color w:val="000000"/>
                <w:sz w:val="20"/>
                <w:szCs w:val="20"/>
              </w:rPr>
              <w:t xml:space="preserve"> as:</w:t>
            </w:r>
          </w:p>
          <w:p w14:paraId="5A0D9528" w14:textId="77777777" w:rsidR="000A4047" w:rsidRPr="000A4047" w:rsidRDefault="000A4047" w:rsidP="000A4047">
            <w:pPr>
              <w:numPr>
                <w:ilvl w:val="0"/>
                <w:numId w:val="28"/>
              </w:num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Cs/>
                <w:color w:val="000000"/>
                <w:sz w:val="20"/>
                <w:szCs w:val="20"/>
              </w:rPr>
              <w:t>Reports from registered professionals (e.g., structural engineers).</w:t>
            </w:r>
          </w:p>
          <w:p w14:paraId="561FFDA4" w14:textId="77777777" w:rsidR="000A4047" w:rsidRPr="000A4047" w:rsidRDefault="000A4047" w:rsidP="000A4047">
            <w:pPr>
              <w:numPr>
                <w:ilvl w:val="0"/>
                <w:numId w:val="28"/>
              </w:num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Cs/>
                <w:color w:val="000000"/>
                <w:sz w:val="20"/>
                <w:szCs w:val="20"/>
              </w:rPr>
              <w:t>Design certificates or test data.</w:t>
            </w:r>
          </w:p>
          <w:p w14:paraId="24525BD0" w14:textId="77777777" w:rsidR="000A4047" w:rsidRPr="000A4047" w:rsidRDefault="000A4047" w:rsidP="000A4047">
            <w:pPr>
              <w:numPr>
                <w:ilvl w:val="0"/>
                <w:numId w:val="28"/>
              </w:num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Cs/>
                <w:color w:val="000000"/>
                <w:sz w:val="20"/>
                <w:szCs w:val="20"/>
              </w:rPr>
              <w:t>Certification from relevant authorities or third parties that the solution will perform as intended.</w:t>
            </w:r>
          </w:p>
          <w:p w14:paraId="06990F3C" w14:textId="477C36AC" w:rsidR="000A4047" w:rsidRPr="000A4047" w:rsidRDefault="000A4047" w:rsidP="000A4047">
            <w:pPr>
              <w:spacing w:beforeLines="60" w:before="144" w:afterLines="60" w:after="144" w:line="276" w:lineRule="auto"/>
              <w:rPr>
                <w:rFonts w:ascii="Arial" w:eastAsia="Times New Roman" w:hAnsi="Arial" w:cs="Arial"/>
                <w:bCs/>
                <w:color w:val="000000"/>
                <w:sz w:val="20"/>
                <w:szCs w:val="20"/>
              </w:rPr>
            </w:pPr>
            <w:r w:rsidRPr="000A4047">
              <w:rPr>
                <w:rFonts w:ascii="Arial" w:eastAsia="Times New Roman" w:hAnsi="Arial" w:cs="Arial"/>
                <w:b/>
                <w:bCs/>
                <w:color w:val="000000"/>
                <w:sz w:val="20"/>
                <w:szCs w:val="20"/>
              </w:rPr>
              <w:t>Assessment by Relevant Authorities</w:t>
            </w:r>
            <w:r w:rsidRPr="000A4047">
              <w:rPr>
                <w:rFonts w:ascii="Arial" w:eastAsia="Times New Roman" w:hAnsi="Arial" w:cs="Arial"/>
                <w:bCs/>
                <w:color w:val="000000"/>
                <w:sz w:val="20"/>
                <w:szCs w:val="20"/>
              </w:rPr>
              <w:t>: The Performance Solution must be reviewed and accepted by the relevant local authorities or building certifiers. This review ensures that the solution complies with the required Performance Requirements and meets the intent of the NCC.</w:t>
            </w:r>
          </w:p>
          <w:p w14:paraId="50DD802E"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2966A6" w:rsidRPr="00AA0F01" w14:paraId="39EC2E21" w14:textId="77777777" w:rsidTr="00E4164B">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E4164B">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60E890D8" w14:textId="57C2D0B9" w:rsidR="00077923" w:rsidRPr="00077923" w:rsidRDefault="00077923" w:rsidP="00077923">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NCC Requirements</w:t>
            </w:r>
          </w:p>
          <w:p w14:paraId="4888D0CB" w14:textId="6C7C1A00" w:rsidR="00077923" w:rsidRPr="00077923" w:rsidRDefault="00077923" w:rsidP="00077923">
            <w:pPr>
              <w:spacing w:beforeLines="60" w:before="144" w:afterLines="60" w:after="144" w:line="276" w:lineRule="auto"/>
              <w:rPr>
                <w:rFonts w:ascii="Arial" w:eastAsia="Times New Roman" w:hAnsi="Arial" w:cs="Arial"/>
                <w:bCs/>
                <w:color w:val="000000"/>
                <w:sz w:val="20"/>
                <w:szCs w:val="20"/>
              </w:rPr>
            </w:pPr>
            <w:r w:rsidRPr="00077923">
              <w:rPr>
                <w:rFonts w:ascii="Arial" w:eastAsia="Times New Roman" w:hAnsi="Arial" w:cs="Arial"/>
                <w:b/>
                <w:color w:val="000000"/>
                <w:sz w:val="20"/>
                <w:szCs w:val="20"/>
              </w:rPr>
              <w:t>For Class 2 to 9 buildings</w:t>
            </w:r>
            <w:r>
              <w:rPr>
                <w:rFonts w:ascii="Arial" w:eastAsia="Times New Roman" w:hAnsi="Arial" w:cs="Arial"/>
                <w:bCs/>
                <w:color w:val="000000"/>
                <w:sz w:val="20"/>
                <w:szCs w:val="20"/>
              </w:rPr>
              <w:t>:</w:t>
            </w:r>
            <w:r w:rsidRPr="00077923">
              <w:rPr>
                <w:rFonts w:ascii="Arial" w:eastAsia="Times New Roman" w:hAnsi="Arial" w:cs="Arial"/>
                <w:bCs/>
                <w:color w:val="000000"/>
                <w:sz w:val="20"/>
                <w:szCs w:val="20"/>
              </w:rPr>
              <w:t xml:space="preserve"> termite protection measures must also comply with specific requirements relating to the type of construction and the use of physical barriers or termite-resistant materials to prevent access.</w:t>
            </w:r>
          </w:p>
          <w:p w14:paraId="45C96D2F" w14:textId="6FC41EEF" w:rsidR="00B13E19" w:rsidRDefault="00077923" w:rsidP="00077923">
            <w:pPr>
              <w:spacing w:beforeLines="60" w:before="144" w:afterLines="60" w:after="144" w:line="276" w:lineRule="auto"/>
              <w:rPr>
                <w:rFonts w:ascii="Arial" w:eastAsia="Times New Roman" w:hAnsi="Arial" w:cs="Arial"/>
                <w:bCs/>
                <w:color w:val="000000"/>
                <w:sz w:val="20"/>
                <w:szCs w:val="20"/>
              </w:rPr>
            </w:pPr>
            <w:r w:rsidRPr="00077923">
              <w:rPr>
                <w:rFonts w:ascii="Arial" w:eastAsia="Times New Roman" w:hAnsi="Arial" w:cs="Arial"/>
                <w:b/>
                <w:bCs/>
                <w:color w:val="000000"/>
                <w:sz w:val="20"/>
                <w:szCs w:val="20"/>
              </w:rPr>
              <w:t>F2.1</w:t>
            </w:r>
            <w:r w:rsidRPr="00077923">
              <w:rPr>
                <w:rFonts w:ascii="Arial" w:eastAsia="Times New Roman" w:hAnsi="Arial" w:cs="Arial"/>
                <w:bCs/>
                <w:color w:val="000000"/>
                <w:sz w:val="20"/>
                <w:szCs w:val="20"/>
              </w:rPr>
              <w:t xml:space="preserve">: </w:t>
            </w:r>
            <w:r w:rsidRPr="00077923">
              <w:rPr>
                <w:rFonts w:ascii="Arial" w:eastAsia="Times New Roman" w:hAnsi="Arial" w:cs="Arial"/>
                <w:b/>
                <w:bCs/>
                <w:color w:val="000000"/>
                <w:sz w:val="20"/>
                <w:szCs w:val="20"/>
              </w:rPr>
              <w:t>Performance Requirements</w:t>
            </w:r>
            <w:r w:rsidRPr="00077923">
              <w:rPr>
                <w:rFonts w:ascii="Arial" w:eastAsia="Times New Roman" w:hAnsi="Arial" w:cs="Arial"/>
                <w:bCs/>
                <w:color w:val="000000"/>
                <w:sz w:val="20"/>
                <w:szCs w:val="20"/>
              </w:rPr>
              <w:t xml:space="preserve"> for buildings must ensure that the design, construction, and maintenance of the building reduce the risk of termite entry or damage. Physical barriers, such as termite-resistant membranes, are often required for new buildings in termite-prone areas.</w:t>
            </w:r>
          </w:p>
          <w:p w14:paraId="432DA9CD" w14:textId="77777777" w:rsidR="00462EBD" w:rsidRDefault="00462EBD" w:rsidP="00077923">
            <w:pPr>
              <w:spacing w:beforeLines="60" w:before="144" w:afterLines="60" w:after="144" w:line="276" w:lineRule="auto"/>
              <w:rPr>
                <w:rFonts w:ascii="Arial" w:eastAsia="Times New Roman" w:hAnsi="Arial" w:cs="Arial"/>
                <w:bCs/>
                <w:color w:val="000000"/>
                <w:sz w:val="20"/>
                <w:szCs w:val="20"/>
              </w:rPr>
            </w:pPr>
          </w:p>
          <w:p w14:paraId="7554E8FE" w14:textId="7914E572" w:rsidR="00462EBD" w:rsidRDefault="00462EBD" w:rsidP="00077923">
            <w:pPr>
              <w:spacing w:beforeLines="60" w:before="144" w:afterLines="60" w:after="144" w:line="276" w:lineRule="auto"/>
              <w:rPr>
                <w:rFonts w:ascii="Arial" w:eastAsia="Times New Roman" w:hAnsi="Arial" w:cs="Arial"/>
                <w:bCs/>
                <w:color w:val="000000"/>
                <w:sz w:val="20"/>
                <w:szCs w:val="20"/>
              </w:rPr>
            </w:pPr>
            <w:r w:rsidRPr="009900AE">
              <w:rPr>
                <w:rFonts w:ascii="Arial" w:eastAsia="Times New Roman" w:hAnsi="Arial" w:cs="Arial"/>
                <w:b/>
                <w:bCs/>
                <w:color w:val="000000"/>
                <w:sz w:val="20"/>
                <w:szCs w:val="20"/>
              </w:rPr>
              <w:t>Australian Standards</w:t>
            </w:r>
          </w:p>
          <w:p w14:paraId="7F12A9E5" w14:textId="0B8A529F" w:rsidR="00B13E19" w:rsidRPr="00B13E19" w:rsidRDefault="00B13E19" w:rsidP="00B13E19">
            <w:p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color w:val="000000"/>
                <w:sz w:val="20"/>
                <w:szCs w:val="20"/>
              </w:rPr>
              <w:t>A</w:t>
            </w:r>
            <w:r w:rsidRPr="00B13E19">
              <w:rPr>
                <w:rFonts w:ascii="Arial" w:eastAsia="Times New Roman" w:hAnsi="Arial" w:cs="Arial"/>
                <w:b/>
                <w:bCs/>
                <w:color w:val="000000"/>
                <w:sz w:val="20"/>
                <w:szCs w:val="20"/>
              </w:rPr>
              <w:t>S 3660.1 - Termite Management - Part 1: New Buildings</w:t>
            </w:r>
          </w:p>
          <w:p w14:paraId="0A0CB75F" w14:textId="77777777" w:rsidR="00B13E19" w:rsidRPr="00B13E19" w:rsidRDefault="00B13E19" w:rsidP="00B13E19">
            <w:pPr>
              <w:numPr>
                <w:ilvl w:val="0"/>
                <w:numId w:val="29"/>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AS 3660.1</w:t>
            </w:r>
            <w:r w:rsidRPr="00B13E19">
              <w:rPr>
                <w:rFonts w:ascii="Arial" w:eastAsia="Times New Roman" w:hAnsi="Arial" w:cs="Arial"/>
                <w:bCs/>
                <w:color w:val="000000"/>
                <w:sz w:val="20"/>
                <w:szCs w:val="20"/>
              </w:rPr>
              <w:t xml:space="preserve"> provides detailed guidance on the requirements for termite management systems for new buildings. The standard outlines the design and installation of:</w:t>
            </w:r>
          </w:p>
          <w:p w14:paraId="24E370AF" w14:textId="77777777" w:rsidR="00B13E19" w:rsidRPr="00B13E19" w:rsidRDefault="00B13E19" w:rsidP="00B13E19">
            <w:pPr>
              <w:numPr>
                <w:ilvl w:val="1"/>
                <w:numId w:val="29"/>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Physical barriers</w:t>
            </w:r>
            <w:r w:rsidRPr="00B13E19">
              <w:rPr>
                <w:rFonts w:ascii="Arial" w:eastAsia="Times New Roman" w:hAnsi="Arial" w:cs="Arial"/>
                <w:bCs/>
                <w:color w:val="000000"/>
                <w:sz w:val="20"/>
                <w:szCs w:val="20"/>
              </w:rPr>
              <w:t xml:space="preserve"> (such as treated timber or steel) to prevent termites from accessing the building.</w:t>
            </w:r>
          </w:p>
          <w:p w14:paraId="4466B3C1" w14:textId="77777777" w:rsidR="00B13E19" w:rsidRPr="00B13E19" w:rsidRDefault="00B13E19" w:rsidP="00B13E19">
            <w:pPr>
              <w:numPr>
                <w:ilvl w:val="1"/>
                <w:numId w:val="29"/>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Chemical barriers</w:t>
            </w:r>
            <w:r w:rsidRPr="00B13E19">
              <w:rPr>
                <w:rFonts w:ascii="Arial" w:eastAsia="Times New Roman" w:hAnsi="Arial" w:cs="Arial"/>
                <w:bCs/>
                <w:color w:val="000000"/>
                <w:sz w:val="20"/>
                <w:szCs w:val="20"/>
              </w:rPr>
              <w:t xml:space="preserve"> (such as termiticides) that prevent termite entry.</w:t>
            </w:r>
          </w:p>
          <w:p w14:paraId="330AC636" w14:textId="77777777" w:rsidR="00B13E19" w:rsidRPr="00B13E19" w:rsidRDefault="00B13E19" w:rsidP="00B13E19">
            <w:pPr>
              <w:numPr>
                <w:ilvl w:val="1"/>
                <w:numId w:val="29"/>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Construction techniques</w:t>
            </w:r>
            <w:r w:rsidRPr="00B13E19">
              <w:rPr>
                <w:rFonts w:ascii="Arial" w:eastAsia="Times New Roman" w:hAnsi="Arial" w:cs="Arial"/>
                <w:bCs/>
                <w:color w:val="000000"/>
                <w:sz w:val="20"/>
                <w:szCs w:val="20"/>
              </w:rPr>
              <w:t xml:space="preserve"> that reduce the risk of termite infestation, such as ensuring </w:t>
            </w:r>
            <w:r w:rsidRPr="00B13E19">
              <w:rPr>
                <w:rFonts w:ascii="Arial" w:eastAsia="Times New Roman" w:hAnsi="Arial" w:cs="Arial"/>
                <w:b/>
                <w:bCs/>
                <w:color w:val="000000"/>
                <w:sz w:val="20"/>
                <w:szCs w:val="20"/>
              </w:rPr>
              <w:lastRenderedPageBreak/>
              <w:t>sealed joints</w:t>
            </w:r>
            <w:r w:rsidRPr="00B13E19">
              <w:rPr>
                <w:rFonts w:ascii="Arial" w:eastAsia="Times New Roman" w:hAnsi="Arial" w:cs="Arial"/>
                <w:bCs/>
                <w:color w:val="000000"/>
                <w:sz w:val="20"/>
                <w:szCs w:val="20"/>
              </w:rPr>
              <w:t xml:space="preserve"> and maintaining the integrity of termite barriers during construction.</w:t>
            </w:r>
          </w:p>
          <w:p w14:paraId="3F62C9F4" w14:textId="7ACFC3F9" w:rsidR="00B13E19" w:rsidRPr="00B13E19" w:rsidRDefault="00B13E19" w:rsidP="00B13E19">
            <w:p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AS 3660.2 - Termite Management - Part 2: In-Service Management</w:t>
            </w:r>
          </w:p>
          <w:p w14:paraId="4BEA624B" w14:textId="7EBDAA19" w:rsidR="00B13E19" w:rsidRPr="00B13E19" w:rsidRDefault="00B13E19" w:rsidP="003F2BD7">
            <w:pPr>
              <w:numPr>
                <w:ilvl w:val="0"/>
                <w:numId w:val="32"/>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Cs/>
                <w:color w:val="000000"/>
                <w:sz w:val="20"/>
                <w:szCs w:val="20"/>
              </w:rPr>
              <w:t>This standard provides guidelines for ongoing termite management and inspection for buildings that are already in use. It emphasi</w:t>
            </w:r>
            <w:r w:rsidR="005072AF">
              <w:rPr>
                <w:rFonts w:ascii="Arial" w:eastAsia="Times New Roman" w:hAnsi="Arial" w:cs="Arial"/>
                <w:bCs/>
                <w:color w:val="000000"/>
                <w:sz w:val="20"/>
                <w:szCs w:val="20"/>
              </w:rPr>
              <w:t>s</w:t>
            </w:r>
            <w:r w:rsidRPr="00B13E19">
              <w:rPr>
                <w:rFonts w:ascii="Arial" w:eastAsia="Times New Roman" w:hAnsi="Arial" w:cs="Arial"/>
                <w:bCs/>
                <w:color w:val="000000"/>
                <w:sz w:val="20"/>
                <w:szCs w:val="20"/>
              </w:rPr>
              <w:t>es regular inspections to ensure that termite barriers and treatments remain effective over time.</w:t>
            </w:r>
          </w:p>
          <w:p w14:paraId="79C9AA1D" w14:textId="77777777" w:rsidR="00B13E19" w:rsidRPr="00B13E19" w:rsidRDefault="00B13E19" w:rsidP="003F2BD7">
            <w:pPr>
              <w:numPr>
                <w:ilvl w:val="0"/>
                <w:numId w:val="32"/>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Cs/>
                <w:color w:val="000000"/>
                <w:sz w:val="20"/>
                <w:szCs w:val="20"/>
              </w:rPr>
              <w:t>It also outlines the process for re-treatment or the installation of additional protective measures when required.</w:t>
            </w:r>
          </w:p>
          <w:p w14:paraId="489016B1" w14:textId="6DD56A66" w:rsidR="00B13E19" w:rsidRPr="00B13E19" w:rsidRDefault="00B13E19" w:rsidP="00B13E19">
            <w:p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AS 3660.3 - Termite Management - Part 3: Assessment Criteria</w:t>
            </w:r>
          </w:p>
          <w:p w14:paraId="5AC35D64" w14:textId="77777777" w:rsidR="00B13E19" w:rsidRPr="00B13E19" w:rsidRDefault="00B13E19" w:rsidP="003F2BD7">
            <w:pPr>
              <w:numPr>
                <w:ilvl w:val="0"/>
                <w:numId w:val="30"/>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Cs/>
                <w:color w:val="000000"/>
                <w:sz w:val="20"/>
                <w:szCs w:val="20"/>
              </w:rPr>
              <w:t>Provides the criteria for assessing the effectiveness of termite management systems, including the ongoing monitoring and maintenance requirements of termite barriers, as well as ensuring that barriers are kept intact and effective over time.</w:t>
            </w:r>
          </w:p>
          <w:p w14:paraId="13E29E0C" w14:textId="2BA71160" w:rsidR="00B13E19" w:rsidRPr="00B13E19" w:rsidRDefault="00B13E19" w:rsidP="00B13E19">
            <w:p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
                <w:bCs/>
                <w:color w:val="000000"/>
                <w:sz w:val="20"/>
                <w:szCs w:val="20"/>
              </w:rPr>
              <w:t>AS 4349.3 - Inspection of Buildings - Part 3: Timber Pest Inspections</w:t>
            </w:r>
          </w:p>
          <w:p w14:paraId="77D5E83B" w14:textId="41A1D7E3" w:rsidR="00B13E19" w:rsidRPr="00B13E19" w:rsidRDefault="00B13E19" w:rsidP="003F2BD7">
            <w:pPr>
              <w:numPr>
                <w:ilvl w:val="0"/>
                <w:numId w:val="31"/>
              </w:numPr>
              <w:spacing w:beforeLines="60" w:before="144" w:afterLines="60" w:after="144" w:line="276" w:lineRule="auto"/>
              <w:rPr>
                <w:rFonts w:ascii="Arial" w:eastAsia="Times New Roman" w:hAnsi="Arial" w:cs="Arial"/>
                <w:bCs/>
                <w:color w:val="000000"/>
                <w:sz w:val="20"/>
                <w:szCs w:val="20"/>
              </w:rPr>
            </w:pPr>
            <w:r w:rsidRPr="00B13E19">
              <w:rPr>
                <w:rFonts w:ascii="Arial" w:eastAsia="Times New Roman" w:hAnsi="Arial" w:cs="Arial"/>
                <w:bCs/>
                <w:color w:val="000000"/>
                <w:sz w:val="20"/>
                <w:szCs w:val="20"/>
              </w:rPr>
              <w:t>This standard provides guidelines for the inspection of buildings for timber pests, including termites. It emphasi</w:t>
            </w:r>
            <w:r>
              <w:rPr>
                <w:rFonts w:ascii="Arial" w:eastAsia="Times New Roman" w:hAnsi="Arial" w:cs="Arial"/>
                <w:bCs/>
                <w:color w:val="000000"/>
                <w:sz w:val="20"/>
                <w:szCs w:val="20"/>
              </w:rPr>
              <w:t>s</w:t>
            </w:r>
            <w:r w:rsidRPr="00B13E19">
              <w:rPr>
                <w:rFonts w:ascii="Arial" w:eastAsia="Times New Roman" w:hAnsi="Arial" w:cs="Arial"/>
                <w:bCs/>
                <w:color w:val="000000"/>
                <w:sz w:val="20"/>
                <w:szCs w:val="20"/>
              </w:rPr>
              <w:t>es the importance of early detection and inspection programs to minimi</w:t>
            </w:r>
            <w:r>
              <w:rPr>
                <w:rFonts w:ascii="Arial" w:eastAsia="Times New Roman" w:hAnsi="Arial" w:cs="Arial"/>
                <w:bCs/>
                <w:color w:val="000000"/>
                <w:sz w:val="20"/>
                <w:szCs w:val="20"/>
              </w:rPr>
              <w:t>s</w:t>
            </w:r>
            <w:r w:rsidRPr="00B13E19">
              <w:rPr>
                <w:rFonts w:ascii="Arial" w:eastAsia="Times New Roman" w:hAnsi="Arial" w:cs="Arial"/>
                <w:bCs/>
                <w:color w:val="000000"/>
                <w:sz w:val="20"/>
                <w:szCs w:val="20"/>
              </w:rPr>
              <w:t>e the risk of significant damage.</w:t>
            </w:r>
          </w:p>
          <w:p w14:paraId="3A039E9E" w14:textId="77777777" w:rsidR="00B13E19" w:rsidRPr="00077923" w:rsidRDefault="00B13E19" w:rsidP="00077923">
            <w:pPr>
              <w:spacing w:beforeLines="60" w:before="144" w:afterLines="60" w:after="144" w:line="276" w:lineRule="auto"/>
              <w:rPr>
                <w:rFonts w:ascii="Arial" w:eastAsia="Times New Roman" w:hAnsi="Arial" w:cs="Arial"/>
                <w:bCs/>
                <w:color w:val="000000"/>
                <w:sz w:val="20"/>
                <w:szCs w:val="20"/>
              </w:rPr>
            </w:pPr>
          </w:p>
          <w:p w14:paraId="4BAA8146"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8A2A612" w14:textId="2595C049" w:rsidR="00E208BA" w:rsidRPr="00E208BA" w:rsidRDefault="00E208BA" w:rsidP="00E208BA">
            <w:p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lastRenderedPageBreak/>
              <w:t>Verification</w:t>
            </w:r>
            <w:r w:rsidRPr="00E208BA">
              <w:rPr>
                <w:rFonts w:ascii="Arial" w:eastAsia="Times New Roman" w:hAnsi="Arial" w:cs="Arial"/>
                <w:bCs/>
                <w:color w:val="000000"/>
                <w:sz w:val="20"/>
                <w:szCs w:val="20"/>
              </w:rPr>
              <w:t>: A Performance Solution must demonstrate compliance with the NCC's Performance Requirements. This can be achieved through various methods, including:</w:t>
            </w:r>
          </w:p>
          <w:p w14:paraId="62C9B6A3" w14:textId="77777777" w:rsidR="00E208BA" w:rsidRPr="00E208BA" w:rsidRDefault="00E208BA" w:rsidP="003F2BD7">
            <w:pPr>
              <w:numPr>
                <w:ilvl w:val="0"/>
                <w:numId w:val="33"/>
              </w:num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t>Testing</w:t>
            </w:r>
            <w:r w:rsidRPr="00E208BA">
              <w:rPr>
                <w:rFonts w:ascii="Arial" w:eastAsia="Times New Roman" w:hAnsi="Arial" w:cs="Arial"/>
                <w:bCs/>
                <w:color w:val="000000"/>
                <w:sz w:val="20"/>
                <w:szCs w:val="20"/>
              </w:rPr>
              <w:t>: Evidence from testing that the proposed solution meets the performance requirements.</w:t>
            </w:r>
          </w:p>
          <w:p w14:paraId="6F706A99" w14:textId="77777777" w:rsidR="00E208BA" w:rsidRPr="00E208BA" w:rsidRDefault="00E208BA" w:rsidP="003F2BD7">
            <w:pPr>
              <w:numPr>
                <w:ilvl w:val="0"/>
                <w:numId w:val="33"/>
              </w:num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t>Expert Judgement</w:t>
            </w:r>
            <w:r w:rsidRPr="00E208BA">
              <w:rPr>
                <w:rFonts w:ascii="Arial" w:eastAsia="Times New Roman" w:hAnsi="Arial" w:cs="Arial"/>
                <w:bCs/>
                <w:color w:val="000000"/>
                <w:sz w:val="20"/>
                <w:szCs w:val="20"/>
              </w:rPr>
              <w:t>: Assessments made by qualified experts who can confirm that the design will meet the required performance.</w:t>
            </w:r>
          </w:p>
          <w:p w14:paraId="46B65230" w14:textId="77777777" w:rsidR="00E208BA" w:rsidRPr="00E208BA" w:rsidRDefault="00E208BA" w:rsidP="003F2BD7">
            <w:pPr>
              <w:numPr>
                <w:ilvl w:val="0"/>
                <w:numId w:val="33"/>
              </w:num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t>Comparative Analysis</w:t>
            </w:r>
            <w:r w:rsidRPr="00E208BA">
              <w:rPr>
                <w:rFonts w:ascii="Arial" w:eastAsia="Times New Roman" w:hAnsi="Arial" w:cs="Arial"/>
                <w:bCs/>
                <w:color w:val="000000"/>
                <w:sz w:val="20"/>
                <w:szCs w:val="20"/>
              </w:rPr>
              <w:t>: Comparing the proposed solution to the Deemed-to-Satisfy provisions and demonstrating equivalency in terms of performance outcomes.</w:t>
            </w:r>
          </w:p>
          <w:p w14:paraId="5B7BD6C6" w14:textId="29DCFF61" w:rsidR="00E208BA" w:rsidRPr="00E208BA" w:rsidRDefault="00E208BA" w:rsidP="00E208BA">
            <w:p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t>Documentation and Evidence</w:t>
            </w:r>
            <w:r w:rsidRPr="00E208BA">
              <w:rPr>
                <w:rFonts w:ascii="Arial" w:eastAsia="Times New Roman" w:hAnsi="Arial" w:cs="Arial"/>
                <w:bCs/>
                <w:color w:val="000000"/>
                <w:sz w:val="20"/>
                <w:szCs w:val="20"/>
              </w:rPr>
              <w:t>: A comprehensive Performance Solution must be well-documented, with supporting evidence that proves its effectiveness in achieving the desired performance outcomes. This may include technical reports, calculations, and certifications from experts or testing bodies.</w:t>
            </w:r>
          </w:p>
          <w:p w14:paraId="38EB53E1" w14:textId="663E25CC" w:rsidR="00E208BA" w:rsidRPr="00E208BA" w:rsidRDefault="00E208BA" w:rsidP="00E208BA">
            <w:pPr>
              <w:spacing w:beforeLines="60" w:before="144" w:afterLines="60" w:after="144" w:line="276" w:lineRule="auto"/>
              <w:rPr>
                <w:rFonts w:ascii="Arial" w:eastAsia="Times New Roman" w:hAnsi="Arial" w:cs="Arial"/>
                <w:bCs/>
                <w:color w:val="000000"/>
                <w:sz w:val="20"/>
                <w:szCs w:val="20"/>
              </w:rPr>
            </w:pPr>
            <w:r w:rsidRPr="00E208BA">
              <w:rPr>
                <w:rFonts w:ascii="Arial" w:eastAsia="Times New Roman" w:hAnsi="Arial" w:cs="Arial"/>
                <w:b/>
                <w:bCs/>
                <w:color w:val="000000"/>
                <w:sz w:val="20"/>
                <w:szCs w:val="20"/>
              </w:rPr>
              <w:t>Compliance Pathways</w:t>
            </w:r>
            <w:r w:rsidRPr="00E208BA">
              <w:rPr>
                <w:rFonts w:ascii="Arial" w:eastAsia="Times New Roman" w:hAnsi="Arial" w:cs="Arial"/>
                <w:bCs/>
                <w:color w:val="000000"/>
                <w:sz w:val="20"/>
                <w:szCs w:val="20"/>
              </w:rPr>
              <w:t>: A compliant Performance Solution must show that the proposed solution achieves at least the same level of safety, durability, functionality, and other relevant standards as the DtS provisions, or that it offers a comparable or improved outcome.</w:t>
            </w:r>
          </w:p>
          <w:p w14:paraId="672E2D39"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6AF51C9A" w14:textId="77777777" w:rsidTr="00E4164B">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4BC76DB" w14:textId="186567A4" w:rsidR="006217C4" w:rsidRDefault="001E3AD9" w:rsidP="006217C4">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NCC Requirement</w:t>
            </w:r>
            <w:r>
              <w:rPr>
                <w:rFonts w:ascii="Arial" w:eastAsia="Times New Roman" w:hAnsi="Arial" w:cs="Arial"/>
                <w:b/>
                <w:bCs/>
                <w:color w:val="000000"/>
                <w:sz w:val="20"/>
                <w:szCs w:val="20"/>
              </w:rPr>
              <w:t>s</w:t>
            </w:r>
          </w:p>
          <w:p w14:paraId="78A10D72" w14:textId="7A986DE2"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t>Chemical Barriers</w:t>
            </w:r>
          </w:p>
          <w:p w14:paraId="558DB55D"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Termiticides: A chemical barrier using termiticides can be applied to the soil around the perimeter of the depot to prevent termites from entering the building. The chemical must be registered with the Australian Pesticides and Veterinary Medicines Authority (APVMA) and must comply with AS 3660.1:2014.</w:t>
            </w:r>
          </w:p>
          <w:p w14:paraId="3873A0CE"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Application: The chemical must be applied in a manner that creates a continuous barrier around the building and beneath the slab to prevent termites from gaining entry.</w:t>
            </w:r>
          </w:p>
          <w:p w14:paraId="46ECC784"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Relevant Standards: AS 3660.1 (Termite Management - New building work)</w:t>
            </w:r>
          </w:p>
          <w:p w14:paraId="04AEF424" w14:textId="77777777"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t>2. Physical Barriers</w:t>
            </w:r>
          </w:p>
          <w:p w14:paraId="46D8ACBE"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Stainless Steel Mesh: A corrosion-resistant material used as a physical barrier in the foundation or under slab. The mesh prevents termite access through the building’s foundation. It must comply with the size, strength, and durability standards specified in AS 3660.1.</w:t>
            </w:r>
          </w:p>
          <w:p w14:paraId="0167E08D"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Termite-Resistant Mesh: High-density polyethylene or polypropylene can also be used as a physical barrier. These must meet the requirements of AS 3660.1.</w:t>
            </w:r>
          </w:p>
          <w:p w14:paraId="091E2771"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Relevant Standards: AS 3660.1 (Termite Management - New building work)</w:t>
            </w:r>
          </w:p>
          <w:p w14:paraId="64DBBF97" w14:textId="77777777"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lastRenderedPageBreak/>
              <w:t>3. Termite-Resistant Timber</w:t>
            </w:r>
          </w:p>
          <w:p w14:paraId="5D51E945"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Preservative-Treated Timber: Timber in contact with the ground or exposed to potential termite attack must be treated with termite-resistant preservatives. Timber used in construction must comply with AS 1604 for termite resistance.</w:t>
            </w:r>
          </w:p>
          <w:p w14:paraId="2A6EE352"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Naturally Termite-Resistant Timber: Some timber species, like ironbark or spotted gum, naturally resist termite attacks. These can be used in areas at higher risk of termite exposure.</w:t>
            </w:r>
          </w:p>
          <w:p w14:paraId="7B137FCD"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Relevant Standards: AS 1604.1 (Preservative-treated timber for general building purposes), AS 1604.3 (Timber for external above-ground applications)</w:t>
            </w:r>
          </w:p>
          <w:p w14:paraId="361AD276" w14:textId="77777777"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t>4. Concrete and Reinforced Concrete</w:t>
            </w:r>
          </w:p>
          <w:p w14:paraId="3E08BD6D" w14:textId="336CD7AC"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Concrete Slabs: Concrete provides a solid barrier against termites. For a depot upgrade, concrete slabs and reinforced concrete foundations should be designed to minimi</w:t>
            </w:r>
            <w:r w:rsidR="00304700">
              <w:rPr>
                <w:rFonts w:ascii="Arial" w:eastAsia="Times New Roman" w:hAnsi="Arial" w:cs="Arial"/>
                <w:color w:val="000000"/>
                <w:sz w:val="20"/>
                <w:szCs w:val="20"/>
              </w:rPr>
              <w:t>s</w:t>
            </w:r>
            <w:r w:rsidRPr="006217C4">
              <w:rPr>
                <w:rFonts w:ascii="Arial" w:eastAsia="Times New Roman" w:hAnsi="Arial" w:cs="Arial"/>
                <w:color w:val="000000"/>
                <w:sz w:val="20"/>
                <w:szCs w:val="20"/>
              </w:rPr>
              <w:t>e gaps where termites can penetrate.</w:t>
            </w:r>
          </w:p>
          <w:p w14:paraId="7057E027"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Relevant Standards: AS 2870 (Residential Slabs and Footings)</w:t>
            </w:r>
          </w:p>
          <w:p w14:paraId="763F2509" w14:textId="77777777"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t>5. Plastic Barriers</w:t>
            </w:r>
          </w:p>
          <w:p w14:paraId="6F7CC79F"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Polyethylene Sheeting: This plastic material can be used as a barrier beneath the slab to prevent termites from entering. It must be durable and resistant to tearing during installation and throughout the lifespan of the building.</w:t>
            </w:r>
          </w:p>
          <w:p w14:paraId="21031A9F" w14:textId="77777777" w:rsidR="006217C4" w:rsidRP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lastRenderedPageBreak/>
              <w:t>Relevant Standards: AS 3660.1 (Termite Management - New building work)</w:t>
            </w:r>
          </w:p>
          <w:p w14:paraId="0F2102FB" w14:textId="77777777" w:rsidR="006217C4" w:rsidRPr="006217C4" w:rsidRDefault="006217C4" w:rsidP="006217C4">
            <w:pPr>
              <w:spacing w:beforeLines="60" w:before="144" w:afterLines="60" w:after="144" w:line="276" w:lineRule="auto"/>
              <w:rPr>
                <w:rFonts w:ascii="Arial" w:eastAsia="Times New Roman" w:hAnsi="Arial" w:cs="Arial"/>
                <w:b/>
                <w:bCs/>
                <w:color w:val="000000"/>
                <w:sz w:val="20"/>
                <w:szCs w:val="20"/>
              </w:rPr>
            </w:pPr>
            <w:r w:rsidRPr="006217C4">
              <w:rPr>
                <w:rFonts w:ascii="Arial" w:eastAsia="Times New Roman" w:hAnsi="Arial" w:cs="Arial"/>
                <w:b/>
                <w:bCs/>
                <w:color w:val="000000"/>
                <w:sz w:val="20"/>
                <w:szCs w:val="20"/>
              </w:rPr>
              <w:t>6. Boron-Treated Timber</w:t>
            </w:r>
          </w:p>
          <w:p w14:paraId="33FF0C8E" w14:textId="44989071" w:rsidR="006217C4" w:rsidRDefault="006217C4" w:rsidP="003F2BD7">
            <w:pPr>
              <w:numPr>
                <w:ilvl w:val="0"/>
                <w:numId w:val="34"/>
              </w:numPr>
              <w:spacing w:beforeLines="60" w:before="144" w:afterLines="60" w:after="144" w:line="276" w:lineRule="auto"/>
              <w:rPr>
                <w:rFonts w:ascii="Arial" w:eastAsia="Times New Roman" w:hAnsi="Arial" w:cs="Arial"/>
                <w:color w:val="000000"/>
                <w:sz w:val="20"/>
                <w:szCs w:val="20"/>
              </w:rPr>
            </w:pPr>
            <w:r w:rsidRPr="006217C4">
              <w:rPr>
                <w:rFonts w:ascii="Arial" w:eastAsia="Times New Roman" w:hAnsi="Arial" w:cs="Arial"/>
                <w:color w:val="000000"/>
                <w:sz w:val="20"/>
                <w:szCs w:val="20"/>
              </w:rPr>
              <w:t>Boron-treated Timber: Boron is an effective, non-toxic treatment for timber that protects against termite damage. It is suitable for internal structural timber and is less commonly used for exposed timber in external environments.</w:t>
            </w:r>
          </w:p>
          <w:p w14:paraId="79342114" w14:textId="5FE601F0" w:rsidR="003A4DD9" w:rsidRPr="006217C4" w:rsidRDefault="003A4DD9" w:rsidP="003A4DD9">
            <w:pPr>
              <w:spacing w:beforeLines="60" w:before="144" w:afterLines="60" w:after="144" w:line="276" w:lineRule="auto"/>
              <w:rPr>
                <w:rFonts w:ascii="Arial" w:eastAsia="Times New Roman" w:hAnsi="Arial" w:cs="Arial"/>
                <w:color w:val="000000"/>
                <w:sz w:val="20"/>
                <w:szCs w:val="20"/>
              </w:rPr>
            </w:pPr>
            <w:r w:rsidRPr="009900AE">
              <w:rPr>
                <w:rFonts w:ascii="Arial" w:eastAsia="Times New Roman" w:hAnsi="Arial" w:cs="Arial"/>
                <w:b/>
                <w:bCs/>
                <w:color w:val="000000"/>
                <w:sz w:val="20"/>
                <w:szCs w:val="20"/>
              </w:rPr>
              <w:t>Australian Standards</w:t>
            </w:r>
          </w:p>
          <w:p w14:paraId="440AC6E0" w14:textId="77777777" w:rsidR="003F2BD7" w:rsidRPr="003A4DD9" w:rsidRDefault="003F2BD7" w:rsidP="003F2BD7">
            <w:pPr>
              <w:spacing w:before="100" w:beforeAutospacing="1" w:after="100" w:afterAutospacing="1" w:line="240" w:lineRule="auto"/>
              <w:rPr>
                <w:rFonts w:ascii="Arial" w:eastAsia="Times New Roman" w:hAnsi="Arial" w:cs="Arial"/>
                <w:sz w:val="20"/>
                <w:szCs w:val="20"/>
                <w:lang w:eastAsia="en-AU"/>
              </w:rPr>
            </w:pPr>
            <w:r w:rsidRPr="003F2BD7">
              <w:rPr>
                <w:rFonts w:ascii="Arial" w:eastAsia="Times New Roman" w:hAnsi="Arial" w:cs="Arial"/>
                <w:b/>
                <w:bCs/>
                <w:sz w:val="20"/>
                <w:szCs w:val="20"/>
                <w:lang w:eastAsia="en-AU"/>
              </w:rPr>
              <w:t>AS 3660.1</w:t>
            </w:r>
            <w:r w:rsidRPr="003F2BD7">
              <w:rPr>
                <w:rFonts w:ascii="Arial" w:eastAsia="Times New Roman" w:hAnsi="Arial" w:cs="Arial"/>
                <w:sz w:val="20"/>
                <w:szCs w:val="20"/>
                <w:lang w:eastAsia="en-AU"/>
              </w:rPr>
              <w:t xml:space="preserve"> - Termite Management: Outlines the specifications for chemical and physical termite barriers.</w:t>
            </w:r>
          </w:p>
          <w:p w14:paraId="4B417BE9" w14:textId="77777777" w:rsidR="003F2BD7" w:rsidRPr="003A4DD9" w:rsidRDefault="003F2BD7" w:rsidP="003F2BD7">
            <w:pPr>
              <w:spacing w:before="100" w:beforeAutospacing="1" w:after="100" w:afterAutospacing="1" w:line="240" w:lineRule="auto"/>
              <w:rPr>
                <w:rFonts w:ascii="Arial" w:eastAsia="Times New Roman" w:hAnsi="Arial" w:cs="Arial"/>
                <w:sz w:val="20"/>
                <w:szCs w:val="20"/>
                <w:lang w:eastAsia="en-AU"/>
              </w:rPr>
            </w:pPr>
            <w:r w:rsidRPr="003F2BD7">
              <w:rPr>
                <w:rFonts w:ascii="Arial" w:eastAsia="Times New Roman" w:hAnsi="Arial" w:cs="Arial"/>
                <w:b/>
                <w:bCs/>
                <w:sz w:val="20"/>
                <w:szCs w:val="20"/>
                <w:lang w:eastAsia="en-AU"/>
              </w:rPr>
              <w:t>AS 1604</w:t>
            </w:r>
            <w:r w:rsidRPr="003F2BD7">
              <w:rPr>
                <w:rFonts w:ascii="Arial" w:eastAsia="Times New Roman" w:hAnsi="Arial" w:cs="Arial"/>
                <w:sz w:val="20"/>
                <w:szCs w:val="20"/>
                <w:lang w:eastAsia="en-AU"/>
              </w:rPr>
              <w:t xml:space="preserve"> - Preservative-treated Timber: Specifies the treatment of timber for termite protection.</w:t>
            </w:r>
          </w:p>
          <w:p w14:paraId="2C205628" w14:textId="77777777" w:rsidR="003F2BD7" w:rsidRPr="003A4DD9" w:rsidRDefault="003F2BD7" w:rsidP="003F2BD7">
            <w:pPr>
              <w:spacing w:before="100" w:beforeAutospacing="1" w:after="100" w:afterAutospacing="1" w:line="240" w:lineRule="auto"/>
              <w:rPr>
                <w:rFonts w:ascii="Arial" w:eastAsia="Times New Roman" w:hAnsi="Arial" w:cs="Arial"/>
                <w:sz w:val="20"/>
                <w:szCs w:val="20"/>
                <w:lang w:eastAsia="en-AU"/>
              </w:rPr>
            </w:pPr>
            <w:r w:rsidRPr="003F2BD7">
              <w:rPr>
                <w:rFonts w:ascii="Arial" w:eastAsia="Times New Roman" w:hAnsi="Arial" w:cs="Arial"/>
                <w:b/>
                <w:bCs/>
                <w:sz w:val="20"/>
                <w:szCs w:val="20"/>
                <w:lang w:eastAsia="en-AU"/>
              </w:rPr>
              <w:t>AS 2870</w:t>
            </w:r>
            <w:r w:rsidRPr="003F2BD7">
              <w:rPr>
                <w:rFonts w:ascii="Arial" w:eastAsia="Times New Roman" w:hAnsi="Arial" w:cs="Arial"/>
                <w:sz w:val="20"/>
                <w:szCs w:val="20"/>
                <w:lang w:eastAsia="en-AU"/>
              </w:rPr>
              <w:t xml:space="preserve"> - Residential Slabs and Footings: Relevant if concrete or slab foundations are part of the construction.</w:t>
            </w:r>
          </w:p>
          <w:p w14:paraId="690CD0DA" w14:textId="04AE41D6" w:rsidR="003F2BD7" w:rsidRPr="003F2BD7" w:rsidRDefault="003F2BD7" w:rsidP="003F2BD7">
            <w:pPr>
              <w:spacing w:before="100" w:beforeAutospacing="1" w:after="100" w:afterAutospacing="1" w:line="240" w:lineRule="auto"/>
              <w:rPr>
                <w:rFonts w:ascii="Arial" w:eastAsia="Times New Roman" w:hAnsi="Arial" w:cs="Arial"/>
                <w:sz w:val="20"/>
                <w:szCs w:val="20"/>
                <w:lang w:eastAsia="en-AU"/>
              </w:rPr>
            </w:pPr>
            <w:r w:rsidRPr="003F2BD7">
              <w:rPr>
                <w:rFonts w:ascii="Arial" w:eastAsia="Times New Roman" w:hAnsi="Arial" w:cs="Arial"/>
                <w:b/>
                <w:bCs/>
                <w:sz w:val="20"/>
                <w:szCs w:val="20"/>
                <w:lang w:eastAsia="en-AU"/>
              </w:rPr>
              <w:t>AS 1604.3</w:t>
            </w:r>
            <w:r w:rsidRPr="003F2BD7">
              <w:rPr>
                <w:rFonts w:ascii="Arial" w:eastAsia="Times New Roman" w:hAnsi="Arial" w:cs="Arial"/>
                <w:sz w:val="20"/>
                <w:szCs w:val="20"/>
                <w:lang w:eastAsia="en-AU"/>
              </w:rPr>
              <w:t xml:space="preserve"> - Preservative-treated Timber: Specifies treatment for timber exposed above ground.</w:t>
            </w:r>
          </w:p>
          <w:p w14:paraId="109AB672" w14:textId="66842D8B"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FF4F86F" w14:textId="77777777" w:rsidR="001348FB" w:rsidRPr="001348FB" w:rsidRDefault="001348FB" w:rsidP="001348FB">
            <w:pPr>
              <w:numPr>
                <w:ilvl w:val="0"/>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b/>
                <w:bCs/>
                <w:color w:val="000000"/>
                <w:sz w:val="20"/>
                <w:szCs w:val="20"/>
              </w:rPr>
              <w:lastRenderedPageBreak/>
              <w:t>Chemical Barriers (Termiticides)</w:t>
            </w:r>
          </w:p>
          <w:p w14:paraId="43EB730C"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Performance Requirement: The use of chemical barriers (such as termiticides) must create a continuous, effective barrier around the building’s perimeter and beneath the slab to prevent termites from accessing the building.</w:t>
            </w:r>
          </w:p>
          <w:p w14:paraId="3AA95A18"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Solution: Demonstrate that the termiticide chosen is registered with the Australian Pesticides and Veterinary Medicines Authority (APVMA) and is applied according to the manufacturer's instructions to ensure its effectiveness. The product must meet the AS 3660.1:2014 (Termite Management - New building work) standards for chemical barriers.</w:t>
            </w:r>
          </w:p>
          <w:p w14:paraId="0DF2102E"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Verification: Documentation of the chemical barrier’s effectiveness, including test results or certifications of the product's suitability and application method.</w:t>
            </w:r>
          </w:p>
          <w:p w14:paraId="1A6376CD" w14:textId="77777777" w:rsidR="001348FB" w:rsidRPr="001348FB" w:rsidRDefault="001348FB" w:rsidP="001348FB">
            <w:pPr>
              <w:numPr>
                <w:ilvl w:val="0"/>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b/>
                <w:bCs/>
                <w:color w:val="000000"/>
                <w:sz w:val="20"/>
                <w:szCs w:val="20"/>
              </w:rPr>
              <w:t>Physical Barriers (Mesh and Plastic Sheets)</w:t>
            </w:r>
          </w:p>
          <w:p w14:paraId="74D151E3" w14:textId="409C6773"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 xml:space="preserve">Performance Requirement: Physical barriers (such as </w:t>
            </w:r>
            <w:r w:rsidRPr="004F204D">
              <w:rPr>
                <w:rFonts w:ascii="Arial" w:eastAsia="Times New Roman" w:hAnsi="Arial" w:cs="Arial"/>
                <w:color w:val="000000"/>
                <w:sz w:val="20"/>
                <w:szCs w:val="20"/>
              </w:rPr>
              <w:t>stainless-steel</w:t>
            </w:r>
            <w:r w:rsidRPr="001348FB">
              <w:rPr>
                <w:rFonts w:ascii="Arial" w:eastAsia="Times New Roman" w:hAnsi="Arial" w:cs="Arial"/>
                <w:color w:val="000000"/>
                <w:sz w:val="20"/>
                <w:szCs w:val="20"/>
              </w:rPr>
              <w:t xml:space="preserve"> mesh, plastic sheeting, or termite-resistant polyethylene membranes) must be installed in such a way that termites cannot bypass them through gaps or holes.</w:t>
            </w:r>
          </w:p>
          <w:p w14:paraId="1D3F733E" w14:textId="79C86AE4"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 xml:space="preserve">Solution: Ensure the physical barrier material (such as </w:t>
            </w:r>
            <w:r w:rsidRPr="004F204D">
              <w:rPr>
                <w:rFonts w:ascii="Arial" w:eastAsia="Times New Roman" w:hAnsi="Arial" w:cs="Arial"/>
                <w:color w:val="000000"/>
                <w:sz w:val="20"/>
                <w:szCs w:val="20"/>
              </w:rPr>
              <w:t>stainless-steel</w:t>
            </w:r>
            <w:r w:rsidRPr="001348FB">
              <w:rPr>
                <w:rFonts w:ascii="Arial" w:eastAsia="Times New Roman" w:hAnsi="Arial" w:cs="Arial"/>
                <w:color w:val="000000"/>
                <w:sz w:val="20"/>
                <w:szCs w:val="20"/>
              </w:rPr>
              <w:t xml:space="preserve"> mesh or plastic sheeting) complies with the requirements of AS 3660.1. The material should be strong </w:t>
            </w:r>
            <w:r w:rsidRPr="001348FB">
              <w:rPr>
                <w:rFonts w:ascii="Arial" w:eastAsia="Times New Roman" w:hAnsi="Arial" w:cs="Arial"/>
                <w:color w:val="000000"/>
                <w:sz w:val="20"/>
                <w:szCs w:val="20"/>
              </w:rPr>
              <w:lastRenderedPageBreak/>
              <w:t>enough to withstand pressure and installation without tearing.</w:t>
            </w:r>
          </w:p>
          <w:p w14:paraId="2634DC14"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color w:val="000000"/>
                <w:sz w:val="20"/>
                <w:szCs w:val="20"/>
              </w:rPr>
              <w:t>Verification: Provide evidence of compliance with AS 3660.1, such as</w:t>
            </w:r>
            <w:r w:rsidRPr="001348FB">
              <w:rPr>
                <w:rFonts w:ascii="Arial" w:eastAsia="Times New Roman" w:hAnsi="Arial" w:cs="Arial"/>
                <w:bCs/>
                <w:color w:val="000000"/>
                <w:sz w:val="20"/>
                <w:szCs w:val="20"/>
              </w:rPr>
              <w:t xml:space="preserve"> installation reports or certifications from the manufacturer that the material meets the necessary durability and termite-resistant standards.</w:t>
            </w:r>
          </w:p>
          <w:p w14:paraId="54EBBAD7" w14:textId="77777777" w:rsidR="001348FB" w:rsidRPr="001348FB" w:rsidRDefault="001348FB" w:rsidP="001348FB">
            <w:pPr>
              <w:numPr>
                <w:ilvl w:val="0"/>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b/>
                <w:bCs/>
                <w:color w:val="000000"/>
                <w:sz w:val="20"/>
                <w:szCs w:val="20"/>
              </w:rPr>
              <w:t>Termite-Resistant Timber (Preservative-Treated and Naturally Resistant)</w:t>
            </w:r>
          </w:p>
          <w:p w14:paraId="726BA032"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Performance Requirement: Timber used in the construction must be protected against termite attack by either preservative treatment or by selecting naturally termite-resistant species.</w:t>
            </w:r>
          </w:p>
          <w:p w14:paraId="25ED930E"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Solution: Use timber that is treated in accordance with AS 1604.1 or select naturally termite-resistant timber (e.g., ironbark, spotted gum) for areas where termites are a higher risk.</w:t>
            </w:r>
          </w:p>
          <w:p w14:paraId="262F415A"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color w:val="000000"/>
                <w:sz w:val="20"/>
                <w:szCs w:val="20"/>
              </w:rPr>
              <w:t>Verification: Obtain certificates of compliance for the treatment of timber used or documentation that naturally resistant timber</w:t>
            </w:r>
            <w:r w:rsidRPr="001348FB">
              <w:rPr>
                <w:rFonts w:ascii="Arial" w:eastAsia="Times New Roman" w:hAnsi="Arial" w:cs="Arial"/>
                <w:bCs/>
                <w:color w:val="000000"/>
                <w:sz w:val="20"/>
                <w:szCs w:val="20"/>
              </w:rPr>
              <w:t xml:space="preserve"> meets the performance requirements.</w:t>
            </w:r>
          </w:p>
          <w:p w14:paraId="7DEAD52F" w14:textId="77777777" w:rsidR="001348FB" w:rsidRPr="001348FB" w:rsidRDefault="001348FB" w:rsidP="001348FB">
            <w:pPr>
              <w:numPr>
                <w:ilvl w:val="0"/>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b/>
                <w:bCs/>
                <w:color w:val="000000"/>
                <w:sz w:val="20"/>
                <w:szCs w:val="20"/>
              </w:rPr>
              <w:t>Concrete and Reinforced Concrete Foundations</w:t>
            </w:r>
          </w:p>
          <w:p w14:paraId="350174D2"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Performance Requirement: The use of concrete foundations for slab-on-ground structures must eliminate the possibility of termites accessing the building via the slab.</w:t>
            </w:r>
          </w:p>
          <w:p w14:paraId="13EB62CD"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 xml:space="preserve">Solution: Ensure that the foundation is properly designed and constructed to prevent </w:t>
            </w:r>
            <w:r w:rsidRPr="001348FB">
              <w:rPr>
                <w:rFonts w:ascii="Arial" w:eastAsia="Times New Roman" w:hAnsi="Arial" w:cs="Arial"/>
                <w:color w:val="000000"/>
                <w:sz w:val="20"/>
                <w:szCs w:val="20"/>
              </w:rPr>
              <w:lastRenderedPageBreak/>
              <w:t>any gaps or spaces that would allow termites to enter.</w:t>
            </w:r>
          </w:p>
          <w:p w14:paraId="483A0307"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Verification: Provide structural design documents that demonstrate the adequacy of the slab design, ensuring it complies with AS 2870 for the relevant slab-on-ground construction and AS 3660.1 for termite protection.</w:t>
            </w:r>
          </w:p>
          <w:p w14:paraId="7492F1FD" w14:textId="77777777" w:rsidR="001348FB" w:rsidRPr="001348FB" w:rsidRDefault="001348FB" w:rsidP="001348FB">
            <w:pPr>
              <w:numPr>
                <w:ilvl w:val="0"/>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b/>
                <w:bCs/>
                <w:color w:val="000000"/>
                <w:sz w:val="20"/>
                <w:szCs w:val="20"/>
              </w:rPr>
              <w:t>Boron-Treated Timber</w:t>
            </w:r>
          </w:p>
          <w:p w14:paraId="445A7DEE"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Performance Requirement: Boron-treated timber can be used as a termite-resistant material in areas where high levels of termite exposure are unlikely.</w:t>
            </w:r>
          </w:p>
          <w:p w14:paraId="5E9DF996" w14:textId="77777777" w:rsidR="001348FB" w:rsidRPr="001348FB" w:rsidRDefault="001348FB" w:rsidP="001348FB">
            <w:pPr>
              <w:numPr>
                <w:ilvl w:val="1"/>
                <w:numId w:val="35"/>
              </w:numPr>
              <w:spacing w:beforeLines="60" w:before="144" w:afterLines="60" w:after="144" w:line="276" w:lineRule="auto"/>
              <w:rPr>
                <w:rFonts w:ascii="Arial" w:eastAsia="Times New Roman" w:hAnsi="Arial" w:cs="Arial"/>
                <w:color w:val="000000"/>
                <w:sz w:val="20"/>
                <w:szCs w:val="20"/>
              </w:rPr>
            </w:pPr>
            <w:r w:rsidRPr="001348FB">
              <w:rPr>
                <w:rFonts w:ascii="Arial" w:eastAsia="Times New Roman" w:hAnsi="Arial" w:cs="Arial"/>
                <w:color w:val="000000"/>
                <w:sz w:val="20"/>
                <w:szCs w:val="20"/>
              </w:rPr>
              <w:t>Solution: Boron-treated timber must be installed as per the treatment guidelines in AS 1604.3 and must be used in accordance with the performance requirements for termite resistance.</w:t>
            </w:r>
          </w:p>
          <w:p w14:paraId="1A55DC67" w14:textId="4ED4AE1E" w:rsidR="00A13A49" w:rsidRPr="001348FB" w:rsidRDefault="001348FB" w:rsidP="001348FB">
            <w:pPr>
              <w:numPr>
                <w:ilvl w:val="1"/>
                <w:numId w:val="35"/>
              </w:numPr>
              <w:spacing w:beforeLines="60" w:before="144" w:afterLines="60" w:after="144" w:line="276" w:lineRule="auto"/>
              <w:rPr>
                <w:rFonts w:ascii="Arial" w:eastAsia="Times New Roman" w:hAnsi="Arial" w:cs="Arial"/>
                <w:bCs/>
                <w:color w:val="000000"/>
                <w:sz w:val="20"/>
                <w:szCs w:val="20"/>
              </w:rPr>
            </w:pPr>
            <w:r w:rsidRPr="001348FB">
              <w:rPr>
                <w:rFonts w:ascii="Arial" w:eastAsia="Times New Roman" w:hAnsi="Arial" w:cs="Arial"/>
                <w:color w:val="000000"/>
                <w:sz w:val="20"/>
                <w:szCs w:val="20"/>
              </w:rPr>
              <w:t>Verification: Supply documentation showing that the timber meets the treatment specifications set by AS 1604.</w:t>
            </w:r>
          </w:p>
        </w:tc>
      </w:tr>
      <w:tr w:rsidR="00A13A49" w:rsidRPr="00AA0F01" w14:paraId="6EF066F8" w14:textId="77777777" w:rsidTr="00E4164B">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r>
      <w:tr w:rsidR="00A13A49" w:rsidRPr="00AA0F01" w14:paraId="20C55D1C" w14:textId="77777777" w:rsidTr="00E4164B">
        <w:trPr>
          <w:trHeight w:val="411"/>
        </w:trPr>
        <w:tc>
          <w:tcPr>
            <w:tcW w:w="14087" w:type="dxa"/>
            <w:gridSpan w:val="4"/>
            <w:shd w:val="clear" w:color="auto" w:fill="auto"/>
          </w:tcPr>
          <w:p w14:paraId="2954441A" w14:textId="63082FC7"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p>
        </w:tc>
      </w:tr>
      <w:tr w:rsidR="00A13A49" w:rsidRPr="00AA0F01" w14:paraId="3D869B6D" w14:textId="77777777" w:rsidTr="00E4164B">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E4164B">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auto"/>
          </w:tcPr>
          <w:p w14:paraId="09DD4F43" w14:textId="7B209003" w:rsidR="00AE0CC8" w:rsidRPr="00AE0CC8" w:rsidRDefault="00AE0CC8" w:rsidP="00AE0CC8">
            <w:pPr>
              <w:spacing w:beforeLines="60" w:before="144" w:afterLines="60" w:after="144" w:line="276" w:lineRule="auto"/>
              <w:rPr>
                <w:rFonts w:ascii="Arial" w:eastAsia="Times New Roman" w:hAnsi="Arial" w:cs="Arial"/>
                <w:b/>
                <w:bCs/>
                <w:color w:val="000000"/>
                <w:sz w:val="20"/>
                <w:szCs w:val="20"/>
              </w:rPr>
            </w:pPr>
            <w:r w:rsidRPr="009A2BB5">
              <w:rPr>
                <w:rFonts w:ascii="Arial" w:eastAsia="Times New Roman" w:hAnsi="Arial" w:cs="Arial"/>
                <w:b/>
                <w:bCs/>
                <w:color w:val="000000"/>
                <w:sz w:val="20"/>
                <w:szCs w:val="20"/>
              </w:rPr>
              <w:t>NCC Requirement</w:t>
            </w:r>
            <w:r>
              <w:rPr>
                <w:rFonts w:ascii="Arial" w:eastAsia="Times New Roman" w:hAnsi="Arial" w:cs="Arial"/>
                <w:b/>
                <w:bCs/>
                <w:color w:val="000000"/>
                <w:sz w:val="20"/>
                <w:szCs w:val="20"/>
              </w:rPr>
              <w:t>s</w:t>
            </w:r>
          </w:p>
          <w:p w14:paraId="594DA7FD" w14:textId="7D3C357F" w:rsidR="00AE0CC8" w:rsidRPr="00AE0CC8" w:rsidRDefault="00AE0CC8" w:rsidP="00AE0CC8">
            <w:pPr>
              <w:spacing w:beforeLines="60" w:before="144" w:afterLines="60" w:after="144" w:line="276" w:lineRule="auto"/>
              <w:rPr>
                <w:rFonts w:ascii="Arial" w:eastAsia="Times New Roman" w:hAnsi="Arial" w:cs="Arial"/>
                <w:bCs/>
                <w:color w:val="000000"/>
                <w:sz w:val="20"/>
                <w:szCs w:val="20"/>
              </w:rPr>
            </w:pPr>
            <w:r w:rsidRPr="00AE0CC8">
              <w:rPr>
                <w:rFonts w:ascii="Arial" w:eastAsia="Times New Roman" w:hAnsi="Arial" w:cs="Arial"/>
                <w:bCs/>
                <w:color w:val="000000"/>
                <w:sz w:val="20"/>
                <w:szCs w:val="20"/>
              </w:rPr>
              <w:t xml:space="preserve"> </w:t>
            </w:r>
            <w:r w:rsidRPr="00AE0CC8">
              <w:rPr>
                <w:rFonts w:ascii="Arial" w:eastAsia="Times New Roman" w:hAnsi="Arial" w:cs="Arial"/>
                <w:b/>
                <w:bCs/>
                <w:color w:val="000000"/>
                <w:sz w:val="20"/>
                <w:szCs w:val="20"/>
              </w:rPr>
              <w:t>NCC Volume 1 - Section B1: Structural Provisions</w:t>
            </w:r>
          </w:p>
          <w:p w14:paraId="133268D5" w14:textId="77777777" w:rsidR="00AE0CC8" w:rsidRPr="00AE0CC8" w:rsidRDefault="00AE0CC8" w:rsidP="00AE0CC8">
            <w:pPr>
              <w:numPr>
                <w:ilvl w:val="0"/>
                <w:numId w:val="36"/>
              </w:numPr>
              <w:spacing w:beforeLines="60" w:before="144" w:afterLines="60" w:after="144" w:line="276" w:lineRule="auto"/>
              <w:rPr>
                <w:rFonts w:ascii="Arial" w:eastAsia="Times New Roman" w:hAnsi="Arial" w:cs="Arial"/>
                <w:color w:val="000000"/>
                <w:sz w:val="20"/>
                <w:szCs w:val="20"/>
              </w:rPr>
            </w:pPr>
            <w:r w:rsidRPr="00AE0CC8">
              <w:rPr>
                <w:rFonts w:ascii="Arial" w:eastAsia="Times New Roman" w:hAnsi="Arial" w:cs="Arial"/>
                <w:color w:val="000000"/>
                <w:sz w:val="20"/>
                <w:szCs w:val="20"/>
              </w:rPr>
              <w:t>Performance Requirements: Footings and slabs must be designed and constructed to safely support the load of the building, preventing settlement, movement, and failure of the structure.</w:t>
            </w:r>
          </w:p>
          <w:p w14:paraId="0FEC77A4" w14:textId="77777777" w:rsidR="00AE0CC8" w:rsidRPr="00AE0CC8" w:rsidRDefault="00AE0CC8" w:rsidP="00AE0CC8">
            <w:pPr>
              <w:numPr>
                <w:ilvl w:val="0"/>
                <w:numId w:val="36"/>
              </w:numPr>
              <w:spacing w:beforeLines="60" w:before="144" w:afterLines="60" w:after="144" w:line="276" w:lineRule="auto"/>
              <w:rPr>
                <w:rFonts w:ascii="Arial" w:eastAsia="Times New Roman" w:hAnsi="Arial" w:cs="Arial"/>
                <w:color w:val="000000"/>
                <w:sz w:val="20"/>
                <w:szCs w:val="20"/>
              </w:rPr>
            </w:pPr>
            <w:r w:rsidRPr="00AE0CC8">
              <w:rPr>
                <w:rFonts w:ascii="Arial" w:eastAsia="Times New Roman" w:hAnsi="Arial" w:cs="Arial"/>
                <w:color w:val="000000"/>
                <w:sz w:val="20"/>
                <w:szCs w:val="20"/>
              </w:rPr>
              <w:t>Compliance Pathways: Compliance with structural design requirements may be achieved through:</w:t>
            </w:r>
          </w:p>
          <w:p w14:paraId="7DB69442" w14:textId="77777777" w:rsidR="00AE0CC8" w:rsidRPr="00AE0CC8" w:rsidRDefault="00AE0CC8" w:rsidP="00AE0CC8">
            <w:pPr>
              <w:numPr>
                <w:ilvl w:val="1"/>
                <w:numId w:val="36"/>
              </w:numPr>
              <w:spacing w:beforeLines="60" w:before="144" w:afterLines="60" w:after="144" w:line="276" w:lineRule="auto"/>
              <w:rPr>
                <w:rFonts w:ascii="Arial" w:eastAsia="Times New Roman" w:hAnsi="Arial" w:cs="Arial"/>
                <w:color w:val="000000"/>
                <w:sz w:val="20"/>
                <w:szCs w:val="20"/>
              </w:rPr>
            </w:pPr>
            <w:r w:rsidRPr="00AE0CC8">
              <w:rPr>
                <w:rFonts w:ascii="Arial" w:eastAsia="Times New Roman" w:hAnsi="Arial" w:cs="Arial"/>
                <w:color w:val="000000"/>
                <w:sz w:val="20"/>
                <w:szCs w:val="20"/>
              </w:rPr>
              <w:t>Deemed-to-Satisfy (DtS) provisions (prescriptive standards for design and construction).</w:t>
            </w:r>
          </w:p>
          <w:p w14:paraId="6062A554" w14:textId="77777777" w:rsidR="00AE0CC8" w:rsidRPr="00AE0CC8" w:rsidRDefault="00AE0CC8" w:rsidP="00AE0CC8">
            <w:pPr>
              <w:numPr>
                <w:ilvl w:val="1"/>
                <w:numId w:val="36"/>
              </w:numPr>
              <w:spacing w:beforeLines="60" w:before="144" w:afterLines="60" w:after="144" w:line="276" w:lineRule="auto"/>
              <w:rPr>
                <w:rFonts w:ascii="Arial" w:eastAsia="Times New Roman" w:hAnsi="Arial" w:cs="Arial"/>
                <w:color w:val="000000"/>
                <w:sz w:val="20"/>
                <w:szCs w:val="20"/>
              </w:rPr>
            </w:pPr>
            <w:r w:rsidRPr="00AE0CC8">
              <w:rPr>
                <w:rFonts w:ascii="Arial" w:eastAsia="Times New Roman" w:hAnsi="Arial" w:cs="Arial"/>
                <w:color w:val="000000"/>
                <w:sz w:val="20"/>
                <w:szCs w:val="20"/>
              </w:rPr>
              <w:t>Performance Solutions, where performance criteria are met using alternative methods.</w:t>
            </w:r>
          </w:p>
          <w:p w14:paraId="436D835F" w14:textId="2399DBE0" w:rsidR="00AE0CC8" w:rsidRPr="00AE0CC8" w:rsidRDefault="00AE0CC8" w:rsidP="00AE0CC8">
            <w:pPr>
              <w:spacing w:beforeLines="60" w:before="144" w:afterLines="60" w:after="144" w:line="276" w:lineRule="auto"/>
              <w:rPr>
                <w:rFonts w:ascii="Arial" w:eastAsia="Times New Roman" w:hAnsi="Arial" w:cs="Arial"/>
                <w:bCs/>
                <w:color w:val="000000"/>
                <w:sz w:val="20"/>
                <w:szCs w:val="20"/>
              </w:rPr>
            </w:pPr>
            <w:r w:rsidRPr="00AE0CC8">
              <w:rPr>
                <w:rFonts w:ascii="Arial" w:eastAsia="Times New Roman" w:hAnsi="Arial" w:cs="Arial"/>
                <w:b/>
                <w:bCs/>
                <w:color w:val="000000"/>
                <w:sz w:val="20"/>
                <w:szCs w:val="20"/>
              </w:rPr>
              <w:t>NCC Volume 2 - Part 3.2: Foundations</w:t>
            </w:r>
          </w:p>
          <w:p w14:paraId="5B55B704" w14:textId="77777777" w:rsidR="00AE0CC8" w:rsidRDefault="00AE0CC8" w:rsidP="00FA0063">
            <w:pPr>
              <w:numPr>
                <w:ilvl w:val="0"/>
                <w:numId w:val="37"/>
              </w:numPr>
              <w:spacing w:beforeLines="60" w:before="144" w:afterLines="60" w:after="144" w:line="276" w:lineRule="auto"/>
              <w:rPr>
                <w:rFonts w:ascii="Arial" w:eastAsia="Times New Roman" w:hAnsi="Arial" w:cs="Arial"/>
                <w:color w:val="000000"/>
                <w:sz w:val="20"/>
                <w:szCs w:val="20"/>
              </w:rPr>
            </w:pPr>
            <w:r w:rsidRPr="00AE0CC8">
              <w:rPr>
                <w:rFonts w:ascii="Arial" w:eastAsia="Times New Roman" w:hAnsi="Arial" w:cs="Arial"/>
                <w:color w:val="000000"/>
                <w:sz w:val="20"/>
                <w:szCs w:val="20"/>
              </w:rPr>
              <w:t>Part 3.2 of the NCC Volume 2 covers specific foundation and footing requirements for Class 1 and Class 10 buildings (residential and outbuildings). The provisions focus on ensuring that foundations are appropriate for the soil conditions and structural loads.</w:t>
            </w:r>
          </w:p>
          <w:p w14:paraId="75F8FF11" w14:textId="544A2F3B" w:rsidR="003623F7" w:rsidRPr="001C1F43" w:rsidRDefault="001C1F43" w:rsidP="003623F7">
            <w:pPr>
              <w:spacing w:beforeLines="60" w:before="144" w:afterLines="60" w:after="144" w:line="276" w:lineRule="auto"/>
              <w:rPr>
                <w:rFonts w:ascii="Arial" w:eastAsia="Times New Roman" w:hAnsi="Arial" w:cs="Arial"/>
                <w:b/>
                <w:bCs/>
                <w:color w:val="000000"/>
                <w:sz w:val="20"/>
                <w:szCs w:val="20"/>
              </w:rPr>
            </w:pPr>
            <w:r w:rsidRPr="001C1F43">
              <w:rPr>
                <w:rFonts w:ascii="Arial" w:eastAsia="Times New Roman" w:hAnsi="Arial" w:cs="Arial"/>
                <w:b/>
                <w:bCs/>
                <w:color w:val="000000"/>
                <w:sz w:val="20"/>
                <w:szCs w:val="20"/>
              </w:rPr>
              <w:t xml:space="preserve">Australian Standards: </w:t>
            </w:r>
          </w:p>
          <w:p w14:paraId="0311B58A" w14:textId="67F0012B" w:rsidR="00181F76" w:rsidRPr="00181F76" w:rsidRDefault="00181F76" w:rsidP="00181F76">
            <w:p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b/>
                <w:bCs/>
                <w:color w:val="000000"/>
                <w:sz w:val="20"/>
                <w:szCs w:val="20"/>
              </w:rPr>
              <w:t>AS 2870:2011 - Residential Slabs and Footings: Construction</w:t>
            </w:r>
          </w:p>
          <w:p w14:paraId="596E289B" w14:textId="77777777" w:rsidR="00181F76" w:rsidRPr="00181F76" w:rsidRDefault="00181F76" w:rsidP="00FA0063">
            <w:pPr>
              <w:numPr>
                <w:ilvl w:val="0"/>
                <w:numId w:val="38"/>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This standard provides detailed requirements for the design and construction of slabs and footings in residential buildings. It covers:</w:t>
            </w:r>
          </w:p>
          <w:p w14:paraId="721898FE" w14:textId="77777777" w:rsidR="00181F76" w:rsidRPr="00181F76" w:rsidRDefault="00181F76" w:rsidP="00FA0063">
            <w:pPr>
              <w:numPr>
                <w:ilvl w:val="1"/>
                <w:numId w:val="42"/>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lastRenderedPageBreak/>
              <w:t>The types of foundations based on soil conditions, including slab-on-ground and deepened edge beams.</w:t>
            </w:r>
          </w:p>
          <w:p w14:paraId="34B246E7" w14:textId="77777777" w:rsidR="00181F76" w:rsidRPr="00181F76" w:rsidRDefault="00181F76" w:rsidP="00FA0063">
            <w:pPr>
              <w:numPr>
                <w:ilvl w:val="1"/>
                <w:numId w:val="42"/>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Design considerations for soil types, movement, and the need for proper drainage to prevent moisture accumulation beneath the slab.</w:t>
            </w:r>
          </w:p>
          <w:p w14:paraId="3656E4DC" w14:textId="77777777" w:rsidR="00181F76" w:rsidRPr="00181F76" w:rsidRDefault="00181F76" w:rsidP="00FA0063">
            <w:pPr>
              <w:numPr>
                <w:ilvl w:val="1"/>
                <w:numId w:val="42"/>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The performance of slab systems, including the slab thickness, reinforcement, and edge beams.</w:t>
            </w:r>
          </w:p>
          <w:p w14:paraId="3E9696B3" w14:textId="77777777" w:rsidR="00181F76" w:rsidRPr="00181F76" w:rsidRDefault="00181F76" w:rsidP="00FA0063">
            <w:pPr>
              <w:numPr>
                <w:ilvl w:val="1"/>
                <w:numId w:val="42"/>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Requirements for ground preparation, including compaction of subgrades and removal of organic material.</w:t>
            </w:r>
          </w:p>
          <w:p w14:paraId="32203582" w14:textId="77777777" w:rsidR="00181F76" w:rsidRPr="00181F76" w:rsidRDefault="00181F76" w:rsidP="00FA0063">
            <w:pPr>
              <w:numPr>
                <w:ilvl w:val="1"/>
                <w:numId w:val="42"/>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Control of moisture movement, which can lead to cracking and subsidence.</w:t>
            </w:r>
          </w:p>
          <w:p w14:paraId="18B185F5" w14:textId="133F7C4A" w:rsidR="00181F76" w:rsidRPr="00181F76" w:rsidRDefault="00181F76" w:rsidP="00181F76">
            <w:p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b/>
                <w:bCs/>
                <w:color w:val="000000"/>
                <w:sz w:val="20"/>
                <w:szCs w:val="20"/>
              </w:rPr>
              <w:t>AS 3600:2018 - Concrete Structures</w:t>
            </w:r>
          </w:p>
          <w:p w14:paraId="6D6CD7A6" w14:textId="77777777" w:rsidR="00181F76" w:rsidRPr="00181F76" w:rsidRDefault="00181F76" w:rsidP="00FA0063">
            <w:pPr>
              <w:numPr>
                <w:ilvl w:val="0"/>
                <w:numId w:val="41"/>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This standard outlines the design and construction requirements for </w:t>
            </w:r>
            <w:r w:rsidRPr="00181F76">
              <w:rPr>
                <w:rFonts w:ascii="Arial" w:eastAsia="Times New Roman" w:hAnsi="Arial" w:cs="Arial"/>
                <w:b/>
                <w:bCs/>
                <w:color w:val="000000"/>
                <w:sz w:val="20"/>
                <w:szCs w:val="20"/>
              </w:rPr>
              <w:t>concrete structures</w:t>
            </w:r>
            <w:r w:rsidRPr="00181F76">
              <w:rPr>
                <w:rFonts w:ascii="Arial" w:eastAsia="Times New Roman" w:hAnsi="Arial" w:cs="Arial"/>
                <w:color w:val="000000"/>
                <w:sz w:val="20"/>
                <w:szCs w:val="20"/>
              </w:rPr>
              <w:t xml:space="preserve">, including </w:t>
            </w:r>
            <w:r w:rsidRPr="00181F76">
              <w:rPr>
                <w:rFonts w:ascii="Arial" w:eastAsia="Times New Roman" w:hAnsi="Arial" w:cs="Arial"/>
                <w:b/>
                <w:bCs/>
                <w:color w:val="000000"/>
                <w:sz w:val="20"/>
                <w:szCs w:val="20"/>
              </w:rPr>
              <w:t>reinforced concrete footings and slabs</w:t>
            </w:r>
            <w:r w:rsidRPr="00181F76">
              <w:rPr>
                <w:rFonts w:ascii="Arial" w:eastAsia="Times New Roman" w:hAnsi="Arial" w:cs="Arial"/>
                <w:color w:val="000000"/>
                <w:sz w:val="20"/>
                <w:szCs w:val="20"/>
              </w:rPr>
              <w:t>.</w:t>
            </w:r>
          </w:p>
          <w:p w14:paraId="0399FEBC" w14:textId="77777777" w:rsidR="00181F76" w:rsidRPr="00181F76" w:rsidRDefault="00181F76" w:rsidP="00FA0063">
            <w:pPr>
              <w:numPr>
                <w:ilvl w:val="0"/>
                <w:numId w:val="41"/>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It provides guidelines on the </w:t>
            </w:r>
            <w:r w:rsidRPr="00181F76">
              <w:rPr>
                <w:rFonts w:ascii="Arial" w:eastAsia="Times New Roman" w:hAnsi="Arial" w:cs="Arial"/>
                <w:b/>
                <w:bCs/>
                <w:color w:val="000000"/>
                <w:sz w:val="20"/>
                <w:szCs w:val="20"/>
              </w:rPr>
              <w:t>strength, durability, and reinforcement</w:t>
            </w:r>
            <w:r w:rsidRPr="00181F76">
              <w:rPr>
                <w:rFonts w:ascii="Arial" w:eastAsia="Times New Roman" w:hAnsi="Arial" w:cs="Arial"/>
                <w:color w:val="000000"/>
                <w:sz w:val="20"/>
                <w:szCs w:val="20"/>
              </w:rPr>
              <w:t xml:space="preserve"> of concrete used in footings and slabs.</w:t>
            </w:r>
          </w:p>
          <w:p w14:paraId="45CE167D" w14:textId="77777777" w:rsidR="00181F76" w:rsidRPr="00181F76" w:rsidRDefault="00181F76" w:rsidP="00FA0063">
            <w:pPr>
              <w:numPr>
                <w:ilvl w:val="0"/>
                <w:numId w:val="41"/>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It includes provisions for </w:t>
            </w:r>
            <w:r w:rsidRPr="00181F76">
              <w:rPr>
                <w:rFonts w:ascii="Arial" w:eastAsia="Times New Roman" w:hAnsi="Arial" w:cs="Arial"/>
                <w:b/>
                <w:bCs/>
                <w:color w:val="000000"/>
                <w:sz w:val="20"/>
                <w:szCs w:val="20"/>
              </w:rPr>
              <w:t>designing footings</w:t>
            </w:r>
            <w:r w:rsidRPr="00181F76">
              <w:rPr>
                <w:rFonts w:ascii="Arial" w:eastAsia="Times New Roman" w:hAnsi="Arial" w:cs="Arial"/>
                <w:color w:val="000000"/>
                <w:sz w:val="20"/>
                <w:szCs w:val="20"/>
              </w:rPr>
              <w:t xml:space="preserve"> that can accommodate the imposed loads, as well as factors like </w:t>
            </w:r>
            <w:r w:rsidRPr="00181F76">
              <w:rPr>
                <w:rFonts w:ascii="Arial" w:eastAsia="Times New Roman" w:hAnsi="Arial" w:cs="Arial"/>
                <w:b/>
                <w:bCs/>
                <w:color w:val="000000"/>
                <w:sz w:val="20"/>
                <w:szCs w:val="20"/>
              </w:rPr>
              <w:t>soil pressure, thermal movement</w:t>
            </w:r>
            <w:r w:rsidRPr="00181F76">
              <w:rPr>
                <w:rFonts w:ascii="Arial" w:eastAsia="Times New Roman" w:hAnsi="Arial" w:cs="Arial"/>
                <w:color w:val="000000"/>
                <w:sz w:val="20"/>
                <w:szCs w:val="20"/>
              </w:rPr>
              <w:t xml:space="preserve">, and </w:t>
            </w:r>
            <w:r w:rsidRPr="00181F76">
              <w:rPr>
                <w:rFonts w:ascii="Arial" w:eastAsia="Times New Roman" w:hAnsi="Arial" w:cs="Arial"/>
                <w:b/>
                <w:bCs/>
                <w:color w:val="000000"/>
                <w:sz w:val="20"/>
                <w:szCs w:val="20"/>
              </w:rPr>
              <w:t>shrinkage</w:t>
            </w:r>
            <w:r w:rsidRPr="00181F76">
              <w:rPr>
                <w:rFonts w:ascii="Arial" w:eastAsia="Times New Roman" w:hAnsi="Arial" w:cs="Arial"/>
                <w:color w:val="000000"/>
                <w:sz w:val="20"/>
                <w:szCs w:val="20"/>
              </w:rPr>
              <w:t>.</w:t>
            </w:r>
          </w:p>
          <w:p w14:paraId="0E4188FD" w14:textId="158BC142" w:rsidR="00181F76" w:rsidRPr="00181F76" w:rsidRDefault="00181F76" w:rsidP="00181F76">
            <w:p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b/>
                <w:bCs/>
                <w:color w:val="000000"/>
                <w:sz w:val="20"/>
                <w:szCs w:val="20"/>
              </w:rPr>
              <w:t>AS 1181:2015 - Design and Construction of Slab-on-Ground Foundations</w:t>
            </w:r>
          </w:p>
          <w:p w14:paraId="033101A5" w14:textId="77777777" w:rsidR="00181F76" w:rsidRPr="00181F76" w:rsidRDefault="00181F76" w:rsidP="00FA0063">
            <w:pPr>
              <w:numPr>
                <w:ilvl w:val="0"/>
                <w:numId w:val="39"/>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lastRenderedPageBreak/>
              <w:t xml:space="preserve">This standard is relevant when constructing </w:t>
            </w:r>
            <w:r w:rsidRPr="00181F76">
              <w:rPr>
                <w:rFonts w:ascii="Arial" w:eastAsia="Times New Roman" w:hAnsi="Arial" w:cs="Arial"/>
                <w:b/>
                <w:bCs/>
                <w:color w:val="000000"/>
                <w:sz w:val="20"/>
                <w:szCs w:val="20"/>
              </w:rPr>
              <w:t>slab-on-ground</w:t>
            </w:r>
            <w:r w:rsidRPr="00181F76">
              <w:rPr>
                <w:rFonts w:ascii="Arial" w:eastAsia="Times New Roman" w:hAnsi="Arial" w:cs="Arial"/>
                <w:color w:val="000000"/>
                <w:sz w:val="20"/>
                <w:szCs w:val="20"/>
              </w:rPr>
              <w:t xml:space="preserve"> foundations, providing guidelines for:</w:t>
            </w:r>
          </w:p>
          <w:p w14:paraId="0A18BF1B" w14:textId="77777777" w:rsidR="00181F76" w:rsidRPr="00181F76" w:rsidRDefault="00181F76" w:rsidP="00FA0063">
            <w:pPr>
              <w:numPr>
                <w:ilvl w:val="1"/>
                <w:numId w:val="39"/>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The </w:t>
            </w:r>
            <w:r w:rsidRPr="00181F76">
              <w:rPr>
                <w:rFonts w:ascii="Arial" w:eastAsia="Times New Roman" w:hAnsi="Arial" w:cs="Arial"/>
                <w:b/>
                <w:bCs/>
                <w:color w:val="000000"/>
                <w:sz w:val="20"/>
                <w:szCs w:val="20"/>
              </w:rPr>
              <w:t>design and detailing</w:t>
            </w:r>
            <w:r w:rsidRPr="00181F76">
              <w:rPr>
                <w:rFonts w:ascii="Arial" w:eastAsia="Times New Roman" w:hAnsi="Arial" w:cs="Arial"/>
                <w:color w:val="000000"/>
                <w:sz w:val="20"/>
                <w:szCs w:val="20"/>
              </w:rPr>
              <w:t xml:space="preserve"> of slabs.</w:t>
            </w:r>
          </w:p>
          <w:p w14:paraId="72683012" w14:textId="77777777" w:rsidR="00181F76" w:rsidRPr="00181F76" w:rsidRDefault="00181F76" w:rsidP="00FA0063">
            <w:pPr>
              <w:numPr>
                <w:ilvl w:val="1"/>
                <w:numId w:val="39"/>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Consideration of </w:t>
            </w:r>
            <w:r w:rsidRPr="00181F76">
              <w:rPr>
                <w:rFonts w:ascii="Arial" w:eastAsia="Times New Roman" w:hAnsi="Arial" w:cs="Arial"/>
                <w:b/>
                <w:bCs/>
                <w:color w:val="000000"/>
                <w:sz w:val="20"/>
                <w:szCs w:val="20"/>
              </w:rPr>
              <w:t>thermal effects</w:t>
            </w:r>
            <w:r w:rsidRPr="00181F76">
              <w:rPr>
                <w:rFonts w:ascii="Arial" w:eastAsia="Times New Roman" w:hAnsi="Arial" w:cs="Arial"/>
                <w:color w:val="000000"/>
                <w:sz w:val="20"/>
                <w:szCs w:val="20"/>
              </w:rPr>
              <w:t xml:space="preserve"> and </w:t>
            </w:r>
            <w:r w:rsidRPr="00181F76">
              <w:rPr>
                <w:rFonts w:ascii="Arial" w:eastAsia="Times New Roman" w:hAnsi="Arial" w:cs="Arial"/>
                <w:b/>
                <w:bCs/>
                <w:color w:val="000000"/>
                <w:sz w:val="20"/>
                <w:szCs w:val="20"/>
              </w:rPr>
              <w:t>moisture changes</w:t>
            </w:r>
            <w:r w:rsidRPr="00181F76">
              <w:rPr>
                <w:rFonts w:ascii="Arial" w:eastAsia="Times New Roman" w:hAnsi="Arial" w:cs="Arial"/>
                <w:color w:val="000000"/>
                <w:sz w:val="20"/>
                <w:szCs w:val="20"/>
              </w:rPr>
              <w:t xml:space="preserve"> that can cause movement in the slab.</w:t>
            </w:r>
          </w:p>
          <w:p w14:paraId="22091B64" w14:textId="77777777" w:rsidR="00181F76" w:rsidRPr="00181F76" w:rsidRDefault="00181F76" w:rsidP="00FA0063">
            <w:pPr>
              <w:numPr>
                <w:ilvl w:val="1"/>
                <w:numId w:val="39"/>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 xml:space="preserve">The </w:t>
            </w:r>
            <w:r w:rsidRPr="00181F76">
              <w:rPr>
                <w:rFonts w:ascii="Arial" w:eastAsia="Times New Roman" w:hAnsi="Arial" w:cs="Arial"/>
                <w:b/>
                <w:bCs/>
                <w:color w:val="000000"/>
                <w:sz w:val="20"/>
                <w:szCs w:val="20"/>
              </w:rPr>
              <w:t>reinforcement</w:t>
            </w:r>
            <w:r w:rsidRPr="00181F76">
              <w:rPr>
                <w:rFonts w:ascii="Arial" w:eastAsia="Times New Roman" w:hAnsi="Arial" w:cs="Arial"/>
                <w:color w:val="000000"/>
                <w:sz w:val="20"/>
                <w:szCs w:val="20"/>
              </w:rPr>
              <w:t xml:space="preserve"> of slabs to resist flexural stresses and movement.</w:t>
            </w:r>
          </w:p>
          <w:p w14:paraId="526C956E" w14:textId="11F1B165" w:rsidR="00181F76" w:rsidRPr="00181F76" w:rsidRDefault="00181F76" w:rsidP="00181F76">
            <w:p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b/>
                <w:bCs/>
                <w:color w:val="000000"/>
                <w:sz w:val="20"/>
                <w:szCs w:val="20"/>
              </w:rPr>
              <w:t>AS 3600: Concrete Structures (for industrial and commercial projects)</w:t>
            </w:r>
          </w:p>
          <w:p w14:paraId="2AAD8F74" w14:textId="77777777" w:rsidR="00181F76" w:rsidRPr="00181F76" w:rsidRDefault="00181F76" w:rsidP="00FA0063">
            <w:pPr>
              <w:numPr>
                <w:ilvl w:val="0"/>
                <w:numId w:val="40"/>
              </w:numPr>
              <w:spacing w:beforeLines="60" w:before="144" w:afterLines="60" w:after="144" w:line="276" w:lineRule="auto"/>
              <w:rPr>
                <w:rFonts w:ascii="Arial" w:eastAsia="Times New Roman" w:hAnsi="Arial" w:cs="Arial"/>
                <w:color w:val="000000"/>
                <w:sz w:val="20"/>
                <w:szCs w:val="20"/>
              </w:rPr>
            </w:pPr>
            <w:r w:rsidRPr="00181F76">
              <w:rPr>
                <w:rFonts w:ascii="Arial" w:eastAsia="Times New Roman" w:hAnsi="Arial" w:cs="Arial"/>
                <w:color w:val="000000"/>
                <w:sz w:val="20"/>
                <w:szCs w:val="20"/>
              </w:rPr>
              <w:t>For commercial and industrial buildings such as depot upgrades, AS 3600 ensures that reinforced concrete footings and slabs meet required safety, strength, and durability standards.</w:t>
            </w:r>
          </w:p>
          <w:p w14:paraId="73C833EE" w14:textId="77777777" w:rsidR="003623F7" w:rsidRPr="00AE0CC8" w:rsidRDefault="003623F7" w:rsidP="003623F7">
            <w:pPr>
              <w:spacing w:beforeLines="60" w:before="144" w:afterLines="60" w:after="144" w:line="276" w:lineRule="auto"/>
              <w:rPr>
                <w:rFonts w:ascii="Arial" w:eastAsia="Times New Roman" w:hAnsi="Arial" w:cs="Arial"/>
                <w:color w:val="000000"/>
                <w:sz w:val="20"/>
                <w:szCs w:val="20"/>
              </w:rPr>
            </w:pPr>
          </w:p>
          <w:p w14:paraId="5EF86AF9"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D16998F"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lastRenderedPageBreak/>
              <w:t>Performance Requirements:</w:t>
            </w:r>
          </w:p>
          <w:p w14:paraId="270DE69B" w14:textId="77777777" w:rsidR="00B86C7A" w:rsidRPr="00B86C7A" w:rsidRDefault="00B86C7A" w:rsidP="00FA0063">
            <w:pPr>
              <w:numPr>
                <w:ilvl w:val="0"/>
                <w:numId w:val="43"/>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The performance requirements for the footings and slabs are related to the structural integrity and stability of the building. These include:</w:t>
            </w:r>
          </w:p>
          <w:p w14:paraId="5B54921D" w14:textId="77777777" w:rsidR="00B86C7A" w:rsidRPr="00B86C7A" w:rsidRDefault="00B86C7A" w:rsidP="00FA0063">
            <w:pPr>
              <w:numPr>
                <w:ilvl w:val="1"/>
                <w:numId w:val="43"/>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Load-bearing capacity: The footings and slabs must support the weight of the building, including live loads (e.g., equipment, vehicles) and dead loads (e.g., building structure).</w:t>
            </w:r>
          </w:p>
          <w:p w14:paraId="56763927" w14:textId="77777777" w:rsidR="00B86C7A" w:rsidRPr="00B86C7A" w:rsidRDefault="00B86C7A" w:rsidP="00FA0063">
            <w:pPr>
              <w:numPr>
                <w:ilvl w:val="1"/>
                <w:numId w:val="43"/>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Durability: The materials used must ensure long-term resistance to environmental factors, including moisture, ground movement, and potential termite attack.</w:t>
            </w:r>
          </w:p>
          <w:p w14:paraId="107B661C" w14:textId="77777777" w:rsidR="00B86C7A" w:rsidRPr="00B86C7A" w:rsidRDefault="00B86C7A" w:rsidP="00FA0063">
            <w:pPr>
              <w:numPr>
                <w:ilvl w:val="1"/>
                <w:numId w:val="43"/>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Settlement resistance: The footings and slabs must resist uneven settlement due to varying soil conditions.</w:t>
            </w:r>
          </w:p>
          <w:p w14:paraId="69090AF3"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t>2. Alternative Solution:</w:t>
            </w:r>
          </w:p>
          <w:p w14:paraId="1AF5F0C2" w14:textId="77777777" w:rsidR="00B86C7A" w:rsidRPr="00B86C7A" w:rsidRDefault="00B86C7A" w:rsidP="00FA0063">
            <w:pPr>
              <w:pStyle w:val="ListParagraph"/>
              <w:numPr>
                <w:ilvl w:val="0"/>
                <w:numId w:val="46"/>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Since the site conditions (e.g., soil type, water table, or load-bearing capacity) may not fully align with the Deemed-to-Satisfy provisions, the Performance Solution will propose an alternative method for achieving compliance with these performance requirements.</w:t>
            </w:r>
          </w:p>
          <w:p w14:paraId="68220C34"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t>3. Design Calculations:</w:t>
            </w:r>
          </w:p>
          <w:p w14:paraId="7D3B1CE6" w14:textId="77777777" w:rsidR="00B86C7A" w:rsidRPr="00B86C7A" w:rsidRDefault="00B86C7A" w:rsidP="00FA0063">
            <w:pPr>
              <w:numPr>
                <w:ilvl w:val="0"/>
                <w:numId w:val="47"/>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A structural engineer will provide design calculations demonstrating that the footings and slab system will meet the necessary performance requirements. This might include:</w:t>
            </w:r>
          </w:p>
          <w:p w14:paraId="5FD0A6FA" w14:textId="77777777" w:rsidR="00B86C7A" w:rsidRPr="00B86C7A" w:rsidRDefault="00B86C7A" w:rsidP="00FA0063">
            <w:pPr>
              <w:numPr>
                <w:ilvl w:val="1"/>
                <w:numId w:val="44"/>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lastRenderedPageBreak/>
              <w:t>Soil Bearing Capacity</w:t>
            </w:r>
            <w:r w:rsidRPr="00B86C7A">
              <w:rPr>
                <w:rFonts w:ascii="Arial" w:eastAsia="Times New Roman" w:hAnsi="Arial" w:cs="Arial"/>
                <w:bCs/>
                <w:color w:val="000000"/>
                <w:sz w:val="20"/>
                <w:szCs w:val="20"/>
              </w:rPr>
              <w:t>: Site-specific soil tests (e.g., a geotechnical report) will be used to determine the soil's bearing capacity. The foundation design will be adjusted based on these results, such as using larger footings or deeper foundations for better load distribution.</w:t>
            </w:r>
          </w:p>
          <w:p w14:paraId="62A2B5BC" w14:textId="77777777" w:rsidR="00B86C7A" w:rsidRPr="00B86C7A" w:rsidRDefault="00B86C7A" w:rsidP="00FA0063">
            <w:pPr>
              <w:numPr>
                <w:ilvl w:val="1"/>
                <w:numId w:val="44"/>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Concrete Slab Design</w:t>
            </w:r>
            <w:r w:rsidRPr="00B86C7A">
              <w:rPr>
                <w:rFonts w:ascii="Arial" w:eastAsia="Times New Roman" w:hAnsi="Arial" w:cs="Arial"/>
                <w:bCs/>
                <w:color w:val="000000"/>
                <w:sz w:val="20"/>
                <w:szCs w:val="20"/>
              </w:rPr>
              <w:t>: Calculations will include the use of reinforced concrete slabs designed to handle both dead and live loads. This will ensure the slab is capable of distributing loads efficiently across the site.</w:t>
            </w:r>
          </w:p>
          <w:p w14:paraId="1722E33D" w14:textId="02B8F4B2" w:rsidR="00B86C7A" w:rsidRPr="00B86C7A" w:rsidRDefault="00B86C7A" w:rsidP="00FA0063">
            <w:pPr>
              <w:numPr>
                <w:ilvl w:val="1"/>
                <w:numId w:val="44"/>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Settlement Assessment</w:t>
            </w:r>
            <w:r w:rsidRPr="00B86C7A">
              <w:rPr>
                <w:rFonts w:ascii="Arial" w:eastAsia="Times New Roman" w:hAnsi="Arial" w:cs="Arial"/>
                <w:bCs/>
                <w:color w:val="000000"/>
                <w:sz w:val="20"/>
                <w:szCs w:val="20"/>
              </w:rPr>
              <w:t>: The design will include strategies for minimi</w:t>
            </w:r>
            <w:r w:rsidR="005072AF">
              <w:rPr>
                <w:rFonts w:ascii="Arial" w:eastAsia="Times New Roman" w:hAnsi="Arial" w:cs="Arial"/>
                <w:bCs/>
                <w:color w:val="000000"/>
                <w:sz w:val="20"/>
                <w:szCs w:val="20"/>
              </w:rPr>
              <w:t>s</w:t>
            </w:r>
            <w:r w:rsidRPr="00B86C7A">
              <w:rPr>
                <w:rFonts w:ascii="Arial" w:eastAsia="Times New Roman" w:hAnsi="Arial" w:cs="Arial"/>
                <w:bCs/>
                <w:color w:val="000000"/>
                <w:sz w:val="20"/>
                <w:szCs w:val="20"/>
              </w:rPr>
              <w:t>ing settlement, including the use of deepened footings, soil stabili</w:t>
            </w:r>
            <w:r w:rsidR="005072AF">
              <w:rPr>
                <w:rFonts w:ascii="Arial" w:eastAsia="Times New Roman" w:hAnsi="Arial" w:cs="Arial"/>
                <w:bCs/>
                <w:color w:val="000000"/>
                <w:sz w:val="20"/>
                <w:szCs w:val="20"/>
              </w:rPr>
              <w:t>s</w:t>
            </w:r>
            <w:r w:rsidRPr="00B86C7A">
              <w:rPr>
                <w:rFonts w:ascii="Arial" w:eastAsia="Times New Roman" w:hAnsi="Arial" w:cs="Arial"/>
                <w:bCs/>
                <w:color w:val="000000"/>
                <w:sz w:val="20"/>
                <w:szCs w:val="20"/>
              </w:rPr>
              <w:t>ation methods (such as geotechnical grouting), or post-construction monitoring for settlement.</w:t>
            </w:r>
          </w:p>
          <w:p w14:paraId="30744AE4" w14:textId="77777777" w:rsidR="00B86C7A" w:rsidRPr="00B86C7A" w:rsidRDefault="00B86C7A" w:rsidP="00FA0063">
            <w:pPr>
              <w:numPr>
                <w:ilvl w:val="1"/>
                <w:numId w:val="44"/>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Crack Control and Moisture Resistance</w:t>
            </w:r>
            <w:r w:rsidRPr="00B86C7A">
              <w:rPr>
                <w:rFonts w:ascii="Arial" w:eastAsia="Times New Roman" w:hAnsi="Arial" w:cs="Arial"/>
                <w:bCs/>
                <w:color w:val="000000"/>
                <w:sz w:val="20"/>
                <w:szCs w:val="20"/>
              </w:rPr>
              <w:t>: The design will incorporate specific measures to prevent cracking due to soil movement or moisture, such as moisture barriers under the slab or reinforcement to handle shrinkage.</w:t>
            </w:r>
          </w:p>
          <w:p w14:paraId="7869DB5A"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t>4. Testing and Evaluation:</w:t>
            </w:r>
          </w:p>
          <w:p w14:paraId="1010F353" w14:textId="77777777" w:rsidR="00B86C7A" w:rsidRPr="00B86C7A" w:rsidRDefault="00B86C7A" w:rsidP="00FA0063">
            <w:pPr>
              <w:numPr>
                <w:ilvl w:val="0"/>
                <w:numId w:val="45"/>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Material Testing</w:t>
            </w:r>
            <w:r w:rsidRPr="00B86C7A">
              <w:rPr>
                <w:rFonts w:ascii="Arial" w:eastAsia="Times New Roman" w:hAnsi="Arial" w:cs="Arial"/>
                <w:bCs/>
                <w:color w:val="000000"/>
                <w:sz w:val="20"/>
                <w:szCs w:val="20"/>
              </w:rPr>
              <w:t xml:space="preserve">: Testing will be conducted on the concrete and reinforcement materials to ensure they meet the required strength and durability standards. This will be done in accordance with </w:t>
            </w:r>
            <w:r w:rsidRPr="00B86C7A">
              <w:rPr>
                <w:rFonts w:ascii="Arial" w:eastAsia="Times New Roman" w:hAnsi="Arial" w:cs="Arial"/>
                <w:b/>
                <w:bCs/>
                <w:color w:val="000000"/>
                <w:sz w:val="20"/>
                <w:szCs w:val="20"/>
              </w:rPr>
              <w:t>AS 3600 (Concrete structures)</w:t>
            </w:r>
            <w:r w:rsidRPr="00B86C7A">
              <w:rPr>
                <w:rFonts w:ascii="Arial" w:eastAsia="Times New Roman" w:hAnsi="Arial" w:cs="Arial"/>
                <w:bCs/>
                <w:color w:val="000000"/>
                <w:sz w:val="20"/>
                <w:szCs w:val="20"/>
              </w:rPr>
              <w:t xml:space="preserve"> and </w:t>
            </w:r>
            <w:r w:rsidRPr="00B86C7A">
              <w:rPr>
                <w:rFonts w:ascii="Arial" w:eastAsia="Times New Roman" w:hAnsi="Arial" w:cs="Arial"/>
                <w:b/>
                <w:bCs/>
                <w:color w:val="000000"/>
                <w:sz w:val="20"/>
                <w:szCs w:val="20"/>
              </w:rPr>
              <w:t>AS 4678 (Earth-retaining structures)</w:t>
            </w:r>
            <w:r w:rsidRPr="00B86C7A">
              <w:rPr>
                <w:rFonts w:ascii="Arial" w:eastAsia="Times New Roman" w:hAnsi="Arial" w:cs="Arial"/>
                <w:bCs/>
                <w:color w:val="000000"/>
                <w:sz w:val="20"/>
                <w:szCs w:val="20"/>
              </w:rPr>
              <w:t>.</w:t>
            </w:r>
          </w:p>
          <w:p w14:paraId="755372B8" w14:textId="77777777" w:rsidR="00B86C7A" w:rsidRPr="00B86C7A" w:rsidRDefault="00B86C7A" w:rsidP="00FA0063">
            <w:pPr>
              <w:numPr>
                <w:ilvl w:val="1"/>
                <w:numId w:val="45"/>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lastRenderedPageBreak/>
              <w:t>Concrete strength will be tested through cylinder tests to confirm it meets the compressive strength specified in the design.</w:t>
            </w:r>
          </w:p>
          <w:p w14:paraId="1D64E632" w14:textId="77777777" w:rsidR="00B86C7A" w:rsidRPr="00B86C7A" w:rsidRDefault="00B86C7A" w:rsidP="00FA0063">
            <w:pPr>
              <w:numPr>
                <w:ilvl w:val="1"/>
                <w:numId w:val="45"/>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 xml:space="preserve">Reinforcement steel will be tested for compliance with </w:t>
            </w:r>
            <w:r w:rsidRPr="00B86C7A">
              <w:rPr>
                <w:rFonts w:ascii="Arial" w:eastAsia="Times New Roman" w:hAnsi="Arial" w:cs="Arial"/>
                <w:b/>
                <w:bCs/>
                <w:color w:val="000000"/>
                <w:sz w:val="20"/>
                <w:szCs w:val="20"/>
              </w:rPr>
              <w:t>AS/NZS 4671 (Steel reinforcing materials)</w:t>
            </w:r>
            <w:r w:rsidRPr="00B86C7A">
              <w:rPr>
                <w:rFonts w:ascii="Arial" w:eastAsia="Times New Roman" w:hAnsi="Arial" w:cs="Arial"/>
                <w:bCs/>
                <w:color w:val="000000"/>
                <w:sz w:val="20"/>
                <w:szCs w:val="20"/>
              </w:rPr>
              <w:t>.</w:t>
            </w:r>
          </w:p>
          <w:p w14:paraId="42DFCEA0" w14:textId="77777777" w:rsidR="00B86C7A" w:rsidRPr="00B86C7A" w:rsidRDefault="00B86C7A" w:rsidP="00FA0063">
            <w:pPr>
              <w:numPr>
                <w:ilvl w:val="0"/>
                <w:numId w:val="45"/>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Settlement Monitoring</w:t>
            </w:r>
            <w:r w:rsidRPr="00B86C7A">
              <w:rPr>
                <w:rFonts w:ascii="Arial" w:eastAsia="Times New Roman" w:hAnsi="Arial" w:cs="Arial"/>
                <w:bCs/>
                <w:color w:val="000000"/>
                <w:sz w:val="20"/>
                <w:szCs w:val="20"/>
              </w:rPr>
              <w:t>: Settlement monitoring may be conducted during construction to ensure that the foundations and slab are settling within acceptable limits. This can include using settlement gauges or markers placed during the construction phase.</w:t>
            </w:r>
          </w:p>
          <w:p w14:paraId="1F06AE63"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t>5. Expert Judgment:</w:t>
            </w:r>
          </w:p>
          <w:p w14:paraId="5E5CD2C5" w14:textId="77777777" w:rsidR="00B86C7A" w:rsidRPr="00B86C7A" w:rsidRDefault="00B86C7A" w:rsidP="00D31072">
            <w:pPr>
              <w:numPr>
                <w:ilvl w:val="0"/>
                <w:numId w:val="49"/>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An experienced structural engineer will provide expert judgment to confirm that the design calculations and material choices are appropriate for the site conditions and that the solution complies with the Performance Requirements of the NCC.</w:t>
            </w:r>
          </w:p>
          <w:p w14:paraId="2A0EC25C" w14:textId="77777777" w:rsidR="00B86C7A" w:rsidRPr="00B86C7A" w:rsidRDefault="00B86C7A" w:rsidP="00D31072">
            <w:pPr>
              <w:numPr>
                <w:ilvl w:val="0"/>
                <w:numId w:val="49"/>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Cs/>
                <w:color w:val="000000"/>
                <w:sz w:val="20"/>
                <w:szCs w:val="20"/>
              </w:rPr>
              <w:t>The engineer will assess how the proposed design and construction methods will achieve the necessary performance outcomes, including structural integrity, durability, and resistance to movement or moisture.</w:t>
            </w:r>
          </w:p>
          <w:p w14:paraId="13430164" w14:textId="77777777" w:rsidR="00B86C7A" w:rsidRPr="00B86C7A" w:rsidRDefault="00B86C7A" w:rsidP="00B86C7A">
            <w:pPr>
              <w:spacing w:beforeLines="60" w:before="144" w:afterLines="60" w:after="144" w:line="276" w:lineRule="auto"/>
              <w:rPr>
                <w:rFonts w:ascii="Arial" w:eastAsia="Times New Roman" w:hAnsi="Arial" w:cs="Arial"/>
                <w:b/>
                <w:bCs/>
                <w:color w:val="000000"/>
                <w:sz w:val="20"/>
                <w:szCs w:val="20"/>
              </w:rPr>
            </w:pPr>
            <w:r w:rsidRPr="00B86C7A">
              <w:rPr>
                <w:rFonts w:ascii="Arial" w:eastAsia="Times New Roman" w:hAnsi="Arial" w:cs="Arial"/>
                <w:b/>
                <w:bCs/>
                <w:color w:val="000000"/>
                <w:sz w:val="20"/>
                <w:szCs w:val="20"/>
              </w:rPr>
              <w:t>6. Documentation:</w:t>
            </w:r>
          </w:p>
          <w:p w14:paraId="0C991520" w14:textId="77777777" w:rsidR="00B86C7A" w:rsidRPr="00B86C7A" w:rsidRDefault="00B86C7A" w:rsidP="00D31072">
            <w:pPr>
              <w:numPr>
                <w:ilvl w:val="0"/>
                <w:numId w:val="48"/>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Verification Reports</w:t>
            </w:r>
            <w:r w:rsidRPr="00B86C7A">
              <w:rPr>
                <w:rFonts w:ascii="Arial" w:eastAsia="Times New Roman" w:hAnsi="Arial" w:cs="Arial"/>
                <w:bCs/>
                <w:color w:val="000000"/>
                <w:sz w:val="20"/>
                <w:szCs w:val="20"/>
              </w:rPr>
              <w:t>: The structural engineer will provide detailed reports documenting the design calculations, material testing, and settlement assessment. These reports will confirm how the solution meets the NCC’s performance requirements.</w:t>
            </w:r>
          </w:p>
          <w:p w14:paraId="7B2CBF2D" w14:textId="347650CB" w:rsidR="00A13A49" w:rsidRPr="000D30CF" w:rsidRDefault="00B86C7A" w:rsidP="00D31072">
            <w:pPr>
              <w:numPr>
                <w:ilvl w:val="0"/>
                <w:numId w:val="48"/>
              </w:numPr>
              <w:spacing w:beforeLines="60" w:before="144" w:afterLines="60" w:after="144" w:line="276" w:lineRule="auto"/>
              <w:rPr>
                <w:rFonts w:ascii="Arial" w:eastAsia="Times New Roman" w:hAnsi="Arial" w:cs="Arial"/>
                <w:bCs/>
                <w:color w:val="000000"/>
                <w:sz w:val="20"/>
                <w:szCs w:val="20"/>
              </w:rPr>
            </w:pPr>
            <w:r w:rsidRPr="00B86C7A">
              <w:rPr>
                <w:rFonts w:ascii="Arial" w:eastAsia="Times New Roman" w:hAnsi="Arial" w:cs="Arial"/>
                <w:b/>
                <w:bCs/>
                <w:color w:val="000000"/>
                <w:sz w:val="20"/>
                <w:szCs w:val="20"/>
              </w:rPr>
              <w:t>Expert Certification</w:t>
            </w:r>
            <w:r w:rsidRPr="00B86C7A">
              <w:rPr>
                <w:rFonts w:ascii="Arial" w:eastAsia="Times New Roman" w:hAnsi="Arial" w:cs="Arial"/>
                <w:bCs/>
                <w:color w:val="000000"/>
                <w:sz w:val="20"/>
                <w:szCs w:val="20"/>
              </w:rPr>
              <w:t xml:space="preserve">: A certificate of compliance from the structural engineer will be provided, verifying that </w:t>
            </w:r>
            <w:r w:rsidRPr="00B86C7A">
              <w:rPr>
                <w:rFonts w:ascii="Arial" w:eastAsia="Times New Roman" w:hAnsi="Arial" w:cs="Arial"/>
                <w:bCs/>
                <w:color w:val="000000"/>
                <w:sz w:val="20"/>
                <w:szCs w:val="20"/>
              </w:rPr>
              <w:lastRenderedPageBreak/>
              <w:t xml:space="preserve">the design meets the necessary </w:t>
            </w:r>
            <w:r w:rsidRPr="00A13E9E">
              <w:rPr>
                <w:rFonts w:ascii="Arial" w:eastAsia="Times New Roman" w:hAnsi="Arial" w:cs="Arial"/>
                <w:color w:val="000000"/>
                <w:sz w:val="20"/>
                <w:szCs w:val="20"/>
              </w:rPr>
              <w:t>Performance Requirements as specified in the NCC.</w:t>
            </w:r>
          </w:p>
        </w:tc>
      </w:tr>
      <w:tr w:rsidR="002966A6" w:rsidRPr="00AA0F01" w14:paraId="0A5AACF5" w14:textId="77777777" w:rsidTr="00E4164B">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E4164B">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2DB3AEC8" w14:textId="609F2962" w:rsidR="008E3C97" w:rsidRPr="008E3C97" w:rsidRDefault="008E3C97" w:rsidP="008E3C97">
            <w:p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Moisture Barrier Requirement</w:t>
            </w:r>
            <w:r w:rsidRPr="008E3C97">
              <w:rPr>
                <w:rFonts w:ascii="Arial" w:eastAsia="Times New Roman" w:hAnsi="Arial" w:cs="Arial"/>
                <w:bCs/>
                <w:color w:val="000000"/>
                <w:sz w:val="20"/>
                <w:szCs w:val="20"/>
              </w:rPr>
              <w:t>:</w:t>
            </w:r>
          </w:p>
          <w:p w14:paraId="6145080B" w14:textId="77777777" w:rsidR="008E3C97" w:rsidRPr="008E3C97" w:rsidRDefault="008E3C97" w:rsidP="00D31072">
            <w:pPr>
              <w:numPr>
                <w:ilvl w:val="0"/>
                <w:numId w:val="50"/>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NCC - Volume 1, Section F (Health and Amenity)</w:t>
            </w:r>
            <w:r w:rsidRPr="008E3C97">
              <w:rPr>
                <w:rFonts w:ascii="Arial" w:eastAsia="Times New Roman" w:hAnsi="Arial" w:cs="Arial"/>
                <w:bCs/>
                <w:color w:val="000000"/>
                <w:sz w:val="20"/>
                <w:szCs w:val="20"/>
              </w:rPr>
              <w:t>:</w:t>
            </w:r>
          </w:p>
          <w:p w14:paraId="30528296" w14:textId="41EC734E" w:rsidR="008E3C97" w:rsidRPr="008E3C97" w:rsidRDefault="008E3C97" w:rsidP="00D31072">
            <w:pPr>
              <w:numPr>
                <w:ilvl w:val="1"/>
                <w:numId w:val="50"/>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Cs/>
                <w:color w:val="000000"/>
                <w:sz w:val="20"/>
                <w:szCs w:val="20"/>
              </w:rPr>
              <w:t>Part F1.3: The building must include adequate moisture protection for floors and walls, especially where they are in contact with the ground or exposed to moisture risks. A moisture barrier is essential in preventing moisture from rising through the slab, which can cause damage to finish, timbers, and other materials.</w:t>
            </w:r>
          </w:p>
          <w:p w14:paraId="6868803E" w14:textId="641015C0" w:rsidR="008E3C97" w:rsidRPr="008E3C97" w:rsidRDefault="008E3C97" w:rsidP="008E3C97">
            <w:p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Moisture Barrier Design</w:t>
            </w:r>
            <w:r w:rsidRPr="008E3C97">
              <w:rPr>
                <w:rFonts w:ascii="Arial" w:eastAsia="Times New Roman" w:hAnsi="Arial" w:cs="Arial"/>
                <w:bCs/>
                <w:color w:val="000000"/>
                <w:sz w:val="20"/>
                <w:szCs w:val="20"/>
              </w:rPr>
              <w:t>:</w:t>
            </w:r>
          </w:p>
          <w:p w14:paraId="0C0CBCDE" w14:textId="77777777" w:rsidR="008E3C97" w:rsidRPr="008E3C97" w:rsidRDefault="008E3C97" w:rsidP="00D31072">
            <w:pPr>
              <w:numPr>
                <w:ilvl w:val="0"/>
                <w:numId w:val="51"/>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AS 2870:2011 (Residential Slabs and Footings)</w:t>
            </w:r>
            <w:r w:rsidRPr="008E3C97">
              <w:rPr>
                <w:rFonts w:ascii="Arial" w:eastAsia="Times New Roman" w:hAnsi="Arial" w:cs="Arial"/>
                <w:bCs/>
                <w:color w:val="000000"/>
                <w:sz w:val="20"/>
                <w:szCs w:val="20"/>
              </w:rPr>
              <w:t>:</w:t>
            </w:r>
          </w:p>
          <w:p w14:paraId="5FB64B2A" w14:textId="77777777" w:rsidR="008E3C97" w:rsidRPr="008E3C97" w:rsidRDefault="008E3C97" w:rsidP="00D31072">
            <w:pPr>
              <w:numPr>
                <w:ilvl w:val="1"/>
                <w:numId w:val="51"/>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Cs/>
                <w:color w:val="000000"/>
                <w:sz w:val="20"/>
                <w:szCs w:val="20"/>
              </w:rPr>
              <w:t xml:space="preserve">Clause 3.4.2: Requires the installation of a </w:t>
            </w:r>
            <w:r w:rsidRPr="008E3C97">
              <w:rPr>
                <w:rFonts w:ascii="Arial" w:eastAsia="Times New Roman" w:hAnsi="Arial" w:cs="Arial"/>
                <w:color w:val="000000"/>
                <w:sz w:val="20"/>
                <w:szCs w:val="20"/>
              </w:rPr>
              <w:t>damp-proof membrane (DPM) or moisture barrier beneath concrete slabs in</w:t>
            </w:r>
            <w:r w:rsidRPr="008E3C97">
              <w:rPr>
                <w:rFonts w:ascii="Arial" w:eastAsia="Times New Roman" w:hAnsi="Arial" w:cs="Arial"/>
                <w:bCs/>
                <w:color w:val="000000"/>
                <w:sz w:val="20"/>
                <w:szCs w:val="20"/>
              </w:rPr>
              <w:t xml:space="preserve"> areas that may experience rising moisture. This membrane prevents the capillary rise of </w:t>
            </w:r>
            <w:r w:rsidRPr="008E3C97">
              <w:rPr>
                <w:rFonts w:ascii="Arial" w:eastAsia="Times New Roman" w:hAnsi="Arial" w:cs="Arial"/>
                <w:bCs/>
                <w:color w:val="000000"/>
                <w:sz w:val="20"/>
                <w:szCs w:val="20"/>
              </w:rPr>
              <w:lastRenderedPageBreak/>
              <w:t>water from the ground into the slab and building structure.</w:t>
            </w:r>
          </w:p>
          <w:p w14:paraId="6F6E8523" w14:textId="77777777" w:rsidR="008E3C97" w:rsidRPr="008E3C97" w:rsidRDefault="008E3C97" w:rsidP="00D31072">
            <w:pPr>
              <w:numPr>
                <w:ilvl w:val="1"/>
                <w:numId w:val="51"/>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Cs/>
                <w:color w:val="000000"/>
                <w:sz w:val="20"/>
                <w:szCs w:val="20"/>
              </w:rPr>
              <w:t>The moisture barrier must have sufficient strength and durability to resist the penetration of moisture over the expected life of the building. The membrane should extend continuously across the full footprint of the slab and must be installed with appropriate laps and seals at joints.</w:t>
            </w:r>
          </w:p>
          <w:p w14:paraId="7DF68BB8" w14:textId="036FBEC4" w:rsidR="008E3C97" w:rsidRPr="008E3C97" w:rsidRDefault="008E3C97" w:rsidP="008E3C97">
            <w:p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Moisture Barrier Material</w:t>
            </w:r>
            <w:r w:rsidRPr="008E3C97">
              <w:rPr>
                <w:rFonts w:ascii="Arial" w:eastAsia="Times New Roman" w:hAnsi="Arial" w:cs="Arial"/>
                <w:bCs/>
                <w:color w:val="000000"/>
                <w:sz w:val="20"/>
                <w:szCs w:val="20"/>
              </w:rPr>
              <w:t>:</w:t>
            </w:r>
          </w:p>
          <w:p w14:paraId="765B035B" w14:textId="77777777" w:rsidR="008E3C97" w:rsidRPr="008E3C97" w:rsidRDefault="008E3C97" w:rsidP="00D31072">
            <w:pPr>
              <w:numPr>
                <w:ilvl w:val="0"/>
                <w:numId w:val="53"/>
              </w:numPr>
              <w:spacing w:beforeLines="60" w:before="144" w:afterLines="60" w:after="144" w:line="276" w:lineRule="auto"/>
              <w:rPr>
                <w:rFonts w:ascii="Arial" w:eastAsia="Times New Roman" w:hAnsi="Arial" w:cs="Arial"/>
                <w:color w:val="000000"/>
                <w:sz w:val="20"/>
                <w:szCs w:val="20"/>
              </w:rPr>
            </w:pPr>
            <w:r w:rsidRPr="008E3C97">
              <w:rPr>
                <w:rFonts w:ascii="Arial" w:eastAsia="Times New Roman" w:hAnsi="Arial" w:cs="Arial"/>
                <w:color w:val="000000"/>
                <w:sz w:val="20"/>
                <w:szCs w:val="20"/>
              </w:rPr>
              <w:t>AS 2870:2011 and AS 3740:2010 (Waterproofing of Wet Areas) provide guidelines on the materials used for moisture barriers. These materials include high-quality plastic sheeting (e.g., polyethylene or equivalent) with specified thickness and tensile strength to withstand the weight of the concrete and prevent deterioration over time.</w:t>
            </w:r>
          </w:p>
          <w:p w14:paraId="1C9CC175" w14:textId="77777777" w:rsidR="008E3C97" w:rsidRPr="008E3C97" w:rsidRDefault="008E3C97" w:rsidP="00D31072">
            <w:pPr>
              <w:numPr>
                <w:ilvl w:val="0"/>
                <w:numId w:val="53"/>
              </w:numPr>
              <w:spacing w:beforeLines="60" w:before="144" w:afterLines="60" w:after="144" w:line="276" w:lineRule="auto"/>
              <w:rPr>
                <w:rFonts w:ascii="Arial" w:eastAsia="Times New Roman" w:hAnsi="Arial" w:cs="Arial"/>
                <w:color w:val="000000"/>
                <w:sz w:val="20"/>
                <w:szCs w:val="20"/>
              </w:rPr>
            </w:pPr>
            <w:r w:rsidRPr="008E3C97">
              <w:rPr>
                <w:rFonts w:ascii="Arial" w:eastAsia="Times New Roman" w:hAnsi="Arial" w:cs="Arial"/>
                <w:color w:val="000000"/>
                <w:sz w:val="20"/>
                <w:szCs w:val="20"/>
              </w:rPr>
              <w:t>The moisture barrier material must be impermeable and be installed according to manufacturer instructions to prevent moisture ingress and ensure long-term effectiveness.</w:t>
            </w:r>
          </w:p>
          <w:p w14:paraId="44B661AC" w14:textId="71910553" w:rsidR="008E3C97" w:rsidRPr="008E3C97" w:rsidRDefault="008E3C97" w:rsidP="008E3C97">
            <w:p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
                <w:bCs/>
                <w:color w:val="000000"/>
                <w:sz w:val="20"/>
                <w:szCs w:val="20"/>
              </w:rPr>
              <w:t>Slab Edge Details</w:t>
            </w:r>
            <w:r w:rsidRPr="008E3C97">
              <w:rPr>
                <w:rFonts w:ascii="Arial" w:eastAsia="Times New Roman" w:hAnsi="Arial" w:cs="Arial"/>
                <w:bCs/>
                <w:color w:val="000000"/>
                <w:sz w:val="20"/>
                <w:szCs w:val="20"/>
              </w:rPr>
              <w:t>:</w:t>
            </w:r>
          </w:p>
          <w:p w14:paraId="23CDD7DB" w14:textId="77777777" w:rsidR="008E3C97" w:rsidRPr="008E3C97" w:rsidRDefault="008E3C97" w:rsidP="00D31072">
            <w:pPr>
              <w:numPr>
                <w:ilvl w:val="0"/>
                <w:numId w:val="54"/>
              </w:numPr>
              <w:spacing w:beforeLines="60" w:before="144" w:afterLines="60" w:after="144" w:line="276" w:lineRule="auto"/>
              <w:rPr>
                <w:rFonts w:ascii="Arial" w:eastAsia="Times New Roman" w:hAnsi="Arial" w:cs="Arial"/>
                <w:color w:val="000000"/>
                <w:sz w:val="20"/>
                <w:szCs w:val="20"/>
              </w:rPr>
            </w:pPr>
            <w:r w:rsidRPr="008E3C97">
              <w:rPr>
                <w:rFonts w:ascii="Arial" w:eastAsia="Times New Roman" w:hAnsi="Arial" w:cs="Arial"/>
                <w:color w:val="000000"/>
                <w:sz w:val="20"/>
                <w:szCs w:val="20"/>
              </w:rPr>
              <w:t>AS 2870:2011 and AS 3740:2010 also specify the requirements for slab edge detailing to prevent moisture from entering at the perimeter of the slab. This can include upturns or splash aprons at the perimeter to ensure that moisture does not enter through the exposed edges of the slab.</w:t>
            </w:r>
          </w:p>
          <w:p w14:paraId="2ADEB444" w14:textId="77777777" w:rsidR="008E3C97" w:rsidRPr="008E3C97" w:rsidRDefault="008E3C97" w:rsidP="00D31072">
            <w:pPr>
              <w:numPr>
                <w:ilvl w:val="0"/>
                <w:numId w:val="52"/>
              </w:numPr>
              <w:spacing w:beforeLines="60" w:before="144" w:afterLines="60" w:after="144" w:line="276" w:lineRule="auto"/>
              <w:rPr>
                <w:rFonts w:ascii="Arial" w:eastAsia="Times New Roman" w:hAnsi="Arial" w:cs="Arial"/>
                <w:bCs/>
                <w:color w:val="000000"/>
                <w:sz w:val="20"/>
                <w:szCs w:val="20"/>
              </w:rPr>
            </w:pPr>
            <w:r w:rsidRPr="008E3C97">
              <w:rPr>
                <w:rFonts w:ascii="Arial" w:eastAsia="Times New Roman" w:hAnsi="Arial" w:cs="Arial"/>
                <w:bCs/>
                <w:color w:val="000000"/>
                <w:sz w:val="20"/>
                <w:szCs w:val="20"/>
              </w:rPr>
              <w:lastRenderedPageBreak/>
              <w:t>The slab edge should be sealed at junctions with walls or external elements to ensure no moisture paths exist.</w:t>
            </w:r>
          </w:p>
          <w:p w14:paraId="7C0E12E0"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7DBA062" w14:textId="77777777" w:rsidR="00D31072" w:rsidRPr="00D31072" w:rsidRDefault="00D31072" w:rsidP="00D31072">
            <w:pPr>
              <w:spacing w:beforeLines="60" w:before="144" w:afterLines="60" w:after="144" w:line="276" w:lineRule="auto"/>
              <w:rPr>
                <w:rFonts w:ascii="Arial" w:eastAsia="Times New Roman" w:hAnsi="Arial" w:cs="Arial"/>
                <w:bCs/>
                <w:color w:val="000000"/>
                <w:sz w:val="20"/>
                <w:szCs w:val="20"/>
              </w:rPr>
            </w:pPr>
            <w:proofErr w:type="gramStart"/>
            <w:r w:rsidRPr="00D31072">
              <w:rPr>
                <w:rFonts w:ascii="Arial" w:eastAsia="Times New Roman" w:hAnsi="Arial" w:cs="Arial"/>
                <w:bCs/>
                <w:color w:val="000000"/>
                <w:sz w:val="20"/>
                <w:szCs w:val="20"/>
              </w:rPr>
              <w:lastRenderedPageBreak/>
              <w:t xml:space="preserve">  </w:t>
            </w:r>
            <w:r w:rsidRPr="00D31072">
              <w:rPr>
                <w:rFonts w:ascii="Arial" w:eastAsia="Times New Roman" w:hAnsi="Arial" w:cs="Arial"/>
                <w:b/>
                <w:bCs/>
                <w:color w:val="000000"/>
                <w:sz w:val="20"/>
                <w:szCs w:val="20"/>
              </w:rPr>
              <w:t>Alternative</w:t>
            </w:r>
            <w:proofErr w:type="gramEnd"/>
            <w:r w:rsidRPr="00D31072">
              <w:rPr>
                <w:rFonts w:ascii="Arial" w:eastAsia="Times New Roman" w:hAnsi="Arial" w:cs="Arial"/>
                <w:b/>
                <w:bCs/>
                <w:color w:val="000000"/>
                <w:sz w:val="20"/>
                <w:szCs w:val="20"/>
              </w:rPr>
              <w:t xml:space="preserve"> Moisture Barrier Materials</w:t>
            </w:r>
            <w:r w:rsidRPr="00D31072">
              <w:rPr>
                <w:rFonts w:ascii="Arial" w:eastAsia="Times New Roman" w:hAnsi="Arial" w:cs="Arial"/>
                <w:bCs/>
                <w:color w:val="000000"/>
                <w:sz w:val="20"/>
                <w:szCs w:val="20"/>
              </w:rPr>
              <w:t>:</w:t>
            </w:r>
          </w:p>
          <w:p w14:paraId="6FA4CFF3" w14:textId="77777777" w:rsidR="00D31072" w:rsidRPr="00D31072" w:rsidRDefault="00D31072" w:rsidP="00D31072">
            <w:pPr>
              <w:numPr>
                <w:ilvl w:val="0"/>
                <w:numId w:val="55"/>
              </w:num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t>Problem</w:t>
            </w:r>
            <w:r w:rsidRPr="00D31072">
              <w:rPr>
                <w:rFonts w:ascii="Arial" w:eastAsia="Times New Roman" w:hAnsi="Arial" w:cs="Arial"/>
                <w:bCs/>
                <w:color w:val="000000"/>
                <w:sz w:val="20"/>
                <w:szCs w:val="20"/>
              </w:rPr>
              <w:t xml:space="preserve">: The standard </w:t>
            </w:r>
            <w:r w:rsidRPr="00D31072">
              <w:rPr>
                <w:rFonts w:ascii="Arial" w:eastAsia="Times New Roman" w:hAnsi="Arial" w:cs="Arial"/>
                <w:b/>
                <w:bCs/>
                <w:color w:val="000000"/>
                <w:sz w:val="20"/>
                <w:szCs w:val="20"/>
              </w:rPr>
              <w:t>damp-proof membrane (DPM)</w:t>
            </w:r>
            <w:r w:rsidRPr="00D31072">
              <w:rPr>
                <w:rFonts w:ascii="Arial" w:eastAsia="Times New Roman" w:hAnsi="Arial" w:cs="Arial"/>
                <w:bCs/>
                <w:color w:val="000000"/>
                <w:sz w:val="20"/>
                <w:szCs w:val="20"/>
              </w:rPr>
              <w:t xml:space="preserve"> may not be suitable due to unique site conditions such as high soil moisture or specific environmental factors.</w:t>
            </w:r>
          </w:p>
          <w:p w14:paraId="20CAA340" w14:textId="77777777" w:rsidR="00D31072" w:rsidRPr="00D31072" w:rsidRDefault="00D31072" w:rsidP="00D31072">
            <w:pPr>
              <w:numPr>
                <w:ilvl w:val="0"/>
                <w:numId w:val="55"/>
              </w:num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t>Solution</w:t>
            </w:r>
            <w:r w:rsidRPr="00D31072">
              <w:rPr>
                <w:rFonts w:ascii="Arial" w:eastAsia="Times New Roman" w:hAnsi="Arial" w:cs="Arial"/>
                <w:bCs/>
                <w:color w:val="000000"/>
                <w:sz w:val="20"/>
                <w:szCs w:val="20"/>
              </w:rPr>
              <w:t xml:space="preserve">: A performance-based solution could involve using advanced materials, such as </w:t>
            </w:r>
            <w:r w:rsidRPr="00D31072">
              <w:rPr>
                <w:rFonts w:ascii="Arial" w:eastAsia="Times New Roman" w:hAnsi="Arial" w:cs="Arial"/>
                <w:b/>
                <w:bCs/>
                <w:color w:val="000000"/>
                <w:sz w:val="20"/>
                <w:szCs w:val="20"/>
              </w:rPr>
              <w:t>high-performance liquid-applied membranes</w:t>
            </w:r>
            <w:r w:rsidRPr="00D31072">
              <w:rPr>
                <w:rFonts w:ascii="Arial" w:eastAsia="Times New Roman" w:hAnsi="Arial" w:cs="Arial"/>
                <w:bCs/>
                <w:color w:val="000000"/>
                <w:sz w:val="20"/>
                <w:szCs w:val="20"/>
              </w:rPr>
              <w:t xml:space="preserve"> or </w:t>
            </w:r>
            <w:r w:rsidRPr="00D31072">
              <w:rPr>
                <w:rFonts w:ascii="Arial" w:eastAsia="Times New Roman" w:hAnsi="Arial" w:cs="Arial"/>
                <w:b/>
                <w:bCs/>
                <w:color w:val="000000"/>
                <w:sz w:val="20"/>
                <w:szCs w:val="20"/>
              </w:rPr>
              <w:t>waterproofing coatings</w:t>
            </w:r>
            <w:r w:rsidRPr="00D31072">
              <w:rPr>
                <w:rFonts w:ascii="Arial" w:eastAsia="Times New Roman" w:hAnsi="Arial" w:cs="Arial"/>
                <w:bCs/>
                <w:color w:val="000000"/>
                <w:sz w:val="20"/>
                <w:szCs w:val="20"/>
              </w:rPr>
              <w:t>, which provide better durability and moisture resistance in areas with challenging ground conditions.</w:t>
            </w:r>
          </w:p>
          <w:p w14:paraId="18E59F66" w14:textId="77777777" w:rsidR="00D31072" w:rsidRPr="00D31072" w:rsidRDefault="00D31072" w:rsidP="00D31072">
            <w:pPr>
              <w:numPr>
                <w:ilvl w:val="0"/>
                <w:numId w:val="55"/>
              </w:num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t>Compliance Verification</w:t>
            </w:r>
            <w:r w:rsidRPr="00D31072">
              <w:rPr>
                <w:rFonts w:ascii="Arial" w:eastAsia="Times New Roman" w:hAnsi="Arial" w:cs="Arial"/>
                <w:bCs/>
                <w:color w:val="000000"/>
                <w:sz w:val="20"/>
                <w:szCs w:val="20"/>
              </w:rPr>
              <w:t xml:space="preserve">: A detailed performance assessment can be conducted by a registered professional (e.g., a structural engineer) to confirm that the alternative moisture barrier will provide an equivalent or superior performance compared to the standard DPM. This would involve demonstrating the material’s </w:t>
            </w:r>
            <w:r w:rsidRPr="00D31072">
              <w:rPr>
                <w:rFonts w:ascii="Arial" w:eastAsia="Times New Roman" w:hAnsi="Arial" w:cs="Arial"/>
                <w:b/>
                <w:bCs/>
                <w:color w:val="000000"/>
                <w:sz w:val="20"/>
                <w:szCs w:val="20"/>
              </w:rPr>
              <w:t>waterproofing capacity</w:t>
            </w:r>
            <w:r w:rsidRPr="00D31072">
              <w:rPr>
                <w:rFonts w:ascii="Arial" w:eastAsia="Times New Roman" w:hAnsi="Arial" w:cs="Arial"/>
                <w:bCs/>
                <w:color w:val="000000"/>
                <w:sz w:val="20"/>
                <w:szCs w:val="20"/>
              </w:rPr>
              <w:t xml:space="preserve">, </w:t>
            </w:r>
            <w:r w:rsidRPr="00D31072">
              <w:rPr>
                <w:rFonts w:ascii="Arial" w:eastAsia="Times New Roman" w:hAnsi="Arial" w:cs="Arial"/>
                <w:b/>
                <w:bCs/>
                <w:color w:val="000000"/>
                <w:sz w:val="20"/>
                <w:szCs w:val="20"/>
              </w:rPr>
              <w:t>long-term durability</w:t>
            </w:r>
            <w:r w:rsidRPr="00D31072">
              <w:rPr>
                <w:rFonts w:ascii="Arial" w:eastAsia="Times New Roman" w:hAnsi="Arial" w:cs="Arial"/>
                <w:bCs/>
                <w:color w:val="000000"/>
                <w:sz w:val="20"/>
                <w:szCs w:val="20"/>
              </w:rPr>
              <w:t xml:space="preserve">, and </w:t>
            </w:r>
            <w:r w:rsidRPr="00D31072">
              <w:rPr>
                <w:rFonts w:ascii="Arial" w:eastAsia="Times New Roman" w:hAnsi="Arial" w:cs="Arial"/>
                <w:b/>
                <w:bCs/>
                <w:color w:val="000000"/>
                <w:sz w:val="20"/>
                <w:szCs w:val="20"/>
              </w:rPr>
              <w:t>suitability to site conditions</w:t>
            </w:r>
            <w:r w:rsidRPr="00D31072">
              <w:rPr>
                <w:rFonts w:ascii="Arial" w:eastAsia="Times New Roman" w:hAnsi="Arial" w:cs="Arial"/>
                <w:bCs/>
                <w:color w:val="000000"/>
                <w:sz w:val="20"/>
                <w:szCs w:val="20"/>
              </w:rPr>
              <w:t>.</w:t>
            </w:r>
          </w:p>
          <w:p w14:paraId="3C20DB08" w14:textId="6FDFBE03" w:rsidR="00D31072" w:rsidRPr="00D31072" w:rsidRDefault="00D31072" w:rsidP="00D31072">
            <w:p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lastRenderedPageBreak/>
              <w:t>Enhanced Drainage and Ventilation</w:t>
            </w:r>
            <w:r w:rsidRPr="00D31072">
              <w:rPr>
                <w:rFonts w:ascii="Arial" w:eastAsia="Times New Roman" w:hAnsi="Arial" w:cs="Arial"/>
                <w:bCs/>
                <w:color w:val="000000"/>
                <w:sz w:val="20"/>
                <w:szCs w:val="20"/>
              </w:rPr>
              <w:t>:</w:t>
            </w:r>
          </w:p>
          <w:p w14:paraId="537F869D" w14:textId="77777777" w:rsidR="00D31072" w:rsidRPr="00D31072" w:rsidRDefault="00D31072" w:rsidP="00D31072">
            <w:pPr>
              <w:numPr>
                <w:ilvl w:val="0"/>
                <w:numId w:val="56"/>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Problem: The moisture barrier may require additional support if the ground has high water retention, or if the site has poor natural drainage.</w:t>
            </w:r>
          </w:p>
          <w:p w14:paraId="5E5C2487" w14:textId="77777777" w:rsidR="00D31072" w:rsidRPr="00D31072" w:rsidRDefault="00D31072" w:rsidP="00D31072">
            <w:pPr>
              <w:numPr>
                <w:ilvl w:val="0"/>
                <w:numId w:val="56"/>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Solution: The Performance Solution may include adding sub-slab drainage systems or ventilation ducts beneath the slab to redirect moisture away from the building foundation. This helps in preventing moisture from accumulating under the slab and adversely affecting the barrier.</w:t>
            </w:r>
          </w:p>
          <w:p w14:paraId="0FF233AD" w14:textId="77777777" w:rsidR="00D31072" w:rsidRPr="00D31072" w:rsidRDefault="00D31072" w:rsidP="00D31072">
            <w:pPr>
              <w:numPr>
                <w:ilvl w:val="0"/>
                <w:numId w:val="56"/>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Compliance Verification: The drainage system must be designed and constructed to ensure that it meets the performance requirements for moisture control, and testing may be conducted to assess its effectiveness in managing water flow and moisture levels.</w:t>
            </w:r>
          </w:p>
          <w:p w14:paraId="59B52526" w14:textId="594F1F3D" w:rsidR="00D31072" w:rsidRPr="00D31072" w:rsidRDefault="00D31072" w:rsidP="00D31072">
            <w:p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t>Slab Edge Protection</w:t>
            </w:r>
            <w:r w:rsidRPr="00D31072">
              <w:rPr>
                <w:rFonts w:ascii="Arial" w:eastAsia="Times New Roman" w:hAnsi="Arial" w:cs="Arial"/>
                <w:bCs/>
                <w:color w:val="000000"/>
                <w:sz w:val="20"/>
                <w:szCs w:val="20"/>
              </w:rPr>
              <w:t>:</w:t>
            </w:r>
          </w:p>
          <w:p w14:paraId="155F1094" w14:textId="77777777" w:rsidR="00D31072" w:rsidRPr="00D31072" w:rsidRDefault="00D31072" w:rsidP="00D31072">
            <w:pPr>
              <w:numPr>
                <w:ilvl w:val="0"/>
                <w:numId w:val="57"/>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Problem: Moisture ingress can still occur at the edges of the slab, particularly where it meets external walls or other structures.</w:t>
            </w:r>
          </w:p>
          <w:p w14:paraId="7B0BB536" w14:textId="77777777" w:rsidR="00D31072" w:rsidRPr="00D31072" w:rsidRDefault="00D31072" w:rsidP="00D31072">
            <w:pPr>
              <w:numPr>
                <w:ilvl w:val="0"/>
                <w:numId w:val="57"/>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Solution: A slab edge treatment, such as a raised edge or perimeter flashing, can be installed to prevent moisture from entering the building at these vulnerable points. Alternatively, a polyethylene sheet can be installed with upturned edges at the slab’s perimeter.</w:t>
            </w:r>
          </w:p>
          <w:p w14:paraId="0B33C258" w14:textId="77777777" w:rsidR="00D31072" w:rsidRPr="00D31072" w:rsidRDefault="00D31072" w:rsidP="00D31072">
            <w:pPr>
              <w:numPr>
                <w:ilvl w:val="0"/>
                <w:numId w:val="57"/>
              </w:num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color w:val="000000"/>
                <w:sz w:val="20"/>
                <w:szCs w:val="20"/>
              </w:rPr>
              <w:t>Compliance Verification: A qualified professional must assess that the proposed slab edge protection meets the NCC and Australian Standards</w:t>
            </w:r>
            <w:r w:rsidRPr="00D31072">
              <w:rPr>
                <w:rFonts w:ascii="Arial" w:eastAsia="Times New Roman" w:hAnsi="Arial" w:cs="Arial"/>
                <w:bCs/>
                <w:color w:val="000000"/>
                <w:sz w:val="20"/>
                <w:szCs w:val="20"/>
              </w:rPr>
              <w:t xml:space="preserve"> requirements, ensuring no moisture bypasses the barrier at the edges.</w:t>
            </w:r>
          </w:p>
          <w:p w14:paraId="5BB368D5" w14:textId="05EBAB7E" w:rsidR="00D31072" w:rsidRPr="00D31072" w:rsidRDefault="00D31072" w:rsidP="00D31072">
            <w:p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b/>
                <w:bCs/>
                <w:color w:val="000000"/>
                <w:sz w:val="20"/>
                <w:szCs w:val="20"/>
              </w:rPr>
              <w:lastRenderedPageBreak/>
              <w:t>Performance-Based Testing</w:t>
            </w:r>
            <w:r w:rsidRPr="00D31072">
              <w:rPr>
                <w:rFonts w:ascii="Arial" w:eastAsia="Times New Roman" w:hAnsi="Arial" w:cs="Arial"/>
                <w:bCs/>
                <w:color w:val="000000"/>
                <w:sz w:val="20"/>
                <w:szCs w:val="20"/>
              </w:rPr>
              <w:t>:</w:t>
            </w:r>
          </w:p>
          <w:p w14:paraId="0CC99C6F" w14:textId="77777777" w:rsidR="00D31072" w:rsidRPr="00D31072" w:rsidRDefault="00D31072" w:rsidP="00D31072">
            <w:pPr>
              <w:numPr>
                <w:ilvl w:val="0"/>
                <w:numId w:val="58"/>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Problem: Standard methods may not fully guarantee moisture protection based on the building’s location or specific moisture levels.</w:t>
            </w:r>
          </w:p>
          <w:p w14:paraId="2D82F4C4" w14:textId="77777777" w:rsidR="00D31072" w:rsidRPr="00D31072" w:rsidRDefault="00D31072" w:rsidP="00D31072">
            <w:pPr>
              <w:numPr>
                <w:ilvl w:val="0"/>
                <w:numId w:val="58"/>
              </w:numPr>
              <w:spacing w:beforeLines="60" w:before="144" w:afterLines="60" w:after="144" w:line="276" w:lineRule="auto"/>
              <w:rPr>
                <w:rFonts w:ascii="Arial" w:eastAsia="Times New Roman" w:hAnsi="Arial" w:cs="Arial"/>
                <w:color w:val="000000"/>
                <w:sz w:val="20"/>
                <w:szCs w:val="20"/>
              </w:rPr>
            </w:pPr>
            <w:r w:rsidRPr="00D31072">
              <w:rPr>
                <w:rFonts w:ascii="Arial" w:eastAsia="Times New Roman" w:hAnsi="Arial" w:cs="Arial"/>
                <w:color w:val="000000"/>
                <w:sz w:val="20"/>
                <w:szCs w:val="20"/>
              </w:rPr>
              <w:t>Solution: A performance-based solution could involve moisture tests, such as capillary rise tests and moisture level monitoring in the ground and beneath the slab. This ensures that moisture levels will not exceed thresholds that could damage the structure or compromise the moisture barrier’s integrity.</w:t>
            </w:r>
          </w:p>
          <w:p w14:paraId="13F4BDA6" w14:textId="77777777" w:rsidR="00D31072" w:rsidRPr="00D31072" w:rsidRDefault="00D31072" w:rsidP="00D31072">
            <w:pPr>
              <w:numPr>
                <w:ilvl w:val="0"/>
                <w:numId w:val="58"/>
              </w:numPr>
              <w:spacing w:beforeLines="60" w:before="144" w:afterLines="60" w:after="144" w:line="276" w:lineRule="auto"/>
              <w:rPr>
                <w:rFonts w:ascii="Arial" w:eastAsia="Times New Roman" w:hAnsi="Arial" w:cs="Arial"/>
                <w:bCs/>
                <w:color w:val="000000"/>
                <w:sz w:val="20"/>
                <w:szCs w:val="20"/>
              </w:rPr>
            </w:pPr>
            <w:r w:rsidRPr="00D31072">
              <w:rPr>
                <w:rFonts w:ascii="Arial" w:eastAsia="Times New Roman" w:hAnsi="Arial" w:cs="Arial"/>
                <w:color w:val="000000"/>
                <w:sz w:val="20"/>
                <w:szCs w:val="20"/>
              </w:rPr>
              <w:t>Compliance Verification: Regular monitoring and testing during and after construction can verify that the moisture protection system is performing as intended</w:t>
            </w:r>
            <w:r w:rsidRPr="00D31072">
              <w:rPr>
                <w:rFonts w:ascii="Arial" w:eastAsia="Times New Roman" w:hAnsi="Arial" w:cs="Arial"/>
                <w:bCs/>
                <w:color w:val="000000"/>
                <w:sz w:val="20"/>
                <w:szCs w:val="20"/>
              </w:rPr>
              <w:t>.</w:t>
            </w:r>
          </w:p>
          <w:p w14:paraId="42F70938"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7B954AF4" w14:textId="77777777" w:rsidTr="00E4164B">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2DF21321" w14:textId="61AD8CBE"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Concrete Strength and Quality (AS 3600)</w:t>
            </w:r>
            <w:r w:rsidRPr="00FE3F4F">
              <w:rPr>
                <w:rFonts w:ascii="Arial" w:eastAsia="Times New Roman" w:hAnsi="Arial" w:cs="Arial"/>
                <w:bCs/>
                <w:color w:val="000000"/>
                <w:sz w:val="20"/>
                <w:szCs w:val="20"/>
              </w:rPr>
              <w:t>:</w:t>
            </w:r>
          </w:p>
          <w:p w14:paraId="3AD4A411" w14:textId="77777777" w:rsidR="00FE3F4F" w:rsidRPr="00FE3F4F" w:rsidRDefault="00FE3F4F" w:rsidP="00FE3F4F">
            <w:pPr>
              <w:numPr>
                <w:ilvl w:val="0"/>
                <w:numId w:val="59"/>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t>AS 3600 (Concrete Structures) specifies the minimum concrete strength for footings and slabs. The concrete mix should comply with specified grades (typically at least 25 MPa for residential and commercial buildings, with adjustments based on site conditions).</w:t>
            </w:r>
          </w:p>
          <w:p w14:paraId="0AA6FA2B" w14:textId="77777777" w:rsidR="00FE3F4F" w:rsidRPr="00FE3F4F" w:rsidRDefault="00FE3F4F" w:rsidP="00FE3F4F">
            <w:pPr>
              <w:numPr>
                <w:ilvl w:val="0"/>
                <w:numId w:val="59"/>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color w:val="000000"/>
                <w:sz w:val="20"/>
                <w:szCs w:val="20"/>
              </w:rPr>
              <w:t>NCC Reference: Volume 1, Section B1, Structural Provisions for general structural design requirements, and relevant sections for durability and concrete strength</w:t>
            </w:r>
            <w:r w:rsidRPr="00FE3F4F">
              <w:rPr>
                <w:rFonts w:ascii="Arial" w:eastAsia="Times New Roman" w:hAnsi="Arial" w:cs="Arial"/>
                <w:bCs/>
                <w:color w:val="000000"/>
                <w:sz w:val="20"/>
                <w:szCs w:val="20"/>
              </w:rPr>
              <w:t>.</w:t>
            </w:r>
          </w:p>
          <w:p w14:paraId="42D7FCDE" w14:textId="0B8236E7"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Reinforcement (AS 4671)</w:t>
            </w:r>
            <w:r w:rsidRPr="00FE3F4F">
              <w:rPr>
                <w:rFonts w:ascii="Arial" w:eastAsia="Times New Roman" w:hAnsi="Arial" w:cs="Arial"/>
                <w:bCs/>
                <w:color w:val="000000"/>
                <w:sz w:val="20"/>
                <w:szCs w:val="20"/>
              </w:rPr>
              <w:t>:</w:t>
            </w:r>
          </w:p>
          <w:p w14:paraId="730CA1CB" w14:textId="77777777" w:rsidR="00FE3F4F" w:rsidRPr="00FE3F4F" w:rsidRDefault="00FE3F4F" w:rsidP="00FE3F4F">
            <w:pPr>
              <w:numPr>
                <w:ilvl w:val="0"/>
                <w:numId w:val="60"/>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t xml:space="preserve">AS 4671 (Steel Reinforcing Materials) outlines the specifications for steel reinforcement used in </w:t>
            </w:r>
            <w:r w:rsidRPr="00FE3F4F">
              <w:rPr>
                <w:rFonts w:ascii="Arial" w:eastAsia="Times New Roman" w:hAnsi="Arial" w:cs="Arial"/>
                <w:color w:val="000000"/>
                <w:sz w:val="20"/>
                <w:szCs w:val="20"/>
              </w:rPr>
              <w:lastRenderedPageBreak/>
              <w:t>footings and slabs, including material properties, welding, bending, and other installation requirements. Reinforcing steel must meet the specified yield strength and be adequately protected against corrosion.</w:t>
            </w:r>
          </w:p>
          <w:p w14:paraId="46A7DE15" w14:textId="77777777" w:rsidR="00FE3F4F" w:rsidRPr="00FE3F4F" w:rsidRDefault="00FE3F4F" w:rsidP="00FE3F4F">
            <w:pPr>
              <w:numPr>
                <w:ilvl w:val="0"/>
                <w:numId w:val="60"/>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t>NCC Reference: Volume 1, Section B1, Structural Provisions for reinforcement requirements.</w:t>
            </w:r>
          </w:p>
          <w:p w14:paraId="30FFB6DA" w14:textId="38B9BA9F"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Moisture-Resistant Concrete</w:t>
            </w:r>
            <w:r w:rsidRPr="00FE3F4F">
              <w:rPr>
                <w:rFonts w:ascii="Arial" w:eastAsia="Times New Roman" w:hAnsi="Arial" w:cs="Arial"/>
                <w:bCs/>
                <w:color w:val="000000"/>
                <w:sz w:val="20"/>
                <w:szCs w:val="20"/>
              </w:rPr>
              <w:t>:</w:t>
            </w:r>
          </w:p>
          <w:p w14:paraId="5D16A043" w14:textId="77777777" w:rsidR="00FE3F4F" w:rsidRPr="00FE3F4F" w:rsidRDefault="00FE3F4F" w:rsidP="00FE3F4F">
            <w:pPr>
              <w:numPr>
                <w:ilvl w:val="0"/>
                <w:numId w:val="61"/>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t>AS 3600 provides guidelines for concrete mixes to withstand moisture, which is crucial for footings and slabs. For areas with high moisture levels, special mixes or treatments such as waterproofing additives or high-density concrete may be necessary.</w:t>
            </w:r>
          </w:p>
          <w:p w14:paraId="480F06BA" w14:textId="77777777" w:rsidR="00FE3F4F" w:rsidRPr="00FE3F4F" w:rsidRDefault="00FE3F4F" w:rsidP="00FE3F4F">
            <w:pPr>
              <w:numPr>
                <w:ilvl w:val="0"/>
                <w:numId w:val="61"/>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t>NCC Reference: Volume 1, Section B1 (Structure) outlines the importance of ensuring materials provide adequate moisture resistance where required by site conditions.</w:t>
            </w:r>
          </w:p>
          <w:p w14:paraId="0381E5FD" w14:textId="70D34DE7"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Termite-Resistant Materials (AS 3660)</w:t>
            </w:r>
            <w:r w:rsidRPr="00FE3F4F">
              <w:rPr>
                <w:rFonts w:ascii="Arial" w:eastAsia="Times New Roman" w:hAnsi="Arial" w:cs="Arial"/>
                <w:bCs/>
                <w:color w:val="000000"/>
                <w:sz w:val="20"/>
                <w:szCs w:val="20"/>
              </w:rPr>
              <w:t>:</w:t>
            </w:r>
          </w:p>
          <w:p w14:paraId="2960DB46" w14:textId="77777777" w:rsidR="00FE3F4F" w:rsidRPr="00FE3F4F" w:rsidRDefault="00FE3F4F" w:rsidP="00FE3F4F">
            <w:pPr>
              <w:numPr>
                <w:ilvl w:val="0"/>
                <w:numId w:val="62"/>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For buildings in termite-prone areas, AS 3660 (Termite Management) applies to materials used in footings and slabs. Termite barriers, such as treated timber or physical barriers, should be incorporated into slab and footing designs to prevent termite entry.</w:t>
            </w:r>
          </w:p>
          <w:p w14:paraId="03C8E766" w14:textId="77777777" w:rsidR="00FE3F4F" w:rsidRPr="00FE3F4F" w:rsidRDefault="00FE3F4F" w:rsidP="00FE3F4F">
            <w:pPr>
              <w:numPr>
                <w:ilvl w:val="0"/>
                <w:numId w:val="62"/>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NCC Reference: Volume 1, Section F1 (Health and Amenity) addresses the need for effective termite protection.</w:t>
            </w:r>
          </w:p>
          <w:p w14:paraId="4D61D4CC" w14:textId="7658C226"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Durability and Exposure Classes (AS 3600)</w:t>
            </w:r>
            <w:r w:rsidRPr="00FE3F4F">
              <w:rPr>
                <w:rFonts w:ascii="Arial" w:eastAsia="Times New Roman" w:hAnsi="Arial" w:cs="Arial"/>
                <w:bCs/>
                <w:color w:val="000000"/>
                <w:sz w:val="20"/>
                <w:szCs w:val="20"/>
              </w:rPr>
              <w:t>:</w:t>
            </w:r>
          </w:p>
          <w:p w14:paraId="3D2D7E69" w14:textId="77777777" w:rsidR="00FE3F4F" w:rsidRPr="00FE3F4F" w:rsidRDefault="00FE3F4F" w:rsidP="00FE3F4F">
            <w:pPr>
              <w:numPr>
                <w:ilvl w:val="0"/>
                <w:numId w:val="63"/>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lastRenderedPageBreak/>
              <w:t>Footings and slabs must meet the exposure classifications based on environmental conditions, such as dry, moderate, or severe exposure. These classifications determine the required concrete strength and type of reinforcement to prevent deterioration over time.</w:t>
            </w:r>
          </w:p>
          <w:p w14:paraId="155755FE" w14:textId="77777777" w:rsidR="00FE3F4F" w:rsidRPr="00FE3F4F" w:rsidRDefault="00FE3F4F" w:rsidP="00FE3F4F">
            <w:pPr>
              <w:numPr>
                <w:ilvl w:val="0"/>
                <w:numId w:val="63"/>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NCC Reference: Volume 1, Section B1 includes requirements for ensuring concrete materials are suitable for the expected environmental conditions.</w:t>
            </w:r>
          </w:p>
          <w:p w14:paraId="528AAE90" w14:textId="63752C1E"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Cement Content and Additives</w:t>
            </w:r>
            <w:r w:rsidRPr="00FE3F4F">
              <w:rPr>
                <w:rFonts w:ascii="Arial" w:eastAsia="Times New Roman" w:hAnsi="Arial" w:cs="Arial"/>
                <w:bCs/>
                <w:color w:val="000000"/>
                <w:sz w:val="20"/>
                <w:szCs w:val="20"/>
              </w:rPr>
              <w:t>:</w:t>
            </w:r>
          </w:p>
          <w:p w14:paraId="2D57BA7B" w14:textId="40A825B4" w:rsidR="00FE3F4F" w:rsidRPr="00FE3F4F" w:rsidRDefault="00FE3F4F" w:rsidP="00FE3F4F">
            <w:pPr>
              <w:numPr>
                <w:ilvl w:val="0"/>
                <w:numId w:val="64"/>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The cement content used in concrete mixtures must adhere to specific Australian standards to ensure adequate strength and durability. Additionally, the use of additives such as plastici</w:t>
            </w:r>
            <w:r w:rsidR="005072AF">
              <w:rPr>
                <w:rFonts w:ascii="Arial" w:eastAsia="Times New Roman" w:hAnsi="Arial" w:cs="Arial"/>
                <w:bCs/>
                <w:color w:val="000000"/>
                <w:sz w:val="20"/>
                <w:szCs w:val="20"/>
              </w:rPr>
              <w:t>s</w:t>
            </w:r>
            <w:r w:rsidRPr="00FE3F4F">
              <w:rPr>
                <w:rFonts w:ascii="Arial" w:eastAsia="Times New Roman" w:hAnsi="Arial" w:cs="Arial"/>
                <w:bCs/>
                <w:color w:val="000000"/>
                <w:sz w:val="20"/>
                <w:szCs w:val="20"/>
              </w:rPr>
              <w:t>ers or superplastici</w:t>
            </w:r>
            <w:r w:rsidR="005072AF">
              <w:rPr>
                <w:rFonts w:ascii="Arial" w:eastAsia="Times New Roman" w:hAnsi="Arial" w:cs="Arial"/>
                <w:bCs/>
                <w:color w:val="000000"/>
                <w:sz w:val="20"/>
                <w:szCs w:val="20"/>
              </w:rPr>
              <w:t>s</w:t>
            </w:r>
            <w:r w:rsidRPr="00FE3F4F">
              <w:rPr>
                <w:rFonts w:ascii="Arial" w:eastAsia="Times New Roman" w:hAnsi="Arial" w:cs="Arial"/>
                <w:bCs/>
                <w:color w:val="000000"/>
                <w:sz w:val="20"/>
                <w:szCs w:val="20"/>
              </w:rPr>
              <w:t>ers may be considered for improving workability or controlling setting time.</w:t>
            </w:r>
          </w:p>
          <w:p w14:paraId="1999D74E" w14:textId="77777777" w:rsidR="00FE3F4F" w:rsidRPr="00FE3F4F" w:rsidRDefault="00FE3F4F" w:rsidP="00FE3F4F">
            <w:pPr>
              <w:numPr>
                <w:ilvl w:val="0"/>
                <w:numId w:val="64"/>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NCC Reference: Volume 1, Section B1, and AS 1379 (Ready-mixed Concrete) detail requirements for cementitious material quality.</w:t>
            </w:r>
          </w:p>
          <w:p w14:paraId="3DE57DEA" w14:textId="49910F21" w:rsidR="00FE3F4F" w:rsidRPr="00FE3F4F" w:rsidRDefault="00FE3F4F" w:rsidP="00FE3F4F">
            <w:p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
                <w:bCs/>
                <w:color w:val="000000"/>
                <w:sz w:val="20"/>
                <w:szCs w:val="20"/>
              </w:rPr>
              <w:t>Floor Slab Materials</w:t>
            </w:r>
            <w:r w:rsidRPr="00FE3F4F">
              <w:rPr>
                <w:rFonts w:ascii="Arial" w:eastAsia="Times New Roman" w:hAnsi="Arial" w:cs="Arial"/>
                <w:bCs/>
                <w:color w:val="000000"/>
                <w:sz w:val="20"/>
                <w:szCs w:val="20"/>
              </w:rPr>
              <w:t>:</w:t>
            </w:r>
          </w:p>
          <w:p w14:paraId="281C44CA" w14:textId="77777777" w:rsidR="00FE3F4F" w:rsidRPr="00FE3F4F" w:rsidRDefault="00FE3F4F" w:rsidP="00FE3F4F">
            <w:pPr>
              <w:numPr>
                <w:ilvl w:val="0"/>
                <w:numId w:val="65"/>
              </w:numPr>
              <w:spacing w:beforeLines="60" w:before="144" w:afterLines="60" w:after="144" w:line="276" w:lineRule="auto"/>
              <w:rPr>
                <w:rFonts w:ascii="Arial" w:eastAsia="Times New Roman" w:hAnsi="Arial" w:cs="Arial"/>
                <w:bCs/>
                <w:color w:val="000000"/>
                <w:sz w:val="20"/>
                <w:szCs w:val="20"/>
              </w:rPr>
            </w:pPr>
            <w:r w:rsidRPr="00FE3F4F">
              <w:rPr>
                <w:rFonts w:ascii="Arial" w:eastAsia="Times New Roman" w:hAnsi="Arial" w:cs="Arial"/>
                <w:bCs/>
                <w:color w:val="000000"/>
                <w:sz w:val="20"/>
                <w:szCs w:val="20"/>
              </w:rPr>
              <w:t>For floor slabs in contact with the ground, the NCC and AS 3600 require specific materials and treatments to manage moisture, provide adequate thermal insulation, and ensure structural integrity. This includes specifying a damp-proof membrane (DPM) and considering ground conditions when selecting materials.</w:t>
            </w:r>
          </w:p>
          <w:p w14:paraId="5F87B77F" w14:textId="77777777" w:rsidR="00FE3F4F" w:rsidRPr="00FE3F4F" w:rsidRDefault="00FE3F4F" w:rsidP="00FE3F4F">
            <w:pPr>
              <w:numPr>
                <w:ilvl w:val="0"/>
                <w:numId w:val="66"/>
              </w:numPr>
              <w:spacing w:beforeLines="60" w:before="144" w:afterLines="60" w:after="144" w:line="276" w:lineRule="auto"/>
              <w:rPr>
                <w:rFonts w:ascii="Arial" w:eastAsia="Times New Roman" w:hAnsi="Arial" w:cs="Arial"/>
                <w:color w:val="000000"/>
                <w:sz w:val="20"/>
                <w:szCs w:val="20"/>
              </w:rPr>
            </w:pPr>
            <w:r w:rsidRPr="00FE3F4F">
              <w:rPr>
                <w:rFonts w:ascii="Arial" w:eastAsia="Times New Roman" w:hAnsi="Arial" w:cs="Arial"/>
                <w:color w:val="000000"/>
                <w:sz w:val="20"/>
                <w:szCs w:val="20"/>
              </w:rPr>
              <w:lastRenderedPageBreak/>
              <w:t>NCC Reference: Volume 1, Section F1 (Health and Amenity) for slab edge and moisture considerations.</w:t>
            </w:r>
          </w:p>
          <w:p w14:paraId="1D2FC00B"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4D15DC8" w14:textId="6D3289B2" w:rsidR="00E41B78" w:rsidRPr="00E41B78" w:rsidRDefault="00E41B78" w:rsidP="00E41B78">
            <w:p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
                <w:bCs/>
                <w:color w:val="000000"/>
                <w:sz w:val="20"/>
                <w:szCs w:val="20"/>
              </w:rPr>
              <w:lastRenderedPageBreak/>
              <w:t>Concrete Mix and Strength</w:t>
            </w:r>
            <w:r w:rsidRPr="00E41B78">
              <w:rPr>
                <w:rFonts w:ascii="Arial" w:eastAsia="Times New Roman" w:hAnsi="Arial" w:cs="Arial"/>
                <w:bCs/>
                <w:color w:val="000000"/>
                <w:sz w:val="20"/>
                <w:szCs w:val="20"/>
              </w:rPr>
              <w:t>:</w:t>
            </w:r>
          </w:p>
          <w:p w14:paraId="6F0763AC" w14:textId="77777777" w:rsidR="00E41B78" w:rsidRPr="00E41B78" w:rsidRDefault="00E41B78" w:rsidP="001E426B">
            <w:pPr>
              <w:numPr>
                <w:ilvl w:val="0"/>
                <w:numId w:val="67"/>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Use concrete that meets the minimum 25 MPa strength for footings and slabs, which is in line with AS 3600 (Concrete Structures) for structural integrity.</w:t>
            </w:r>
          </w:p>
          <w:p w14:paraId="4B88D77F" w14:textId="77777777" w:rsidR="001E426B" w:rsidRDefault="00E41B78" w:rsidP="001E426B">
            <w:pPr>
              <w:numPr>
                <w:ilvl w:val="0"/>
                <w:numId w:val="67"/>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Performance Outcome: The concrete mix provides the necessary compressive strength for the footings and slabs to support the loads, ensuring the stability of the structure and meeting the NCC Volume 1, Section B1 requirements for structural provisions.</w:t>
            </w:r>
          </w:p>
          <w:p w14:paraId="34713E1F" w14:textId="69ED314A" w:rsidR="00E41B78" w:rsidRPr="00E41B78" w:rsidRDefault="00E41B78" w:rsidP="001E426B">
            <w:p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
                <w:bCs/>
                <w:color w:val="000000"/>
                <w:sz w:val="20"/>
                <w:szCs w:val="20"/>
              </w:rPr>
              <w:t>Reinforcement Specifications</w:t>
            </w:r>
            <w:r w:rsidRPr="00E41B78">
              <w:rPr>
                <w:rFonts w:ascii="Arial" w:eastAsia="Times New Roman" w:hAnsi="Arial" w:cs="Arial"/>
                <w:bCs/>
                <w:color w:val="000000"/>
                <w:sz w:val="20"/>
                <w:szCs w:val="20"/>
              </w:rPr>
              <w:t>:</w:t>
            </w:r>
          </w:p>
          <w:p w14:paraId="7768F5E3" w14:textId="77777777" w:rsidR="00E41B78" w:rsidRPr="00E41B78" w:rsidRDefault="00E41B78" w:rsidP="001E426B">
            <w:pPr>
              <w:numPr>
                <w:ilvl w:val="0"/>
                <w:numId w:val="68"/>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 xml:space="preserve">Reinforcing steel used in the footings and slabs shall comply with the requirements of AS 4671 (Steel Reinforcing Materials), ensuring appropriate yield strength and protection against corrosion. </w:t>
            </w:r>
            <w:r w:rsidRPr="00E41B78">
              <w:rPr>
                <w:rFonts w:ascii="Arial" w:eastAsia="Times New Roman" w:hAnsi="Arial" w:cs="Arial"/>
                <w:bCs/>
                <w:color w:val="000000"/>
                <w:sz w:val="20"/>
                <w:szCs w:val="20"/>
              </w:rPr>
              <w:lastRenderedPageBreak/>
              <w:t>Reinforcement bars will be designed based on load-bearing calculations.</w:t>
            </w:r>
          </w:p>
          <w:p w14:paraId="5AC59FCB" w14:textId="77777777" w:rsidR="001E426B" w:rsidRDefault="00E41B78" w:rsidP="001E426B">
            <w:pPr>
              <w:numPr>
                <w:ilvl w:val="0"/>
                <w:numId w:val="69"/>
              </w:numPr>
              <w:spacing w:beforeLines="60" w:before="144" w:afterLines="60" w:after="144" w:line="276" w:lineRule="auto"/>
              <w:rPr>
                <w:rFonts w:ascii="Arial" w:eastAsia="Times New Roman" w:hAnsi="Arial" w:cs="Arial"/>
                <w:color w:val="000000"/>
                <w:sz w:val="20"/>
                <w:szCs w:val="20"/>
              </w:rPr>
            </w:pPr>
            <w:r w:rsidRPr="00E41B78">
              <w:rPr>
                <w:rFonts w:ascii="Arial" w:eastAsia="Times New Roman" w:hAnsi="Arial" w:cs="Arial"/>
                <w:color w:val="000000"/>
                <w:sz w:val="20"/>
                <w:szCs w:val="20"/>
              </w:rPr>
              <w:t>Performance Outcome: The reinforcement ensures the slabs and footings can resist bending and shear forces, complying with NCC Volume 1, Section B1 for structural performance.</w:t>
            </w:r>
          </w:p>
          <w:p w14:paraId="7E9DC88E" w14:textId="786F2404" w:rsidR="00E41B78" w:rsidRPr="00E41B78" w:rsidRDefault="00E41B78" w:rsidP="001E426B">
            <w:pPr>
              <w:spacing w:beforeLines="60" w:before="144" w:afterLines="60" w:after="144" w:line="276" w:lineRule="auto"/>
              <w:rPr>
                <w:rFonts w:ascii="Arial" w:eastAsia="Times New Roman" w:hAnsi="Arial" w:cs="Arial"/>
                <w:color w:val="000000"/>
                <w:sz w:val="20"/>
                <w:szCs w:val="20"/>
              </w:rPr>
            </w:pPr>
            <w:r w:rsidRPr="00E41B78">
              <w:rPr>
                <w:rFonts w:ascii="Arial" w:eastAsia="Times New Roman" w:hAnsi="Arial" w:cs="Arial"/>
                <w:b/>
                <w:bCs/>
                <w:color w:val="000000"/>
                <w:sz w:val="20"/>
                <w:szCs w:val="20"/>
              </w:rPr>
              <w:t>Moisture Resistance</w:t>
            </w:r>
            <w:r w:rsidRPr="00E41B78">
              <w:rPr>
                <w:rFonts w:ascii="Arial" w:eastAsia="Times New Roman" w:hAnsi="Arial" w:cs="Arial"/>
                <w:bCs/>
                <w:color w:val="000000"/>
                <w:sz w:val="20"/>
                <w:szCs w:val="20"/>
              </w:rPr>
              <w:t>:</w:t>
            </w:r>
          </w:p>
          <w:p w14:paraId="0623EBD2" w14:textId="77777777" w:rsidR="00E41B78" w:rsidRPr="00E41B78" w:rsidRDefault="00E41B78" w:rsidP="001E426B">
            <w:pPr>
              <w:numPr>
                <w:ilvl w:val="0"/>
                <w:numId w:val="70"/>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The concrete used for footings and slabs should be formulated to withstand potential moisture from the ground. This may involve using a low-permeability concrete mix or incorporating waterproofing additives or treatments.</w:t>
            </w:r>
          </w:p>
          <w:p w14:paraId="2B1A910F" w14:textId="77777777" w:rsidR="00E41B78" w:rsidRPr="00E41B78" w:rsidRDefault="00E41B78" w:rsidP="001E426B">
            <w:pPr>
              <w:numPr>
                <w:ilvl w:val="0"/>
                <w:numId w:val="70"/>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Performance Outcome: The concrete is designed to withstand moisture exposure, as per AS 3600 and NCC Volume 1, Section B1, to avoid issues like cracking or deterioration due to water penetration.</w:t>
            </w:r>
          </w:p>
          <w:p w14:paraId="353BC803" w14:textId="27C2315F" w:rsidR="00E41B78" w:rsidRPr="00E41B78" w:rsidRDefault="00E41B78" w:rsidP="00E41B78">
            <w:p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
                <w:bCs/>
                <w:color w:val="000000"/>
                <w:sz w:val="20"/>
                <w:szCs w:val="20"/>
              </w:rPr>
              <w:t>Termite Protection</w:t>
            </w:r>
            <w:r w:rsidRPr="00E41B78">
              <w:rPr>
                <w:rFonts w:ascii="Arial" w:eastAsia="Times New Roman" w:hAnsi="Arial" w:cs="Arial"/>
                <w:bCs/>
                <w:color w:val="000000"/>
                <w:sz w:val="20"/>
                <w:szCs w:val="20"/>
              </w:rPr>
              <w:t>:</w:t>
            </w:r>
          </w:p>
          <w:p w14:paraId="5174F394" w14:textId="77777777" w:rsidR="00E41B78" w:rsidRPr="00E41B78" w:rsidRDefault="00E41B78" w:rsidP="001E426B">
            <w:pPr>
              <w:numPr>
                <w:ilvl w:val="0"/>
                <w:numId w:val="71"/>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Implement AS 3660 (Termite Management) solutions by using termite-resistant materials in the footings and slabs, such as termite-treated timber, metal termite barriers, or physical barriers at the perimeter of the slab.</w:t>
            </w:r>
          </w:p>
          <w:p w14:paraId="0EB16277" w14:textId="77777777" w:rsidR="00E41B78" w:rsidRPr="00E41B78" w:rsidRDefault="00E41B78" w:rsidP="001E426B">
            <w:pPr>
              <w:numPr>
                <w:ilvl w:val="0"/>
                <w:numId w:val="71"/>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Performance Outcome: The slab and footings are protected from termite infestation, ensuring compliance with NCC Volume 1, Section F1 for health and amenity, and avoiding long-term structural damage.</w:t>
            </w:r>
          </w:p>
          <w:p w14:paraId="461B1FB6" w14:textId="1A48BCD4" w:rsidR="00E41B78" w:rsidRPr="00E41B78" w:rsidRDefault="00E41B78" w:rsidP="00E41B78">
            <w:p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
                <w:bCs/>
                <w:color w:val="000000"/>
                <w:sz w:val="20"/>
                <w:szCs w:val="20"/>
              </w:rPr>
              <w:t>Durability and Exposure Class Compliance</w:t>
            </w:r>
            <w:r w:rsidRPr="00E41B78">
              <w:rPr>
                <w:rFonts w:ascii="Arial" w:eastAsia="Times New Roman" w:hAnsi="Arial" w:cs="Arial"/>
                <w:bCs/>
                <w:color w:val="000000"/>
                <w:sz w:val="20"/>
                <w:szCs w:val="20"/>
              </w:rPr>
              <w:t>:</w:t>
            </w:r>
          </w:p>
          <w:p w14:paraId="199C509A" w14:textId="77777777" w:rsidR="00E41B78" w:rsidRPr="00E41B78" w:rsidRDefault="00E41B78" w:rsidP="001E426B">
            <w:pPr>
              <w:numPr>
                <w:ilvl w:val="0"/>
                <w:numId w:val="73"/>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 xml:space="preserve">The concrete mix will be selected to match the exposure class based on the environmental conditions </w:t>
            </w:r>
            <w:r w:rsidRPr="00E41B78">
              <w:rPr>
                <w:rFonts w:ascii="Arial" w:eastAsia="Times New Roman" w:hAnsi="Arial" w:cs="Arial"/>
                <w:bCs/>
                <w:color w:val="000000"/>
                <w:sz w:val="20"/>
                <w:szCs w:val="20"/>
              </w:rPr>
              <w:lastRenderedPageBreak/>
              <w:t xml:space="preserve">at the site (e.g., Exposure Class C1 for mild climates or Exposure Class S2 for areas with high </w:t>
            </w:r>
            <w:proofErr w:type="spellStart"/>
            <w:r w:rsidRPr="00E41B78">
              <w:rPr>
                <w:rFonts w:ascii="Arial" w:eastAsia="Times New Roman" w:hAnsi="Arial" w:cs="Arial"/>
                <w:bCs/>
                <w:color w:val="000000"/>
                <w:sz w:val="20"/>
                <w:szCs w:val="20"/>
              </w:rPr>
              <w:t>sulfate</w:t>
            </w:r>
            <w:proofErr w:type="spellEnd"/>
            <w:r w:rsidRPr="00E41B78">
              <w:rPr>
                <w:rFonts w:ascii="Arial" w:eastAsia="Times New Roman" w:hAnsi="Arial" w:cs="Arial"/>
                <w:bCs/>
                <w:color w:val="000000"/>
                <w:sz w:val="20"/>
                <w:szCs w:val="20"/>
              </w:rPr>
              <w:t xml:space="preserve"> exposure).</w:t>
            </w:r>
          </w:p>
          <w:p w14:paraId="33FAAA77" w14:textId="77777777" w:rsidR="001E426B" w:rsidRPr="001E426B" w:rsidRDefault="00E41B78" w:rsidP="001E426B">
            <w:pPr>
              <w:numPr>
                <w:ilvl w:val="0"/>
                <w:numId w:val="73"/>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Performance Outcome: The concrete will be durable enough to resist environmental conditions, as per AS 3600 guidelines for exposure classes, ensuring the long-term serviceability of the footings and slabs.</w:t>
            </w:r>
          </w:p>
          <w:p w14:paraId="7B14C905" w14:textId="2E454F29" w:rsidR="00E41B78" w:rsidRPr="00E41B78" w:rsidRDefault="00E41B78" w:rsidP="001E426B">
            <w:p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
                <w:bCs/>
                <w:color w:val="000000"/>
                <w:sz w:val="20"/>
                <w:szCs w:val="20"/>
              </w:rPr>
              <w:t>Damp-Proof Membrane (DPM)</w:t>
            </w:r>
            <w:r w:rsidRPr="00E41B78">
              <w:rPr>
                <w:rFonts w:ascii="Arial" w:eastAsia="Times New Roman" w:hAnsi="Arial" w:cs="Arial"/>
                <w:bCs/>
                <w:color w:val="000000"/>
                <w:sz w:val="20"/>
                <w:szCs w:val="20"/>
              </w:rPr>
              <w:t>:</w:t>
            </w:r>
          </w:p>
          <w:p w14:paraId="6770D0B5" w14:textId="77777777" w:rsidR="00E41B78" w:rsidRPr="00E41B78" w:rsidRDefault="00E41B78" w:rsidP="001E426B">
            <w:pPr>
              <w:numPr>
                <w:ilvl w:val="0"/>
                <w:numId w:val="72"/>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Install a damp-proof membrane (DPM) beneath the slab to prevent moisture rising from the ground. The membrane will comply with AS 2870 (Residential Slabs and Footings) for moisture control.</w:t>
            </w:r>
          </w:p>
          <w:p w14:paraId="6E038E63" w14:textId="77777777" w:rsidR="00E41B78" w:rsidRPr="00E41B78" w:rsidRDefault="00E41B78" w:rsidP="001E426B">
            <w:pPr>
              <w:numPr>
                <w:ilvl w:val="0"/>
                <w:numId w:val="72"/>
              </w:numPr>
              <w:spacing w:beforeLines="60" w:before="144" w:afterLines="60" w:after="144" w:line="276" w:lineRule="auto"/>
              <w:rPr>
                <w:rFonts w:ascii="Arial" w:eastAsia="Times New Roman" w:hAnsi="Arial" w:cs="Arial"/>
                <w:bCs/>
                <w:color w:val="000000"/>
                <w:sz w:val="20"/>
                <w:szCs w:val="20"/>
              </w:rPr>
            </w:pPr>
            <w:r w:rsidRPr="00E41B78">
              <w:rPr>
                <w:rFonts w:ascii="Arial" w:eastAsia="Times New Roman" w:hAnsi="Arial" w:cs="Arial"/>
                <w:bCs/>
                <w:color w:val="000000"/>
                <w:sz w:val="20"/>
                <w:szCs w:val="20"/>
              </w:rPr>
              <w:t>Performance Outcome: The DPM ensures moisture does not infiltrate the slab, maintaining the structural integrity and health standards required under NCC Volume 1, Section F1.</w:t>
            </w:r>
          </w:p>
          <w:p w14:paraId="4BE7181F"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71220930" w14:textId="77777777" w:rsidTr="00E4164B">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r>
      <w:tr w:rsidR="00C633D3" w:rsidRPr="00AA0F01" w14:paraId="67B16ABD" w14:textId="77777777" w:rsidTr="00E4164B">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E4164B">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auto"/>
          </w:tcPr>
          <w:p w14:paraId="7F0B95AE" w14:textId="6301E18F" w:rsidR="009653E0" w:rsidRDefault="009653E0" w:rsidP="0091103B">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NCC Requirements:</w:t>
            </w:r>
          </w:p>
          <w:p w14:paraId="21D6BB9F" w14:textId="3CE22DC8"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Performance Requirements</w:t>
            </w:r>
            <w:r w:rsidRPr="001803C0">
              <w:rPr>
                <w:rFonts w:ascii="Arial" w:eastAsia="Times New Roman" w:hAnsi="Arial" w:cs="Arial"/>
                <w:bCs/>
                <w:color w:val="000000"/>
                <w:sz w:val="20"/>
                <w:szCs w:val="20"/>
              </w:rPr>
              <w:t>:</w:t>
            </w:r>
          </w:p>
          <w:p w14:paraId="45E875A3" w14:textId="77777777" w:rsidR="001803C0" w:rsidRPr="001803C0" w:rsidRDefault="001803C0" w:rsidP="002E5C7A">
            <w:pPr>
              <w:numPr>
                <w:ilvl w:val="0"/>
                <w:numId w:val="75"/>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NCC sets out general performance requirements for structural design and construction, including for concrete and reinforcement, under Part B1 - Structural Provisions.</w:t>
            </w:r>
          </w:p>
          <w:p w14:paraId="01F5D4DF" w14:textId="77777777" w:rsidR="001803C0" w:rsidRPr="001803C0" w:rsidRDefault="001803C0" w:rsidP="002E5C7A">
            <w:pPr>
              <w:numPr>
                <w:ilvl w:val="0"/>
                <w:numId w:val="75"/>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performance requirements focus on ensuring that the structure can resist the loads it will encounter throughout its life without failure and that it remains stable, serviceable, and durable under the effects of environmental conditions.</w:t>
            </w:r>
          </w:p>
          <w:p w14:paraId="4EF41CA4" w14:textId="7ECE1270"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Strength and Stability</w:t>
            </w:r>
            <w:r w:rsidRPr="001803C0">
              <w:rPr>
                <w:rFonts w:ascii="Arial" w:eastAsia="Times New Roman" w:hAnsi="Arial" w:cs="Arial"/>
                <w:bCs/>
                <w:color w:val="000000"/>
                <w:sz w:val="20"/>
                <w:szCs w:val="20"/>
              </w:rPr>
              <w:t>:</w:t>
            </w:r>
          </w:p>
          <w:p w14:paraId="05FBB12D" w14:textId="77777777" w:rsidR="001803C0" w:rsidRPr="001803C0" w:rsidRDefault="001803C0" w:rsidP="002E5C7A">
            <w:pPr>
              <w:numPr>
                <w:ilvl w:val="0"/>
                <w:numId w:val="76"/>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concrete structure must be designed to maintain strength and stability under normal service conditions and extreme loading conditions such as earthquakes, heavy winds, or other environmental forces.</w:t>
            </w:r>
          </w:p>
          <w:p w14:paraId="23C8BD8D" w14:textId="77777777" w:rsidR="001803C0" w:rsidRPr="001803C0" w:rsidRDefault="001803C0" w:rsidP="002E5C7A">
            <w:pPr>
              <w:numPr>
                <w:ilvl w:val="0"/>
                <w:numId w:val="76"/>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lastRenderedPageBreak/>
              <w:t>Performance Requirement B1.1 under Part B1 of the NCC requires that the building be able to safely resist loads imposed on it and remain stable.</w:t>
            </w:r>
          </w:p>
          <w:p w14:paraId="671C9885" w14:textId="5497FA12"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Durability and Exposure</w:t>
            </w:r>
            <w:r w:rsidRPr="001803C0">
              <w:rPr>
                <w:rFonts w:ascii="Arial" w:eastAsia="Times New Roman" w:hAnsi="Arial" w:cs="Arial"/>
                <w:bCs/>
                <w:color w:val="000000"/>
                <w:sz w:val="20"/>
                <w:szCs w:val="20"/>
              </w:rPr>
              <w:t>:</w:t>
            </w:r>
          </w:p>
          <w:p w14:paraId="4F141F66" w14:textId="77777777" w:rsidR="001803C0" w:rsidRPr="001803C0" w:rsidRDefault="001803C0" w:rsidP="002E5C7A">
            <w:pPr>
              <w:numPr>
                <w:ilvl w:val="0"/>
                <w:numId w:val="77"/>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 xml:space="preserve">Concrete must be designed for durability, considering environmental factors such as exposure to moisture, chemical attack (like </w:t>
            </w:r>
            <w:proofErr w:type="spellStart"/>
            <w:r w:rsidRPr="001803C0">
              <w:rPr>
                <w:rFonts w:ascii="Arial" w:eastAsia="Times New Roman" w:hAnsi="Arial" w:cs="Arial"/>
                <w:bCs/>
                <w:color w:val="000000"/>
                <w:sz w:val="20"/>
                <w:szCs w:val="20"/>
              </w:rPr>
              <w:t>sulfates</w:t>
            </w:r>
            <w:proofErr w:type="spellEnd"/>
            <w:r w:rsidRPr="001803C0">
              <w:rPr>
                <w:rFonts w:ascii="Arial" w:eastAsia="Times New Roman" w:hAnsi="Arial" w:cs="Arial"/>
                <w:bCs/>
                <w:color w:val="000000"/>
                <w:sz w:val="20"/>
                <w:szCs w:val="20"/>
              </w:rPr>
              <w:t>), and freeze-thaw cycles. The concrete must maintain its strength and functionality throughout the building's service life.</w:t>
            </w:r>
          </w:p>
          <w:p w14:paraId="52057A46" w14:textId="77777777" w:rsidR="001803C0" w:rsidRPr="001803C0" w:rsidRDefault="001803C0" w:rsidP="002E5C7A">
            <w:pPr>
              <w:numPr>
                <w:ilvl w:val="0"/>
                <w:numId w:val="77"/>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Performance Requirement B1.2 of the NCC mandates that structural elements, including concrete, must withstand environmental exposure without significant deterioration.</w:t>
            </w:r>
          </w:p>
          <w:p w14:paraId="3730B0B0" w14:textId="01F1BF7C"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Reference to Australian Standards</w:t>
            </w:r>
            <w:r w:rsidRPr="001803C0">
              <w:rPr>
                <w:rFonts w:ascii="Arial" w:eastAsia="Times New Roman" w:hAnsi="Arial" w:cs="Arial"/>
                <w:bCs/>
                <w:color w:val="000000"/>
                <w:sz w:val="20"/>
                <w:szCs w:val="20"/>
              </w:rPr>
              <w:t>:</w:t>
            </w:r>
          </w:p>
          <w:p w14:paraId="61F720EF" w14:textId="77777777" w:rsidR="001803C0" w:rsidRPr="001803C0" w:rsidRDefault="001803C0" w:rsidP="002E5C7A">
            <w:pPr>
              <w:numPr>
                <w:ilvl w:val="0"/>
                <w:numId w:val="74"/>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NCC refers to Australian Standards for the specific detailing and material properties of concrete and reinforcement. For example:</w:t>
            </w:r>
          </w:p>
          <w:p w14:paraId="60B75839" w14:textId="77777777" w:rsidR="001803C0" w:rsidRPr="001803C0" w:rsidRDefault="001803C0" w:rsidP="002E5C7A">
            <w:pPr>
              <w:numPr>
                <w:ilvl w:val="1"/>
                <w:numId w:val="74"/>
              </w:numPr>
              <w:spacing w:beforeLines="60" w:before="144" w:afterLines="60" w:after="144" w:line="276" w:lineRule="auto"/>
              <w:rPr>
                <w:rFonts w:ascii="Arial" w:eastAsia="Times New Roman" w:hAnsi="Arial" w:cs="Arial"/>
                <w:color w:val="000000"/>
                <w:sz w:val="20"/>
                <w:szCs w:val="20"/>
              </w:rPr>
            </w:pPr>
            <w:r w:rsidRPr="001803C0">
              <w:rPr>
                <w:rFonts w:ascii="Arial" w:eastAsia="Times New Roman" w:hAnsi="Arial" w:cs="Arial"/>
                <w:color w:val="000000"/>
                <w:sz w:val="20"/>
                <w:szCs w:val="20"/>
              </w:rPr>
              <w:t>AS 3600 (Concrete Structures) is referenced for the design, reinforcement, and detailing of concrete structures.</w:t>
            </w:r>
          </w:p>
          <w:p w14:paraId="74C07605" w14:textId="77777777" w:rsidR="001803C0" w:rsidRPr="001803C0" w:rsidRDefault="001803C0" w:rsidP="002E5C7A">
            <w:pPr>
              <w:numPr>
                <w:ilvl w:val="1"/>
                <w:numId w:val="74"/>
              </w:numPr>
              <w:spacing w:beforeLines="60" w:before="144" w:afterLines="60" w:after="144" w:line="276" w:lineRule="auto"/>
              <w:rPr>
                <w:rFonts w:ascii="Arial" w:eastAsia="Times New Roman" w:hAnsi="Arial" w:cs="Arial"/>
                <w:color w:val="000000"/>
                <w:sz w:val="20"/>
                <w:szCs w:val="20"/>
              </w:rPr>
            </w:pPr>
            <w:r w:rsidRPr="001803C0">
              <w:rPr>
                <w:rFonts w:ascii="Arial" w:eastAsia="Times New Roman" w:hAnsi="Arial" w:cs="Arial"/>
                <w:color w:val="000000"/>
                <w:sz w:val="20"/>
                <w:szCs w:val="20"/>
              </w:rPr>
              <w:t>AS 4671 (Steel Reinforcing Materials) specifies the requirements for steel used as reinforcement in concrete.</w:t>
            </w:r>
          </w:p>
          <w:p w14:paraId="167C8C90" w14:textId="77777777" w:rsidR="001803C0" w:rsidRPr="001803C0" w:rsidRDefault="001803C0" w:rsidP="002E5C7A">
            <w:pPr>
              <w:numPr>
                <w:ilvl w:val="1"/>
                <w:numId w:val="74"/>
              </w:numPr>
              <w:spacing w:beforeLines="60" w:before="144" w:afterLines="60" w:after="144" w:line="276" w:lineRule="auto"/>
              <w:rPr>
                <w:rFonts w:ascii="Arial" w:eastAsia="Times New Roman" w:hAnsi="Arial" w:cs="Arial"/>
                <w:color w:val="000000"/>
                <w:sz w:val="20"/>
                <w:szCs w:val="20"/>
              </w:rPr>
            </w:pPr>
            <w:r w:rsidRPr="001803C0">
              <w:rPr>
                <w:rFonts w:ascii="Arial" w:eastAsia="Times New Roman" w:hAnsi="Arial" w:cs="Arial"/>
                <w:color w:val="000000"/>
                <w:sz w:val="20"/>
                <w:szCs w:val="20"/>
              </w:rPr>
              <w:t>AS 1012 (Methods of Testing Concrete) outlines testing procedures for verifying the strength and quality of concrete.</w:t>
            </w:r>
          </w:p>
          <w:p w14:paraId="432935C5" w14:textId="77777777"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lastRenderedPageBreak/>
              <w:t>These standards are referenced to ensure the concrete and reinforcement meet the required specifications for safety, durability, and performance.</w:t>
            </w:r>
          </w:p>
          <w:p w14:paraId="1F00AF05" w14:textId="4D362BC1"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Fire Resistance</w:t>
            </w:r>
            <w:r w:rsidRPr="001803C0">
              <w:rPr>
                <w:rFonts w:ascii="Arial" w:eastAsia="Times New Roman" w:hAnsi="Arial" w:cs="Arial"/>
                <w:bCs/>
                <w:color w:val="000000"/>
                <w:sz w:val="20"/>
                <w:szCs w:val="20"/>
              </w:rPr>
              <w:t>:</w:t>
            </w:r>
          </w:p>
          <w:p w14:paraId="78470E3B" w14:textId="77777777" w:rsidR="001803C0" w:rsidRPr="001803C0" w:rsidRDefault="001803C0" w:rsidP="002E5C7A">
            <w:pPr>
              <w:numPr>
                <w:ilvl w:val="0"/>
                <w:numId w:val="78"/>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NCC also includes provisions regarding fire resistance of structural elements. For concrete structures, it provides guidance on ensuring that the concrete elements, such as beams and columns, maintain their structural integrity during a fire.</w:t>
            </w:r>
          </w:p>
          <w:p w14:paraId="58F9EF35" w14:textId="77777777" w:rsidR="001803C0" w:rsidRPr="001803C0" w:rsidRDefault="001803C0" w:rsidP="002E5C7A">
            <w:pPr>
              <w:numPr>
                <w:ilvl w:val="0"/>
                <w:numId w:val="78"/>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Performance Requirement C1.1 (Fire Resistance) under Part C of the NCC ensures that structural elements, including concrete, are adequately fire-resistant to prevent failure during a fire.</w:t>
            </w:r>
          </w:p>
          <w:p w14:paraId="075AB52D" w14:textId="2F383A21" w:rsidR="001803C0" w:rsidRPr="001803C0" w:rsidRDefault="001803C0" w:rsidP="001803C0">
            <w:p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
                <w:bCs/>
                <w:color w:val="000000"/>
                <w:sz w:val="20"/>
                <w:szCs w:val="20"/>
              </w:rPr>
              <w:t>Structural Safety</w:t>
            </w:r>
            <w:r w:rsidRPr="001803C0">
              <w:rPr>
                <w:rFonts w:ascii="Arial" w:eastAsia="Times New Roman" w:hAnsi="Arial" w:cs="Arial"/>
                <w:bCs/>
                <w:color w:val="000000"/>
                <w:sz w:val="20"/>
                <w:szCs w:val="20"/>
              </w:rPr>
              <w:t>:</w:t>
            </w:r>
          </w:p>
          <w:p w14:paraId="3DE5288F" w14:textId="77777777" w:rsidR="001803C0" w:rsidRPr="001803C0" w:rsidRDefault="001803C0" w:rsidP="002E5C7A">
            <w:pPr>
              <w:numPr>
                <w:ilvl w:val="0"/>
                <w:numId w:val="79"/>
              </w:numPr>
              <w:spacing w:beforeLines="60" w:before="144" w:afterLines="60" w:after="144" w:line="276" w:lineRule="auto"/>
              <w:rPr>
                <w:rFonts w:ascii="Arial" w:eastAsia="Times New Roman" w:hAnsi="Arial" w:cs="Arial"/>
                <w:bCs/>
                <w:color w:val="000000"/>
                <w:sz w:val="20"/>
                <w:szCs w:val="20"/>
              </w:rPr>
            </w:pPr>
            <w:r w:rsidRPr="001803C0">
              <w:rPr>
                <w:rFonts w:ascii="Arial" w:eastAsia="Times New Roman" w:hAnsi="Arial" w:cs="Arial"/>
                <w:bCs/>
                <w:color w:val="000000"/>
                <w:sz w:val="20"/>
                <w:szCs w:val="20"/>
              </w:rPr>
              <w:t>The concrete must be designed to prevent failures such as cracking, settlement, or shifting, which could lead to structural instability or safety hazards. Reinforcement must be properly embedded and connected to ensure the concrete structure can handle expected loads.</w:t>
            </w:r>
          </w:p>
          <w:p w14:paraId="0DE7723A"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3AC134B5"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77956ED2"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5B13FB5E"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7B6C01F7"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4E208E15" w14:textId="77777777" w:rsidR="009653E0" w:rsidRDefault="009653E0" w:rsidP="0091103B">
            <w:pPr>
              <w:spacing w:beforeLines="60" w:before="144" w:afterLines="60" w:after="144" w:line="276" w:lineRule="auto"/>
              <w:rPr>
                <w:rFonts w:ascii="Arial" w:eastAsia="Times New Roman" w:hAnsi="Arial" w:cs="Arial"/>
                <w:bCs/>
                <w:color w:val="000000"/>
                <w:sz w:val="20"/>
                <w:szCs w:val="20"/>
              </w:rPr>
            </w:pPr>
          </w:p>
          <w:p w14:paraId="23C05C29" w14:textId="37228754" w:rsidR="009653E0" w:rsidRPr="009653E0" w:rsidRDefault="009653E0" w:rsidP="0091103B">
            <w:pPr>
              <w:spacing w:beforeLines="60" w:before="144" w:afterLines="60" w:after="144" w:line="276" w:lineRule="auto"/>
              <w:rPr>
                <w:rFonts w:ascii="Arial" w:eastAsia="Times New Roman" w:hAnsi="Arial" w:cs="Arial"/>
                <w:b/>
                <w:color w:val="000000"/>
                <w:sz w:val="20"/>
                <w:szCs w:val="20"/>
              </w:rPr>
            </w:pPr>
            <w:r w:rsidRPr="009653E0">
              <w:rPr>
                <w:rFonts w:ascii="Arial" w:eastAsia="Times New Roman" w:hAnsi="Arial" w:cs="Arial"/>
                <w:b/>
                <w:color w:val="000000"/>
                <w:sz w:val="20"/>
                <w:szCs w:val="20"/>
              </w:rPr>
              <w:lastRenderedPageBreak/>
              <w:t xml:space="preserve">Australian Standards: </w:t>
            </w:r>
          </w:p>
          <w:p w14:paraId="3A1019A9" w14:textId="51F79FF5" w:rsidR="0091103B" w:rsidRPr="0091103B" w:rsidRDefault="0091103B" w:rsidP="0091103B">
            <w:p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
                <w:bCs/>
                <w:color w:val="000000"/>
                <w:sz w:val="20"/>
                <w:szCs w:val="20"/>
              </w:rPr>
              <w:t>Concrete Strength and Mix Design</w:t>
            </w:r>
            <w:r w:rsidRPr="0091103B">
              <w:rPr>
                <w:rFonts w:ascii="Arial" w:eastAsia="Times New Roman" w:hAnsi="Arial" w:cs="Arial"/>
                <w:bCs/>
                <w:color w:val="000000"/>
                <w:sz w:val="20"/>
                <w:szCs w:val="20"/>
              </w:rPr>
              <w:t>:</w:t>
            </w:r>
          </w:p>
          <w:p w14:paraId="16B54575" w14:textId="77777777" w:rsidR="0091103B" w:rsidRPr="0091103B" w:rsidRDefault="0091103B" w:rsidP="002E5C7A">
            <w:pPr>
              <w:numPr>
                <w:ilvl w:val="0"/>
                <w:numId w:val="84"/>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Concrete must be designed to meet the strength and durability requirements based on the intended use of the structure. The minimum strength for concrete in general is 25 MPa, but this can vary depending on exposure conditions and the type of structure.</w:t>
            </w:r>
          </w:p>
          <w:p w14:paraId="433663E8" w14:textId="77777777" w:rsidR="0091103B" w:rsidRPr="0091103B" w:rsidRDefault="0091103B" w:rsidP="002E5C7A">
            <w:pPr>
              <w:numPr>
                <w:ilvl w:val="0"/>
                <w:numId w:val="84"/>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Relevant Standard: AS 3600 (Concrete Structures) specifies the mix design and minimum strength requirements for various structural applications.</w:t>
            </w:r>
          </w:p>
          <w:p w14:paraId="18A3A349" w14:textId="62A6915A" w:rsidR="0091103B" w:rsidRPr="0091103B" w:rsidRDefault="0091103B" w:rsidP="0091103B">
            <w:p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
                <w:bCs/>
                <w:color w:val="000000"/>
                <w:sz w:val="20"/>
                <w:szCs w:val="20"/>
              </w:rPr>
              <w:t>Reinforcement</w:t>
            </w:r>
            <w:r w:rsidRPr="0091103B">
              <w:rPr>
                <w:rFonts w:ascii="Arial" w:eastAsia="Times New Roman" w:hAnsi="Arial" w:cs="Arial"/>
                <w:bCs/>
                <w:color w:val="000000"/>
                <w:sz w:val="20"/>
                <w:szCs w:val="20"/>
              </w:rPr>
              <w:t>:</w:t>
            </w:r>
          </w:p>
          <w:p w14:paraId="58BBDF7D" w14:textId="77777777" w:rsidR="0091103B" w:rsidRPr="0091103B" w:rsidRDefault="0091103B" w:rsidP="002E5C7A">
            <w:pPr>
              <w:numPr>
                <w:ilvl w:val="0"/>
                <w:numId w:val="85"/>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Steel reinforcement used in concrete must comply with AS 4671 (Steel Reinforcing Materials), which outlines the requirements for yield strength, corrosion resistance, and material properties.</w:t>
            </w:r>
          </w:p>
          <w:p w14:paraId="22ABF8DD" w14:textId="77777777" w:rsidR="002E5C7A" w:rsidRDefault="0091103B" w:rsidP="002E5C7A">
            <w:pPr>
              <w:numPr>
                <w:ilvl w:val="0"/>
                <w:numId w:val="85"/>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Bar Sizes and Spacing: Reinforcement bars (rebar) must be properly sized and spaced according to the structural requirements, calculated based on the loads they are designed to carry.</w:t>
            </w:r>
          </w:p>
          <w:p w14:paraId="69C39387" w14:textId="31263AD6" w:rsidR="0091103B" w:rsidRPr="0091103B" w:rsidRDefault="0091103B" w:rsidP="002E5C7A">
            <w:p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
                <w:bCs/>
                <w:color w:val="000000"/>
                <w:sz w:val="20"/>
                <w:szCs w:val="20"/>
              </w:rPr>
              <w:t>Exposure Class</w:t>
            </w:r>
            <w:r w:rsidRPr="0091103B">
              <w:rPr>
                <w:rFonts w:ascii="Arial" w:eastAsia="Times New Roman" w:hAnsi="Arial" w:cs="Arial"/>
                <w:bCs/>
                <w:color w:val="000000"/>
                <w:sz w:val="20"/>
                <w:szCs w:val="20"/>
              </w:rPr>
              <w:t>:</w:t>
            </w:r>
          </w:p>
          <w:p w14:paraId="0EFF86C0" w14:textId="77777777" w:rsidR="0091103B" w:rsidRPr="0091103B" w:rsidRDefault="0091103B" w:rsidP="002E5C7A">
            <w:pPr>
              <w:numPr>
                <w:ilvl w:val="0"/>
                <w:numId w:val="86"/>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Concrete must be designed for the appropriate Exposure Class, which accounts for the environmental conditions at the site (e.g., mild, moderate, or severe exposure to moisture, chemicals, etc.).</w:t>
            </w:r>
          </w:p>
          <w:p w14:paraId="7BE12C05" w14:textId="77777777" w:rsidR="0091103B" w:rsidRPr="0091103B" w:rsidRDefault="0091103B" w:rsidP="002E5C7A">
            <w:pPr>
              <w:numPr>
                <w:ilvl w:val="0"/>
                <w:numId w:val="86"/>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Relevant Standard: AS 3600 provides guidelines for choosing the correct exposure class based on the site's environment. For example, Exposure</w:t>
            </w:r>
            <w:r w:rsidRPr="0091103B">
              <w:rPr>
                <w:rFonts w:ascii="Arial" w:eastAsia="Times New Roman" w:hAnsi="Arial" w:cs="Arial"/>
                <w:b/>
                <w:bCs/>
                <w:color w:val="000000"/>
                <w:sz w:val="20"/>
                <w:szCs w:val="20"/>
              </w:rPr>
              <w:t xml:space="preserve"> Class </w:t>
            </w:r>
            <w:r w:rsidRPr="0091103B">
              <w:rPr>
                <w:rFonts w:ascii="Arial" w:eastAsia="Times New Roman" w:hAnsi="Arial" w:cs="Arial"/>
                <w:color w:val="000000"/>
                <w:sz w:val="20"/>
                <w:szCs w:val="20"/>
              </w:rPr>
              <w:lastRenderedPageBreak/>
              <w:t xml:space="preserve">C1 is for mild climates, and Exposure Class S2 is for areas with high </w:t>
            </w:r>
            <w:proofErr w:type="spellStart"/>
            <w:r w:rsidRPr="0091103B">
              <w:rPr>
                <w:rFonts w:ascii="Arial" w:eastAsia="Times New Roman" w:hAnsi="Arial" w:cs="Arial"/>
                <w:color w:val="000000"/>
                <w:sz w:val="20"/>
                <w:szCs w:val="20"/>
              </w:rPr>
              <w:t>sulfate</w:t>
            </w:r>
            <w:proofErr w:type="spellEnd"/>
            <w:r w:rsidRPr="0091103B">
              <w:rPr>
                <w:rFonts w:ascii="Arial" w:eastAsia="Times New Roman" w:hAnsi="Arial" w:cs="Arial"/>
                <w:color w:val="000000"/>
                <w:sz w:val="20"/>
                <w:szCs w:val="20"/>
              </w:rPr>
              <w:t xml:space="preserve"> exposure.</w:t>
            </w:r>
          </w:p>
          <w:p w14:paraId="0862A578" w14:textId="154AFCD8" w:rsidR="0091103B" w:rsidRPr="0091103B" w:rsidRDefault="0091103B" w:rsidP="0091103B">
            <w:p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
                <w:bCs/>
                <w:color w:val="000000"/>
                <w:sz w:val="20"/>
                <w:szCs w:val="20"/>
              </w:rPr>
              <w:t>Durability Requirements</w:t>
            </w:r>
            <w:r w:rsidRPr="0091103B">
              <w:rPr>
                <w:rFonts w:ascii="Arial" w:eastAsia="Times New Roman" w:hAnsi="Arial" w:cs="Arial"/>
                <w:bCs/>
                <w:color w:val="000000"/>
                <w:sz w:val="20"/>
                <w:szCs w:val="20"/>
              </w:rPr>
              <w:t>:</w:t>
            </w:r>
          </w:p>
          <w:p w14:paraId="4B72A491" w14:textId="77777777" w:rsidR="0091103B" w:rsidRPr="0091103B" w:rsidRDefault="0091103B" w:rsidP="002E5C7A">
            <w:pPr>
              <w:numPr>
                <w:ilvl w:val="0"/>
                <w:numId w:val="87"/>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Concrete should be durable enough to withstand the effects of environmental exposure, including moisture, chemical attack, and freeze-thaw conditions. This may require the use of low-permeability concrete or the incorporation of additives that enhance resistance to these factors.</w:t>
            </w:r>
          </w:p>
          <w:p w14:paraId="08201C75" w14:textId="77777777" w:rsidR="0091103B" w:rsidRPr="0091103B" w:rsidRDefault="0091103B" w:rsidP="002E5C7A">
            <w:pPr>
              <w:numPr>
                <w:ilvl w:val="0"/>
                <w:numId w:val="87"/>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Relevant Standard: AS 3600 outlines specific durability requirements for concrete depending on the exposure class.</w:t>
            </w:r>
          </w:p>
          <w:p w14:paraId="52F05672" w14:textId="1432725D" w:rsidR="0091103B" w:rsidRPr="0091103B" w:rsidRDefault="0091103B" w:rsidP="0091103B">
            <w:pPr>
              <w:spacing w:beforeLines="60" w:before="144" w:afterLines="60" w:after="144" w:line="276" w:lineRule="auto"/>
              <w:rPr>
                <w:rFonts w:ascii="Arial" w:eastAsia="Times New Roman" w:hAnsi="Arial" w:cs="Arial"/>
                <w:b/>
                <w:bCs/>
                <w:color w:val="000000"/>
                <w:sz w:val="20"/>
                <w:szCs w:val="20"/>
              </w:rPr>
            </w:pPr>
            <w:r w:rsidRPr="0091103B">
              <w:rPr>
                <w:rFonts w:ascii="Arial" w:eastAsia="Times New Roman" w:hAnsi="Arial" w:cs="Arial"/>
                <w:b/>
                <w:bCs/>
                <w:color w:val="000000"/>
                <w:sz w:val="20"/>
                <w:szCs w:val="20"/>
              </w:rPr>
              <w:t>Reinforcement Detailing:</w:t>
            </w:r>
          </w:p>
          <w:p w14:paraId="6931381E" w14:textId="77777777" w:rsidR="0091103B" w:rsidRPr="0091103B" w:rsidRDefault="0091103B" w:rsidP="002E5C7A">
            <w:pPr>
              <w:numPr>
                <w:ilvl w:val="0"/>
                <w:numId w:val="88"/>
              </w:numPr>
              <w:spacing w:beforeLines="60" w:before="144" w:afterLines="60" w:after="144" w:line="276" w:lineRule="auto"/>
              <w:rPr>
                <w:rFonts w:ascii="Arial" w:eastAsia="Times New Roman" w:hAnsi="Arial" w:cs="Arial"/>
                <w:color w:val="000000"/>
                <w:sz w:val="20"/>
                <w:szCs w:val="20"/>
              </w:rPr>
            </w:pPr>
            <w:r w:rsidRPr="0091103B">
              <w:rPr>
                <w:rFonts w:ascii="Arial" w:eastAsia="Times New Roman" w:hAnsi="Arial" w:cs="Arial"/>
                <w:color w:val="000000"/>
                <w:sz w:val="20"/>
                <w:szCs w:val="20"/>
              </w:rPr>
              <w:t>The proper detailing of reinforcement is essential for the concrete to perform as intended. This includes the cover depth of reinforcement, the clear spacing between bars, and the lap length for splicing reinforcement.</w:t>
            </w:r>
          </w:p>
          <w:p w14:paraId="2042B589" w14:textId="77777777" w:rsidR="0091103B" w:rsidRPr="0091103B" w:rsidRDefault="0091103B" w:rsidP="002E5C7A">
            <w:pPr>
              <w:numPr>
                <w:ilvl w:val="0"/>
                <w:numId w:val="88"/>
              </w:numPr>
              <w:spacing w:beforeLines="60" w:before="144" w:afterLines="60" w:after="144" w:line="276" w:lineRule="auto"/>
              <w:rPr>
                <w:rFonts w:ascii="Arial" w:eastAsia="Times New Roman" w:hAnsi="Arial" w:cs="Arial"/>
                <w:color w:val="000000"/>
                <w:sz w:val="20"/>
                <w:szCs w:val="20"/>
              </w:rPr>
            </w:pPr>
            <w:r w:rsidRPr="0091103B">
              <w:rPr>
                <w:rFonts w:ascii="Arial" w:eastAsia="Times New Roman" w:hAnsi="Arial" w:cs="Arial"/>
                <w:color w:val="000000"/>
                <w:sz w:val="20"/>
                <w:szCs w:val="20"/>
              </w:rPr>
              <w:t>Relevant Standard: AS 3600 specifies the minimum cover to reinforcement and other detailing requirements.</w:t>
            </w:r>
          </w:p>
          <w:p w14:paraId="3A3B0C0E" w14:textId="0B1DBA2F" w:rsidR="0091103B" w:rsidRPr="0091103B" w:rsidRDefault="0091103B" w:rsidP="0091103B">
            <w:pPr>
              <w:spacing w:beforeLines="60" w:before="144" w:afterLines="60" w:after="144" w:line="276" w:lineRule="auto"/>
              <w:rPr>
                <w:rFonts w:ascii="Arial" w:eastAsia="Times New Roman" w:hAnsi="Arial" w:cs="Arial"/>
                <w:b/>
                <w:bCs/>
                <w:color w:val="000000"/>
                <w:sz w:val="20"/>
                <w:szCs w:val="20"/>
              </w:rPr>
            </w:pPr>
            <w:r w:rsidRPr="0091103B">
              <w:rPr>
                <w:rFonts w:ascii="Arial" w:eastAsia="Times New Roman" w:hAnsi="Arial" w:cs="Arial"/>
                <w:b/>
                <w:bCs/>
                <w:color w:val="000000"/>
                <w:sz w:val="20"/>
                <w:szCs w:val="20"/>
              </w:rPr>
              <w:t>Concrete Placement and Curing:</w:t>
            </w:r>
          </w:p>
          <w:p w14:paraId="064A5346" w14:textId="77777777" w:rsidR="0091103B" w:rsidRPr="0091103B" w:rsidRDefault="0091103B" w:rsidP="002E5C7A">
            <w:pPr>
              <w:numPr>
                <w:ilvl w:val="0"/>
                <w:numId w:val="90"/>
              </w:numPr>
              <w:spacing w:beforeLines="60" w:before="144" w:afterLines="60" w:after="144" w:line="276" w:lineRule="auto"/>
              <w:rPr>
                <w:rFonts w:ascii="Arial" w:eastAsia="Times New Roman" w:hAnsi="Arial" w:cs="Arial"/>
                <w:color w:val="000000"/>
                <w:sz w:val="20"/>
                <w:szCs w:val="20"/>
              </w:rPr>
            </w:pPr>
            <w:r w:rsidRPr="0091103B">
              <w:rPr>
                <w:rFonts w:ascii="Arial" w:eastAsia="Times New Roman" w:hAnsi="Arial" w:cs="Arial"/>
                <w:color w:val="000000"/>
                <w:sz w:val="20"/>
                <w:szCs w:val="20"/>
              </w:rPr>
              <w:t>Concrete must be placed and cured according to AS 3600 to ensure it achieves the required strength and durability. This includes ensuring proper vibration and compaction, as well as curing the concrete to prevent premature drying.</w:t>
            </w:r>
          </w:p>
          <w:p w14:paraId="6C696444" w14:textId="77777777" w:rsidR="0091103B" w:rsidRPr="0091103B" w:rsidRDefault="0091103B" w:rsidP="002E5C7A">
            <w:pPr>
              <w:numPr>
                <w:ilvl w:val="0"/>
                <w:numId w:val="90"/>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color w:val="000000"/>
                <w:sz w:val="20"/>
                <w:szCs w:val="20"/>
              </w:rPr>
              <w:t>Curing Methods: Curing must be done to prevent moisture loss and promote proper hydration,</w:t>
            </w:r>
            <w:r w:rsidRPr="0091103B">
              <w:rPr>
                <w:rFonts w:ascii="Arial" w:eastAsia="Times New Roman" w:hAnsi="Arial" w:cs="Arial"/>
                <w:bCs/>
                <w:color w:val="000000"/>
                <w:sz w:val="20"/>
                <w:szCs w:val="20"/>
              </w:rPr>
              <w:t xml:space="preserve"> </w:t>
            </w:r>
            <w:r w:rsidRPr="0091103B">
              <w:rPr>
                <w:rFonts w:ascii="Arial" w:eastAsia="Times New Roman" w:hAnsi="Arial" w:cs="Arial"/>
                <w:bCs/>
                <w:color w:val="000000"/>
                <w:sz w:val="20"/>
                <w:szCs w:val="20"/>
              </w:rPr>
              <w:lastRenderedPageBreak/>
              <w:t>typically using water-based curing methods or curing compounds.</w:t>
            </w:r>
          </w:p>
          <w:p w14:paraId="22387B9E" w14:textId="6B3008B1" w:rsidR="0091103B" w:rsidRPr="0091103B" w:rsidRDefault="0091103B" w:rsidP="0091103B">
            <w:p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
                <w:bCs/>
                <w:color w:val="000000"/>
                <w:sz w:val="20"/>
                <w:szCs w:val="20"/>
              </w:rPr>
              <w:t>Concrete Testing</w:t>
            </w:r>
            <w:r w:rsidRPr="0091103B">
              <w:rPr>
                <w:rFonts w:ascii="Arial" w:eastAsia="Times New Roman" w:hAnsi="Arial" w:cs="Arial"/>
                <w:bCs/>
                <w:color w:val="000000"/>
                <w:sz w:val="20"/>
                <w:szCs w:val="20"/>
              </w:rPr>
              <w:t>:</w:t>
            </w:r>
          </w:p>
          <w:p w14:paraId="6BEB1A10" w14:textId="77777777" w:rsidR="0091103B" w:rsidRPr="0091103B" w:rsidRDefault="0091103B" w:rsidP="002E5C7A">
            <w:pPr>
              <w:numPr>
                <w:ilvl w:val="0"/>
                <w:numId w:val="89"/>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Concrete must be tested for compliance with strength and durability requirements. Standard tests include compressive strength tests at 28 days and tests for workability and consistency (slump tests).</w:t>
            </w:r>
          </w:p>
          <w:p w14:paraId="3553C476" w14:textId="77777777" w:rsidR="0091103B" w:rsidRPr="0091103B" w:rsidRDefault="0091103B" w:rsidP="002E5C7A">
            <w:pPr>
              <w:numPr>
                <w:ilvl w:val="0"/>
                <w:numId w:val="89"/>
              </w:numPr>
              <w:spacing w:beforeLines="60" w:before="144" w:afterLines="60" w:after="144" w:line="276" w:lineRule="auto"/>
              <w:rPr>
                <w:rFonts w:ascii="Arial" w:eastAsia="Times New Roman" w:hAnsi="Arial" w:cs="Arial"/>
                <w:bCs/>
                <w:color w:val="000000"/>
                <w:sz w:val="20"/>
                <w:szCs w:val="20"/>
              </w:rPr>
            </w:pPr>
            <w:r w:rsidRPr="0091103B">
              <w:rPr>
                <w:rFonts w:ascii="Arial" w:eastAsia="Times New Roman" w:hAnsi="Arial" w:cs="Arial"/>
                <w:bCs/>
                <w:color w:val="000000"/>
                <w:sz w:val="20"/>
                <w:szCs w:val="20"/>
              </w:rPr>
              <w:t>Relevant Standard: AS 1012 provides the testing procedures for concrete, ensuring compliance with strength and other performance criteria.</w:t>
            </w:r>
          </w:p>
          <w:p w14:paraId="16F339C9" w14:textId="77777777" w:rsidR="002966A6" w:rsidRPr="00491043" w:rsidRDefault="002966A6"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CE28831" w14:textId="77777777" w:rsidR="008913C2" w:rsidRPr="008913C2" w:rsidRDefault="008913C2" w:rsidP="008913C2">
            <w:p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lastRenderedPageBreak/>
              <w:t>Performance Requirements:</w:t>
            </w:r>
          </w:p>
          <w:p w14:paraId="798FAB2C" w14:textId="77777777" w:rsidR="008913C2" w:rsidRPr="008913C2" w:rsidRDefault="008913C2" w:rsidP="002E5C7A">
            <w:pPr>
              <w:numPr>
                <w:ilvl w:val="0"/>
                <w:numId w:val="80"/>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The performance requirements set out in Part B1 of the NCC (Structural Provisions) must be met, particularly focusing on ensuring the building's structural integrity, durability, and ability to withstand the loads it will face over its lifecycle.</w:t>
            </w:r>
          </w:p>
          <w:p w14:paraId="17A6A774" w14:textId="77777777" w:rsidR="008913C2" w:rsidRPr="008913C2" w:rsidRDefault="008913C2" w:rsidP="002E5C7A">
            <w:pPr>
              <w:numPr>
                <w:ilvl w:val="0"/>
                <w:numId w:val="80"/>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The key performance criteria include:</w:t>
            </w:r>
          </w:p>
          <w:p w14:paraId="6F72D957" w14:textId="77777777" w:rsidR="008913C2" w:rsidRPr="008913C2" w:rsidRDefault="008913C2" w:rsidP="002E5C7A">
            <w:pPr>
              <w:numPr>
                <w:ilvl w:val="1"/>
                <w:numId w:val="80"/>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t>Strength and Stability:</w:t>
            </w:r>
            <w:r w:rsidRPr="008913C2">
              <w:rPr>
                <w:rFonts w:ascii="Arial" w:eastAsia="Times New Roman" w:hAnsi="Arial" w:cs="Arial"/>
                <w:bCs/>
                <w:color w:val="000000"/>
                <w:sz w:val="20"/>
                <w:szCs w:val="20"/>
              </w:rPr>
              <w:t xml:space="preserve"> Concrete and reinforcement must be designed to support the weight and forces imposed on the structure, maintaining its stability and safety.</w:t>
            </w:r>
          </w:p>
          <w:p w14:paraId="2408D465" w14:textId="77777777" w:rsidR="008913C2" w:rsidRPr="008913C2" w:rsidRDefault="008913C2" w:rsidP="002E5C7A">
            <w:pPr>
              <w:numPr>
                <w:ilvl w:val="1"/>
                <w:numId w:val="80"/>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t>Durability:</w:t>
            </w:r>
            <w:r w:rsidRPr="008913C2">
              <w:rPr>
                <w:rFonts w:ascii="Arial" w:eastAsia="Times New Roman" w:hAnsi="Arial" w:cs="Arial"/>
                <w:bCs/>
                <w:color w:val="000000"/>
                <w:sz w:val="20"/>
                <w:szCs w:val="20"/>
              </w:rPr>
              <w:t xml:space="preserve"> The concrete and reinforcement should withstand environmental factors (e.g., moisture, chemicals) over time without excessive degradation.</w:t>
            </w:r>
          </w:p>
          <w:p w14:paraId="01C8EEDA" w14:textId="77777777" w:rsidR="008913C2" w:rsidRPr="008913C2" w:rsidRDefault="008913C2" w:rsidP="002E5C7A">
            <w:pPr>
              <w:numPr>
                <w:ilvl w:val="1"/>
                <w:numId w:val="80"/>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t>Fire Resistance:</w:t>
            </w:r>
            <w:r w:rsidRPr="008913C2">
              <w:rPr>
                <w:rFonts w:ascii="Arial" w:eastAsia="Times New Roman" w:hAnsi="Arial" w:cs="Arial"/>
                <w:bCs/>
                <w:color w:val="000000"/>
                <w:sz w:val="20"/>
                <w:szCs w:val="20"/>
              </w:rPr>
              <w:t xml:space="preserve"> The concrete must provide adequate resistance to fire for the required duration to prevent collapse.</w:t>
            </w:r>
          </w:p>
          <w:p w14:paraId="147FD19A" w14:textId="77777777" w:rsidR="008913C2" w:rsidRPr="008913C2" w:rsidRDefault="008913C2" w:rsidP="008913C2">
            <w:p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lastRenderedPageBreak/>
              <w:t>2. Using Australian Standards:</w:t>
            </w:r>
          </w:p>
          <w:p w14:paraId="0698C177" w14:textId="77777777" w:rsidR="008913C2" w:rsidRPr="008913C2" w:rsidRDefault="008913C2" w:rsidP="002E5C7A">
            <w:pPr>
              <w:numPr>
                <w:ilvl w:val="0"/>
                <w:numId w:val="81"/>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To meet these performance requirements, the design will reference Australian Standards:</w:t>
            </w:r>
          </w:p>
          <w:p w14:paraId="2D42A568" w14:textId="77777777" w:rsidR="008913C2" w:rsidRPr="008913C2" w:rsidRDefault="008913C2" w:rsidP="002E5C7A">
            <w:pPr>
              <w:numPr>
                <w:ilvl w:val="1"/>
                <w:numId w:val="81"/>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AS 3600 (Concrete Structures) will be applied for guidance on concrete mix design, strength, and reinforcement detailing.</w:t>
            </w:r>
          </w:p>
          <w:p w14:paraId="70D062F1" w14:textId="77777777" w:rsidR="008913C2" w:rsidRPr="008913C2" w:rsidRDefault="008913C2" w:rsidP="002E5C7A">
            <w:pPr>
              <w:numPr>
                <w:ilvl w:val="1"/>
                <w:numId w:val="81"/>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AS 4671 (Steel Reinforcing Materials) will be used to ensure the appropriate type and quality of reinforcement for the concrete.</w:t>
            </w:r>
          </w:p>
          <w:p w14:paraId="0570A16E" w14:textId="77777777" w:rsidR="008913C2" w:rsidRPr="008913C2" w:rsidRDefault="008913C2" w:rsidP="002E5C7A">
            <w:pPr>
              <w:numPr>
                <w:ilvl w:val="1"/>
                <w:numId w:val="81"/>
              </w:num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Cs/>
                <w:color w:val="000000"/>
                <w:sz w:val="20"/>
                <w:szCs w:val="20"/>
              </w:rPr>
              <w:t>AS 1012 (Methods of Testing Concrete) will ensure that concrete is tested for strength and other properties as per the standards.</w:t>
            </w:r>
          </w:p>
          <w:p w14:paraId="4CED9F66" w14:textId="77777777" w:rsidR="008913C2" w:rsidRPr="008913C2" w:rsidRDefault="008913C2" w:rsidP="008913C2">
            <w:p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t>3. Risk Assessment and Modelling:</w:t>
            </w:r>
          </w:p>
          <w:p w14:paraId="5308ECDC" w14:textId="12341A58" w:rsidR="008913C2" w:rsidRPr="008913C2" w:rsidRDefault="008913C2" w:rsidP="002E5C7A">
            <w:pPr>
              <w:numPr>
                <w:ilvl w:val="0"/>
                <w:numId w:val="82"/>
              </w:numPr>
              <w:spacing w:beforeLines="60" w:before="144" w:afterLines="60" w:after="144" w:line="276" w:lineRule="auto"/>
              <w:rPr>
                <w:rFonts w:ascii="Arial" w:eastAsia="Times New Roman" w:hAnsi="Arial" w:cs="Arial"/>
                <w:color w:val="000000"/>
                <w:sz w:val="20"/>
                <w:szCs w:val="20"/>
              </w:rPr>
            </w:pPr>
            <w:r w:rsidRPr="008913C2">
              <w:rPr>
                <w:rFonts w:ascii="Arial" w:eastAsia="Times New Roman" w:hAnsi="Arial" w:cs="Arial"/>
                <w:color w:val="000000"/>
                <w:sz w:val="20"/>
                <w:szCs w:val="20"/>
              </w:rPr>
              <w:t xml:space="preserve">Structural analysis and risk assessment will be carried out to ensure the concrete and reinforcement meet the required </w:t>
            </w:r>
            <w:r w:rsidR="004856C4" w:rsidRPr="004856C4">
              <w:rPr>
                <w:rFonts w:ascii="Arial" w:eastAsia="Times New Roman" w:hAnsi="Arial" w:cs="Arial"/>
                <w:color w:val="000000"/>
                <w:sz w:val="20"/>
                <w:szCs w:val="20"/>
              </w:rPr>
              <w:t>load bearing</w:t>
            </w:r>
            <w:r w:rsidRPr="008913C2">
              <w:rPr>
                <w:rFonts w:ascii="Arial" w:eastAsia="Times New Roman" w:hAnsi="Arial" w:cs="Arial"/>
                <w:color w:val="000000"/>
                <w:sz w:val="20"/>
                <w:szCs w:val="20"/>
              </w:rPr>
              <w:t xml:space="preserve"> and serviceability standards. This could involve:</w:t>
            </w:r>
          </w:p>
          <w:p w14:paraId="1873A7D7" w14:textId="49DE94F3" w:rsidR="008913C2" w:rsidRPr="008913C2" w:rsidRDefault="008913C2" w:rsidP="002E5C7A">
            <w:pPr>
              <w:numPr>
                <w:ilvl w:val="1"/>
                <w:numId w:val="82"/>
              </w:numPr>
              <w:spacing w:beforeLines="60" w:before="144" w:afterLines="60" w:after="144" w:line="276" w:lineRule="auto"/>
              <w:rPr>
                <w:rFonts w:ascii="Arial" w:eastAsia="Times New Roman" w:hAnsi="Arial" w:cs="Arial"/>
                <w:color w:val="000000"/>
                <w:sz w:val="20"/>
                <w:szCs w:val="20"/>
              </w:rPr>
            </w:pPr>
            <w:r w:rsidRPr="008913C2">
              <w:rPr>
                <w:rFonts w:ascii="Arial" w:eastAsia="Times New Roman" w:hAnsi="Arial" w:cs="Arial"/>
                <w:color w:val="000000"/>
                <w:sz w:val="20"/>
                <w:szCs w:val="20"/>
              </w:rPr>
              <w:t xml:space="preserve">Structural </w:t>
            </w:r>
            <w:r w:rsidR="004856C4" w:rsidRPr="004856C4">
              <w:rPr>
                <w:rFonts w:ascii="Arial" w:eastAsia="Times New Roman" w:hAnsi="Arial" w:cs="Arial"/>
                <w:color w:val="000000"/>
                <w:sz w:val="20"/>
                <w:szCs w:val="20"/>
              </w:rPr>
              <w:t>modelling</w:t>
            </w:r>
            <w:r w:rsidRPr="008913C2">
              <w:rPr>
                <w:rFonts w:ascii="Arial" w:eastAsia="Times New Roman" w:hAnsi="Arial" w:cs="Arial"/>
                <w:color w:val="000000"/>
                <w:sz w:val="20"/>
                <w:szCs w:val="20"/>
              </w:rPr>
              <w:t xml:space="preserve"> and calculations that </w:t>
            </w:r>
            <w:r w:rsidR="007C0A1D" w:rsidRPr="008913C2">
              <w:rPr>
                <w:rFonts w:ascii="Arial" w:eastAsia="Times New Roman" w:hAnsi="Arial" w:cs="Arial"/>
                <w:color w:val="000000"/>
                <w:sz w:val="20"/>
                <w:szCs w:val="20"/>
              </w:rPr>
              <w:t>consider</w:t>
            </w:r>
            <w:r w:rsidRPr="008913C2">
              <w:rPr>
                <w:rFonts w:ascii="Arial" w:eastAsia="Times New Roman" w:hAnsi="Arial" w:cs="Arial"/>
                <w:color w:val="000000"/>
                <w:sz w:val="20"/>
                <w:szCs w:val="20"/>
              </w:rPr>
              <w:t xml:space="preserve"> potential dead loads, live loads, and environmental conditions (e.g., soil type, moisture, and seismic activity).</w:t>
            </w:r>
          </w:p>
          <w:p w14:paraId="27FA9682" w14:textId="77777777" w:rsidR="008913C2" w:rsidRPr="008913C2" w:rsidRDefault="008913C2" w:rsidP="002E5C7A">
            <w:pPr>
              <w:numPr>
                <w:ilvl w:val="1"/>
                <w:numId w:val="82"/>
              </w:numPr>
              <w:spacing w:beforeLines="60" w:before="144" w:afterLines="60" w:after="144" w:line="276" w:lineRule="auto"/>
              <w:rPr>
                <w:rFonts w:ascii="Arial" w:eastAsia="Times New Roman" w:hAnsi="Arial" w:cs="Arial"/>
                <w:color w:val="000000"/>
                <w:sz w:val="20"/>
                <w:szCs w:val="20"/>
              </w:rPr>
            </w:pPr>
            <w:r w:rsidRPr="008913C2">
              <w:rPr>
                <w:rFonts w:ascii="Arial" w:eastAsia="Times New Roman" w:hAnsi="Arial" w:cs="Arial"/>
                <w:color w:val="000000"/>
                <w:sz w:val="20"/>
                <w:szCs w:val="20"/>
              </w:rPr>
              <w:t>Consideration of the fire load and fire resistance for the structure, ensuring that concrete elements are adequately protected from fire risks (using fire-resistant finishes, for example).</w:t>
            </w:r>
          </w:p>
          <w:p w14:paraId="536CC3EE" w14:textId="77777777" w:rsidR="008913C2" w:rsidRPr="008913C2" w:rsidRDefault="008913C2" w:rsidP="008913C2">
            <w:pPr>
              <w:spacing w:beforeLines="60" w:before="144" w:afterLines="60" w:after="144" w:line="276" w:lineRule="auto"/>
              <w:rPr>
                <w:rFonts w:ascii="Arial" w:eastAsia="Times New Roman" w:hAnsi="Arial" w:cs="Arial"/>
                <w:bCs/>
                <w:color w:val="000000"/>
                <w:sz w:val="20"/>
                <w:szCs w:val="20"/>
              </w:rPr>
            </w:pPr>
            <w:r w:rsidRPr="008913C2">
              <w:rPr>
                <w:rFonts w:ascii="Arial" w:eastAsia="Times New Roman" w:hAnsi="Arial" w:cs="Arial"/>
                <w:b/>
                <w:bCs/>
                <w:color w:val="000000"/>
                <w:sz w:val="20"/>
                <w:szCs w:val="20"/>
              </w:rPr>
              <w:t>4. Testing and Quality Assurance:</w:t>
            </w:r>
          </w:p>
          <w:p w14:paraId="0EA55EFA" w14:textId="77777777" w:rsidR="008913C2" w:rsidRPr="004856C4" w:rsidRDefault="008913C2" w:rsidP="002E5C7A">
            <w:pPr>
              <w:pStyle w:val="ListParagraph"/>
              <w:numPr>
                <w:ilvl w:val="0"/>
                <w:numId w:val="83"/>
              </w:numPr>
              <w:spacing w:beforeLines="60" w:before="144" w:afterLines="60" w:after="144" w:line="276" w:lineRule="auto"/>
              <w:rPr>
                <w:rFonts w:ascii="Arial" w:eastAsia="Times New Roman" w:hAnsi="Arial" w:cs="Arial"/>
                <w:color w:val="000000"/>
                <w:sz w:val="20"/>
                <w:szCs w:val="20"/>
              </w:rPr>
            </w:pPr>
            <w:r w:rsidRPr="004856C4">
              <w:rPr>
                <w:rFonts w:ascii="Arial" w:eastAsia="Times New Roman" w:hAnsi="Arial" w:cs="Arial"/>
                <w:color w:val="000000"/>
                <w:sz w:val="20"/>
                <w:szCs w:val="20"/>
              </w:rPr>
              <w:lastRenderedPageBreak/>
              <w:t>Concrete mix designs and materials will be tested for strength, workability, and durability through compliance with AS 1012.</w:t>
            </w:r>
          </w:p>
          <w:p w14:paraId="7939444E" w14:textId="77777777" w:rsidR="008913C2" w:rsidRPr="004856C4" w:rsidRDefault="008913C2" w:rsidP="002E5C7A">
            <w:pPr>
              <w:pStyle w:val="ListParagraph"/>
              <w:numPr>
                <w:ilvl w:val="0"/>
                <w:numId w:val="83"/>
              </w:numPr>
              <w:spacing w:beforeLines="60" w:before="144" w:afterLines="60" w:after="144" w:line="276" w:lineRule="auto"/>
              <w:rPr>
                <w:rFonts w:ascii="Arial" w:eastAsia="Times New Roman" w:hAnsi="Arial" w:cs="Arial"/>
                <w:color w:val="000000"/>
                <w:sz w:val="20"/>
                <w:szCs w:val="20"/>
              </w:rPr>
            </w:pPr>
            <w:r w:rsidRPr="004856C4">
              <w:rPr>
                <w:rFonts w:ascii="Arial" w:eastAsia="Times New Roman" w:hAnsi="Arial" w:cs="Arial"/>
                <w:color w:val="000000"/>
                <w:sz w:val="20"/>
                <w:szCs w:val="20"/>
              </w:rPr>
              <w:t>Reinforcement bar placement and bonding will be checked to meet AS 4671 specifications.</w:t>
            </w:r>
          </w:p>
          <w:p w14:paraId="24FE59FA" w14:textId="77777777" w:rsidR="008913C2" w:rsidRPr="004856C4" w:rsidRDefault="008913C2" w:rsidP="002E5C7A">
            <w:pPr>
              <w:pStyle w:val="ListParagraph"/>
              <w:numPr>
                <w:ilvl w:val="0"/>
                <w:numId w:val="83"/>
              </w:numPr>
              <w:spacing w:beforeLines="60" w:before="144" w:afterLines="60" w:after="144" w:line="276" w:lineRule="auto"/>
              <w:rPr>
                <w:rFonts w:ascii="Arial" w:eastAsia="Times New Roman" w:hAnsi="Arial" w:cs="Arial"/>
                <w:color w:val="000000"/>
                <w:sz w:val="20"/>
                <w:szCs w:val="20"/>
              </w:rPr>
            </w:pPr>
            <w:r w:rsidRPr="004856C4">
              <w:rPr>
                <w:rFonts w:ascii="Arial" w:eastAsia="Times New Roman" w:hAnsi="Arial" w:cs="Arial"/>
                <w:color w:val="000000"/>
                <w:sz w:val="20"/>
                <w:szCs w:val="20"/>
              </w:rPr>
              <w:t>Ongoing inspections and testing will be conducted during construction to ensure compliance with the approved designs and standards, including verification of concrete curing and reinforcement placement.</w:t>
            </w:r>
          </w:p>
          <w:p w14:paraId="0BFC9549" w14:textId="77777777" w:rsidR="002966A6" w:rsidRPr="00491043" w:rsidRDefault="002966A6"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0454B753" w14:textId="77777777" w:rsidTr="00E4164B">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3F575873" w14:textId="22099538" w:rsidR="00784318" w:rsidRPr="00784318" w:rsidRDefault="00784318" w:rsidP="00784318">
            <w:pPr>
              <w:spacing w:beforeLines="60" w:before="144" w:afterLines="60" w:after="144" w:line="276" w:lineRule="auto"/>
              <w:rPr>
                <w:rFonts w:ascii="Arial" w:eastAsia="Times New Roman" w:hAnsi="Arial" w:cs="Arial"/>
                <w:b/>
                <w:color w:val="000000"/>
                <w:sz w:val="20"/>
                <w:szCs w:val="20"/>
              </w:rPr>
            </w:pPr>
            <w:r w:rsidRPr="00784318">
              <w:rPr>
                <w:rFonts w:ascii="Arial" w:eastAsia="Times New Roman" w:hAnsi="Arial" w:cs="Arial"/>
                <w:b/>
                <w:color w:val="000000"/>
                <w:sz w:val="20"/>
                <w:szCs w:val="20"/>
              </w:rPr>
              <w:t xml:space="preserve">NCC Requirement: </w:t>
            </w:r>
          </w:p>
          <w:p w14:paraId="65BCEA8B" w14:textId="24E34EEB" w:rsidR="00784318" w:rsidRPr="00784318" w:rsidRDefault="00784318" w:rsidP="00784318">
            <w:pPr>
              <w:spacing w:beforeLines="60" w:before="144" w:afterLines="60" w:after="144" w:line="276" w:lineRule="auto"/>
              <w:rPr>
                <w:rFonts w:ascii="Arial" w:eastAsia="Times New Roman" w:hAnsi="Arial" w:cs="Arial"/>
                <w:bCs/>
                <w:color w:val="000000"/>
                <w:sz w:val="20"/>
                <w:szCs w:val="20"/>
              </w:rPr>
            </w:pPr>
            <w:r w:rsidRPr="00784318">
              <w:rPr>
                <w:rFonts w:ascii="Arial" w:eastAsia="Times New Roman" w:hAnsi="Arial" w:cs="Arial"/>
                <w:b/>
                <w:bCs/>
                <w:color w:val="000000"/>
                <w:sz w:val="20"/>
                <w:szCs w:val="20"/>
              </w:rPr>
              <w:t>Performance Requirements</w:t>
            </w:r>
            <w:r w:rsidRPr="00784318">
              <w:rPr>
                <w:rFonts w:ascii="Arial" w:eastAsia="Times New Roman" w:hAnsi="Arial" w:cs="Arial"/>
                <w:bCs/>
                <w:color w:val="000000"/>
                <w:sz w:val="20"/>
                <w:szCs w:val="20"/>
              </w:rPr>
              <w:t>:</w:t>
            </w:r>
          </w:p>
          <w:p w14:paraId="1B7ECB29" w14:textId="77777777" w:rsidR="00784318" w:rsidRPr="00784318" w:rsidRDefault="00784318" w:rsidP="000B5E94">
            <w:pPr>
              <w:numPr>
                <w:ilvl w:val="0"/>
                <w:numId w:val="91"/>
              </w:numPr>
              <w:spacing w:beforeLines="60" w:before="144" w:afterLines="60" w:after="144" w:line="276" w:lineRule="auto"/>
              <w:rPr>
                <w:rFonts w:ascii="Arial" w:eastAsia="Times New Roman" w:hAnsi="Arial" w:cs="Arial"/>
                <w:color w:val="000000"/>
                <w:sz w:val="20"/>
                <w:szCs w:val="20"/>
              </w:rPr>
            </w:pPr>
            <w:r w:rsidRPr="00784318">
              <w:rPr>
                <w:rFonts w:ascii="Arial" w:eastAsia="Times New Roman" w:hAnsi="Arial" w:cs="Arial"/>
                <w:color w:val="000000"/>
                <w:sz w:val="20"/>
                <w:szCs w:val="20"/>
              </w:rPr>
              <w:t>Strength and Stability: The concrete and reinforcement must meet strength requirements to ensure stability and safety under applied loads. This includes both dead loads and live loads.</w:t>
            </w:r>
          </w:p>
          <w:p w14:paraId="6A44B69D" w14:textId="77777777" w:rsidR="00784318" w:rsidRPr="00784318" w:rsidRDefault="00784318" w:rsidP="000B5E94">
            <w:pPr>
              <w:numPr>
                <w:ilvl w:val="0"/>
                <w:numId w:val="91"/>
              </w:numPr>
              <w:spacing w:beforeLines="60" w:before="144" w:afterLines="60" w:after="144" w:line="276" w:lineRule="auto"/>
              <w:rPr>
                <w:rFonts w:ascii="Arial" w:eastAsia="Times New Roman" w:hAnsi="Arial" w:cs="Arial"/>
                <w:color w:val="000000"/>
                <w:sz w:val="20"/>
                <w:szCs w:val="20"/>
              </w:rPr>
            </w:pPr>
            <w:r w:rsidRPr="00784318">
              <w:rPr>
                <w:rFonts w:ascii="Arial" w:eastAsia="Times New Roman" w:hAnsi="Arial" w:cs="Arial"/>
                <w:color w:val="000000"/>
                <w:sz w:val="20"/>
                <w:szCs w:val="20"/>
              </w:rPr>
              <w:t>Durability: Concrete must resist environmental factors such as moisture, chemicals, and other weathering effects that could cause degradation over time.</w:t>
            </w:r>
          </w:p>
          <w:p w14:paraId="691E9341" w14:textId="77777777" w:rsidR="00784318" w:rsidRPr="00784318" w:rsidRDefault="00784318" w:rsidP="000B5E94">
            <w:pPr>
              <w:numPr>
                <w:ilvl w:val="0"/>
                <w:numId w:val="91"/>
              </w:numPr>
              <w:spacing w:beforeLines="60" w:before="144" w:afterLines="60" w:after="144" w:line="276" w:lineRule="auto"/>
              <w:rPr>
                <w:rFonts w:ascii="Arial" w:eastAsia="Times New Roman" w:hAnsi="Arial" w:cs="Arial"/>
                <w:color w:val="000000"/>
                <w:sz w:val="20"/>
                <w:szCs w:val="20"/>
              </w:rPr>
            </w:pPr>
            <w:r w:rsidRPr="00784318">
              <w:rPr>
                <w:rFonts w:ascii="Arial" w:eastAsia="Times New Roman" w:hAnsi="Arial" w:cs="Arial"/>
                <w:color w:val="000000"/>
                <w:sz w:val="20"/>
                <w:szCs w:val="20"/>
              </w:rPr>
              <w:t>Fire Resistance: Concrete elements must be able to resist fire for the required duration (i.e., providing adequate fire resistance for the structure).</w:t>
            </w:r>
          </w:p>
          <w:p w14:paraId="550405DF" w14:textId="7064AA9B" w:rsidR="00784318" w:rsidRPr="00784318" w:rsidRDefault="00784318" w:rsidP="00784318">
            <w:pPr>
              <w:spacing w:beforeLines="60" w:before="144" w:afterLines="60" w:after="144" w:line="276" w:lineRule="auto"/>
              <w:rPr>
                <w:rFonts w:ascii="Arial" w:eastAsia="Times New Roman" w:hAnsi="Arial" w:cs="Arial"/>
                <w:bCs/>
                <w:color w:val="000000"/>
                <w:sz w:val="20"/>
                <w:szCs w:val="20"/>
              </w:rPr>
            </w:pPr>
            <w:r w:rsidRPr="00784318">
              <w:rPr>
                <w:rFonts w:ascii="Arial" w:eastAsia="Times New Roman" w:hAnsi="Arial" w:cs="Arial"/>
                <w:b/>
                <w:bCs/>
                <w:color w:val="000000"/>
                <w:sz w:val="20"/>
                <w:szCs w:val="20"/>
              </w:rPr>
              <w:t>Deemed-to-Satisfy Provisions (DtS)</w:t>
            </w:r>
            <w:r w:rsidRPr="00784318">
              <w:rPr>
                <w:rFonts w:ascii="Arial" w:eastAsia="Times New Roman" w:hAnsi="Arial" w:cs="Arial"/>
                <w:bCs/>
                <w:color w:val="000000"/>
                <w:sz w:val="20"/>
                <w:szCs w:val="20"/>
              </w:rPr>
              <w:t>:</w:t>
            </w:r>
          </w:p>
          <w:p w14:paraId="3042B00B" w14:textId="77777777" w:rsidR="00784318" w:rsidRDefault="00784318" w:rsidP="000B5E94">
            <w:pPr>
              <w:numPr>
                <w:ilvl w:val="0"/>
                <w:numId w:val="92"/>
              </w:numPr>
              <w:spacing w:beforeLines="60" w:before="144" w:afterLines="60" w:after="144" w:line="276" w:lineRule="auto"/>
              <w:rPr>
                <w:rFonts w:ascii="Arial" w:eastAsia="Times New Roman" w:hAnsi="Arial" w:cs="Arial"/>
                <w:bCs/>
                <w:color w:val="000000"/>
                <w:sz w:val="20"/>
                <w:szCs w:val="20"/>
              </w:rPr>
            </w:pPr>
            <w:r w:rsidRPr="00784318">
              <w:rPr>
                <w:rFonts w:ascii="Arial" w:eastAsia="Times New Roman" w:hAnsi="Arial" w:cs="Arial"/>
                <w:bCs/>
                <w:color w:val="000000"/>
                <w:sz w:val="20"/>
                <w:szCs w:val="20"/>
              </w:rPr>
              <w:t xml:space="preserve">Specific materials and standards for concrete and reinforcement may be deemed to satisfy the </w:t>
            </w:r>
            <w:r w:rsidRPr="00784318">
              <w:rPr>
                <w:rFonts w:ascii="Arial" w:eastAsia="Times New Roman" w:hAnsi="Arial" w:cs="Arial"/>
                <w:bCs/>
                <w:color w:val="000000"/>
                <w:sz w:val="20"/>
                <w:szCs w:val="20"/>
              </w:rPr>
              <w:lastRenderedPageBreak/>
              <w:t>performance requirements when following the Deemed-to-Satisfy provisions in Section B1 of the NCC, related to structural provisions.</w:t>
            </w:r>
          </w:p>
          <w:p w14:paraId="4A99ED21" w14:textId="75E012EB" w:rsidR="00784318" w:rsidRPr="00784318" w:rsidRDefault="00784318" w:rsidP="00784318">
            <w:pPr>
              <w:spacing w:beforeLines="60" w:before="144" w:afterLines="60" w:after="144" w:line="276" w:lineRule="auto"/>
              <w:rPr>
                <w:rFonts w:ascii="Arial" w:eastAsia="Times New Roman" w:hAnsi="Arial" w:cs="Arial"/>
                <w:bCs/>
                <w:color w:val="000000"/>
                <w:sz w:val="20"/>
                <w:szCs w:val="20"/>
              </w:rPr>
            </w:pPr>
            <w:r w:rsidRPr="00784318">
              <w:rPr>
                <w:rFonts w:ascii="Arial" w:eastAsia="Times New Roman" w:hAnsi="Arial" w:cs="Arial"/>
                <w:b/>
                <w:bCs/>
                <w:color w:val="000000"/>
                <w:sz w:val="20"/>
                <w:szCs w:val="20"/>
              </w:rPr>
              <w:t>Fire Safety</w:t>
            </w:r>
            <w:r w:rsidRPr="00784318">
              <w:rPr>
                <w:rFonts w:ascii="Arial" w:eastAsia="Times New Roman" w:hAnsi="Arial" w:cs="Arial"/>
                <w:bCs/>
                <w:color w:val="000000"/>
                <w:sz w:val="20"/>
                <w:szCs w:val="20"/>
              </w:rPr>
              <w:t>:</w:t>
            </w:r>
          </w:p>
          <w:p w14:paraId="0E2AD7F1" w14:textId="77777777" w:rsidR="00784318" w:rsidRPr="00784318" w:rsidRDefault="00784318" w:rsidP="000B5E94">
            <w:pPr>
              <w:numPr>
                <w:ilvl w:val="0"/>
                <w:numId w:val="93"/>
              </w:numPr>
              <w:spacing w:beforeLines="60" w:before="144" w:afterLines="60" w:after="144" w:line="276" w:lineRule="auto"/>
              <w:rPr>
                <w:rFonts w:ascii="Arial" w:eastAsia="Times New Roman" w:hAnsi="Arial" w:cs="Arial"/>
                <w:bCs/>
                <w:color w:val="000000"/>
                <w:sz w:val="20"/>
                <w:szCs w:val="20"/>
              </w:rPr>
            </w:pPr>
            <w:r w:rsidRPr="00784318">
              <w:rPr>
                <w:rFonts w:ascii="Arial" w:eastAsia="Times New Roman" w:hAnsi="Arial" w:cs="Arial"/>
                <w:bCs/>
                <w:color w:val="000000"/>
                <w:sz w:val="20"/>
                <w:szCs w:val="20"/>
              </w:rPr>
              <w:t>The fire resistance of structural elements made of concrete must meet the fire safety requirements as outlined in Part C1 (Fire Safety) of the NCC.</w:t>
            </w:r>
          </w:p>
          <w:p w14:paraId="1A0773A0" w14:textId="77777777" w:rsidR="00C633D3" w:rsidRPr="000B5E94" w:rsidRDefault="000B5E94" w:rsidP="00AA0F01">
            <w:pPr>
              <w:spacing w:beforeLines="60" w:before="144" w:afterLines="60" w:after="144" w:line="276" w:lineRule="auto"/>
              <w:rPr>
                <w:rFonts w:ascii="Arial" w:eastAsia="Times New Roman" w:hAnsi="Arial" w:cs="Arial"/>
                <w:b/>
                <w:color w:val="000000"/>
                <w:sz w:val="20"/>
                <w:szCs w:val="20"/>
              </w:rPr>
            </w:pPr>
            <w:r w:rsidRPr="000B5E94">
              <w:rPr>
                <w:rFonts w:ascii="Arial" w:eastAsia="Times New Roman" w:hAnsi="Arial" w:cs="Arial"/>
                <w:b/>
                <w:color w:val="000000"/>
                <w:sz w:val="20"/>
                <w:szCs w:val="20"/>
              </w:rPr>
              <w:t xml:space="preserve">Australian Standard: </w:t>
            </w:r>
          </w:p>
          <w:p w14:paraId="4AD064C4" w14:textId="496D82E0" w:rsidR="000B5E94" w:rsidRPr="000B5E94" w:rsidRDefault="000B5E94" w:rsidP="000B5E94">
            <w:p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
                <w:bCs/>
                <w:color w:val="000000"/>
                <w:sz w:val="20"/>
                <w:szCs w:val="20"/>
              </w:rPr>
              <w:t>AS 3600 - Concrete Structures</w:t>
            </w:r>
            <w:r w:rsidRPr="000B5E94">
              <w:rPr>
                <w:rFonts w:ascii="Arial" w:eastAsia="Times New Roman" w:hAnsi="Arial" w:cs="Arial"/>
                <w:bCs/>
                <w:color w:val="000000"/>
                <w:sz w:val="20"/>
                <w:szCs w:val="20"/>
              </w:rPr>
              <w:t>:</w:t>
            </w:r>
          </w:p>
          <w:p w14:paraId="37B69E94" w14:textId="77777777" w:rsidR="000B5E94" w:rsidRPr="000B5E94" w:rsidRDefault="000B5E94" w:rsidP="000B5E94">
            <w:pPr>
              <w:numPr>
                <w:ilvl w:val="0"/>
                <w:numId w:val="94"/>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This standard provides detailed guidance on the design, construction, and maintenance of concrete structures. It covers aspects like concrete mix design, required strength, and reinforcement detailing.</w:t>
            </w:r>
          </w:p>
          <w:p w14:paraId="73EE5267" w14:textId="77777777" w:rsidR="000B5E94" w:rsidRPr="000B5E94" w:rsidRDefault="000B5E94" w:rsidP="000B5E94">
            <w:pPr>
              <w:numPr>
                <w:ilvl w:val="0"/>
                <w:numId w:val="94"/>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It includes requirements for mix proportions, curing, and ensuring that concrete maintains its intended strength, durability, and serviceability.</w:t>
            </w:r>
          </w:p>
          <w:p w14:paraId="18DC33EE" w14:textId="77777777" w:rsidR="000B5E94" w:rsidRPr="000B5E94" w:rsidRDefault="000B5E94" w:rsidP="000B5E94">
            <w:pPr>
              <w:numPr>
                <w:ilvl w:val="0"/>
                <w:numId w:val="94"/>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Specific provisions are provided for different classes of exposure (e.g., Exposure Class 1 to 4, based on the environmental conditions, like exposure to seawater, or aggressive chemical environments).</w:t>
            </w:r>
          </w:p>
          <w:p w14:paraId="52C0E456" w14:textId="0A92A8AB" w:rsidR="000B5E94" w:rsidRPr="000B5E94" w:rsidRDefault="000B5E94" w:rsidP="000B5E94">
            <w:p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
                <w:bCs/>
                <w:color w:val="000000"/>
                <w:sz w:val="20"/>
                <w:szCs w:val="20"/>
              </w:rPr>
              <w:t>AS 4671 - Steel Reinforcing Materials</w:t>
            </w:r>
            <w:r w:rsidRPr="000B5E94">
              <w:rPr>
                <w:rFonts w:ascii="Arial" w:eastAsia="Times New Roman" w:hAnsi="Arial" w:cs="Arial"/>
                <w:bCs/>
                <w:color w:val="000000"/>
                <w:sz w:val="20"/>
                <w:szCs w:val="20"/>
              </w:rPr>
              <w:t>:</w:t>
            </w:r>
          </w:p>
          <w:p w14:paraId="4D049DE5" w14:textId="77777777" w:rsidR="000B5E94" w:rsidRPr="000B5E94" w:rsidRDefault="000B5E94" w:rsidP="000B5E94">
            <w:pPr>
              <w:numPr>
                <w:ilvl w:val="0"/>
                <w:numId w:val="95"/>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This standard specifies the requirements for steel reinforcing materials used in concrete construction.</w:t>
            </w:r>
          </w:p>
          <w:p w14:paraId="452A2E30" w14:textId="77777777" w:rsidR="000B5E94" w:rsidRPr="000B5E94" w:rsidRDefault="000B5E94" w:rsidP="000B5E94">
            <w:pPr>
              <w:numPr>
                <w:ilvl w:val="0"/>
                <w:numId w:val="95"/>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It provides details on the type, strength, ductility, and testing of reinforcing steel.</w:t>
            </w:r>
          </w:p>
          <w:p w14:paraId="7E3AB2A9" w14:textId="77777777" w:rsidR="000B5E94" w:rsidRPr="000B5E94" w:rsidRDefault="000B5E94" w:rsidP="000B5E94">
            <w:pPr>
              <w:numPr>
                <w:ilvl w:val="0"/>
                <w:numId w:val="95"/>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lastRenderedPageBreak/>
              <w:t>It ensures that the reinforcement used has adequate mechanical properties to work effectively within the concrete to resist tensile stresses.</w:t>
            </w:r>
          </w:p>
          <w:p w14:paraId="2CE50BAF" w14:textId="1375C8B1" w:rsidR="000B5E94" w:rsidRPr="000B5E94" w:rsidRDefault="000B5E94" w:rsidP="000B5E94">
            <w:p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
                <w:bCs/>
                <w:color w:val="000000"/>
                <w:sz w:val="20"/>
                <w:szCs w:val="20"/>
              </w:rPr>
              <w:t>AS 1012 - Methods of Testing Concrete</w:t>
            </w:r>
            <w:r w:rsidRPr="000B5E94">
              <w:rPr>
                <w:rFonts w:ascii="Arial" w:eastAsia="Times New Roman" w:hAnsi="Arial" w:cs="Arial"/>
                <w:bCs/>
                <w:color w:val="000000"/>
                <w:sz w:val="20"/>
                <w:szCs w:val="20"/>
              </w:rPr>
              <w:t>:</w:t>
            </w:r>
          </w:p>
          <w:p w14:paraId="69FE1003" w14:textId="77777777" w:rsidR="000B5E94" w:rsidRPr="000B5E94" w:rsidRDefault="000B5E94" w:rsidP="000B5E94">
            <w:pPr>
              <w:numPr>
                <w:ilvl w:val="0"/>
                <w:numId w:val="96"/>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This standard outlines the testing methods for concrete to ensure that it meets the specified strength and durability.</w:t>
            </w:r>
          </w:p>
          <w:p w14:paraId="52B94251" w14:textId="77777777" w:rsidR="000B5E94" w:rsidRPr="000B5E94" w:rsidRDefault="000B5E94" w:rsidP="000B5E94">
            <w:pPr>
              <w:numPr>
                <w:ilvl w:val="0"/>
                <w:numId w:val="96"/>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It includes methods for compressive strength testing, workability tests, and slump tests to assess the consistency and uniformity of the mix.</w:t>
            </w:r>
          </w:p>
          <w:p w14:paraId="2832079A" w14:textId="0D433A93" w:rsidR="000B5E94" w:rsidRPr="000B5E94" w:rsidRDefault="000B5E94" w:rsidP="000B5E94">
            <w:p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
                <w:bCs/>
                <w:color w:val="000000"/>
                <w:sz w:val="20"/>
                <w:szCs w:val="20"/>
              </w:rPr>
              <w:t>AS 1319 - Warning Signs for Concrete and Reinforcement</w:t>
            </w:r>
            <w:r w:rsidRPr="000B5E94">
              <w:rPr>
                <w:rFonts w:ascii="Arial" w:eastAsia="Times New Roman" w:hAnsi="Arial" w:cs="Arial"/>
                <w:bCs/>
                <w:color w:val="000000"/>
                <w:sz w:val="20"/>
                <w:szCs w:val="20"/>
              </w:rPr>
              <w:t>:</w:t>
            </w:r>
          </w:p>
          <w:p w14:paraId="225A612F" w14:textId="77777777" w:rsidR="000B5E94" w:rsidRPr="000B5E94" w:rsidRDefault="000B5E94" w:rsidP="000B5E94">
            <w:pPr>
              <w:numPr>
                <w:ilvl w:val="0"/>
                <w:numId w:val="97"/>
              </w:numPr>
              <w:spacing w:beforeLines="60" w:before="144" w:afterLines="60" w:after="144" w:line="276" w:lineRule="auto"/>
              <w:rPr>
                <w:rFonts w:ascii="Arial" w:eastAsia="Times New Roman" w:hAnsi="Arial" w:cs="Arial"/>
                <w:bCs/>
                <w:color w:val="000000"/>
                <w:sz w:val="20"/>
                <w:szCs w:val="20"/>
              </w:rPr>
            </w:pPr>
            <w:r w:rsidRPr="000B5E94">
              <w:rPr>
                <w:rFonts w:ascii="Arial" w:eastAsia="Times New Roman" w:hAnsi="Arial" w:cs="Arial"/>
                <w:bCs/>
                <w:color w:val="000000"/>
                <w:sz w:val="20"/>
                <w:szCs w:val="20"/>
              </w:rPr>
              <w:t>This standard is relevant when there are specific safety and health concerns regarding handling or working with concrete and reinforcement materials, ensuring safety during construction.</w:t>
            </w:r>
          </w:p>
          <w:p w14:paraId="41651866" w14:textId="6B1E71EF" w:rsidR="000B5E94" w:rsidRPr="00491043" w:rsidRDefault="000B5E94"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43CBEE7" w14:textId="61D43C74"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lastRenderedPageBreak/>
              <w:t>Strength and Stability</w:t>
            </w:r>
            <w:r w:rsidRPr="00C1501A">
              <w:rPr>
                <w:rFonts w:ascii="Arial" w:eastAsia="Times New Roman" w:hAnsi="Arial" w:cs="Arial"/>
                <w:bCs/>
                <w:color w:val="000000"/>
                <w:sz w:val="20"/>
                <w:szCs w:val="20"/>
              </w:rPr>
              <w:t>:</w:t>
            </w:r>
          </w:p>
          <w:p w14:paraId="59749AFA" w14:textId="77777777" w:rsidR="00C1501A" w:rsidRPr="00C1501A" w:rsidRDefault="00C1501A" w:rsidP="00C1501A">
            <w:pPr>
              <w:numPr>
                <w:ilvl w:val="0"/>
                <w:numId w:val="98"/>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Solution: The concrete mix will be designed according to AS 3600 - Concrete Structures, ensuring it achieves the specified compressive strength required for the building’s load-bearing elements (e.g., floors, columns). Reinforcement will be designed in accordance with AS 4671 - Steel Reinforcing Materials, ensuring it has the required yield strength to withstand the expected tensile stresses.</w:t>
            </w:r>
          </w:p>
          <w:p w14:paraId="771790DE" w14:textId="77777777" w:rsidR="00C1501A" w:rsidRDefault="00C1501A" w:rsidP="00C1501A">
            <w:pPr>
              <w:numPr>
                <w:ilvl w:val="0"/>
                <w:numId w:val="98"/>
              </w:num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color w:val="000000"/>
                <w:sz w:val="20"/>
                <w:szCs w:val="20"/>
              </w:rPr>
              <w:t>Evidence: Submit mix designs, concrete testing reports (slump test, compressive strength tests), and reinforcement specifications showing compliance with the standards</w:t>
            </w:r>
            <w:r w:rsidRPr="00C1501A">
              <w:rPr>
                <w:rFonts w:ascii="Arial" w:eastAsia="Times New Roman" w:hAnsi="Arial" w:cs="Arial"/>
                <w:bCs/>
                <w:color w:val="000000"/>
                <w:sz w:val="20"/>
                <w:szCs w:val="20"/>
              </w:rPr>
              <w:t>.</w:t>
            </w:r>
          </w:p>
          <w:p w14:paraId="3029B56D" w14:textId="38AD9AC7"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Durability</w:t>
            </w:r>
            <w:r w:rsidRPr="00C1501A">
              <w:rPr>
                <w:rFonts w:ascii="Arial" w:eastAsia="Times New Roman" w:hAnsi="Arial" w:cs="Arial"/>
                <w:bCs/>
                <w:color w:val="000000"/>
                <w:sz w:val="20"/>
                <w:szCs w:val="20"/>
              </w:rPr>
              <w:t>:</w:t>
            </w:r>
          </w:p>
          <w:p w14:paraId="4B21D95C" w14:textId="77777777" w:rsidR="00C1501A" w:rsidRPr="00C1501A" w:rsidRDefault="00C1501A" w:rsidP="00C1501A">
            <w:pPr>
              <w:numPr>
                <w:ilvl w:val="0"/>
                <w:numId w:val="99"/>
              </w:num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Solution</w:t>
            </w:r>
            <w:r w:rsidRPr="00C1501A">
              <w:rPr>
                <w:rFonts w:ascii="Arial" w:eastAsia="Times New Roman" w:hAnsi="Arial" w:cs="Arial"/>
                <w:bCs/>
                <w:color w:val="000000"/>
                <w:sz w:val="20"/>
                <w:szCs w:val="20"/>
              </w:rPr>
              <w:t xml:space="preserve">: Concrete will be exposed to an appropriate level of environmental exposure based on the local conditions (e.g., exposure to chemicals or moisture in </w:t>
            </w:r>
            <w:r w:rsidRPr="00C1501A">
              <w:rPr>
                <w:rFonts w:ascii="Arial" w:eastAsia="Times New Roman" w:hAnsi="Arial" w:cs="Arial"/>
                <w:bCs/>
                <w:color w:val="000000"/>
                <w:sz w:val="20"/>
                <w:szCs w:val="20"/>
              </w:rPr>
              <w:lastRenderedPageBreak/>
              <w:t>the depot environment). Concrete will be designed to withstand these conditions by selecting the right exposure class (e.g., Exposure Class 2 for moderate environments).</w:t>
            </w:r>
          </w:p>
          <w:p w14:paraId="6C9C7230" w14:textId="77777777" w:rsidR="00C1501A" w:rsidRPr="00C1501A" w:rsidRDefault="00C1501A" w:rsidP="00C1501A">
            <w:pPr>
              <w:numPr>
                <w:ilvl w:val="0"/>
                <w:numId w:val="99"/>
              </w:num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Evidence</w:t>
            </w:r>
            <w:r w:rsidRPr="00C1501A">
              <w:rPr>
                <w:rFonts w:ascii="Arial" w:eastAsia="Times New Roman" w:hAnsi="Arial" w:cs="Arial"/>
                <w:bCs/>
                <w:color w:val="000000"/>
                <w:sz w:val="20"/>
                <w:szCs w:val="20"/>
              </w:rPr>
              <w:t>: Provide the environmental exposure classification based on the site conditions and demonstrate the chosen mix meets the durability requirements outlined in AS 3600 and the NCC.</w:t>
            </w:r>
          </w:p>
          <w:p w14:paraId="48D59E7D" w14:textId="54C9511F"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Fire Resistance</w:t>
            </w:r>
            <w:r w:rsidRPr="00C1501A">
              <w:rPr>
                <w:rFonts w:ascii="Arial" w:eastAsia="Times New Roman" w:hAnsi="Arial" w:cs="Arial"/>
                <w:bCs/>
                <w:color w:val="000000"/>
                <w:sz w:val="20"/>
                <w:szCs w:val="20"/>
              </w:rPr>
              <w:t>:</w:t>
            </w:r>
          </w:p>
          <w:p w14:paraId="462DEF69" w14:textId="77777777" w:rsidR="00C1501A" w:rsidRPr="00C1501A" w:rsidRDefault="00C1501A" w:rsidP="00C1501A">
            <w:pPr>
              <w:numPr>
                <w:ilvl w:val="0"/>
                <w:numId w:val="100"/>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Solution: Concrete elements such as slabs and columns will be designed to provide the required fire-resistance rating (FRR), as specified in Part C1 of the NCC (Fire Safety). The concrete will be thick enough or treated with fire-resistant coatings to ensure compliance with the minimum FRR required for the building’s use.</w:t>
            </w:r>
          </w:p>
          <w:p w14:paraId="6B466C5A" w14:textId="77777777" w:rsidR="00C1501A" w:rsidRPr="00C1501A" w:rsidRDefault="00C1501A" w:rsidP="00C1501A">
            <w:pPr>
              <w:numPr>
                <w:ilvl w:val="0"/>
                <w:numId w:val="100"/>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Evidence: Provide fire-resistance design calculations and certificates from approved fire engineers or manufacturers of fire-resistant coatings.</w:t>
            </w:r>
          </w:p>
          <w:p w14:paraId="07B7B767" w14:textId="5361DCB5"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Reinforcement Details</w:t>
            </w:r>
            <w:r w:rsidRPr="00C1501A">
              <w:rPr>
                <w:rFonts w:ascii="Arial" w:eastAsia="Times New Roman" w:hAnsi="Arial" w:cs="Arial"/>
                <w:bCs/>
                <w:color w:val="000000"/>
                <w:sz w:val="20"/>
                <w:szCs w:val="20"/>
              </w:rPr>
              <w:t>:</w:t>
            </w:r>
          </w:p>
          <w:p w14:paraId="2E03A3E4" w14:textId="77777777" w:rsidR="00C1501A" w:rsidRPr="00C1501A" w:rsidRDefault="00C1501A" w:rsidP="00C1501A">
            <w:pPr>
              <w:numPr>
                <w:ilvl w:val="0"/>
                <w:numId w:val="101"/>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Solution: Reinforcement will be designed to meet the minimum yield strength and ductility required for the intended structural loadings. The detailing of reinforcement (spacing, bar sizes) will comply with the provisions in AS 3600.</w:t>
            </w:r>
          </w:p>
          <w:p w14:paraId="5CB32184" w14:textId="77777777" w:rsidR="00C1501A" w:rsidRPr="00C1501A" w:rsidRDefault="00C1501A" w:rsidP="00C1501A">
            <w:pPr>
              <w:numPr>
                <w:ilvl w:val="0"/>
                <w:numId w:val="101"/>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Evidence: Submit structural drawings and detailed reinforcement schedules showing compliance with AS 3600 and AS 4671.</w:t>
            </w:r>
          </w:p>
          <w:p w14:paraId="5F19ADED" w14:textId="16F03305"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Workability and Placement</w:t>
            </w:r>
            <w:r w:rsidRPr="00C1501A">
              <w:rPr>
                <w:rFonts w:ascii="Arial" w:eastAsia="Times New Roman" w:hAnsi="Arial" w:cs="Arial"/>
                <w:bCs/>
                <w:color w:val="000000"/>
                <w:sz w:val="20"/>
                <w:szCs w:val="20"/>
              </w:rPr>
              <w:t>:</w:t>
            </w:r>
          </w:p>
          <w:p w14:paraId="7732494B" w14:textId="77777777" w:rsidR="00C1501A" w:rsidRPr="00C1501A" w:rsidRDefault="00C1501A" w:rsidP="00C1501A">
            <w:pPr>
              <w:numPr>
                <w:ilvl w:val="0"/>
                <w:numId w:val="102"/>
              </w:num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lastRenderedPageBreak/>
              <w:t>Solution</w:t>
            </w:r>
            <w:r w:rsidRPr="00C1501A">
              <w:rPr>
                <w:rFonts w:ascii="Arial" w:eastAsia="Times New Roman" w:hAnsi="Arial" w:cs="Arial"/>
                <w:bCs/>
                <w:color w:val="000000"/>
                <w:sz w:val="20"/>
                <w:szCs w:val="20"/>
              </w:rPr>
              <w:t>: The concrete mix will be designed for sufficient workability, ensuring it can be placed, compacted, and finished properly without segregation or other issues. Workability will be verified through slump tests on-site.</w:t>
            </w:r>
          </w:p>
          <w:p w14:paraId="5F32A72C" w14:textId="77777777" w:rsidR="00C1501A" w:rsidRPr="00C1501A" w:rsidRDefault="00C1501A" w:rsidP="00C1501A">
            <w:pPr>
              <w:numPr>
                <w:ilvl w:val="0"/>
                <w:numId w:val="102"/>
              </w:num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Evidence</w:t>
            </w:r>
            <w:r w:rsidRPr="00C1501A">
              <w:rPr>
                <w:rFonts w:ascii="Arial" w:eastAsia="Times New Roman" w:hAnsi="Arial" w:cs="Arial"/>
                <w:bCs/>
                <w:color w:val="000000"/>
                <w:sz w:val="20"/>
                <w:szCs w:val="20"/>
              </w:rPr>
              <w:t>: Submit testing records for slump tests and other on-site inspections confirming that the mix meets the required workability standards.</w:t>
            </w:r>
          </w:p>
          <w:p w14:paraId="3544369A" w14:textId="629AE738" w:rsidR="00C1501A" w:rsidRPr="00C1501A" w:rsidRDefault="00C1501A" w:rsidP="00C1501A">
            <w:pPr>
              <w:spacing w:beforeLines="60" w:before="144" w:afterLines="60" w:after="144" w:line="276" w:lineRule="auto"/>
              <w:rPr>
                <w:rFonts w:ascii="Arial" w:eastAsia="Times New Roman" w:hAnsi="Arial" w:cs="Arial"/>
                <w:bCs/>
                <w:color w:val="000000"/>
                <w:sz w:val="20"/>
                <w:szCs w:val="20"/>
              </w:rPr>
            </w:pPr>
            <w:r w:rsidRPr="00C1501A">
              <w:rPr>
                <w:rFonts w:ascii="Arial" w:eastAsia="Times New Roman" w:hAnsi="Arial" w:cs="Arial"/>
                <w:b/>
                <w:bCs/>
                <w:color w:val="000000"/>
                <w:sz w:val="20"/>
                <w:szCs w:val="20"/>
              </w:rPr>
              <w:t>Testing and Compliance</w:t>
            </w:r>
            <w:r w:rsidRPr="00C1501A">
              <w:rPr>
                <w:rFonts w:ascii="Arial" w:eastAsia="Times New Roman" w:hAnsi="Arial" w:cs="Arial"/>
                <w:bCs/>
                <w:color w:val="000000"/>
                <w:sz w:val="20"/>
                <w:szCs w:val="20"/>
              </w:rPr>
              <w:t>:</w:t>
            </w:r>
          </w:p>
          <w:p w14:paraId="14EF6FD7" w14:textId="77777777" w:rsidR="00C1501A" w:rsidRPr="00C1501A" w:rsidRDefault="00C1501A" w:rsidP="00C1501A">
            <w:pPr>
              <w:numPr>
                <w:ilvl w:val="0"/>
                <w:numId w:val="103"/>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Solution: Concrete and reinforcement materials will be subject to testing to ensure compliance with the specified properties. Testing will include compressive strength testing for concrete and tensile testing for reinforcement to ensure the material meets the required performance criteria.</w:t>
            </w:r>
          </w:p>
          <w:p w14:paraId="40A23FEE" w14:textId="77777777" w:rsidR="00C1501A" w:rsidRPr="00C1501A" w:rsidRDefault="00C1501A" w:rsidP="00C1501A">
            <w:pPr>
              <w:numPr>
                <w:ilvl w:val="0"/>
                <w:numId w:val="103"/>
              </w:numPr>
              <w:spacing w:beforeLines="60" w:before="144" w:afterLines="60" w:after="144" w:line="276" w:lineRule="auto"/>
              <w:rPr>
                <w:rFonts w:ascii="Arial" w:eastAsia="Times New Roman" w:hAnsi="Arial" w:cs="Arial"/>
                <w:color w:val="000000"/>
                <w:sz w:val="20"/>
                <w:szCs w:val="20"/>
              </w:rPr>
            </w:pPr>
            <w:r w:rsidRPr="00C1501A">
              <w:rPr>
                <w:rFonts w:ascii="Arial" w:eastAsia="Times New Roman" w:hAnsi="Arial" w:cs="Arial"/>
                <w:color w:val="000000"/>
                <w:sz w:val="20"/>
                <w:szCs w:val="20"/>
              </w:rPr>
              <w:t>Evidence: Provide certificates or reports from certified laboratories confirming that the concrete and reinforcement meet the specifications, including test results for AS 1012 (Testing of Concrete) and AS 4671.</w:t>
            </w:r>
          </w:p>
          <w:p w14:paraId="5E65D978"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41AC07" w14:textId="77777777" w:rsidTr="00E4164B">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C633D3" w:rsidRPr="00AA0F01" w14:paraId="5657FF62" w14:textId="77777777" w:rsidTr="00E4164B">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E4164B">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c>
          <w:tcPr>
            <w:tcW w:w="5528" w:type="dxa"/>
            <w:gridSpan w:val="2"/>
            <w:shd w:val="clear" w:color="auto" w:fill="auto"/>
          </w:tcPr>
          <w:p w14:paraId="6DED139A" w14:textId="6AE5D99A" w:rsidR="00076F9F" w:rsidRPr="00076F9F" w:rsidRDefault="00076F9F" w:rsidP="00076F9F">
            <w:pPr>
              <w:spacing w:beforeLines="60" w:before="144" w:afterLines="60" w:after="144" w:line="276" w:lineRule="auto"/>
              <w:rPr>
                <w:rFonts w:ascii="Arial" w:eastAsia="Times New Roman" w:hAnsi="Arial" w:cs="Arial"/>
                <w:b/>
                <w:bCs/>
                <w:color w:val="000000"/>
                <w:sz w:val="20"/>
                <w:szCs w:val="20"/>
              </w:rPr>
            </w:pPr>
            <w:r w:rsidRPr="00076F9F">
              <w:rPr>
                <w:rFonts w:ascii="Arial" w:eastAsia="Times New Roman" w:hAnsi="Arial" w:cs="Arial"/>
                <w:b/>
                <w:bCs/>
                <w:color w:val="000000"/>
                <w:sz w:val="20"/>
                <w:szCs w:val="20"/>
              </w:rPr>
              <w:t xml:space="preserve">NCC Requirements </w:t>
            </w:r>
          </w:p>
          <w:p w14:paraId="3B15E6B1" w14:textId="77777777" w:rsidR="00076F9F" w:rsidRPr="00076F9F" w:rsidRDefault="00076F9F" w:rsidP="00073F00">
            <w:pPr>
              <w:numPr>
                <w:ilvl w:val="0"/>
                <w:numId w:val="105"/>
              </w:numPr>
              <w:spacing w:beforeLines="60" w:before="144" w:afterLines="60" w:after="144" w:line="276" w:lineRule="auto"/>
              <w:rPr>
                <w:rFonts w:ascii="Arial" w:eastAsia="Times New Roman" w:hAnsi="Arial" w:cs="Arial"/>
                <w:color w:val="000000"/>
                <w:sz w:val="20"/>
                <w:szCs w:val="20"/>
              </w:rPr>
            </w:pPr>
            <w:r w:rsidRPr="00076F9F">
              <w:rPr>
                <w:rFonts w:ascii="Arial" w:eastAsia="Times New Roman" w:hAnsi="Arial" w:cs="Arial"/>
                <w:color w:val="000000"/>
                <w:sz w:val="20"/>
                <w:szCs w:val="20"/>
              </w:rPr>
              <w:t>NCC Volume 1 (for Class 2 to 9 buildings) addresses masonry requirements primarily in Section 3 - Structure, with specific references for structural integrity, durability, and the use of masonry in load-bearing walls, non-load bearing walls, and other structural elements.</w:t>
            </w:r>
          </w:p>
          <w:p w14:paraId="523FF5EE" w14:textId="77777777" w:rsidR="00076F9F" w:rsidRPr="00076F9F" w:rsidRDefault="00076F9F" w:rsidP="00073F00">
            <w:pPr>
              <w:numPr>
                <w:ilvl w:val="0"/>
                <w:numId w:val="105"/>
              </w:numPr>
              <w:spacing w:beforeLines="60" w:before="144" w:afterLines="60" w:after="144" w:line="276" w:lineRule="auto"/>
              <w:rPr>
                <w:rFonts w:ascii="Arial" w:eastAsia="Times New Roman" w:hAnsi="Arial" w:cs="Arial"/>
                <w:color w:val="000000"/>
                <w:sz w:val="20"/>
                <w:szCs w:val="20"/>
              </w:rPr>
            </w:pPr>
            <w:r w:rsidRPr="00076F9F">
              <w:rPr>
                <w:rFonts w:ascii="Arial" w:eastAsia="Times New Roman" w:hAnsi="Arial" w:cs="Arial"/>
                <w:color w:val="000000"/>
                <w:sz w:val="20"/>
                <w:szCs w:val="20"/>
              </w:rPr>
              <w:t>Masonry construction must meet Performance Requirements related to structural stability, safety, and fire resistance, depending on the specific use and location of the building. The Deemed-to-Satisfy (DtS) provisions of the NCC also provide guidelines for materials, workmanship, and construction techniques.</w:t>
            </w:r>
          </w:p>
          <w:p w14:paraId="7ACA9F4C" w14:textId="77777777" w:rsidR="00076F9F" w:rsidRPr="00076F9F" w:rsidRDefault="00076F9F" w:rsidP="00076F9F">
            <w:pPr>
              <w:spacing w:beforeLines="60" w:before="144" w:afterLines="60" w:after="144" w:line="276" w:lineRule="auto"/>
              <w:rPr>
                <w:rFonts w:ascii="Arial" w:eastAsia="Times New Roman" w:hAnsi="Arial" w:cs="Arial"/>
                <w:b/>
                <w:bCs/>
                <w:color w:val="000000"/>
                <w:sz w:val="20"/>
                <w:szCs w:val="20"/>
              </w:rPr>
            </w:pPr>
            <w:r w:rsidRPr="00076F9F">
              <w:rPr>
                <w:rFonts w:ascii="Arial" w:eastAsia="Times New Roman" w:hAnsi="Arial" w:cs="Arial"/>
                <w:b/>
                <w:bCs/>
                <w:color w:val="000000"/>
                <w:sz w:val="20"/>
                <w:szCs w:val="20"/>
              </w:rPr>
              <w:t>2. Australian Standards for Masonry</w:t>
            </w:r>
          </w:p>
          <w:p w14:paraId="4A4E1FC5" w14:textId="77777777" w:rsidR="00076F9F" w:rsidRPr="00076F9F" w:rsidRDefault="00076F9F" w:rsidP="00076F9F">
            <w:p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t>Several Australian Standards govern masonry design and construction:</w:t>
            </w:r>
          </w:p>
          <w:p w14:paraId="32259778" w14:textId="77777777" w:rsidR="00076F9F" w:rsidRPr="00076F9F" w:rsidRDefault="00076F9F" w:rsidP="00073F00">
            <w:pPr>
              <w:numPr>
                <w:ilvl w:val="0"/>
                <w:numId w:val="104"/>
              </w:numPr>
              <w:spacing w:beforeLines="60" w:before="144" w:afterLines="60" w:after="144" w:line="276" w:lineRule="auto"/>
              <w:rPr>
                <w:rFonts w:ascii="Arial" w:eastAsia="Times New Roman" w:hAnsi="Arial" w:cs="Arial"/>
                <w:color w:val="000000"/>
                <w:sz w:val="20"/>
                <w:szCs w:val="20"/>
              </w:rPr>
            </w:pPr>
            <w:r w:rsidRPr="00076F9F">
              <w:rPr>
                <w:rFonts w:ascii="Arial" w:eastAsia="Times New Roman" w:hAnsi="Arial" w:cs="Arial"/>
                <w:color w:val="000000"/>
                <w:sz w:val="20"/>
                <w:szCs w:val="20"/>
              </w:rPr>
              <w:t>AS 3700 - Masonry Structures: This standard outlines the design and construction of masonry buildings, covering both load-bearing and non-load-bearing masonry, including the material requirements for bricks, blocks, and mortar. It covers:</w:t>
            </w:r>
          </w:p>
          <w:p w14:paraId="67309455" w14:textId="77777777" w:rsidR="00076F9F" w:rsidRPr="00076F9F" w:rsidRDefault="00076F9F" w:rsidP="00073F00">
            <w:pPr>
              <w:numPr>
                <w:ilvl w:val="1"/>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t>Structural design for load-bearing masonry walls.</w:t>
            </w:r>
          </w:p>
          <w:p w14:paraId="4DB7747E" w14:textId="77777777" w:rsidR="00076F9F" w:rsidRPr="00076F9F" w:rsidRDefault="00076F9F" w:rsidP="00073F00">
            <w:pPr>
              <w:numPr>
                <w:ilvl w:val="1"/>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t>The selection of materials, including compressive strength, durability, and bonding.</w:t>
            </w:r>
          </w:p>
          <w:p w14:paraId="11FCEA08" w14:textId="77777777" w:rsidR="00076F9F" w:rsidRPr="00076F9F" w:rsidRDefault="00076F9F" w:rsidP="00073F00">
            <w:pPr>
              <w:numPr>
                <w:ilvl w:val="1"/>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lastRenderedPageBreak/>
              <w:t>The installation of reinforcement and ties.</w:t>
            </w:r>
          </w:p>
          <w:p w14:paraId="2EAAE9BB" w14:textId="77777777" w:rsidR="00076F9F" w:rsidRPr="00076F9F" w:rsidRDefault="00076F9F" w:rsidP="00073F00">
            <w:pPr>
              <w:numPr>
                <w:ilvl w:val="1"/>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t>Control of moisture movement and cracking.</w:t>
            </w:r>
          </w:p>
          <w:p w14:paraId="6DD586F1" w14:textId="77777777" w:rsidR="00076F9F" w:rsidRPr="00076F9F" w:rsidRDefault="00076F9F" w:rsidP="00073F00">
            <w:pPr>
              <w:numPr>
                <w:ilvl w:val="0"/>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
                <w:bCs/>
                <w:color w:val="000000"/>
                <w:sz w:val="20"/>
                <w:szCs w:val="20"/>
              </w:rPr>
              <w:t>AS 4773 - Masonry in Small Buildings</w:t>
            </w:r>
            <w:r w:rsidRPr="00076F9F">
              <w:rPr>
                <w:rFonts w:ascii="Arial" w:eastAsia="Times New Roman" w:hAnsi="Arial" w:cs="Arial"/>
                <w:bCs/>
                <w:color w:val="000000"/>
                <w:sz w:val="20"/>
                <w:szCs w:val="20"/>
              </w:rPr>
              <w:t>: Provides specific guidance for the construction of masonry in smaller buildings, such as residential developments and low-rise structures.</w:t>
            </w:r>
          </w:p>
          <w:p w14:paraId="33A6CDDA" w14:textId="77777777" w:rsidR="00076F9F" w:rsidRPr="00076F9F" w:rsidRDefault="00076F9F" w:rsidP="00073F00">
            <w:pPr>
              <w:numPr>
                <w:ilvl w:val="1"/>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Cs/>
                <w:color w:val="000000"/>
                <w:sz w:val="20"/>
                <w:szCs w:val="20"/>
              </w:rPr>
              <w:t>Includes guidelines for brick and block wall construction, fixing methods, and ensuring structural integrity.</w:t>
            </w:r>
          </w:p>
          <w:p w14:paraId="2133F93E" w14:textId="77777777" w:rsidR="00076F9F" w:rsidRPr="00076F9F" w:rsidRDefault="00076F9F" w:rsidP="00073F00">
            <w:pPr>
              <w:numPr>
                <w:ilvl w:val="0"/>
                <w:numId w:val="104"/>
              </w:numPr>
              <w:spacing w:beforeLines="60" w:before="144" w:afterLines="60" w:after="144" w:line="276" w:lineRule="auto"/>
              <w:rPr>
                <w:rFonts w:ascii="Arial" w:eastAsia="Times New Roman" w:hAnsi="Arial" w:cs="Arial"/>
                <w:bCs/>
                <w:color w:val="000000"/>
                <w:sz w:val="20"/>
                <w:szCs w:val="20"/>
              </w:rPr>
            </w:pPr>
            <w:r w:rsidRPr="00076F9F">
              <w:rPr>
                <w:rFonts w:ascii="Arial" w:eastAsia="Times New Roman" w:hAnsi="Arial" w:cs="Arial"/>
                <w:b/>
                <w:bCs/>
                <w:color w:val="000000"/>
                <w:sz w:val="20"/>
                <w:szCs w:val="20"/>
              </w:rPr>
              <w:t>AS 3700.1 - Part 1: General Requirements</w:t>
            </w:r>
            <w:r w:rsidRPr="00076F9F">
              <w:rPr>
                <w:rFonts w:ascii="Arial" w:eastAsia="Times New Roman" w:hAnsi="Arial" w:cs="Arial"/>
                <w:bCs/>
                <w:color w:val="000000"/>
                <w:sz w:val="20"/>
                <w:szCs w:val="20"/>
              </w:rPr>
              <w:t>: This provides more detailed specifications related to the design and construction of masonry in compliance with structural integrity and stability.</w:t>
            </w:r>
          </w:p>
          <w:p w14:paraId="2684B739" w14:textId="77777777" w:rsidR="002966A6" w:rsidRPr="00491043" w:rsidRDefault="002966A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F3F5A7F" w14:textId="69004452"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lastRenderedPageBreak/>
              <w:t>Masonry Material Selection</w:t>
            </w:r>
            <w:r w:rsidRPr="00073F00">
              <w:rPr>
                <w:rFonts w:ascii="Arial" w:eastAsia="Times New Roman" w:hAnsi="Arial" w:cs="Arial"/>
                <w:bCs/>
                <w:color w:val="000000"/>
                <w:sz w:val="20"/>
                <w:szCs w:val="20"/>
              </w:rPr>
              <w:t>:</w:t>
            </w:r>
          </w:p>
          <w:p w14:paraId="6C7FAB0E" w14:textId="77777777" w:rsidR="00073F00" w:rsidRPr="00073F00" w:rsidRDefault="00073F00" w:rsidP="00073F00">
            <w:pPr>
              <w:numPr>
                <w:ilvl w:val="0"/>
                <w:numId w:val="106"/>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Use masonry materials (e.g., bricks, concrete blocks, or stone) that comply with AS 3700 - Masonry Structures and AS 4773 - Masonry in Small Buildings for compressive strength, durability, and moisture resistance.</w:t>
            </w:r>
          </w:p>
          <w:p w14:paraId="78D2161E" w14:textId="77777777" w:rsidR="00073F00" w:rsidRPr="00073F00" w:rsidRDefault="00073F00" w:rsidP="00073F00">
            <w:pPr>
              <w:numPr>
                <w:ilvl w:val="0"/>
                <w:numId w:val="106"/>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Ensure materials are suitable for the environment (e.g., use of weather-resistant bricks or blocks for exterior walls if exposed to harsh weather).</w:t>
            </w:r>
          </w:p>
          <w:p w14:paraId="2EA77B9B" w14:textId="169733A3"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t>Structural Design</w:t>
            </w:r>
            <w:r w:rsidRPr="00073F00">
              <w:rPr>
                <w:rFonts w:ascii="Arial" w:eastAsia="Times New Roman" w:hAnsi="Arial" w:cs="Arial"/>
                <w:bCs/>
                <w:color w:val="000000"/>
                <w:sz w:val="20"/>
                <w:szCs w:val="20"/>
              </w:rPr>
              <w:t>:</w:t>
            </w:r>
          </w:p>
          <w:p w14:paraId="6A3DA2C7" w14:textId="77777777" w:rsidR="00073F00" w:rsidRPr="00073F00" w:rsidRDefault="00073F00" w:rsidP="00073F00">
            <w:pPr>
              <w:numPr>
                <w:ilvl w:val="0"/>
                <w:numId w:val="107"/>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Design the masonry to meet the Performance Requirements for structural stability under expected load conditions. This includes ensuring that load-bearing walls and non-load-bearing walls comply with the design rules in AS 3700 for masonry strength.</w:t>
            </w:r>
          </w:p>
          <w:p w14:paraId="599A9258" w14:textId="77777777" w:rsidR="00073F00" w:rsidRPr="00073F00" w:rsidRDefault="00073F00" w:rsidP="00073F00">
            <w:pPr>
              <w:numPr>
                <w:ilvl w:val="0"/>
                <w:numId w:val="107"/>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Reinforcement (steel ties, mesh, or reinforcing bars) should be used in load-bearing masonry walls, following AS 3700 for the correct placement and sizing of reinforcement.</w:t>
            </w:r>
          </w:p>
          <w:p w14:paraId="19ED22F2" w14:textId="39013543"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t>Moisture Control</w:t>
            </w:r>
            <w:r w:rsidRPr="00073F00">
              <w:rPr>
                <w:rFonts w:ascii="Arial" w:eastAsia="Times New Roman" w:hAnsi="Arial" w:cs="Arial"/>
                <w:bCs/>
                <w:color w:val="000000"/>
                <w:sz w:val="20"/>
                <w:szCs w:val="20"/>
              </w:rPr>
              <w:t>:</w:t>
            </w:r>
          </w:p>
          <w:p w14:paraId="396263BF" w14:textId="77777777" w:rsidR="00073F00" w:rsidRPr="00073F00" w:rsidRDefault="00073F00" w:rsidP="00073F00">
            <w:pPr>
              <w:numPr>
                <w:ilvl w:val="0"/>
                <w:numId w:val="108"/>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Ensure that all masonry walls are detailed to prevent moisture ingress. This includes the use of damp-proof courses (DPC), weep holes, and flashing systems in accordance with AS 3700 to prevent moisture penetration that could lead to deterioration, dampness, or mould.</w:t>
            </w:r>
          </w:p>
          <w:p w14:paraId="0E997B52" w14:textId="77777777" w:rsidR="00073F00" w:rsidRPr="00073F00" w:rsidRDefault="00073F00" w:rsidP="00073F00">
            <w:pPr>
              <w:numPr>
                <w:ilvl w:val="0"/>
                <w:numId w:val="108"/>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 xml:space="preserve">For the depot’s specific location, the moisture resistance of masonry should be designed to resist </w:t>
            </w:r>
            <w:r w:rsidRPr="00073F00">
              <w:rPr>
                <w:rFonts w:ascii="Arial" w:eastAsia="Times New Roman" w:hAnsi="Arial" w:cs="Arial"/>
                <w:bCs/>
                <w:color w:val="000000"/>
                <w:sz w:val="20"/>
                <w:szCs w:val="20"/>
              </w:rPr>
              <w:lastRenderedPageBreak/>
              <w:t xml:space="preserve">conditions specific to the </w:t>
            </w:r>
            <w:r w:rsidRPr="00073F00">
              <w:rPr>
                <w:rFonts w:ascii="Arial" w:eastAsia="Times New Roman" w:hAnsi="Arial" w:cs="Arial"/>
                <w:b/>
                <w:bCs/>
                <w:color w:val="000000"/>
                <w:sz w:val="20"/>
                <w:szCs w:val="20"/>
              </w:rPr>
              <w:t>local climate</w:t>
            </w:r>
            <w:r w:rsidRPr="00073F00">
              <w:rPr>
                <w:rFonts w:ascii="Arial" w:eastAsia="Times New Roman" w:hAnsi="Arial" w:cs="Arial"/>
                <w:bCs/>
                <w:color w:val="000000"/>
                <w:sz w:val="20"/>
                <w:szCs w:val="20"/>
              </w:rPr>
              <w:t xml:space="preserve"> (e.g., high humidity or heavy rainfall).</w:t>
            </w:r>
          </w:p>
          <w:p w14:paraId="311C9F9A" w14:textId="24FE81B0"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t>Fire Resistance</w:t>
            </w:r>
            <w:r w:rsidRPr="00073F00">
              <w:rPr>
                <w:rFonts w:ascii="Arial" w:eastAsia="Times New Roman" w:hAnsi="Arial" w:cs="Arial"/>
                <w:bCs/>
                <w:color w:val="000000"/>
                <w:sz w:val="20"/>
                <w:szCs w:val="20"/>
              </w:rPr>
              <w:t>:</w:t>
            </w:r>
          </w:p>
          <w:p w14:paraId="3223B43B" w14:textId="77777777" w:rsidR="00073F00" w:rsidRPr="00073F00" w:rsidRDefault="00073F00" w:rsidP="00073F00">
            <w:pPr>
              <w:numPr>
                <w:ilvl w:val="0"/>
                <w:numId w:val="109"/>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If required by the NCC (e.g., if the depot has a high fire risk), ensure that the masonry elements provide the necessary fire resistance in line with AS 3700 and NCC Volume 1, particularly for walls separating different fire-rated compartments in the building.</w:t>
            </w:r>
          </w:p>
          <w:p w14:paraId="1EC61ABF" w14:textId="77777777" w:rsidR="00073F00" w:rsidRPr="00073F00" w:rsidRDefault="00073F00" w:rsidP="00073F00">
            <w:pPr>
              <w:numPr>
                <w:ilvl w:val="0"/>
                <w:numId w:val="109"/>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Masonry walls made from specific materials like concrete blocks or fire-resistant bricks can be designed to meet the necessary fire-resistance level (FRL) for fire separation between compartments.</w:t>
            </w:r>
          </w:p>
          <w:p w14:paraId="30FCC6A9" w14:textId="135078AC"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t>Durability and Maintenance</w:t>
            </w:r>
            <w:r w:rsidRPr="00073F00">
              <w:rPr>
                <w:rFonts w:ascii="Arial" w:eastAsia="Times New Roman" w:hAnsi="Arial" w:cs="Arial"/>
                <w:bCs/>
                <w:color w:val="000000"/>
                <w:sz w:val="20"/>
                <w:szCs w:val="20"/>
              </w:rPr>
              <w:t>:</w:t>
            </w:r>
          </w:p>
          <w:p w14:paraId="6C5E20DA" w14:textId="77777777" w:rsidR="00073F00" w:rsidRPr="00073F00" w:rsidRDefault="00073F00" w:rsidP="00073F00">
            <w:pPr>
              <w:numPr>
                <w:ilvl w:val="0"/>
                <w:numId w:val="110"/>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Ensure that all materials and construction methods meet the durability requirements for the depot’s intended use. For example, masonry exposed to vehicular traffic or moisture from parking areas may require higher durability materials like frost-resistant blocks.</w:t>
            </w:r>
          </w:p>
          <w:p w14:paraId="721F34C4" w14:textId="77777777" w:rsidR="00073F00" w:rsidRPr="00073F00" w:rsidRDefault="00073F00" w:rsidP="00073F00">
            <w:pPr>
              <w:numPr>
                <w:ilvl w:val="0"/>
                <w:numId w:val="110"/>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Maintenance considerations should also be factored in, such as ensuring that joints, seals, and reinforcements are accessible for future inspection and maintenance.</w:t>
            </w:r>
          </w:p>
          <w:p w14:paraId="323840DC" w14:textId="21898D5A" w:rsidR="00073F00" w:rsidRPr="00073F00" w:rsidRDefault="00073F00" w:rsidP="00073F00">
            <w:p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
                <w:bCs/>
                <w:color w:val="000000"/>
                <w:sz w:val="20"/>
                <w:szCs w:val="20"/>
              </w:rPr>
              <w:t>Compliance with the NCC</w:t>
            </w:r>
            <w:r w:rsidRPr="00073F00">
              <w:rPr>
                <w:rFonts w:ascii="Arial" w:eastAsia="Times New Roman" w:hAnsi="Arial" w:cs="Arial"/>
                <w:bCs/>
                <w:color w:val="000000"/>
                <w:sz w:val="20"/>
                <w:szCs w:val="20"/>
              </w:rPr>
              <w:t>:</w:t>
            </w:r>
          </w:p>
          <w:p w14:paraId="331D02ED" w14:textId="77777777" w:rsidR="00073F00" w:rsidRPr="00073F00" w:rsidRDefault="00073F00" w:rsidP="00073F00">
            <w:pPr>
              <w:numPr>
                <w:ilvl w:val="0"/>
                <w:numId w:val="111"/>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t>The overall design and execution of the masonry works must meet the Performance Requirements of the NCC Volume 1, which includes structural stability, fire safety, and durability.</w:t>
            </w:r>
          </w:p>
          <w:p w14:paraId="7B06111D" w14:textId="77777777" w:rsidR="00073F00" w:rsidRPr="00073F00" w:rsidRDefault="00073F00" w:rsidP="00073F00">
            <w:pPr>
              <w:numPr>
                <w:ilvl w:val="0"/>
                <w:numId w:val="112"/>
              </w:numPr>
              <w:spacing w:beforeLines="60" w:before="144" w:afterLines="60" w:after="144" w:line="276" w:lineRule="auto"/>
              <w:rPr>
                <w:rFonts w:ascii="Arial" w:eastAsia="Times New Roman" w:hAnsi="Arial" w:cs="Arial"/>
                <w:bCs/>
                <w:color w:val="000000"/>
                <w:sz w:val="20"/>
                <w:szCs w:val="20"/>
              </w:rPr>
            </w:pPr>
            <w:r w:rsidRPr="00073F00">
              <w:rPr>
                <w:rFonts w:ascii="Arial" w:eastAsia="Times New Roman" w:hAnsi="Arial" w:cs="Arial"/>
                <w:bCs/>
                <w:color w:val="000000"/>
                <w:sz w:val="20"/>
                <w:szCs w:val="20"/>
              </w:rPr>
              <w:lastRenderedPageBreak/>
              <w:t>Documenting the performance of the solution involves presenting calculations, material certifications, and detailing the construction methods as per the Deemed-to-Satisfy provisions or a performance-based approach.</w:t>
            </w:r>
          </w:p>
          <w:p w14:paraId="4C75D13C" w14:textId="77777777" w:rsidR="002966A6" w:rsidRPr="00491043" w:rsidRDefault="002966A6" w:rsidP="00C633D3">
            <w:pPr>
              <w:spacing w:beforeLines="60" w:before="144" w:afterLines="60" w:after="144" w:line="276" w:lineRule="auto"/>
              <w:rPr>
                <w:rFonts w:ascii="Arial" w:eastAsia="Times New Roman" w:hAnsi="Arial" w:cs="Arial"/>
                <w:bCs/>
                <w:color w:val="000000"/>
                <w:sz w:val="20"/>
                <w:szCs w:val="20"/>
              </w:rPr>
            </w:pPr>
          </w:p>
        </w:tc>
      </w:tr>
      <w:tr w:rsidR="003707F3" w:rsidRPr="00AA0F01" w14:paraId="0C861FF0" w14:textId="77777777" w:rsidTr="00E4164B">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0DC9BD45" w14:textId="6B758133" w:rsidR="00297A91" w:rsidRPr="00297A91" w:rsidRDefault="00297A91" w:rsidP="00297A91">
            <w:p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 xml:space="preserve"> NCC Requirements</w:t>
            </w:r>
            <w:r w:rsidRPr="00297A91">
              <w:rPr>
                <w:rFonts w:ascii="Arial" w:eastAsia="Times New Roman" w:hAnsi="Arial" w:cs="Arial"/>
                <w:bCs/>
                <w:color w:val="000000"/>
                <w:sz w:val="20"/>
                <w:szCs w:val="20"/>
              </w:rPr>
              <w:t>:</w:t>
            </w:r>
          </w:p>
          <w:p w14:paraId="0F6EC18F" w14:textId="77777777" w:rsidR="00297A91" w:rsidRPr="00297A91" w:rsidRDefault="00297A91" w:rsidP="00371E04">
            <w:pPr>
              <w:numPr>
                <w:ilvl w:val="0"/>
                <w:numId w:val="114"/>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The NCC Volume 1 provides general provisions for moisture control in buildings. Part 3.1.2 outlines moisture control and specifies that buildings must be constructed to prevent the ingress of water into the building fabric.</w:t>
            </w:r>
          </w:p>
          <w:p w14:paraId="270434FC" w14:textId="77777777" w:rsidR="00297A91" w:rsidRPr="00297A91" w:rsidRDefault="00297A91" w:rsidP="00371E04">
            <w:pPr>
              <w:numPr>
                <w:ilvl w:val="0"/>
                <w:numId w:val="114"/>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For masonry walls, the NCC requires that materials and construction methods be employed to prevent moisture from entering the building and to avoid damage to the structure or its finishes.</w:t>
            </w:r>
          </w:p>
          <w:p w14:paraId="67717D90" w14:textId="77777777" w:rsidR="00297A91" w:rsidRPr="00297A91" w:rsidRDefault="00297A91" w:rsidP="00371E04">
            <w:pPr>
              <w:numPr>
                <w:ilvl w:val="0"/>
                <w:numId w:val="114"/>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Clause 3.2.2 addresses the installation of damp-proof courses (DPC) and other moisture barrier systems in masonry walls, ensuring that moisture does not permeate through the structure from the ground or external sources.</w:t>
            </w:r>
          </w:p>
          <w:p w14:paraId="07EAEB3C" w14:textId="40E9E726" w:rsidR="00297A91" w:rsidRPr="00297A91" w:rsidRDefault="00297A91" w:rsidP="00297A91">
            <w:p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Australian Standards Requirements</w:t>
            </w:r>
            <w:r w:rsidRPr="00297A91">
              <w:rPr>
                <w:rFonts w:ascii="Arial" w:eastAsia="Times New Roman" w:hAnsi="Arial" w:cs="Arial"/>
                <w:bCs/>
                <w:color w:val="000000"/>
                <w:sz w:val="20"/>
                <w:szCs w:val="20"/>
              </w:rPr>
              <w:t>:</w:t>
            </w:r>
          </w:p>
          <w:p w14:paraId="66463B8F" w14:textId="77777777" w:rsidR="00BF521C" w:rsidRDefault="00297A91" w:rsidP="00371E04">
            <w:pPr>
              <w:numPr>
                <w:ilvl w:val="0"/>
                <w:numId w:val="113"/>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 xml:space="preserve">AS 3700 - Masonry Structures outlines the requirements for masonry construction, including measures for controlling moisture in masonry elements. </w:t>
            </w:r>
          </w:p>
          <w:p w14:paraId="5A4F222E" w14:textId="029FC86B" w:rsidR="00297A91" w:rsidRPr="00297A91" w:rsidRDefault="00BF521C" w:rsidP="00371E04">
            <w:pPr>
              <w:numPr>
                <w:ilvl w:val="0"/>
                <w:numId w:val="113"/>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lastRenderedPageBreak/>
              <w:t>These standard addresses</w:t>
            </w:r>
            <w:r w:rsidR="00297A91" w:rsidRPr="00297A91">
              <w:rPr>
                <w:rFonts w:ascii="Arial" w:eastAsia="Times New Roman" w:hAnsi="Arial" w:cs="Arial"/>
                <w:color w:val="000000"/>
                <w:sz w:val="20"/>
                <w:szCs w:val="20"/>
              </w:rPr>
              <w:t>:</w:t>
            </w:r>
          </w:p>
          <w:p w14:paraId="28DF2032" w14:textId="77777777" w:rsidR="00297A91" w:rsidRPr="00297A91" w:rsidRDefault="00297A91" w:rsidP="00371E04">
            <w:pPr>
              <w:numPr>
                <w:ilvl w:val="1"/>
                <w:numId w:val="113"/>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The installation of damp-proof courses (DPC) in masonry walls, which should be placed above the ground level to prevent moisture from rising through the wall.</w:t>
            </w:r>
          </w:p>
          <w:p w14:paraId="12E2DDB5" w14:textId="77777777" w:rsidR="00297A91" w:rsidRPr="00297A91" w:rsidRDefault="00297A91" w:rsidP="00371E04">
            <w:pPr>
              <w:numPr>
                <w:ilvl w:val="1"/>
                <w:numId w:val="113"/>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The use of waterproof materials in the construction of masonry walls where there is a risk of water ingress, particularly in areas exposed to heavy rainfall or high moisture levels.</w:t>
            </w:r>
          </w:p>
          <w:p w14:paraId="24601D6E" w14:textId="77777777" w:rsidR="00297A91" w:rsidRPr="00297A91" w:rsidRDefault="00297A91" w:rsidP="00371E04">
            <w:pPr>
              <w:numPr>
                <w:ilvl w:val="1"/>
                <w:numId w:val="113"/>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The standard provides specifications on effective moisture barriers for both internal and external masonry walls to prevent the damage caused by water penetration.</w:t>
            </w:r>
          </w:p>
          <w:p w14:paraId="7364E442" w14:textId="77777777" w:rsidR="00353CFF" w:rsidRDefault="00297A91" w:rsidP="00371E04">
            <w:pPr>
              <w:numPr>
                <w:ilvl w:val="0"/>
                <w:numId w:val="113"/>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AS 4773 - Masonry in Small Buildings</w:t>
            </w:r>
            <w:r w:rsidRPr="00297A91">
              <w:rPr>
                <w:rFonts w:ascii="Arial" w:eastAsia="Times New Roman" w:hAnsi="Arial" w:cs="Arial"/>
                <w:bCs/>
                <w:color w:val="000000"/>
                <w:sz w:val="20"/>
                <w:szCs w:val="20"/>
              </w:rPr>
              <w:t>: This standard also includes provisions on moisture control and barriers for masonry construction, particularly for small-scale buildings, but can be relevant for ensuring adequate moisture control in parts of a depot upgrade, such as garages or storage areas.</w:t>
            </w:r>
          </w:p>
          <w:p w14:paraId="758DE472" w14:textId="39FE7F42" w:rsidR="00297A91" w:rsidRPr="00297A91" w:rsidRDefault="00297A91" w:rsidP="00353CFF">
            <w:p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Damp-Proof Course (DPC) Installation</w:t>
            </w:r>
            <w:r w:rsidRPr="00297A91">
              <w:rPr>
                <w:rFonts w:ascii="Arial" w:eastAsia="Times New Roman" w:hAnsi="Arial" w:cs="Arial"/>
                <w:bCs/>
                <w:color w:val="000000"/>
                <w:sz w:val="20"/>
                <w:szCs w:val="20"/>
              </w:rPr>
              <w:t>:</w:t>
            </w:r>
          </w:p>
          <w:p w14:paraId="5F81E3FF" w14:textId="77777777" w:rsidR="00297A91" w:rsidRPr="00297A91" w:rsidRDefault="00297A91" w:rsidP="00371E04">
            <w:pPr>
              <w:numPr>
                <w:ilvl w:val="0"/>
                <w:numId w:val="115"/>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AS 3700 requires that a DPC be installed at the base of masonry walls in contact with the ground, as well as at any horizontal joints or sections where moisture ingress is most likely. It should extend across the full width of the wall and be installed at a height sufficient to prevent rising damp.</w:t>
            </w:r>
          </w:p>
          <w:p w14:paraId="15148DC6" w14:textId="77777777" w:rsidR="00297A91" w:rsidRPr="00297A91" w:rsidRDefault="00297A91" w:rsidP="00371E04">
            <w:pPr>
              <w:numPr>
                <w:ilvl w:val="0"/>
                <w:numId w:val="115"/>
              </w:numPr>
              <w:spacing w:beforeLines="60" w:before="144" w:afterLines="60" w:after="144" w:line="276" w:lineRule="auto"/>
              <w:rPr>
                <w:rFonts w:ascii="Arial" w:eastAsia="Times New Roman" w:hAnsi="Arial" w:cs="Arial"/>
                <w:color w:val="000000"/>
                <w:sz w:val="20"/>
                <w:szCs w:val="20"/>
              </w:rPr>
            </w:pPr>
            <w:r w:rsidRPr="00297A91">
              <w:rPr>
                <w:rFonts w:ascii="Arial" w:eastAsia="Times New Roman" w:hAnsi="Arial" w:cs="Arial"/>
                <w:color w:val="000000"/>
                <w:sz w:val="20"/>
                <w:szCs w:val="20"/>
              </w:rPr>
              <w:t xml:space="preserve">The material used for the DPC should be impermeable to moisture, such as bituminous </w:t>
            </w:r>
            <w:r w:rsidRPr="00297A91">
              <w:rPr>
                <w:rFonts w:ascii="Arial" w:eastAsia="Times New Roman" w:hAnsi="Arial" w:cs="Arial"/>
                <w:color w:val="000000"/>
                <w:sz w:val="20"/>
                <w:szCs w:val="20"/>
              </w:rPr>
              <w:lastRenderedPageBreak/>
              <w:t>membranes, polyethylene sheets, or other approved materials as specified in the standard.</w:t>
            </w:r>
          </w:p>
          <w:p w14:paraId="508F9A21" w14:textId="6BD9ACF4" w:rsidR="00297A91" w:rsidRPr="00297A91" w:rsidRDefault="00297A91" w:rsidP="00297A91">
            <w:p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Weep Holes and Flashing</w:t>
            </w:r>
            <w:r w:rsidRPr="00297A91">
              <w:rPr>
                <w:rFonts w:ascii="Arial" w:eastAsia="Times New Roman" w:hAnsi="Arial" w:cs="Arial"/>
                <w:bCs/>
                <w:color w:val="000000"/>
                <w:sz w:val="20"/>
                <w:szCs w:val="20"/>
              </w:rPr>
              <w:t>:</w:t>
            </w:r>
          </w:p>
          <w:p w14:paraId="3018BC7B" w14:textId="77777777" w:rsidR="00297A91" w:rsidRPr="00297A91" w:rsidRDefault="00297A91" w:rsidP="00371E04">
            <w:pPr>
              <w:numPr>
                <w:ilvl w:val="0"/>
                <w:numId w:val="116"/>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To facilitate moisture drainage, masonry walls should include weep holes (typically located at the base of walls) to allow water to escape from the cavity between the wall and the outer brickwork or blockwork.</w:t>
            </w:r>
          </w:p>
          <w:p w14:paraId="40038204" w14:textId="77777777" w:rsidR="00297A91" w:rsidRPr="00297A91" w:rsidRDefault="00297A91" w:rsidP="00371E04">
            <w:pPr>
              <w:numPr>
                <w:ilvl w:val="0"/>
                <w:numId w:val="116"/>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Flashing should be used around openings in the masonry, such as windows and doors, to direct water away from the wall and prevent it from entering the building.</w:t>
            </w:r>
          </w:p>
          <w:p w14:paraId="619FAA4B" w14:textId="3D4608F8" w:rsidR="00297A91" w:rsidRPr="00297A91" w:rsidRDefault="00297A91" w:rsidP="00297A91">
            <w:p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
                <w:bCs/>
                <w:color w:val="000000"/>
                <w:sz w:val="20"/>
                <w:szCs w:val="20"/>
              </w:rPr>
              <w:t>Climate-Specific Considerations</w:t>
            </w:r>
            <w:r w:rsidRPr="00297A91">
              <w:rPr>
                <w:rFonts w:ascii="Arial" w:eastAsia="Times New Roman" w:hAnsi="Arial" w:cs="Arial"/>
                <w:bCs/>
                <w:color w:val="000000"/>
                <w:sz w:val="20"/>
                <w:szCs w:val="20"/>
              </w:rPr>
              <w:t>:</w:t>
            </w:r>
          </w:p>
          <w:p w14:paraId="4554ED17" w14:textId="77777777" w:rsidR="00297A91" w:rsidRPr="00297A91" w:rsidRDefault="00297A91" w:rsidP="00371E04">
            <w:pPr>
              <w:numPr>
                <w:ilvl w:val="0"/>
                <w:numId w:val="117"/>
              </w:numPr>
              <w:spacing w:beforeLines="60" w:before="144" w:afterLines="60" w:after="144" w:line="276" w:lineRule="auto"/>
              <w:rPr>
                <w:rFonts w:ascii="Arial" w:eastAsia="Times New Roman" w:hAnsi="Arial" w:cs="Arial"/>
                <w:bCs/>
                <w:color w:val="000000"/>
                <w:sz w:val="20"/>
                <w:szCs w:val="20"/>
              </w:rPr>
            </w:pPr>
            <w:r w:rsidRPr="00297A91">
              <w:rPr>
                <w:rFonts w:ascii="Arial" w:eastAsia="Times New Roman" w:hAnsi="Arial" w:cs="Arial"/>
                <w:bCs/>
                <w:color w:val="000000"/>
                <w:sz w:val="20"/>
                <w:szCs w:val="20"/>
              </w:rPr>
              <w:t>Given the location of the depot, it may be subject to different moisture conditions depending on its proximity to water sources or the local climate. The moisture barrier system should be selected to suit the specific climate zone as outlined in NCC Section 3.12, ensuring that the barrier meets the environmental moisture control needs.</w:t>
            </w:r>
          </w:p>
          <w:p w14:paraId="083EF6BD" w14:textId="77777777" w:rsidR="003707F3" w:rsidRPr="00491043" w:rsidRDefault="003707F3"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788B6E4" w14:textId="0FF7DFC0" w:rsidR="00371E04" w:rsidRPr="00371E04" w:rsidRDefault="00371E04" w:rsidP="00371E04">
            <w:p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
                <w:bCs/>
                <w:color w:val="000000"/>
                <w:sz w:val="20"/>
                <w:szCs w:val="20"/>
              </w:rPr>
              <w:lastRenderedPageBreak/>
              <w:t>Performance Requirement</w:t>
            </w:r>
            <w:r w:rsidRPr="00371E04">
              <w:rPr>
                <w:rFonts w:ascii="Arial" w:eastAsia="Times New Roman" w:hAnsi="Arial" w:cs="Arial"/>
                <w:bCs/>
                <w:color w:val="000000"/>
                <w:sz w:val="20"/>
                <w:szCs w:val="20"/>
              </w:rPr>
              <w:t>:</w:t>
            </w:r>
          </w:p>
          <w:p w14:paraId="22DCF26A" w14:textId="77777777" w:rsidR="00371E04" w:rsidRPr="00371E04" w:rsidRDefault="00371E04" w:rsidP="00371E04">
            <w:pPr>
              <w:numPr>
                <w:ilvl w:val="0"/>
                <w:numId w:val="119"/>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Ensure that masonry walls are constructed in a way that prevents the ingress of moisture from the ground, external sources, or weather-related exposure, as outlined in NCC Volume 1, Section 3.2.2 and AS 3700.</w:t>
            </w:r>
          </w:p>
          <w:p w14:paraId="114C9F15" w14:textId="179E5829" w:rsidR="00371E04" w:rsidRPr="00371E04" w:rsidRDefault="00371E04" w:rsidP="00371E04">
            <w:p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
                <w:bCs/>
                <w:color w:val="000000"/>
                <w:sz w:val="20"/>
                <w:szCs w:val="20"/>
              </w:rPr>
              <w:t>Solution Outline</w:t>
            </w:r>
            <w:r w:rsidRPr="00371E04">
              <w:rPr>
                <w:rFonts w:ascii="Arial" w:eastAsia="Times New Roman" w:hAnsi="Arial" w:cs="Arial"/>
                <w:bCs/>
                <w:color w:val="000000"/>
                <w:sz w:val="20"/>
                <w:szCs w:val="20"/>
              </w:rPr>
              <w:t>:</w:t>
            </w:r>
          </w:p>
          <w:p w14:paraId="437FA28C" w14:textId="77777777" w:rsidR="00371E04" w:rsidRPr="00371E04" w:rsidRDefault="00371E04" w:rsidP="00371E04">
            <w:pPr>
              <w:numPr>
                <w:ilvl w:val="0"/>
                <w:numId w:val="118"/>
              </w:numPr>
              <w:spacing w:beforeLines="60" w:before="144" w:afterLines="60" w:after="144" w:line="276" w:lineRule="auto"/>
              <w:rPr>
                <w:rFonts w:ascii="Arial" w:eastAsia="Times New Roman" w:hAnsi="Arial" w:cs="Arial"/>
                <w:color w:val="000000"/>
                <w:sz w:val="20"/>
                <w:szCs w:val="20"/>
              </w:rPr>
            </w:pPr>
            <w:r w:rsidRPr="00371E04">
              <w:rPr>
                <w:rFonts w:ascii="Arial" w:eastAsia="Times New Roman" w:hAnsi="Arial" w:cs="Arial"/>
                <w:color w:val="000000"/>
                <w:sz w:val="20"/>
                <w:szCs w:val="20"/>
              </w:rPr>
              <w:t>Damp-Proof Course (DPC): Install a polyethylene DPC at the base of all external masonry walls, extending 150mm above finished ground level, in accordance with AS 3700. This would prevent rising damp from affecting the walls and internal finishes.</w:t>
            </w:r>
          </w:p>
          <w:p w14:paraId="128BBE5D" w14:textId="77777777" w:rsidR="00371E04" w:rsidRPr="00371E04" w:rsidRDefault="00371E04" w:rsidP="00371E04">
            <w:pPr>
              <w:numPr>
                <w:ilvl w:val="0"/>
                <w:numId w:val="118"/>
              </w:numPr>
              <w:spacing w:beforeLines="60" w:before="144" w:afterLines="60" w:after="144" w:line="276" w:lineRule="auto"/>
              <w:rPr>
                <w:rFonts w:ascii="Arial" w:eastAsia="Times New Roman" w:hAnsi="Arial" w:cs="Arial"/>
                <w:color w:val="000000"/>
                <w:sz w:val="20"/>
                <w:szCs w:val="20"/>
              </w:rPr>
            </w:pPr>
            <w:r w:rsidRPr="00371E04">
              <w:rPr>
                <w:rFonts w:ascii="Arial" w:eastAsia="Times New Roman" w:hAnsi="Arial" w:cs="Arial"/>
                <w:color w:val="000000"/>
                <w:sz w:val="20"/>
                <w:szCs w:val="20"/>
              </w:rPr>
              <w:t>Waterproofing Membrane: Apply a liquid-applied waterproofing membrane on the external surface of walls at risk of significant moisture exposure, such as those facing the exterior or any areas near vehicle traffic or exposed to heavy rain, ensuring compliance with AS 4773 for moisture control.</w:t>
            </w:r>
          </w:p>
          <w:p w14:paraId="16129FAC" w14:textId="77777777" w:rsidR="00371E04" w:rsidRPr="00371E04" w:rsidRDefault="00371E04" w:rsidP="00371E04">
            <w:pPr>
              <w:numPr>
                <w:ilvl w:val="0"/>
                <w:numId w:val="118"/>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color w:val="000000"/>
                <w:sz w:val="20"/>
                <w:szCs w:val="20"/>
              </w:rPr>
              <w:t>Weep Holes: Incorporate weep holes at regular intervals (every 1.5m to 2m) along the base of external walls to allow for moisture drainage and prevent water build-up inside the masonry cavity. These weep holes</w:t>
            </w:r>
            <w:r w:rsidRPr="00371E04">
              <w:rPr>
                <w:rFonts w:ascii="Arial" w:eastAsia="Times New Roman" w:hAnsi="Arial" w:cs="Arial"/>
                <w:bCs/>
                <w:color w:val="000000"/>
                <w:sz w:val="20"/>
                <w:szCs w:val="20"/>
              </w:rPr>
              <w:t xml:space="preserve"> </w:t>
            </w:r>
            <w:r w:rsidRPr="00371E04">
              <w:rPr>
                <w:rFonts w:ascii="Arial" w:eastAsia="Times New Roman" w:hAnsi="Arial" w:cs="Arial"/>
                <w:bCs/>
                <w:color w:val="000000"/>
                <w:sz w:val="20"/>
                <w:szCs w:val="20"/>
              </w:rPr>
              <w:lastRenderedPageBreak/>
              <w:t>should be covered with a ventilated cover to ensure air circulation and avoid the entry of debris.</w:t>
            </w:r>
          </w:p>
          <w:p w14:paraId="63845190" w14:textId="77777777" w:rsidR="00371E04" w:rsidRPr="00371E04" w:rsidRDefault="00371E04" w:rsidP="00371E04">
            <w:pPr>
              <w:numPr>
                <w:ilvl w:val="0"/>
                <w:numId w:val="120"/>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Flashing: Install flashing around all external openings (windows, doors, vents) to direct any water that may infiltrate away from the masonry walls. Flashing should be continuous and integrated with the DPC to maintain an uninterrupted moisture barrier.</w:t>
            </w:r>
          </w:p>
          <w:p w14:paraId="6639F779" w14:textId="77777777" w:rsidR="00371E04" w:rsidRPr="00371E04" w:rsidRDefault="00371E04" w:rsidP="00371E04">
            <w:pPr>
              <w:numPr>
                <w:ilvl w:val="0"/>
                <w:numId w:val="120"/>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Cavity Wall Construction: If applicable, ensure that the masonry walls are constructed as cavity walls with sufficient space between the inner and outer wall layers to allow for the free drainage of moisture from the external wall layer to the exterior of the building.</w:t>
            </w:r>
          </w:p>
          <w:p w14:paraId="58D7C7F4" w14:textId="7FCBBD0B" w:rsidR="00371E04" w:rsidRPr="00371E04" w:rsidRDefault="00371E04" w:rsidP="00371E04">
            <w:p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
                <w:bCs/>
                <w:color w:val="000000"/>
                <w:sz w:val="20"/>
                <w:szCs w:val="20"/>
              </w:rPr>
              <w:t>Evidence of Suitability</w:t>
            </w:r>
            <w:r w:rsidRPr="00371E04">
              <w:rPr>
                <w:rFonts w:ascii="Arial" w:eastAsia="Times New Roman" w:hAnsi="Arial" w:cs="Arial"/>
                <w:bCs/>
                <w:color w:val="000000"/>
                <w:sz w:val="20"/>
                <w:szCs w:val="20"/>
              </w:rPr>
              <w:t>:</w:t>
            </w:r>
          </w:p>
          <w:p w14:paraId="691EC42A" w14:textId="77777777" w:rsidR="00371E04" w:rsidRPr="00371E04" w:rsidRDefault="00371E04" w:rsidP="00371E04">
            <w:pPr>
              <w:numPr>
                <w:ilvl w:val="0"/>
                <w:numId w:val="121"/>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The materials (polyethylene DPC, waterproofing membrane, flashing) used for the moisture barrier will be specified in accordance with the NCC and AS 3700 requirements, and manufacturers’ technical documentation will be used to provide evidence of compliance with the moisture control provisions.</w:t>
            </w:r>
          </w:p>
          <w:p w14:paraId="5C586802" w14:textId="77777777" w:rsidR="00371E04" w:rsidRPr="00371E04" w:rsidRDefault="00371E04" w:rsidP="00371E04">
            <w:pPr>
              <w:numPr>
                <w:ilvl w:val="0"/>
                <w:numId w:val="121"/>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Inspection and testing may be required to ensure the integrity of the moisture barrier system, including checking the proper installation of the DPC and the effectiveness of the flashing and weep holes in preventing moisture ingress.</w:t>
            </w:r>
          </w:p>
          <w:p w14:paraId="469AEC05" w14:textId="02A41E79" w:rsidR="00371E04" w:rsidRPr="00371E04" w:rsidRDefault="00371E04" w:rsidP="00371E04">
            <w:p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
                <w:bCs/>
                <w:color w:val="000000"/>
                <w:sz w:val="20"/>
                <w:szCs w:val="20"/>
              </w:rPr>
              <w:t>Verification Method</w:t>
            </w:r>
            <w:r w:rsidRPr="00371E04">
              <w:rPr>
                <w:rFonts w:ascii="Arial" w:eastAsia="Times New Roman" w:hAnsi="Arial" w:cs="Arial"/>
                <w:bCs/>
                <w:color w:val="000000"/>
                <w:sz w:val="20"/>
                <w:szCs w:val="20"/>
              </w:rPr>
              <w:t>:</w:t>
            </w:r>
          </w:p>
          <w:p w14:paraId="405D46BF" w14:textId="77777777" w:rsidR="00371E04" w:rsidRPr="00371E04" w:rsidRDefault="00371E04" w:rsidP="00371E04">
            <w:pPr>
              <w:numPr>
                <w:ilvl w:val="0"/>
                <w:numId w:val="122"/>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The installation of the moisture barrier system (DPC, waterproofing, flashing, weep holes) can be verified through visual inspection during construction and post-</w:t>
            </w:r>
            <w:r w:rsidRPr="00371E04">
              <w:rPr>
                <w:rFonts w:ascii="Arial" w:eastAsia="Times New Roman" w:hAnsi="Arial" w:cs="Arial"/>
                <w:bCs/>
                <w:color w:val="000000"/>
                <w:sz w:val="20"/>
                <w:szCs w:val="20"/>
              </w:rPr>
              <w:lastRenderedPageBreak/>
              <w:t>construction assessments to ensure it aligns with the Performance Requirements.</w:t>
            </w:r>
          </w:p>
          <w:p w14:paraId="556FD970" w14:textId="77777777" w:rsidR="00371E04" w:rsidRPr="00371E04" w:rsidRDefault="00371E04" w:rsidP="00371E04">
            <w:pPr>
              <w:numPr>
                <w:ilvl w:val="0"/>
                <w:numId w:val="122"/>
              </w:numPr>
              <w:spacing w:beforeLines="60" w:before="144" w:afterLines="60" w:after="144" w:line="276" w:lineRule="auto"/>
              <w:rPr>
                <w:rFonts w:ascii="Arial" w:eastAsia="Times New Roman" w:hAnsi="Arial" w:cs="Arial"/>
                <w:bCs/>
                <w:color w:val="000000"/>
                <w:sz w:val="20"/>
                <w:szCs w:val="20"/>
              </w:rPr>
            </w:pPr>
            <w:r w:rsidRPr="00371E04">
              <w:rPr>
                <w:rFonts w:ascii="Arial" w:eastAsia="Times New Roman" w:hAnsi="Arial" w:cs="Arial"/>
                <w:bCs/>
                <w:color w:val="000000"/>
                <w:sz w:val="20"/>
                <w:szCs w:val="20"/>
              </w:rPr>
              <w:t>Compliance with AS 3700 will also be verified through regular site inspections and by ensuring that the materials and construction methods meet the specifications set out in the NCC and AS 3700.</w:t>
            </w:r>
          </w:p>
          <w:p w14:paraId="728C542C" w14:textId="77777777" w:rsidR="003707F3" w:rsidRPr="00491043" w:rsidRDefault="003707F3"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0220C8A6" w14:textId="77777777" w:rsidTr="00E4164B">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0ED58613" w14:textId="77777777" w:rsidR="00DD2510" w:rsidRPr="00DD2510" w:rsidRDefault="00DD2510" w:rsidP="00DD2510">
            <w:pPr>
              <w:spacing w:beforeLines="60" w:before="144" w:afterLines="60" w:after="144" w:line="276" w:lineRule="auto"/>
              <w:rPr>
                <w:rFonts w:ascii="Arial" w:eastAsia="Times New Roman" w:hAnsi="Arial" w:cs="Arial"/>
                <w:b/>
                <w:bCs/>
                <w:color w:val="000000"/>
                <w:sz w:val="20"/>
                <w:szCs w:val="20"/>
              </w:rPr>
            </w:pPr>
            <w:r w:rsidRPr="00DD2510">
              <w:rPr>
                <w:rFonts w:ascii="Arial" w:eastAsia="Times New Roman" w:hAnsi="Arial" w:cs="Arial"/>
                <w:b/>
                <w:bCs/>
                <w:color w:val="000000"/>
                <w:sz w:val="20"/>
                <w:szCs w:val="20"/>
              </w:rPr>
              <w:t>NCC / Australian Standards Requirements for Materials for Moisture Barriers in Masonry:</w:t>
            </w:r>
          </w:p>
          <w:p w14:paraId="308551D5" w14:textId="77777777" w:rsidR="00DD2510" w:rsidRPr="00DD2510" w:rsidRDefault="00DD2510" w:rsidP="00DD2510">
            <w:pPr>
              <w:numPr>
                <w:ilvl w:val="0"/>
                <w:numId w:val="124"/>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color w:val="000000"/>
                <w:sz w:val="20"/>
                <w:szCs w:val="20"/>
              </w:rPr>
              <w:t>NCC Volume 1 (Section 3.2) – This section covers the requirements for waterproofing and moisture control in buildings. It specifies that buildings must prevent the ingress of moisture and provide adequate moisture barriers to protect the building structure, especially masonry walls</w:t>
            </w:r>
            <w:r w:rsidRPr="00DD2510">
              <w:rPr>
                <w:rFonts w:ascii="Arial" w:eastAsia="Times New Roman" w:hAnsi="Arial" w:cs="Arial"/>
                <w:bCs/>
                <w:color w:val="000000"/>
                <w:sz w:val="20"/>
                <w:szCs w:val="20"/>
              </w:rPr>
              <w:t>.</w:t>
            </w:r>
          </w:p>
          <w:p w14:paraId="05A1246F" w14:textId="77777777" w:rsidR="00DD2510" w:rsidRPr="00DD2510" w:rsidRDefault="00DD2510" w:rsidP="00DD2510">
            <w:pPr>
              <w:numPr>
                <w:ilvl w:val="0"/>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AS 3700:2018 - Masonry Structures</w:t>
            </w:r>
            <w:r w:rsidRPr="00DD2510">
              <w:rPr>
                <w:rFonts w:ascii="Arial" w:eastAsia="Times New Roman" w:hAnsi="Arial" w:cs="Arial"/>
                <w:bCs/>
                <w:color w:val="000000"/>
                <w:sz w:val="20"/>
                <w:szCs w:val="20"/>
              </w:rPr>
              <w:t>:</w:t>
            </w:r>
          </w:p>
          <w:p w14:paraId="11FF77D1"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color w:val="000000"/>
                <w:sz w:val="20"/>
                <w:szCs w:val="20"/>
              </w:rPr>
            </w:pPr>
            <w:r w:rsidRPr="00DD2510">
              <w:rPr>
                <w:rFonts w:ascii="Arial" w:eastAsia="Times New Roman" w:hAnsi="Arial" w:cs="Arial"/>
                <w:color w:val="000000"/>
                <w:sz w:val="20"/>
                <w:szCs w:val="20"/>
              </w:rPr>
              <w:t>Damp Proof Course (DPC): The polyethylene damp-proof course is commonly used as a moisture barrier in masonry walls. It must be installed at the base of external walls and extend above finished ground level to prevent rising damp.</w:t>
            </w:r>
          </w:p>
          <w:p w14:paraId="10A436F7"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color w:val="000000"/>
                <w:sz w:val="20"/>
                <w:szCs w:val="20"/>
              </w:rPr>
            </w:pPr>
            <w:r w:rsidRPr="00DD2510">
              <w:rPr>
                <w:rFonts w:ascii="Arial" w:eastAsia="Times New Roman" w:hAnsi="Arial" w:cs="Arial"/>
                <w:color w:val="000000"/>
                <w:sz w:val="20"/>
                <w:szCs w:val="20"/>
              </w:rPr>
              <w:t>Cavity Walls: AS 3700 provides guidance on the construction of cavity walls, which offer an effective barrier against moisture ingress. The inner and outer layers of the cavity wall need to be separated to allow water to drain from the outer layer.</w:t>
            </w:r>
          </w:p>
          <w:p w14:paraId="06DD5164"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color w:val="000000"/>
                <w:sz w:val="20"/>
                <w:szCs w:val="20"/>
              </w:rPr>
            </w:pPr>
            <w:r w:rsidRPr="00DD2510">
              <w:rPr>
                <w:rFonts w:ascii="Arial" w:eastAsia="Times New Roman" w:hAnsi="Arial" w:cs="Arial"/>
                <w:color w:val="000000"/>
                <w:sz w:val="20"/>
                <w:szCs w:val="20"/>
              </w:rPr>
              <w:t>Waterproofing Membranes: Liquid-applied waterproofing systems, such as bituminous coatings or membranes, are often used on external walls exposed to significant moisture. These are applied to provide an additional layer of moisture protection.</w:t>
            </w:r>
          </w:p>
          <w:p w14:paraId="73880A85" w14:textId="77777777" w:rsidR="00DD2510" w:rsidRPr="00DD2510" w:rsidRDefault="00DD2510" w:rsidP="00DD2510">
            <w:pPr>
              <w:numPr>
                <w:ilvl w:val="0"/>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AS 4773 - Masonry in Small Buildings</w:t>
            </w:r>
            <w:r w:rsidRPr="00DD2510">
              <w:rPr>
                <w:rFonts w:ascii="Arial" w:eastAsia="Times New Roman" w:hAnsi="Arial" w:cs="Arial"/>
                <w:bCs/>
                <w:color w:val="000000"/>
                <w:sz w:val="20"/>
                <w:szCs w:val="20"/>
              </w:rPr>
              <w:t>:</w:t>
            </w:r>
          </w:p>
          <w:p w14:paraId="45087C10"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lastRenderedPageBreak/>
              <w:t>Waterproofing for Masonry</w:t>
            </w:r>
            <w:r w:rsidRPr="00DD2510">
              <w:rPr>
                <w:rFonts w:ascii="Arial" w:eastAsia="Times New Roman" w:hAnsi="Arial" w:cs="Arial"/>
                <w:bCs/>
                <w:color w:val="000000"/>
                <w:sz w:val="20"/>
                <w:szCs w:val="20"/>
              </w:rPr>
              <w:t>: This standard also specifies requirements for waterproofing masonry structures, including masonry walls exposed to external moisture.</w:t>
            </w:r>
          </w:p>
          <w:p w14:paraId="718C5371"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Materials for Masonry Construction</w:t>
            </w:r>
            <w:r w:rsidRPr="00DD2510">
              <w:rPr>
                <w:rFonts w:ascii="Arial" w:eastAsia="Times New Roman" w:hAnsi="Arial" w:cs="Arial"/>
                <w:bCs/>
                <w:color w:val="000000"/>
                <w:sz w:val="20"/>
                <w:szCs w:val="20"/>
              </w:rPr>
              <w:t>: It outlines the materials for masonry walls, including mortar mixes, masonry units, and external finishes. Waterproofing should be integrated into the wall system to ensure long-term durability.</w:t>
            </w:r>
          </w:p>
          <w:p w14:paraId="2F6A09E4" w14:textId="77777777" w:rsidR="00DD2510" w:rsidRPr="00DD2510" w:rsidRDefault="00DD2510" w:rsidP="00DD2510">
            <w:pPr>
              <w:numPr>
                <w:ilvl w:val="0"/>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AS 2566 - Plumber's Guide to Drainage</w:t>
            </w:r>
            <w:r w:rsidRPr="00DD2510">
              <w:rPr>
                <w:rFonts w:ascii="Arial" w:eastAsia="Times New Roman" w:hAnsi="Arial" w:cs="Arial"/>
                <w:bCs/>
                <w:color w:val="000000"/>
                <w:sz w:val="20"/>
                <w:szCs w:val="20"/>
              </w:rPr>
              <w:t>:</w:t>
            </w:r>
          </w:p>
          <w:p w14:paraId="120A42C7"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Weep Holes</w:t>
            </w:r>
            <w:r w:rsidRPr="00DD2510">
              <w:rPr>
                <w:rFonts w:ascii="Arial" w:eastAsia="Times New Roman" w:hAnsi="Arial" w:cs="Arial"/>
                <w:bCs/>
                <w:color w:val="000000"/>
                <w:sz w:val="20"/>
                <w:szCs w:val="20"/>
              </w:rPr>
              <w:t>: AS 2566 specifies the placement of weep holes in masonry walls to allow for moisture drainage and ensure that water is directed away from the structure.</w:t>
            </w:r>
          </w:p>
          <w:p w14:paraId="2EB082B1" w14:textId="77777777" w:rsidR="00DD2510" w:rsidRPr="00DD2510" w:rsidRDefault="00DD2510" w:rsidP="00DD2510">
            <w:pPr>
              <w:numPr>
                <w:ilvl w:val="0"/>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AS 4284 - Testing of Building Facades</w:t>
            </w:r>
            <w:r w:rsidRPr="00DD2510">
              <w:rPr>
                <w:rFonts w:ascii="Arial" w:eastAsia="Times New Roman" w:hAnsi="Arial" w:cs="Arial"/>
                <w:bCs/>
                <w:color w:val="000000"/>
                <w:sz w:val="20"/>
                <w:szCs w:val="20"/>
              </w:rPr>
              <w:t>:</w:t>
            </w:r>
          </w:p>
          <w:p w14:paraId="44929532" w14:textId="77777777" w:rsidR="00DD2510" w:rsidRPr="00DD2510" w:rsidRDefault="00DD2510" w:rsidP="00DD2510">
            <w:pPr>
              <w:numPr>
                <w:ilvl w:val="1"/>
                <w:numId w:val="123"/>
              </w:numPr>
              <w:spacing w:beforeLines="60" w:before="144" w:afterLines="60" w:after="144" w:line="276" w:lineRule="auto"/>
              <w:rPr>
                <w:rFonts w:ascii="Arial" w:eastAsia="Times New Roman" w:hAnsi="Arial" w:cs="Arial"/>
                <w:bCs/>
                <w:color w:val="000000"/>
                <w:sz w:val="20"/>
                <w:szCs w:val="20"/>
              </w:rPr>
            </w:pPr>
            <w:r w:rsidRPr="00DD2510">
              <w:rPr>
                <w:rFonts w:ascii="Arial" w:eastAsia="Times New Roman" w:hAnsi="Arial" w:cs="Arial"/>
                <w:b/>
                <w:bCs/>
                <w:color w:val="000000"/>
                <w:sz w:val="20"/>
                <w:szCs w:val="20"/>
              </w:rPr>
              <w:t>Water Resistance</w:t>
            </w:r>
            <w:r w:rsidRPr="00DD2510">
              <w:rPr>
                <w:rFonts w:ascii="Arial" w:eastAsia="Times New Roman" w:hAnsi="Arial" w:cs="Arial"/>
                <w:bCs/>
                <w:color w:val="000000"/>
                <w:sz w:val="20"/>
                <w:szCs w:val="20"/>
              </w:rPr>
              <w:t>: AS 4284 specifies testing procedures for the water resistance of facades, which is relevant for ensuring the external masonry elements are sealed and protected against water ingress.</w:t>
            </w:r>
          </w:p>
          <w:p w14:paraId="34CEB467"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BC33C4B" w14:textId="77777777" w:rsidR="006C5171" w:rsidRPr="006C5171" w:rsidRDefault="006C5171" w:rsidP="006C5171">
            <w:pPr>
              <w:spacing w:beforeLines="60" w:before="144" w:afterLines="60" w:after="144" w:line="276" w:lineRule="auto"/>
              <w:rPr>
                <w:rFonts w:ascii="Arial" w:eastAsia="Times New Roman" w:hAnsi="Arial" w:cs="Arial"/>
                <w:bCs/>
                <w:color w:val="000000"/>
                <w:sz w:val="20"/>
                <w:szCs w:val="20"/>
              </w:rPr>
            </w:pPr>
            <w:r w:rsidRPr="006C5171">
              <w:rPr>
                <w:rFonts w:ascii="Arial" w:eastAsia="Times New Roman" w:hAnsi="Arial" w:cs="Arial"/>
                <w:bCs/>
                <w:color w:val="000000"/>
                <w:sz w:val="20"/>
                <w:szCs w:val="20"/>
              </w:rPr>
              <w:lastRenderedPageBreak/>
              <w:t>To ensure compliance with the NCC and Australian Standards for moisture barriers in masonry, a performance solution must be developed that meets or exceeds the Performance Requirements outlined in NCC Volume 1, Part F1 – Damp and Weatherproofing and AS 3700:2018 – Masonry Structures.</w:t>
            </w:r>
          </w:p>
          <w:p w14:paraId="7BECDAFD" w14:textId="77777777" w:rsidR="006C5171" w:rsidRPr="006C5171" w:rsidRDefault="006C5171" w:rsidP="006C5171">
            <w:pPr>
              <w:spacing w:beforeLines="60" w:before="144" w:afterLines="60" w:after="144" w:line="276" w:lineRule="auto"/>
              <w:rPr>
                <w:rFonts w:ascii="Arial" w:eastAsia="Times New Roman" w:hAnsi="Arial" w:cs="Arial"/>
                <w:bCs/>
                <w:color w:val="000000"/>
                <w:sz w:val="20"/>
                <w:szCs w:val="20"/>
              </w:rPr>
            </w:pPr>
            <w:r w:rsidRPr="006C5171">
              <w:rPr>
                <w:rFonts w:ascii="Arial" w:eastAsia="Times New Roman" w:hAnsi="Arial" w:cs="Arial"/>
                <w:bCs/>
                <w:color w:val="000000"/>
                <w:sz w:val="20"/>
                <w:szCs w:val="20"/>
              </w:rPr>
              <w:t>The solution involves the integration of damp-proof courses (DPC), cavity walls, waterproof coatings, weep holes, and flashing to control moisture ingress effectively. A polyethylene DPC must be installed in all masonry walls at the base to prevent rising damp, complying with AS 2904 – Damp-proof Courses and Flashing Materials. Cavity wall construction will be implemented to provide drainage pathways, with weep holes at regular intervals as per AS 4773 – Masonry in Small Buildings.</w:t>
            </w:r>
          </w:p>
          <w:p w14:paraId="489A22A2" w14:textId="4F0B01E6" w:rsidR="006C5171" w:rsidRPr="006C5171" w:rsidRDefault="006C5171" w:rsidP="006C517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A</w:t>
            </w:r>
            <w:r w:rsidRPr="006C5171">
              <w:rPr>
                <w:rFonts w:ascii="Arial" w:eastAsia="Times New Roman" w:hAnsi="Arial" w:cs="Arial"/>
                <w:bCs/>
                <w:color w:val="000000"/>
                <w:sz w:val="20"/>
                <w:szCs w:val="20"/>
              </w:rPr>
              <w:t xml:space="preserve"> liquid-applied waterproofing membrane or bituminous membrane will be applied to external masonry surfaces exposed to high moisture levels. Flashing, constructed from galvanized steel, aluminium, or copper, will be installed around openings to direct water away from the masonry structure, ensuring compliance with AS 3700.</w:t>
            </w:r>
          </w:p>
          <w:p w14:paraId="5C2F6B1B" w14:textId="77777777" w:rsidR="006C5171" w:rsidRPr="006C5171" w:rsidRDefault="006C5171" w:rsidP="006C5171">
            <w:pPr>
              <w:spacing w:beforeLines="60" w:before="144" w:afterLines="60" w:after="144" w:line="276" w:lineRule="auto"/>
              <w:rPr>
                <w:rFonts w:ascii="Arial" w:eastAsia="Times New Roman" w:hAnsi="Arial" w:cs="Arial"/>
                <w:bCs/>
                <w:color w:val="000000"/>
                <w:sz w:val="20"/>
                <w:szCs w:val="20"/>
              </w:rPr>
            </w:pPr>
            <w:r w:rsidRPr="006C5171">
              <w:rPr>
                <w:rFonts w:ascii="Arial" w:eastAsia="Times New Roman" w:hAnsi="Arial" w:cs="Arial"/>
                <w:bCs/>
                <w:color w:val="000000"/>
                <w:sz w:val="20"/>
                <w:szCs w:val="20"/>
              </w:rPr>
              <w:t>All materials will be tested and certified against AS 1530 (Fire Resistance) and AS 4654 (Waterproofing Membranes) to confirm they meet durability and performance standards. The design and implementation of these moisture control measures will be validated through independent certification and site inspections to ensure compliance with the NCC Performance Requirements and effective long-term protection of the depot facility.</w:t>
            </w:r>
          </w:p>
          <w:p w14:paraId="78EB9E31"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6D426C" w14:textId="77777777" w:rsidTr="00E4164B">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E4164B">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E4164B">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p>
        </w:tc>
        <w:tc>
          <w:tcPr>
            <w:tcW w:w="5528" w:type="dxa"/>
            <w:gridSpan w:val="2"/>
            <w:shd w:val="clear" w:color="auto" w:fill="auto"/>
          </w:tcPr>
          <w:p w14:paraId="52AC1CB0" w14:textId="5396061C" w:rsidR="00E62607" w:rsidRPr="00E62607" w:rsidRDefault="00E62607" w:rsidP="00E62607">
            <w:pPr>
              <w:spacing w:beforeLines="60" w:before="144" w:afterLines="60" w:after="144" w:line="276" w:lineRule="auto"/>
              <w:rPr>
                <w:rFonts w:ascii="Arial" w:eastAsia="Times New Roman" w:hAnsi="Arial" w:cs="Arial"/>
                <w:b/>
                <w:bCs/>
                <w:color w:val="000000"/>
                <w:sz w:val="20"/>
                <w:szCs w:val="20"/>
              </w:rPr>
            </w:pPr>
            <w:r w:rsidRPr="00E62607">
              <w:rPr>
                <w:rFonts w:ascii="Arial" w:eastAsia="Times New Roman" w:hAnsi="Arial" w:cs="Arial"/>
                <w:b/>
                <w:bCs/>
                <w:color w:val="000000"/>
                <w:sz w:val="20"/>
                <w:szCs w:val="20"/>
              </w:rPr>
              <w:t xml:space="preserve">NCC Requirements: </w:t>
            </w:r>
          </w:p>
          <w:p w14:paraId="28022C40" w14:textId="12F16B3F" w:rsidR="00782E84" w:rsidRPr="00782E84" w:rsidRDefault="00782E84" w:rsidP="00207D57">
            <w:pPr>
              <w:numPr>
                <w:ilvl w:val="0"/>
                <w:numId w:val="146"/>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Structural Integrity: Must comply with AS 4100 (Steel Structures) or AS/NZS 4600 (Cold-Formed Steel Structures) for strength and stability.</w:t>
            </w:r>
          </w:p>
          <w:p w14:paraId="76685C74" w14:textId="77777777" w:rsidR="00782E84" w:rsidRPr="00782E84" w:rsidRDefault="00782E84" w:rsidP="00207D57">
            <w:pPr>
              <w:numPr>
                <w:ilvl w:val="0"/>
                <w:numId w:val="146"/>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Fire Resistance: If located in fire-prone areas or required for fire-rated elements, compliance with AS 4100 or specific NCC fire safety measures is necessary.</w:t>
            </w:r>
          </w:p>
          <w:p w14:paraId="1CAFB9BD" w14:textId="77777777" w:rsidR="00782E84" w:rsidRPr="00782E84" w:rsidRDefault="00782E84" w:rsidP="00207D57">
            <w:pPr>
              <w:numPr>
                <w:ilvl w:val="0"/>
                <w:numId w:val="146"/>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Wind Load Resistance: Structures must withstand wind loads as per AS/NZS 1170.2 (Structural Design Actions – Wind Actions).</w:t>
            </w:r>
          </w:p>
          <w:p w14:paraId="1C755B35" w14:textId="77777777" w:rsidR="00782E84" w:rsidRPr="00782E84" w:rsidRDefault="00782E84" w:rsidP="00207D57">
            <w:pPr>
              <w:numPr>
                <w:ilvl w:val="0"/>
                <w:numId w:val="146"/>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Corrosion Protection: Steel elements exposed to external conditions must meet durability requirements under AS 2312 (Guide to Protection of Structural Steel Against Atmospheric Corrosion).</w:t>
            </w:r>
          </w:p>
          <w:p w14:paraId="5D38C809" w14:textId="77777777" w:rsidR="00782E84" w:rsidRPr="00782E84" w:rsidRDefault="00782E84" w:rsidP="00207D57">
            <w:pPr>
              <w:numPr>
                <w:ilvl w:val="0"/>
                <w:numId w:val="146"/>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Connections &amp; Fastening: Welding, bolting, and fastening must follow NCC requirements and Australian Standards for structural integrity.</w:t>
            </w:r>
          </w:p>
          <w:p w14:paraId="665EDB8E" w14:textId="77777777" w:rsidR="00782E84" w:rsidRPr="00782E84" w:rsidRDefault="00782E84" w:rsidP="00782E84">
            <w:pPr>
              <w:spacing w:beforeLines="60" w:before="144" w:afterLines="60" w:after="144" w:line="276" w:lineRule="auto"/>
              <w:rPr>
                <w:rFonts w:ascii="Arial" w:eastAsia="Times New Roman" w:hAnsi="Arial" w:cs="Arial"/>
                <w:b/>
                <w:bCs/>
                <w:color w:val="000000"/>
                <w:sz w:val="20"/>
                <w:szCs w:val="20"/>
              </w:rPr>
            </w:pPr>
            <w:r w:rsidRPr="00782E84">
              <w:rPr>
                <w:rFonts w:ascii="Arial" w:eastAsia="Times New Roman" w:hAnsi="Arial" w:cs="Arial"/>
                <w:b/>
                <w:bCs/>
                <w:color w:val="000000"/>
                <w:sz w:val="20"/>
                <w:szCs w:val="20"/>
              </w:rPr>
              <w:t>Australian Standards for Structural Steel Framing:</w:t>
            </w:r>
          </w:p>
          <w:p w14:paraId="6019D211"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AS 4100 – Steel Structures: Governs the design and construction of structural steel framing, ensuring load-bearing capacity and stability.</w:t>
            </w:r>
          </w:p>
          <w:p w14:paraId="599CBD33"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AS/NZS 4600 – Cold-Formed Steel Structures: Relevant for light-gauge steel framing, ensuring compliance with load resistance and deformation limits.</w:t>
            </w:r>
          </w:p>
          <w:p w14:paraId="6D13445C"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lastRenderedPageBreak/>
              <w:t>AS/NZS 1170 – Structural Design Actions: Specifies requirements for different load conditions, including wind, snow, and earthquake actions.</w:t>
            </w:r>
          </w:p>
          <w:p w14:paraId="173280C6"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AS 1397 – Continuous Hot-Dip Metallic Coated Steel Sheet and Strip: Sets material requirements for steel sheets used in construction.</w:t>
            </w:r>
          </w:p>
          <w:p w14:paraId="0782EF72"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AS/NZS 2312 – Guide to Protection of Structural Steel Against Atmospheric Corrosion: Covers protective coatings and corrosion resistance for exposed steel structures.</w:t>
            </w:r>
          </w:p>
          <w:p w14:paraId="45288EC7" w14:textId="77777777" w:rsidR="00782E84" w:rsidRPr="00782E84" w:rsidRDefault="00782E84" w:rsidP="00207D57">
            <w:pPr>
              <w:numPr>
                <w:ilvl w:val="0"/>
                <w:numId w:val="147"/>
              </w:numPr>
              <w:spacing w:beforeLines="60" w:before="144" w:afterLines="60" w:after="144" w:line="276" w:lineRule="auto"/>
              <w:rPr>
                <w:rFonts w:ascii="Arial" w:eastAsia="Times New Roman" w:hAnsi="Arial" w:cs="Arial"/>
                <w:color w:val="000000"/>
                <w:sz w:val="20"/>
                <w:szCs w:val="20"/>
              </w:rPr>
            </w:pPr>
            <w:r w:rsidRPr="00782E84">
              <w:rPr>
                <w:rFonts w:ascii="Arial" w:eastAsia="Times New Roman" w:hAnsi="Arial" w:cs="Arial"/>
                <w:color w:val="000000"/>
                <w:sz w:val="20"/>
                <w:szCs w:val="20"/>
              </w:rPr>
              <w:t>AS 1538 – Cold-Formed Steel Structures – Design and Installation: Provides guidance on installation and design considerations for steel framing in buildings.</w:t>
            </w:r>
          </w:p>
          <w:p w14:paraId="0C23E1D9" w14:textId="7A757D2B" w:rsidR="004867B4" w:rsidRPr="00491043" w:rsidRDefault="004867B4"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DA58056" w14:textId="5BF53CE2"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lastRenderedPageBreak/>
              <w:t>Design Verification:</w:t>
            </w:r>
          </w:p>
          <w:p w14:paraId="01394DB8" w14:textId="77777777" w:rsidR="00207D57" w:rsidRPr="00207D57" w:rsidRDefault="00207D57" w:rsidP="00207D57">
            <w:pPr>
              <w:numPr>
                <w:ilvl w:val="0"/>
                <w:numId w:val="148"/>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Ensure that all structural steel elements are designed in accordance with AS 4100 (Steel Structures) and AS/NZS 4600 (Cold-Formed Steel Structures), including load-bearing capacity, strength, and deformation limits.</w:t>
            </w:r>
          </w:p>
          <w:p w14:paraId="0E6743AB" w14:textId="77777777" w:rsidR="00207D57" w:rsidRPr="00207D57" w:rsidRDefault="00207D57" w:rsidP="00207D57">
            <w:pPr>
              <w:numPr>
                <w:ilvl w:val="0"/>
                <w:numId w:val="148"/>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Design will be based on specific NCC requirements for wind load resistance, seismic considerations (if applicable), and structural integrity, ensuring safety under operational conditions.</w:t>
            </w:r>
          </w:p>
          <w:p w14:paraId="2A9BB6F6" w14:textId="7437DB50"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t>Use of Advanced Modelling and Calculations:</w:t>
            </w:r>
          </w:p>
          <w:p w14:paraId="32C6D76B" w14:textId="0F2948BC" w:rsidR="00207D57" w:rsidRPr="00207D57" w:rsidRDefault="00207D57" w:rsidP="00207D57">
            <w:pPr>
              <w:numPr>
                <w:ilvl w:val="0"/>
                <w:numId w:val="149"/>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Utili</w:t>
            </w:r>
            <w:r>
              <w:rPr>
                <w:rFonts w:ascii="Arial" w:eastAsia="Times New Roman" w:hAnsi="Arial" w:cs="Arial"/>
                <w:bCs/>
                <w:color w:val="000000"/>
                <w:sz w:val="20"/>
                <w:szCs w:val="20"/>
              </w:rPr>
              <w:t>s</w:t>
            </w:r>
            <w:r w:rsidRPr="00207D57">
              <w:rPr>
                <w:rFonts w:ascii="Arial" w:eastAsia="Times New Roman" w:hAnsi="Arial" w:cs="Arial"/>
                <w:bCs/>
                <w:color w:val="000000"/>
                <w:sz w:val="20"/>
                <w:szCs w:val="20"/>
              </w:rPr>
              <w:t>e advanced structural analysis tools or Finite Element Modelling (FEM) to verify the design under different load conditions (dead load, live load, wind load, etc.) per AS/NZS 1170.2 (Wind Actions).</w:t>
            </w:r>
          </w:p>
          <w:p w14:paraId="1142F01D" w14:textId="77777777" w:rsidR="00207D57" w:rsidRPr="00207D57" w:rsidRDefault="00207D57" w:rsidP="00207D57">
            <w:pPr>
              <w:numPr>
                <w:ilvl w:val="0"/>
                <w:numId w:val="149"/>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Perform calculation-based assessments that demonstrate compliance with the required safety margins for structural integrity and deflection limits.</w:t>
            </w:r>
          </w:p>
          <w:p w14:paraId="50024843" w14:textId="4D9F0D27"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t>Material Compliance:</w:t>
            </w:r>
          </w:p>
          <w:p w14:paraId="029B0B9F" w14:textId="77777777" w:rsidR="00207D57" w:rsidRPr="00207D57" w:rsidRDefault="00207D57" w:rsidP="00207D57">
            <w:pPr>
              <w:pStyle w:val="ListParagraph"/>
              <w:numPr>
                <w:ilvl w:val="0"/>
                <w:numId w:val="150"/>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Confirm steel material specifications align with AS 1397 for the quality of hot-dip metallic coated steel sheets used in structural components.</w:t>
            </w:r>
          </w:p>
          <w:p w14:paraId="11198352" w14:textId="77777777" w:rsidR="00207D57" w:rsidRPr="00207D57" w:rsidRDefault="00207D57" w:rsidP="00207D57">
            <w:pPr>
              <w:pStyle w:val="ListParagraph"/>
              <w:numPr>
                <w:ilvl w:val="0"/>
                <w:numId w:val="150"/>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For steel exposed to corrosive environments, the materials must be verified to meet AS/NZS 2312, ensuring longevity and durability against atmospheric corrosion.</w:t>
            </w:r>
          </w:p>
          <w:p w14:paraId="1ACF88E1" w14:textId="531B2D29"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t>Corrosion Protection System:</w:t>
            </w:r>
          </w:p>
          <w:p w14:paraId="26C2F10A" w14:textId="77777777" w:rsidR="00207D57" w:rsidRPr="00207D57" w:rsidRDefault="00207D57" w:rsidP="00207D57">
            <w:pPr>
              <w:numPr>
                <w:ilvl w:val="0"/>
                <w:numId w:val="151"/>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lastRenderedPageBreak/>
              <w:t>Apply a corrosion-resistant coating to all steel exposed to external conditions, such as galvanizing or painting, in compliance with AS/NZS 2312.</w:t>
            </w:r>
          </w:p>
          <w:p w14:paraId="1FA5C32F" w14:textId="77777777" w:rsidR="00207D57" w:rsidRPr="00207D57" w:rsidRDefault="00207D57" w:rsidP="00207D57">
            <w:pPr>
              <w:numPr>
                <w:ilvl w:val="0"/>
                <w:numId w:val="151"/>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Regular maintenance schedules and inspections should be part of the solution to ensure long-term durability.</w:t>
            </w:r>
          </w:p>
          <w:p w14:paraId="353D9E8B" w14:textId="2EC1F4E3"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t>Fire Safety Compliance:</w:t>
            </w:r>
          </w:p>
          <w:p w14:paraId="17F80461" w14:textId="77777777" w:rsidR="00207D57" w:rsidRPr="00207D57" w:rsidRDefault="00207D57" w:rsidP="00207D57">
            <w:pPr>
              <w:numPr>
                <w:ilvl w:val="0"/>
                <w:numId w:val="152"/>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Fire-resistance ratings for steel elements should comply with NCC fire safety provisions, which may require fire protection coatings or insulation on steel members as per AS 4100.</w:t>
            </w:r>
          </w:p>
          <w:p w14:paraId="20CCB476" w14:textId="77777777" w:rsidR="00207D57" w:rsidRPr="00207D57" w:rsidRDefault="00207D57" w:rsidP="00207D57">
            <w:pPr>
              <w:numPr>
                <w:ilvl w:val="0"/>
                <w:numId w:val="152"/>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The steel framing will be designed to ensure that the fire resistance is achieved for the required duration based on the building's fire safety design.</w:t>
            </w:r>
          </w:p>
          <w:p w14:paraId="6833E7AF" w14:textId="4A3DE0DD" w:rsidR="00207D57" w:rsidRPr="00207D57" w:rsidRDefault="00207D57" w:rsidP="00207D57">
            <w:p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
                <w:bCs/>
                <w:color w:val="000000"/>
                <w:sz w:val="20"/>
                <w:szCs w:val="20"/>
              </w:rPr>
              <w:t>Third-Party Certification:</w:t>
            </w:r>
          </w:p>
          <w:p w14:paraId="2A4C1618" w14:textId="77777777" w:rsidR="00207D57" w:rsidRPr="00207D57" w:rsidRDefault="00207D57" w:rsidP="00207D57">
            <w:pPr>
              <w:numPr>
                <w:ilvl w:val="0"/>
                <w:numId w:val="153"/>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Provide third-party verification or certification from a qualified structural engineer or certifier that confirms compliance with all relevant NCC provisions and Australian Standards.</w:t>
            </w:r>
          </w:p>
          <w:p w14:paraId="43F85150" w14:textId="77777777" w:rsidR="00207D57" w:rsidRPr="00207D57" w:rsidRDefault="00207D57" w:rsidP="00207D57">
            <w:pPr>
              <w:numPr>
                <w:ilvl w:val="0"/>
                <w:numId w:val="153"/>
              </w:numPr>
              <w:spacing w:beforeLines="60" w:before="144" w:afterLines="60" w:after="144" w:line="276" w:lineRule="auto"/>
              <w:rPr>
                <w:rFonts w:ascii="Arial" w:eastAsia="Times New Roman" w:hAnsi="Arial" w:cs="Arial"/>
                <w:bCs/>
                <w:color w:val="000000"/>
                <w:sz w:val="20"/>
                <w:szCs w:val="20"/>
              </w:rPr>
            </w:pPr>
            <w:r w:rsidRPr="00207D57">
              <w:rPr>
                <w:rFonts w:ascii="Arial" w:eastAsia="Times New Roman" w:hAnsi="Arial" w:cs="Arial"/>
                <w:bCs/>
                <w:color w:val="000000"/>
                <w:sz w:val="20"/>
                <w:szCs w:val="20"/>
              </w:rPr>
              <w:t>Submit the structural design documentation, including material specifications and load calculations, for assessment by the certifying authority.</w:t>
            </w:r>
          </w:p>
          <w:p w14:paraId="579BEF50" w14:textId="77777777" w:rsidR="002966A6" w:rsidRPr="004842BA" w:rsidRDefault="002966A6"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1E2FED82" w14:textId="77777777" w:rsidTr="00E4164B">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sidRPr="003D66AA">
              <w:rPr>
                <w:rFonts w:ascii="Arial" w:eastAsia="Times New Roman" w:hAnsi="Arial" w:cs="Arial"/>
                <w:b/>
                <w:color w:val="000000"/>
                <w:sz w:val="20"/>
                <w:szCs w:val="20"/>
              </w:rPr>
              <w:lastRenderedPageBreak/>
              <w:t>Materials</w:t>
            </w:r>
          </w:p>
        </w:tc>
        <w:tc>
          <w:tcPr>
            <w:tcW w:w="5528" w:type="dxa"/>
            <w:gridSpan w:val="2"/>
            <w:shd w:val="clear" w:color="auto" w:fill="auto"/>
          </w:tcPr>
          <w:p w14:paraId="3897BF5D" w14:textId="77777777" w:rsidR="004B4B71" w:rsidRPr="004B4B71" w:rsidRDefault="004B4B71" w:rsidP="004B4B71">
            <w:pPr>
              <w:numPr>
                <w:ilvl w:val="0"/>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Structural Steel Materials (NCC Volume 1, Section J - Energy Efficiency):</w:t>
            </w:r>
          </w:p>
          <w:p w14:paraId="30953744"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Steel used in structural elements must meet appropriate strength and durability requirements to ensure the building performs adequately under load.</w:t>
            </w:r>
          </w:p>
          <w:p w14:paraId="6775F56E"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All materials must comply with relevant fire resistance ratings in accordance with the performance requirements of the NCC, ensuring safe use in the event of fire.</w:t>
            </w:r>
          </w:p>
          <w:p w14:paraId="335572F9"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Structural steel should also meet durability provisions to ensure long-term structural stability, especially in high-stress applications.</w:t>
            </w:r>
          </w:p>
          <w:p w14:paraId="70289784" w14:textId="77777777" w:rsidR="004B4B71" w:rsidRPr="004B4B71" w:rsidRDefault="004B4B71" w:rsidP="004B4B71">
            <w:pPr>
              <w:numPr>
                <w:ilvl w:val="0"/>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Fire Resistance (NCC Volume 1, Part C - Fire Safety):</w:t>
            </w:r>
          </w:p>
          <w:p w14:paraId="604993B8"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Structural steel framing elements must comply with fire resistance ratings for structural elements to ensure fire protection. Steel members may need to be coated with fire-retardant coatings or protected with non-combustible materials to achieve required fire ratings.</w:t>
            </w:r>
          </w:p>
          <w:p w14:paraId="01B4E1EC" w14:textId="77777777" w:rsidR="004B4B71" w:rsidRPr="004B4B71" w:rsidRDefault="004B4B71" w:rsidP="004B4B71">
            <w:pPr>
              <w:numPr>
                <w:ilvl w:val="0"/>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Load-bearing Performance (NCC Volume 1, Part B1 - Structural Provisions):</w:t>
            </w:r>
          </w:p>
          <w:p w14:paraId="134BD9AD"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Materials must be able to withstand specified loads (dead load, live load, wind load, etc.) without compromising safety or performance.</w:t>
            </w:r>
          </w:p>
          <w:p w14:paraId="5FEA8B81" w14:textId="77777777" w:rsidR="004B4B71" w:rsidRPr="004B4B71" w:rsidRDefault="004B4B71" w:rsidP="004B4B71">
            <w:pPr>
              <w:numPr>
                <w:ilvl w:val="1"/>
                <w:numId w:val="154"/>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lastRenderedPageBreak/>
              <w:t>Framing members should maintain stability under extreme conditions, including wind forces (as per AS/NZS 1170.2 for wind load).</w:t>
            </w:r>
          </w:p>
          <w:p w14:paraId="43F6B38C" w14:textId="77777777" w:rsidR="004B4B71" w:rsidRPr="004B4B71" w:rsidRDefault="004B4B71" w:rsidP="004B4B71">
            <w:pPr>
              <w:spacing w:beforeLines="60" w:before="144" w:afterLines="60" w:after="144" w:line="276" w:lineRule="auto"/>
              <w:rPr>
                <w:rFonts w:ascii="Arial" w:eastAsia="Times New Roman" w:hAnsi="Arial" w:cs="Arial"/>
                <w:b/>
                <w:bCs/>
                <w:color w:val="000000"/>
                <w:sz w:val="20"/>
                <w:szCs w:val="20"/>
              </w:rPr>
            </w:pPr>
            <w:r w:rsidRPr="004B4B71">
              <w:rPr>
                <w:rFonts w:ascii="Arial" w:eastAsia="Times New Roman" w:hAnsi="Arial" w:cs="Arial"/>
                <w:b/>
                <w:bCs/>
                <w:color w:val="000000"/>
                <w:sz w:val="20"/>
                <w:szCs w:val="20"/>
              </w:rPr>
              <w:t>Australian Standards Requirements:</w:t>
            </w:r>
          </w:p>
          <w:p w14:paraId="6A52D9F9"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AS 4100 - Steel Structures:</w:t>
            </w:r>
          </w:p>
          <w:p w14:paraId="078116AD"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This standard provides the requirements for design, fabrication, and erection of steel structures. It covers load factors, material properties, design rules, and requirements for ensuring that structural steel framing is fit for its intended use.</w:t>
            </w:r>
          </w:p>
          <w:p w14:paraId="7E4FAFEE"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It specifies the types of steel that can be used, including mild steel, high-strength steel, and corrosion-resistant steel (where applicable).</w:t>
            </w:r>
          </w:p>
          <w:p w14:paraId="521D296F"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Steel members should meet minimum strength and ductility criteria to ensure they behave appropriately under stress and during loading.</w:t>
            </w:r>
          </w:p>
          <w:p w14:paraId="43CB576C"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AS/NZS 4600 - Cold-Formed Steel Structures:</w:t>
            </w:r>
          </w:p>
          <w:p w14:paraId="6AE5AABD"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This standard covers the design and construction of cold-formed steel framing, providing guidelines for cold-formed sections commonly used in steel framing.</w:t>
            </w:r>
          </w:p>
          <w:p w14:paraId="07D41311"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It establishes the material properties for cold-formed steel, including thickness, yield strength, and ductility.</w:t>
            </w:r>
          </w:p>
          <w:p w14:paraId="6DEC3722"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lastRenderedPageBreak/>
              <w:t>AS 1397 - Steel Sheet and Strip - Hot-dipped Zinc-coated or Aluzinc-coated:</w:t>
            </w:r>
          </w:p>
          <w:p w14:paraId="1A0C09E4"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Specifies the requirements for hot-dip galvanized steel used in structural steel framing. This includes coating thickness, testing, and performance characteristics to ensure that steel is resistant to corrosion.</w:t>
            </w:r>
          </w:p>
          <w:p w14:paraId="5AE43117"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AS/NZS 2312 - Guide to the Protection of Structural Steel Against Atmospheric Corrosion:</w:t>
            </w:r>
          </w:p>
          <w:p w14:paraId="7F3C2135"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Provides guidelines for protecting structural steel from corrosion, which is especially important for steel framing exposed to the elements. This includes the use of coatings such as galvanizing or painting to enhance the durability of the steel.</w:t>
            </w:r>
          </w:p>
          <w:p w14:paraId="40D2F700"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AS 4100.1 - Structural Steelwork - Materials and Design:</w:t>
            </w:r>
          </w:p>
          <w:p w14:paraId="785A8181"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This part of the AS 4100 standard defines the material specifications for structural steel. The steel must comply with specified tensile strength, yield strength, and ductility to ensure the framing is structurally sound under expected loads.</w:t>
            </w:r>
          </w:p>
          <w:p w14:paraId="43272F25" w14:textId="77777777" w:rsidR="004B4B71" w:rsidRPr="004B4B71" w:rsidRDefault="004B4B71" w:rsidP="004B4B71">
            <w:pPr>
              <w:numPr>
                <w:ilvl w:val="0"/>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
                <w:bCs/>
                <w:color w:val="000000"/>
                <w:sz w:val="20"/>
                <w:szCs w:val="20"/>
              </w:rPr>
              <w:t>AS 3600 - Concrete Structures:</w:t>
            </w:r>
          </w:p>
          <w:p w14:paraId="51486CE4" w14:textId="77777777" w:rsidR="004B4B71" w:rsidRPr="004B4B71" w:rsidRDefault="004B4B71" w:rsidP="004B4B71">
            <w:pPr>
              <w:numPr>
                <w:ilvl w:val="1"/>
                <w:numId w:val="155"/>
              </w:numPr>
              <w:spacing w:beforeLines="60" w:before="144" w:afterLines="60" w:after="144" w:line="276" w:lineRule="auto"/>
              <w:rPr>
                <w:rFonts w:ascii="Arial" w:eastAsia="Times New Roman" w:hAnsi="Arial" w:cs="Arial"/>
                <w:bCs/>
                <w:color w:val="000000"/>
                <w:sz w:val="20"/>
                <w:szCs w:val="20"/>
              </w:rPr>
            </w:pPr>
            <w:r w:rsidRPr="004B4B71">
              <w:rPr>
                <w:rFonts w:ascii="Arial" w:eastAsia="Times New Roman" w:hAnsi="Arial" w:cs="Arial"/>
                <w:bCs/>
                <w:color w:val="000000"/>
                <w:sz w:val="20"/>
                <w:szCs w:val="20"/>
              </w:rPr>
              <w:t xml:space="preserve">In cases where steel framing is used in combination with reinforced concrete, AS 3600 provides requirements for the interaction between concrete and steel </w:t>
            </w:r>
            <w:r w:rsidRPr="004B4B71">
              <w:rPr>
                <w:rFonts w:ascii="Arial" w:eastAsia="Times New Roman" w:hAnsi="Arial" w:cs="Arial"/>
                <w:bCs/>
                <w:color w:val="000000"/>
                <w:sz w:val="20"/>
                <w:szCs w:val="20"/>
              </w:rPr>
              <w:lastRenderedPageBreak/>
              <w:t>components, including details on bonding, steel reinforcement, and composite action.</w:t>
            </w:r>
          </w:p>
          <w:p w14:paraId="725780AD"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175187F"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lastRenderedPageBreak/>
              <w:t>Load-Bearing Capacity:</w:t>
            </w:r>
          </w:p>
          <w:p w14:paraId="6439B7B8" w14:textId="77777777"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To meet the NCC performance requirements for load-bearing capacity, the structural steel framing system for the depot upgrade could incorporate higher-strength steel materials (e.g., high-yield steel) designed to withstand the specified loads, including dead loads, live loads, and wind loads, as defined in AS/NZS 1170 (Structural Design Actions). The use of pre-engineered steel members that exceed the minimum material strengths specified in AS 4100 will ensure that the system is capable of handling extreme stresses.</w:t>
            </w:r>
          </w:p>
          <w:p w14:paraId="154A0A27"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t>2. Durability:</w:t>
            </w:r>
          </w:p>
          <w:p w14:paraId="54743AC1" w14:textId="3F10D724"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To ensure durability, the framing system could use corrosion-resistant coatings (such as galvanizing or speciali</w:t>
            </w:r>
            <w:r w:rsidR="008B6A23">
              <w:rPr>
                <w:rFonts w:ascii="Arial" w:eastAsia="Times New Roman" w:hAnsi="Arial" w:cs="Arial"/>
                <w:bCs/>
                <w:color w:val="000000"/>
                <w:sz w:val="20"/>
                <w:szCs w:val="20"/>
              </w:rPr>
              <w:t>s</w:t>
            </w:r>
            <w:r w:rsidRPr="009D3E69">
              <w:rPr>
                <w:rFonts w:ascii="Arial" w:eastAsia="Times New Roman" w:hAnsi="Arial" w:cs="Arial"/>
                <w:bCs/>
                <w:color w:val="000000"/>
                <w:sz w:val="20"/>
                <w:szCs w:val="20"/>
              </w:rPr>
              <w:t>ed coatings) in accordance with AS 1397 (Steel Sheet and Strip – Hot-dipped Zinc-coated). The use of AS/NZS 2312 (Guide to the Protection of Structural Steel Against Atmospheric Corrosion) could guide the selection of coating materials based on environmental exposure class, ensuring the steel remains durable in Brisbane's coastal environment. The application of protective coatings will also enhance long-term maintenance efficiency by reducing corrosion over time.</w:t>
            </w:r>
          </w:p>
          <w:p w14:paraId="09FEEDFC"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t>3. Fire Resistance:</w:t>
            </w:r>
          </w:p>
          <w:p w14:paraId="13FC974B" w14:textId="77777777"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In compliance with NCC Volume 1, Part C (Fire Safety), the structural steel elements could be protected using fireproof coatings or encapsulation techniques to achieve the required fire-resistance ratings as per AS 4100. If required, fire-resistant paint systems can be applied to the steel components to achieve the necessary fire rating to ensure occupant safety in the event of a fire.</w:t>
            </w:r>
          </w:p>
          <w:p w14:paraId="5C44DB4E"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lastRenderedPageBreak/>
              <w:t>4. Compatibility with Other Materials:</w:t>
            </w:r>
          </w:p>
          <w:p w14:paraId="589E2EFA" w14:textId="77777777"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 xml:space="preserve">The performance solution should ensure compatibility with </w:t>
            </w:r>
            <w:r w:rsidRPr="009D3E69">
              <w:rPr>
                <w:rFonts w:ascii="Arial" w:eastAsia="Times New Roman" w:hAnsi="Arial" w:cs="Arial"/>
                <w:b/>
                <w:bCs/>
                <w:color w:val="000000"/>
                <w:sz w:val="20"/>
                <w:szCs w:val="20"/>
              </w:rPr>
              <w:t>concrete</w:t>
            </w:r>
            <w:r w:rsidRPr="009D3E69">
              <w:rPr>
                <w:rFonts w:ascii="Arial" w:eastAsia="Times New Roman" w:hAnsi="Arial" w:cs="Arial"/>
                <w:bCs/>
                <w:color w:val="000000"/>
                <w:sz w:val="20"/>
                <w:szCs w:val="20"/>
              </w:rPr>
              <w:t xml:space="preserve"> elements, particularly if the structural steel is being used in combination with reinforced concrete. AS 3600 (Concrete Structures) outlines the necessary detailing for concrete-to-steel connections to ensure structural integrity. The use of reinforced concrete slabs with steel framing will be designed to create composite action, allowing the structure to handle combined loads efficiently.</w:t>
            </w:r>
          </w:p>
          <w:p w14:paraId="477D1F63"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t>5. Structural Stability:</w:t>
            </w:r>
          </w:p>
          <w:p w14:paraId="2629E864" w14:textId="77777777"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For overall structural stability, the performance solution would include the proper connection design and the use of bracing systems as per AS 4100 to ensure that lateral forces such as wind loads are appropriately managed. The bracing systems (e.g., cross-bracing or shear panels) should be designed to provide stability to the steel framing and prevent failure under seismic or wind loading conditions.</w:t>
            </w:r>
          </w:p>
          <w:p w14:paraId="30C50C7C" w14:textId="77777777" w:rsidR="009D3E69" w:rsidRPr="009D3E69" w:rsidRDefault="009D3E69" w:rsidP="009D3E69">
            <w:pPr>
              <w:spacing w:beforeLines="60" w:before="144" w:afterLines="60" w:after="144" w:line="276" w:lineRule="auto"/>
              <w:rPr>
                <w:rFonts w:ascii="Arial" w:eastAsia="Times New Roman" w:hAnsi="Arial" w:cs="Arial"/>
                <w:b/>
                <w:bCs/>
                <w:color w:val="000000"/>
                <w:sz w:val="20"/>
                <w:szCs w:val="20"/>
              </w:rPr>
            </w:pPr>
            <w:r w:rsidRPr="009D3E69">
              <w:rPr>
                <w:rFonts w:ascii="Arial" w:eastAsia="Times New Roman" w:hAnsi="Arial" w:cs="Arial"/>
                <w:b/>
                <w:bCs/>
                <w:color w:val="000000"/>
                <w:sz w:val="20"/>
                <w:szCs w:val="20"/>
              </w:rPr>
              <w:t>6. Quality Assurance:</w:t>
            </w:r>
          </w:p>
          <w:p w14:paraId="127CC7D1" w14:textId="77777777" w:rsidR="009D3E69" w:rsidRPr="009D3E69" w:rsidRDefault="009D3E69" w:rsidP="009D3E69">
            <w:pPr>
              <w:spacing w:beforeLines="60" w:before="144" w:afterLines="60" w:after="144" w:line="276" w:lineRule="auto"/>
              <w:rPr>
                <w:rFonts w:ascii="Arial" w:eastAsia="Times New Roman" w:hAnsi="Arial" w:cs="Arial"/>
                <w:bCs/>
                <w:color w:val="000000"/>
                <w:sz w:val="20"/>
                <w:szCs w:val="20"/>
              </w:rPr>
            </w:pPr>
            <w:r w:rsidRPr="009D3E69">
              <w:rPr>
                <w:rFonts w:ascii="Arial" w:eastAsia="Times New Roman" w:hAnsi="Arial" w:cs="Arial"/>
                <w:bCs/>
                <w:color w:val="000000"/>
                <w:sz w:val="20"/>
                <w:szCs w:val="20"/>
              </w:rPr>
              <w:t>The construction process should incorporate a comprehensive quality assurance program that follows the guidelines set out in AS 4100. This would involve regular inspections, material certifications, and testing of the structural steel framing to verify that it meets both the material and design requirements before installation. This ensures that the steel members, welds, and connections are compliant with the Australian Standards for structural integrity and safety.</w:t>
            </w:r>
          </w:p>
          <w:p w14:paraId="21F063C3"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50C160" w14:textId="77777777" w:rsidTr="00E4164B">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C633D3" w:rsidRPr="00AA0F01" w14:paraId="26ABDCF7" w14:textId="77777777" w:rsidTr="00E4164B">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E4164B">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59A8455B" w14:textId="41A08ECE" w:rsidR="00910D88" w:rsidRPr="009D1E09" w:rsidRDefault="00910D88" w:rsidP="00910D88">
            <w:pPr>
              <w:spacing w:beforeLines="60" w:before="144" w:afterLines="60" w:after="144" w:line="276" w:lineRule="auto"/>
              <w:rPr>
                <w:rFonts w:ascii="Arial" w:eastAsia="Times New Roman" w:hAnsi="Arial" w:cs="Arial"/>
                <w:bCs/>
                <w:color w:val="000000"/>
                <w:sz w:val="20"/>
                <w:szCs w:val="20"/>
              </w:rPr>
            </w:pPr>
            <w:r w:rsidRPr="009D1E09">
              <w:rPr>
                <w:rFonts w:ascii="Arial" w:eastAsia="Times New Roman" w:hAnsi="Arial" w:cs="Arial"/>
                <w:bCs/>
                <w:color w:val="000000"/>
                <w:sz w:val="20"/>
                <w:szCs w:val="20"/>
              </w:rPr>
              <w:t>Structural Performance: Must comply with AS 1562.1:2018 (Design and installation of sheet roof and wall cladding - Metal).</w:t>
            </w:r>
          </w:p>
          <w:p w14:paraId="277989EE" w14:textId="6FBCF922" w:rsidR="00910D88" w:rsidRPr="009D1E09" w:rsidRDefault="00910D88" w:rsidP="00910D88">
            <w:pPr>
              <w:spacing w:beforeLines="60" w:before="144" w:afterLines="60" w:after="144" w:line="276" w:lineRule="auto"/>
              <w:rPr>
                <w:rFonts w:ascii="Arial" w:eastAsia="Times New Roman" w:hAnsi="Arial" w:cs="Arial"/>
                <w:bCs/>
                <w:color w:val="000000"/>
                <w:sz w:val="20"/>
                <w:szCs w:val="20"/>
              </w:rPr>
            </w:pPr>
            <w:r w:rsidRPr="009D1E09">
              <w:rPr>
                <w:rFonts w:ascii="Arial" w:eastAsia="Times New Roman" w:hAnsi="Arial" w:cs="Arial"/>
                <w:bCs/>
                <w:color w:val="000000"/>
                <w:sz w:val="20"/>
                <w:szCs w:val="20"/>
              </w:rPr>
              <w:t>Wind Loads: Compliance with AS/NZS 1170.2:2021 (Structural design actions - Wind actions).</w:t>
            </w:r>
          </w:p>
          <w:p w14:paraId="7CAD2914" w14:textId="3516E744" w:rsidR="00910D88" w:rsidRPr="009D1E09" w:rsidRDefault="00910D88" w:rsidP="00910D88">
            <w:pPr>
              <w:spacing w:beforeLines="60" w:before="144" w:afterLines="60" w:after="144" w:line="276" w:lineRule="auto"/>
              <w:rPr>
                <w:rFonts w:ascii="Arial" w:eastAsia="Times New Roman" w:hAnsi="Arial" w:cs="Arial"/>
                <w:bCs/>
                <w:color w:val="000000"/>
                <w:sz w:val="20"/>
                <w:szCs w:val="20"/>
              </w:rPr>
            </w:pPr>
            <w:r w:rsidRPr="009D1E09">
              <w:rPr>
                <w:rFonts w:ascii="Arial" w:eastAsia="Times New Roman" w:hAnsi="Arial" w:cs="Arial"/>
                <w:bCs/>
                <w:color w:val="000000"/>
                <w:sz w:val="20"/>
                <w:szCs w:val="20"/>
              </w:rPr>
              <w:t>Weatherproofing: Must satisfy NCC Volume 1, Part F3.1 (Roof and wall cladding must prevent water ingress).</w:t>
            </w:r>
          </w:p>
          <w:p w14:paraId="1A0DD842" w14:textId="311D6121" w:rsidR="00910D88" w:rsidRPr="009D1E09" w:rsidRDefault="00910D88" w:rsidP="00910D88">
            <w:pPr>
              <w:spacing w:beforeLines="60" w:before="144" w:afterLines="60" w:after="144" w:line="276" w:lineRule="auto"/>
              <w:rPr>
                <w:rFonts w:ascii="Arial" w:eastAsia="Times New Roman" w:hAnsi="Arial" w:cs="Arial"/>
                <w:bCs/>
                <w:color w:val="000000"/>
                <w:sz w:val="20"/>
                <w:szCs w:val="20"/>
              </w:rPr>
            </w:pPr>
            <w:r w:rsidRPr="009D1E09">
              <w:rPr>
                <w:rFonts w:ascii="Arial" w:eastAsia="Times New Roman" w:hAnsi="Arial" w:cs="Arial"/>
                <w:bCs/>
                <w:color w:val="000000"/>
                <w:sz w:val="20"/>
                <w:szCs w:val="20"/>
              </w:rPr>
              <w:t>Fire Resistance: If required, must comply with AS 1530.3:1999 (Methods for fire tests on building materials).</w:t>
            </w:r>
          </w:p>
          <w:p w14:paraId="202E1659" w14:textId="7DC489E3" w:rsidR="00910D88" w:rsidRPr="00604AD6" w:rsidRDefault="00910D88" w:rsidP="00910D88">
            <w:pPr>
              <w:spacing w:beforeLines="60" w:before="144" w:afterLines="60" w:after="144" w:line="276" w:lineRule="auto"/>
              <w:rPr>
                <w:rFonts w:ascii="Arial" w:eastAsia="Times New Roman" w:hAnsi="Arial" w:cs="Arial"/>
                <w:bCs/>
                <w:color w:val="000000"/>
                <w:sz w:val="20"/>
                <w:szCs w:val="20"/>
              </w:rPr>
            </w:pPr>
            <w:r w:rsidRPr="00604AD6">
              <w:rPr>
                <w:rFonts w:ascii="Arial" w:eastAsia="Times New Roman" w:hAnsi="Arial" w:cs="Arial"/>
                <w:bCs/>
                <w:color w:val="000000"/>
                <w:sz w:val="20"/>
                <w:szCs w:val="20"/>
              </w:rPr>
              <w:t xml:space="preserve">Durability &amp; Corrosion Resistance: Compliance with AS 1397:2021 (Continuous hot-dip metallic-coated steel sheet </w:t>
            </w:r>
            <w:r w:rsidRPr="00604AD6">
              <w:rPr>
                <w:rFonts w:ascii="Arial" w:eastAsia="Times New Roman" w:hAnsi="Arial" w:cs="Arial"/>
                <w:bCs/>
                <w:color w:val="000000"/>
                <w:sz w:val="20"/>
                <w:szCs w:val="20"/>
              </w:rPr>
              <w:lastRenderedPageBreak/>
              <w:t>and strip - Coatings of zinc and zinc alloyed with other elements).</w:t>
            </w:r>
          </w:p>
          <w:p w14:paraId="231C1AEB" w14:textId="001BBAEE" w:rsidR="00910D88" w:rsidRPr="00604AD6" w:rsidRDefault="00910D88" w:rsidP="00910D88">
            <w:pPr>
              <w:spacing w:beforeLines="60" w:before="144" w:afterLines="60" w:after="144" w:line="276" w:lineRule="auto"/>
              <w:rPr>
                <w:rFonts w:ascii="Arial" w:eastAsia="Times New Roman" w:hAnsi="Arial" w:cs="Arial"/>
                <w:bCs/>
                <w:color w:val="000000"/>
                <w:sz w:val="20"/>
                <w:szCs w:val="20"/>
              </w:rPr>
            </w:pPr>
            <w:r w:rsidRPr="00604AD6">
              <w:rPr>
                <w:rFonts w:ascii="Arial" w:eastAsia="Times New Roman" w:hAnsi="Arial" w:cs="Arial"/>
                <w:bCs/>
                <w:color w:val="000000"/>
                <w:sz w:val="20"/>
                <w:szCs w:val="20"/>
              </w:rPr>
              <w:t>Fixing &amp; Fastening: Installation must follow AS 4040.1–3 (Resistance to concentrated loads, wind pressures, and impact).</w:t>
            </w:r>
          </w:p>
          <w:p w14:paraId="12A288A5" w14:textId="77777777" w:rsidR="002966A6" w:rsidRPr="00491043" w:rsidRDefault="002966A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1738840" w14:textId="4AA6FB84" w:rsidR="005F4BB3" w:rsidRPr="005F4BB3" w:rsidRDefault="005F4BB3" w:rsidP="005F4BB3">
            <w:p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
                <w:bCs/>
                <w:color w:val="000000"/>
                <w:sz w:val="20"/>
                <w:szCs w:val="20"/>
              </w:rPr>
              <w:lastRenderedPageBreak/>
              <w:t>Structural Adequacy</w:t>
            </w:r>
          </w:p>
          <w:p w14:paraId="483EA52A" w14:textId="77777777" w:rsidR="005F4BB3" w:rsidRPr="005F4BB3" w:rsidRDefault="005F4BB3" w:rsidP="005F4BB3">
            <w:pPr>
              <w:numPr>
                <w:ilvl w:val="0"/>
                <w:numId w:val="129"/>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Cladding materials and fixings will be engineered to meet the wind loading requirements in accordance with AS/NZS 1170.2:2021 (</w:t>
            </w:r>
            <w:r w:rsidRPr="005F4BB3">
              <w:rPr>
                <w:rFonts w:ascii="Arial" w:eastAsia="Times New Roman" w:hAnsi="Arial" w:cs="Arial"/>
                <w:bCs/>
                <w:i/>
                <w:iCs/>
                <w:color w:val="000000"/>
                <w:sz w:val="20"/>
                <w:szCs w:val="20"/>
              </w:rPr>
              <w:t>Wind actions</w:t>
            </w:r>
            <w:r w:rsidRPr="005F4BB3">
              <w:rPr>
                <w:rFonts w:ascii="Arial" w:eastAsia="Times New Roman" w:hAnsi="Arial" w:cs="Arial"/>
                <w:bCs/>
                <w:color w:val="000000"/>
                <w:sz w:val="20"/>
                <w:szCs w:val="20"/>
              </w:rPr>
              <w:t>).</w:t>
            </w:r>
          </w:p>
          <w:p w14:paraId="265312A7" w14:textId="77777777" w:rsidR="005F4BB3" w:rsidRPr="005F4BB3" w:rsidRDefault="005F4BB3" w:rsidP="005F4BB3">
            <w:pPr>
              <w:numPr>
                <w:ilvl w:val="0"/>
                <w:numId w:val="129"/>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Installation will comply with AS 1562.1:2018 (</w:t>
            </w:r>
            <w:r w:rsidRPr="005F4BB3">
              <w:rPr>
                <w:rFonts w:ascii="Arial" w:eastAsia="Times New Roman" w:hAnsi="Arial" w:cs="Arial"/>
                <w:bCs/>
                <w:i/>
                <w:iCs/>
                <w:color w:val="000000"/>
                <w:sz w:val="20"/>
                <w:szCs w:val="20"/>
              </w:rPr>
              <w:t>Design and installation of sheet roof and wall cladding - Metal</w:t>
            </w:r>
            <w:r w:rsidRPr="005F4BB3">
              <w:rPr>
                <w:rFonts w:ascii="Arial" w:eastAsia="Times New Roman" w:hAnsi="Arial" w:cs="Arial"/>
                <w:bCs/>
                <w:color w:val="000000"/>
                <w:sz w:val="20"/>
                <w:szCs w:val="20"/>
              </w:rPr>
              <w:t>).</w:t>
            </w:r>
          </w:p>
          <w:p w14:paraId="5BFF602A" w14:textId="629AE886" w:rsidR="005F4BB3" w:rsidRPr="005F4BB3" w:rsidRDefault="005F4BB3" w:rsidP="005F4BB3">
            <w:p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
                <w:bCs/>
                <w:color w:val="000000"/>
                <w:sz w:val="20"/>
                <w:szCs w:val="20"/>
              </w:rPr>
              <w:t>Weatherproofing &amp; Water Ingress Prevention</w:t>
            </w:r>
          </w:p>
          <w:p w14:paraId="6F1920BE" w14:textId="77777777" w:rsidR="005F4BB3" w:rsidRPr="005F4BB3" w:rsidRDefault="005F4BB3" w:rsidP="005F4BB3">
            <w:pPr>
              <w:numPr>
                <w:ilvl w:val="0"/>
                <w:numId w:val="128"/>
              </w:numPr>
              <w:spacing w:beforeLines="60" w:before="144" w:afterLines="60" w:after="144" w:line="276" w:lineRule="auto"/>
              <w:rPr>
                <w:rFonts w:ascii="Arial" w:eastAsia="Times New Roman" w:hAnsi="Arial" w:cs="Arial"/>
                <w:color w:val="000000"/>
                <w:sz w:val="20"/>
                <w:szCs w:val="20"/>
              </w:rPr>
            </w:pPr>
            <w:r w:rsidRPr="005F4BB3">
              <w:rPr>
                <w:rFonts w:ascii="Arial" w:eastAsia="Times New Roman" w:hAnsi="Arial" w:cs="Arial"/>
                <w:bCs/>
                <w:color w:val="000000"/>
                <w:sz w:val="20"/>
                <w:szCs w:val="20"/>
              </w:rPr>
              <w:t xml:space="preserve">Compliance with </w:t>
            </w:r>
            <w:r w:rsidRPr="005F4BB3">
              <w:rPr>
                <w:rFonts w:ascii="Arial" w:eastAsia="Times New Roman" w:hAnsi="Arial" w:cs="Arial"/>
                <w:color w:val="000000"/>
                <w:sz w:val="20"/>
                <w:szCs w:val="20"/>
              </w:rPr>
              <w:t>NCC Volume 1, Part F3.1, ensuring the cladding system prevents water ingress.</w:t>
            </w:r>
          </w:p>
          <w:p w14:paraId="320A1209" w14:textId="77777777" w:rsidR="005F4BB3" w:rsidRPr="005F4BB3" w:rsidRDefault="005F4BB3" w:rsidP="005F4BB3">
            <w:pPr>
              <w:numPr>
                <w:ilvl w:val="0"/>
                <w:numId w:val="128"/>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lastRenderedPageBreak/>
              <w:t>Sealants, overlaps, and fasteners will follow manufacturer specifications to prevent water penetration.</w:t>
            </w:r>
          </w:p>
          <w:p w14:paraId="4762A43B" w14:textId="40739337" w:rsidR="005F4BB3" w:rsidRPr="005F4BB3" w:rsidRDefault="005F4BB3" w:rsidP="005F4BB3">
            <w:p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
                <w:bCs/>
                <w:color w:val="000000"/>
                <w:sz w:val="20"/>
                <w:szCs w:val="20"/>
              </w:rPr>
              <w:t>Fire Resistance</w:t>
            </w:r>
          </w:p>
          <w:p w14:paraId="2E4357C8" w14:textId="77777777" w:rsidR="005F4BB3" w:rsidRPr="005F4BB3" w:rsidRDefault="005F4BB3" w:rsidP="005F4BB3">
            <w:pPr>
              <w:numPr>
                <w:ilvl w:val="0"/>
                <w:numId w:val="127"/>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 xml:space="preserve">Cladding materials will be tested for compliance with </w:t>
            </w:r>
            <w:r w:rsidRPr="005F4BB3">
              <w:rPr>
                <w:rFonts w:ascii="Arial" w:eastAsia="Times New Roman" w:hAnsi="Arial" w:cs="Arial"/>
                <w:color w:val="000000"/>
                <w:sz w:val="20"/>
                <w:szCs w:val="20"/>
              </w:rPr>
              <w:t>AS 1530.3:1999 (</w:t>
            </w:r>
            <w:r w:rsidRPr="005F4BB3">
              <w:rPr>
                <w:rFonts w:ascii="Arial" w:eastAsia="Times New Roman" w:hAnsi="Arial" w:cs="Arial"/>
                <w:i/>
                <w:iCs/>
                <w:color w:val="000000"/>
                <w:sz w:val="20"/>
                <w:szCs w:val="20"/>
              </w:rPr>
              <w:t>Methods for fire tests on building materials</w:t>
            </w:r>
            <w:r w:rsidRPr="005F4BB3">
              <w:rPr>
                <w:rFonts w:ascii="Arial" w:eastAsia="Times New Roman" w:hAnsi="Arial" w:cs="Arial"/>
                <w:color w:val="000000"/>
                <w:sz w:val="20"/>
                <w:szCs w:val="20"/>
              </w:rPr>
              <w:t>), ensuring compliance with NCC fire hazard property requirements.</w:t>
            </w:r>
          </w:p>
          <w:p w14:paraId="688B6028" w14:textId="4D4A9F3F" w:rsidR="005F4BB3" w:rsidRPr="005F4BB3" w:rsidRDefault="005F4BB3" w:rsidP="005F4BB3">
            <w:p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
                <w:bCs/>
                <w:color w:val="000000"/>
                <w:sz w:val="20"/>
                <w:szCs w:val="20"/>
              </w:rPr>
              <w:t>Durability &amp; Corrosion Resistance</w:t>
            </w:r>
          </w:p>
          <w:p w14:paraId="45F4C9D4" w14:textId="77777777" w:rsidR="005F4BB3" w:rsidRPr="005F4BB3" w:rsidRDefault="005F4BB3" w:rsidP="005F4BB3">
            <w:pPr>
              <w:numPr>
                <w:ilvl w:val="0"/>
                <w:numId w:val="126"/>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Materials will meet the requirements of AS 1397:2021 (</w:t>
            </w:r>
            <w:r w:rsidRPr="005F4BB3">
              <w:rPr>
                <w:rFonts w:ascii="Arial" w:eastAsia="Times New Roman" w:hAnsi="Arial" w:cs="Arial"/>
                <w:bCs/>
                <w:i/>
                <w:iCs/>
                <w:color w:val="000000"/>
                <w:sz w:val="20"/>
                <w:szCs w:val="20"/>
              </w:rPr>
              <w:t>Continuous hot-dip metallic-coated steel sheet and strip</w:t>
            </w:r>
            <w:r w:rsidRPr="005F4BB3">
              <w:rPr>
                <w:rFonts w:ascii="Arial" w:eastAsia="Times New Roman" w:hAnsi="Arial" w:cs="Arial"/>
                <w:bCs/>
                <w:color w:val="000000"/>
                <w:sz w:val="20"/>
                <w:szCs w:val="20"/>
              </w:rPr>
              <w:t>).</w:t>
            </w:r>
          </w:p>
          <w:p w14:paraId="5AEFA80D" w14:textId="77777777" w:rsidR="005F4BB3" w:rsidRPr="005F4BB3" w:rsidRDefault="005F4BB3" w:rsidP="005F4BB3">
            <w:pPr>
              <w:numPr>
                <w:ilvl w:val="0"/>
                <w:numId w:val="126"/>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Appropriate coatings and finishes will be used to ensure longevity, particularly in corrosive environments.</w:t>
            </w:r>
          </w:p>
          <w:p w14:paraId="370ED2FD" w14:textId="36280C4B" w:rsidR="005F4BB3" w:rsidRPr="005F4BB3" w:rsidRDefault="005F4BB3" w:rsidP="005F4BB3">
            <w:p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
                <w:bCs/>
                <w:color w:val="000000"/>
                <w:sz w:val="20"/>
                <w:szCs w:val="20"/>
              </w:rPr>
              <w:t>Fixing &amp; Fastening Integrity</w:t>
            </w:r>
          </w:p>
          <w:p w14:paraId="4EC10CB3" w14:textId="77777777" w:rsidR="005F4BB3" w:rsidRPr="005F4BB3" w:rsidRDefault="005F4BB3" w:rsidP="005F4BB3">
            <w:pPr>
              <w:numPr>
                <w:ilvl w:val="0"/>
                <w:numId w:val="125"/>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Compliance with AS 4040.1–3, ensuring resistance to concentrated loads, wind pressures, and impact loads.</w:t>
            </w:r>
          </w:p>
          <w:p w14:paraId="5F11123B" w14:textId="77777777" w:rsidR="005F4BB3" w:rsidRPr="005F4BB3" w:rsidRDefault="005F4BB3" w:rsidP="005F4BB3">
            <w:pPr>
              <w:numPr>
                <w:ilvl w:val="0"/>
                <w:numId w:val="125"/>
              </w:numPr>
              <w:spacing w:beforeLines="60" w:before="144" w:afterLines="60" w:after="144" w:line="276" w:lineRule="auto"/>
              <w:rPr>
                <w:rFonts w:ascii="Arial" w:eastAsia="Times New Roman" w:hAnsi="Arial" w:cs="Arial"/>
                <w:bCs/>
                <w:color w:val="000000"/>
                <w:sz w:val="20"/>
                <w:szCs w:val="20"/>
              </w:rPr>
            </w:pPr>
            <w:r w:rsidRPr="005F4BB3">
              <w:rPr>
                <w:rFonts w:ascii="Arial" w:eastAsia="Times New Roman" w:hAnsi="Arial" w:cs="Arial"/>
                <w:bCs/>
                <w:color w:val="000000"/>
                <w:sz w:val="20"/>
                <w:szCs w:val="20"/>
              </w:rPr>
              <w:t>Fixings and support systems will be designed in accordance with manufacturer guidelines and certified by a structural engineer.</w:t>
            </w:r>
          </w:p>
          <w:p w14:paraId="0060DB44" w14:textId="77777777" w:rsidR="002966A6" w:rsidRPr="00491043" w:rsidRDefault="002966A6"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288EA138" w14:textId="77777777" w:rsidTr="00E4164B">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5A1E1BC0" w14:textId="32BDFA94" w:rsidR="00694F4C" w:rsidRPr="00694F4C" w:rsidRDefault="00694F4C" w:rsidP="00694F4C">
            <w:pPr>
              <w:spacing w:beforeLines="60" w:before="144" w:afterLines="60" w:after="144" w:line="276" w:lineRule="auto"/>
              <w:rPr>
                <w:rFonts w:ascii="Arial" w:eastAsia="Times New Roman" w:hAnsi="Arial" w:cs="Arial"/>
                <w:bCs/>
                <w:color w:val="000000"/>
                <w:sz w:val="20"/>
                <w:szCs w:val="20"/>
              </w:rPr>
            </w:pPr>
            <w:r w:rsidRPr="00694F4C">
              <w:rPr>
                <w:rFonts w:ascii="Arial" w:eastAsia="Times New Roman" w:hAnsi="Arial" w:cs="Arial"/>
                <w:b/>
                <w:bCs/>
                <w:color w:val="000000"/>
                <w:sz w:val="20"/>
                <w:szCs w:val="20"/>
              </w:rPr>
              <w:t>Roof Cladding – Spandek (Metal Sheet Roofing)</w:t>
            </w:r>
          </w:p>
          <w:p w14:paraId="501B890A" w14:textId="77777777" w:rsidR="00694F4C" w:rsidRPr="00694F4C" w:rsidRDefault="00694F4C" w:rsidP="00936BA4">
            <w:pPr>
              <w:numPr>
                <w:ilvl w:val="0"/>
                <w:numId w:val="130"/>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Material Standard: Complies with AS 1397:2021 (Continuous hot-dip metallic-coated steel sheet and strip) for corrosion resistance and durability.</w:t>
            </w:r>
          </w:p>
          <w:p w14:paraId="4B651AE0" w14:textId="77777777" w:rsidR="00694F4C" w:rsidRPr="00694F4C" w:rsidRDefault="00694F4C" w:rsidP="00936BA4">
            <w:pPr>
              <w:numPr>
                <w:ilvl w:val="0"/>
                <w:numId w:val="130"/>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Profile &amp; Structural Performance: Meets AS 1562.1:2018 (Design and installation of sheet roof and wall cladding – Metal).</w:t>
            </w:r>
          </w:p>
          <w:p w14:paraId="00C4DFD7" w14:textId="77777777" w:rsidR="00694F4C" w:rsidRPr="00694F4C" w:rsidRDefault="00694F4C" w:rsidP="00936BA4">
            <w:pPr>
              <w:numPr>
                <w:ilvl w:val="0"/>
                <w:numId w:val="130"/>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Fixings &amp; Fasteners: Must adhere to AS 4040.1–3 (Resistance to wind pressure and impact loading).</w:t>
            </w:r>
          </w:p>
          <w:p w14:paraId="1BCBF421" w14:textId="77777777" w:rsidR="00694F4C" w:rsidRPr="00694F4C" w:rsidRDefault="00694F4C" w:rsidP="00936BA4">
            <w:pPr>
              <w:numPr>
                <w:ilvl w:val="0"/>
                <w:numId w:val="130"/>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Weatherproofing: NCC Volume 1, Part F3.1 requires materials to prevent water ingress.</w:t>
            </w:r>
          </w:p>
          <w:p w14:paraId="7A61523B" w14:textId="748A302E" w:rsidR="00694F4C" w:rsidRPr="00694F4C" w:rsidRDefault="00694F4C" w:rsidP="00694F4C">
            <w:pPr>
              <w:spacing w:beforeLines="60" w:before="144" w:afterLines="60" w:after="144" w:line="276" w:lineRule="auto"/>
              <w:rPr>
                <w:rFonts w:ascii="Arial" w:eastAsia="Times New Roman" w:hAnsi="Arial" w:cs="Arial"/>
                <w:bCs/>
                <w:color w:val="000000"/>
                <w:sz w:val="20"/>
                <w:szCs w:val="20"/>
              </w:rPr>
            </w:pPr>
            <w:r w:rsidRPr="00694F4C">
              <w:rPr>
                <w:rFonts w:ascii="Arial" w:eastAsia="Times New Roman" w:hAnsi="Arial" w:cs="Arial"/>
                <w:b/>
                <w:bCs/>
                <w:color w:val="000000"/>
                <w:sz w:val="20"/>
                <w:szCs w:val="20"/>
              </w:rPr>
              <w:t>Wall Cladding – Lysaght Enseam (Metal Panel Cladding)</w:t>
            </w:r>
          </w:p>
          <w:p w14:paraId="029C8847" w14:textId="77777777" w:rsidR="00694F4C" w:rsidRPr="00694F4C" w:rsidRDefault="00694F4C" w:rsidP="00936BA4">
            <w:pPr>
              <w:numPr>
                <w:ilvl w:val="0"/>
                <w:numId w:val="131"/>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Material Standard: Complies with AS 1397:2021 (Steel sheet and strip with metallic coatings) for corrosion protection.</w:t>
            </w:r>
          </w:p>
          <w:p w14:paraId="4A24B7C7" w14:textId="77777777" w:rsidR="00694F4C" w:rsidRPr="00694F4C" w:rsidRDefault="00694F4C" w:rsidP="00936BA4">
            <w:pPr>
              <w:numPr>
                <w:ilvl w:val="0"/>
                <w:numId w:val="131"/>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Installation &amp; Structural Compliance: AS 1562.1:2018, ensuring correct design and fixing methods.</w:t>
            </w:r>
          </w:p>
          <w:p w14:paraId="7DAB18AB" w14:textId="77777777" w:rsidR="00694F4C" w:rsidRPr="00694F4C" w:rsidRDefault="00694F4C" w:rsidP="00936BA4">
            <w:pPr>
              <w:numPr>
                <w:ilvl w:val="0"/>
                <w:numId w:val="131"/>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Fire Hazard Properties: Materials tested under AS 1530.3:1999 (Methods for fire tests on building materials).</w:t>
            </w:r>
          </w:p>
          <w:p w14:paraId="27DE64FD" w14:textId="77777777" w:rsidR="00694F4C" w:rsidRPr="00694F4C" w:rsidRDefault="00694F4C" w:rsidP="00936BA4">
            <w:pPr>
              <w:numPr>
                <w:ilvl w:val="0"/>
                <w:numId w:val="131"/>
              </w:numPr>
              <w:spacing w:beforeLines="60" w:before="144" w:afterLines="60" w:after="144" w:line="276" w:lineRule="auto"/>
              <w:rPr>
                <w:rFonts w:ascii="Arial" w:eastAsia="Times New Roman" w:hAnsi="Arial" w:cs="Arial"/>
                <w:color w:val="000000"/>
                <w:sz w:val="20"/>
                <w:szCs w:val="20"/>
              </w:rPr>
            </w:pPr>
            <w:r w:rsidRPr="00694F4C">
              <w:rPr>
                <w:rFonts w:ascii="Arial" w:eastAsia="Times New Roman" w:hAnsi="Arial" w:cs="Arial"/>
                <w:color w:val="000000"/>
                <w:sz w:val="20"/>
                <w:szCs w:val="20"/>
              </w:rPr>
              <w:t>Wind Load Resistance: Must comply with AS/NZS 1170.2:2021 (Wind actions).</w:t>
            </w:r>
          </w:p>
          <w:p w14:paraId="056BCAD6"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B3B83C6" w14:textId="29FAB2AC" w:rsidR="00936BA4" w:rsidRPr="00936BA4" w:rsidRDefault="00936BA4" w:rsidP="00936BA4">
            <w:p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
                <w:bCs/>
                <w:color w:val="000000"/>
                <w:sz w:val="20"/>
                <w:szCs w:val="20"/>
              </w:rPr>
              <w:t>Structural Adequacy and Wind Load Resistance:</w:t>
            </w:r>
          </w:p>
          <w:p w14:paraId="153B2DB5" w14:textId="77777777" w:rsidR="00936BA4" w:rsidRPr="00936BA4" w:rsidRDefault="00936BA4" w:rsidP="00936BA4">
            <w:pPr>
              <w:numPr>
                <w:ilvl w:val="0"/>
                <w:numId w:val="133"/>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cladding materials, including Spandek (roofing) and Lysaght Enseam (wall cladding), will be designed to withstand wind loads as per AS/NZS 1170.2:2021 (Wind actions).</w:t>
            </w:r>
          </w:p>
          <w:p w14:paraId="1A552603" w14:textId="77777777" w:rsidR="00936BA4" w:rsidRPr="00936BA4" w:rsidRDefault="00936BA4" w:rsidP="00936BA4">
            <w:pPr>
              <w:numPr>
                <w:ilvl w:val="0"/>
                <w:numId w:val="133"/>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materials will be fixed to structural elements using fasteners and support systems in compliance with AS 1562.1:2018 (Design and installation of sheet roof and wall cladding - Metal) and AS 4040.1–3 (Resistance to wind pressure and impact loading).</w:t>
            </w:r>
          </w:p>
          <w:p w14:paraId="4FA00FD7" w14:textId="77777777" w:rsidR="00936BA4" w:rsidRPr="00936BA4" w:rsidRDefault="00936BA4" w:rsidP="00936BA4">
            <w:pPr>
              <w:numPr>
                <w:ilvl w:val="0"/>
                <w:numId w:val="133"/>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Engineering calculations will be provided to ensure the cladding system’s structural integrity for the location’s wind classification.</w:t>
            </w:r>
          </w:p>
          <w:p w14:paraId="4A8C8146" w14:textId="7D056374" w:rsidR="00936BA4" w:rsidRPr="00936BA4" w:rsidRDefault="00936BA4" w:rsidP="00936BA4">
            <w:p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
                <w:bCs/>
                <w:color w:val="000000"/>
                <w:sz w:val="20"/>
                <w:szCs w:val="20"/>
              </w:rPr>
              <w:t>Waterproofing and Weatherproofing:</w:t>
            </w:r>
          </w:p>
          <w:p w14:paraId="0B482FED" w14:textId="77777777" w:rsidR="00936BA4" w:rsidRPr="00936BA4" w:rsidRDefault="00936BA4" w:rsidP="00936BA4">
            <w:pPr>
              <w:pStyle w:val="ListParagraph"/>
              <w:numPr>
                <w:ilvl w:val="0"/>
                <w:numId w:val="132"/>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cladding system will be installed to meet the NCC Volume 1, Part F3.1, which mandates the prevention of water ingress.</w:t>
            </w:r>
          </w:p>
          <w:p w14:paraId="6B63543D" w14:textId="77777777" w:rsidR="00936BA4" w:rsidRPr="00936BA4" w:rsidRDefault="00936BA4" w:rsidP="00936BA4">
            <w:pPr>
              <w:pStyle w:val="ListParagraph"/>
              <w:numPr>
                <w:ilvl w:val="0"/>
                <w:numId w:val="132"/>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installation will ensure the effective sealing of joints and laps to prevent water penetration, particularly at critical junctions like roof valleys, walls, and roof penetrations.</w:t>
            </w:r>
          </w:p>
          <w:p w14:paraId="5CA38A64" w14:textId="77777777" w:rsidR="00936BA4" w:rsidRPr="00936BA4" w:rsidRDefault="00936BA4" w:rsidP="00936BA4">
            <w:pPr>
              <w:pStyle w:val="ListParagraph"/>
              <w:numPr>
                <w:ilvl w:val="0"/>
                <w:numId w:val="132"/>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Materials will be selected based on their proven ability to resist water ingress, with Spandek and Lysaght Enseam known for their durable, weatherproof properties.</w:t>
            </w:r>
          </w:p>
          <w:p w14:paraId="0900FD44" w14:textId="2EB271BF" w:rsidR="00936BA4" w:rsidRPr="00936BA4" w:rsidRDefault="00936BA4" w:rsidP="00936BA4">
            <w:p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
                <w:bCs/>
                <w:color w:val="000000"/>
                <w:sz w:val="20"/>
                <w:szCs w:val="20"/>
              </w:rPr>
              <w:t>Fire Safety:</w:t>
            </w:r>
          </w:p>
          <w:p w14:paraId="0600D281" w14:textId="77777777" w:rsidR="00936BA4" w:rsidRPr="00936BA4" w:rsidRDefault="00936BA4" w:rsidP="00936BA4">
            <w:pPr>
              <w:numPr>
                <w:ilvl w:val="0"/>
                <w:numId w:val="134"/>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materials will meet the fire safety requirements of NCC Volume 1, Part C, which mandates the fire hazard properties of cladding systems.</w:t>
            </w:r>
          </w:p>
          <w:p w14:paraId="68984633" w14:textId="77777777" w:rsidR="00936BA4" w:rsidRPr="00936BA4" w:rsidRDefault="00936BA4" w:rsidP="00936BA4">
            <w:pPr>
              <w:numPr>
                <w:ilvl w:val="0"/>
                <w:numId w:val="134"/>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lastRenderedPageBreak/>
              <w:t>Fire testing will be conducted per AS 1530.3:1999 (Methods for fire tests on building materials), ensuring the materials achieve the necessary fire-resistance rating (FRR) for the building classification.</w:t>
            </w:r>
          </w:p>
          <w:p w14:paraId="34C9FA3B" w14:textId="77777777" w:rsidR="00936BA4" w:rsidRPr="00936BA4" w:rsidRDefault="00936BA4" w:rsidP="00936BA4">
            <w:pPr>
              <w:numPr>
                <w:ilvl w:val="0"/>
                <w:numId w:val="134"/>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Both Spandek and Lysaght Enseam will be installed in a manner that complies with fire safety provisions for cladding materials.</w:t>
            </w:r>
          </w:p>
          <w:p w14:paraId="43916BE5" w14:textId="46E94E86" w:rsidR="00936BA4" w:rsidRPr="00936BA4" w:rsidRDefault="00936BA4" w:rsidP="00936BA4">
            <w:p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
                <w:bCs/>
                <w:color w:val="000000"/>
                <w:sz w:val="20"/>
                <w:szCs w:val="20"/>
              </w:rPr>
              <w:t>Durability and Corrosion Resistance:</w:t>
            </w:r>
          </w:p>
          <w:p w14:paraId="3CE50E74" w14:textId="77777777" w:rsidR="00936BA4" w:rsidRPr="00936BA4" w:rsidRDefault="00936BA4" w:rsidP="00936BA4">
            <w:pPr>
              <w:numPr>
                <w:ilvl w:val="0"/>
                <w:numId w:val="135"/>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Spandek and Lysaght Enseam systems will be selected with a suitable metallic coating, meeting the corrosion resistance standards of AS 1397:2021 (Continuous hot-dip metallic-coated steel sheet and strip), ensuring durability in coastal or industrial environments.</w:t>
            </w:r>
          </w:p>
          <w:p w14:paraId="3A683EF3" w14:textId="77777777" w:rsidR="00936BA4" w:rsidRPr="00936BA4" w:rsidRDefault="00936BA4" w:rsidP="00936BA4">
            <w:pPr>
              <w:numPr>
                <w:ilvl w:val="0"/>
                <w:numId w:val="135"/>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Coating and material specifications will be checked to ensure they meet the required life expectancy for the project location.</w:t>
            </w:r>
          </w:p>
          <w:p w14:paraId="4C43BCB4" w14:textId="555A63F8" w:rsidR="00936BA4" w:rsidRPr="00936BA4" w:rsidRDefault="00936BA4" w:rsidP="00936BA4">
            <w:p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
                <w:bCs/>
                <w:color w:val="000000"/>
                <w:sz w:val="20"/>
                <w:szCs w:val="20"/>
              </w:rPr>
              <w:t>Compliance Verification:</w:t>
            </w:r>
          </w:p>
          <w:p w14:paraId="5DAB29B8" w14:textId="13BB72D4" w:rsidR="00936BA4" w:rsidRPr="00936BA4" w:rsidRDefault="00936BA4" w:rsidP="00936BA4">
            <w:pPr>
              <w:numPr>
                <w:ilvl w:val="0"/>
                <w:numId w:val="136"/>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A structural engineer will provide design verification for the cladding system, ensuring that it meets all NCC requirements for load bearing, wind resistance, and weatherproofing.</w:t>
            </w:r>
          </w:p>
          <w:p w14:paraId="0A6C5A01" w14:textId="77777777" w:rsidR="00936BA4" w:rsidRPr="00936BA4" w:rsidRDefault="00936BA4" w:rsidP="00936BA4">
            <w:pPr>
              <w:numPr>
                <w:ilvl w:val="0"/>
                <w:numId w:val="136"/>
              </w:numPr>
              <w:spacing w:beforeLines="60" w:before="144" w:afterLines="60" w:after="144" w:line="276" w:lineRule="auto"/>
              <w:rPr>
                <w:rFonts w:ascii="Arial" w:eastAsia="Times New Roman" w:hAnsi="Arial" w:cs="Arial"/>
                <w:bCs/>
                <w:color w:val="000000"/>
                <w:sz w:val="20"/>
                <w:szCs w:val="20"/>
              </w:rPr>
            </w:pPr>
            <w:r w:rsidRPr="00936BA4">
              <w:rPr>
                <w:rFonts w:ascii="Arial" w:eastAsia="Times New Roman" w:hAnsi="Arial" w:cs="Arial"/>
                <w:bCs/>
                <w:color w:val="000000"/>
                <w:sz w:val="20"/>
                <w:szCs w:val="20"/>
              </w:rPr>
              <w:t>The installer will follow all manufacturer guidelines, and third-party inspections will be conducted to verify the quality and compliance of the cladding installation.</w:t>
            </w:r>
          </w:p>
          <w:p w14:paraId="13511490"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FC2A4A" w14:textId="77777777" w:rsidTr="00E4164B">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r>
      <w:tr w:rsidR="00C633D3" w:rsidRPr="00AA0F01" w14:paraId="1971CC98" w14:textId="77777777" w:rsidTr="00E4164B">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E4164B">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1CC6383E" w14:textId="77777777" w:rsidR="00DF7E8E" w:rsidRPr="0027526E" w:rsidRDefault="0027526E" w:rsidP="00C633D3">
            <w:pPr>
              <w:spacing w:beforeLines="60" w:before="144" w:afterLines="60" w:after="144" w:line="276" w:lineRule="auto"/>
              <w:rPr>
                <w:rFonts w:ascii="Arial" w:eastAsia="Times New Roman" w:hAnsi="Arial" w:cs="Arial"/>
                <w:b/>
                <w:color w:val="000000"/>
                <w:sz w:val="20"/>
                <w:szCs w:val="20"/>
              </w:rPr>
            </w:pPr>
            <w:r w:rsidRPr="0027526E">
              <w:rPr>
                <w:rFonts w:ascii="Arial" w:eastAsia="Times New Roman" w:hAnsi="Arial" w:cs="Arial"/>
                <w:b/>
                <w:color w:val="000000"/>
                <w:sz w:val="20"/>
                <w:szCs w:val="20"/>
              </w:rPr>
              <w:t xml:space="preserve">NCC Requirements: </w:t>
            </w:r>
          </w:p>
          <w:p w14:paraId="487EA983" w14:textId="77777777" w:rsidR="008B5142" w:rsidRPr="008B5142" w:rsidRDefault="008B5142" w:rsidP="008B5142">
            <w:pPr>
              <w:spacing w:beforeLines="60" w:before="144" w:afterLines="60" w:after="144" w:line="276" w:lineRule="auto"/>
              <w:rPr>
                <w:rFonts w:ascii="Arial" w:eastAsia="Times New Roman" w:hAnsi="Arial" w:cs="Arial"/>
                <w:b/>
                <w:bCs/>
                <w:color w:val="000000"/>
                <w:sz w:val="20"/>
                <w:szCs w:val="20"/>
              </w:rPr>
            </w:pPr>
            <w:r w:rsidRPr="008B5142">
              <w:rPr>
                <w:rFonts w:ascii="Arial" w:eastAsia="Times New Roman" w:hAnsi="Arial" w:cs="Arial"/>
                <w:b/>
                <w:bCs/>
                <w:color w:val="000000"/>
                <w:sz w:val="20"/>
                <w:szCs w:val="20"/>
              </w:rPr>
              <w:t>Safety and Structural Integrity:</w:t>
            </w:r>
          </w:p>
          <w:p w14:paraId="3E39D20B" w14:textId="77777777" w:rsidR="008B5142" w:rsidRPr="008B5142" w:rsidRDefault="008B5142" w:rsidP="008B5142">
            <w:pPr>
              <w:numPr>
                <w:ilvl w:val="0"/>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
                <w:bCs/>
                <w:color w:val="000000"/>
                <w:sz w:val="20"/>
                <w:szCs w:val="20"/>
              </w:rPr>
              <w:t>NCC Volume 1, Part D - Section D2 (Safe Movement of People):</w:t>
            </w:r>
          </w:p>
          <w:p w14:paraId="4B3BC677" w14:textId="77777777" w:rsidR="008B5142" w:rsidRPr="008B5142" w:rsidRDefault="008B5142" w:rsidP="008B5142">
            <w:pPr>
              <w:numPr>
                <w:ilvl w:val="1"/>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Cs/>
                <w:color w:val="000000"/>
                <w:sz w:val="20"/>
                <w:szCs w:val="20"/>
              </w:rPr>
              <w:t>Glazing in locations where people might be injured by breakage (e.g., doors, windows near the ground) must be made of safety glazing or laminated glass to reduce the risk of injury from shards of broken glass.</w:t>
            </w:r>
          </w:p>
          <w:p w14:paraId="4F398E3C" w14:textId="77777777" w:rsidR="008B5142" w:rsidRPr="008B5142" w:rsidRDefault="008B5142" w:rsidP="008B5142">
            <w:pPr>
              <w:numPr>
                <w:ilvl w:val="0"/>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
                <w:bCs/>
                <w:color w:val="000000"/>
                <w:sz w:val="20"/>
                <w:szCs w:val="20"/>
              </w:rPr>
              <w:t>NCC Volume 1, Part C (Fire Safety):</w:t>
            </w:r>
          </w:p>
          <w:p w14:paraId="6E1266D1" w14:textId="77777777" w:rsidR="008B5142" w:rsidRPr="008B5142" w:rsidRDefault="008B5142" w:rsidP="008B5142">
            <w:pPr>
              <w:numPr>
                <w:ilvl w:val="1"/>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
                <w:bCs/>
                <w:color w:val="000000"/>
                <w:sz w:val="20"/>
                <w:szCs w:val="20"/>
              </w:rPr>
              <w:t>Fire-resistant glazing</w:t>
            </w:r>
            <w:r w:rsidRPr="008B5142">
              <w:rPr>
                <w:rFonts w:ascii="Arial" w:eastAsia="Times New Roman" w:hAnsi="Arial" w:cs="Arial"/>
                <w:bCs/>
                <w:color w:val="000000"/>
                <w:sz w:val="20"/>
                <w:szCs w:val="20"/>
              </w:rPr>
              <w:t xml:space="preserve"> systems must be used where glazing is part of a fire-resisting structure. This ensures that the glazing contributes to the overall fire resistance rating (FRL) of the building.</w:t>
            </w:r>
          </w:p>
          <w:p w14:paraId="52FF43A8" w14:textId="77777777" w:rsidR="008B5142" w:rsidRPr="008B5142" w:rsidRDefault="008B5142" w:rsidP="008B5142">
            <w:pPr>
              <w:numPr>
                <w:ilvl w:val="0"/>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
                <w:bCs/>
                <w:color w:val="000000"/>
                <w:sz w:val="20"/>
                <w:szCs w:val="20"/>
              </w:rPr>
              <w:t>NCC Volume 1, Section J (Energy Efficiency):</w:t>
            </w:r>
          </w:p>
          <w:p w14:paraId="25D354E1" w14:textId="77777777" w:rsidR="008B5142" w:rsidRPr="008B5142" w:rsidRDefault="008B5142" w:rsidP="008B5142">
            <w:pPr>
              <w:numPr>
                <w:ilvl w:val="1"/>
                <w:numId w:val="137"/>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Cs/>
                <w:color w:val="000000"/>
                <w:sz w:val="20"/>
                <w:szCs w:val="20"/>
              </w:rPr>
              <w:t>The energy efficiency of glazing is addressed in Section J, where requirements for solar heat gain and U-values are outlined. Glazing must meet certain thermal performance criteria to reduce energy consumption.</w:t>
            </w:r>
          </w:p>
          <w:p w14:paraId="376C1534" w14:textId="77777777" w:rsidR="008B5142" w:rsidRPr="008B5142" w:rsidRDefault="008B5142" w:rsidP="008B5142">
            <w:pPr>
              <w:spacing w:beforeLines="60" w:before="144" w:afterLines="60" w:after="144" w:line="276" w:lineRule="auto"/>
              <w:rPr>
                <w:rFonts w:ascii="Arial" w:eastAsia="Times New Roman" w:hAnsi="Arial" w:cs="Arial"/>
                <w:b/>
                <w:bCs/>
                <w:color w:val="000000"/>
                <w:sz w:val="20"/>
                <w:szCs w:val="20"/>
              </w:rPr>
            </w:pPr>
            <w:r w:rsidRPr="008B5142">
              <w:rPr>
                <w:rFonts w:ascii="Arial" w:eastAsia="Times New Roman" w:hAnsi="Arial" w:cs="Arial"/>
                <w:b/>
                <w:bCs/>
                <w:color w:val="000000"/>
                <w:sz w:val="20"/>
                <w:szCs w:val="20"/>
              </w:rPr>
              <w:t>2. Weatherproofing:</w:t>
            </w:r>
          </w:p>
          <w:p w14:paraId="48764115" w14:textId="77777777" w:rsidR="008B5142" w:rsidRPr="008B5142" w:rsidRDefault="008B5142" w:rsidP="008B5142">
            <w:pPr>
              <w:numPr>
                <w:ilvl w:val="0"/>
                <w:numId w:val="138"/>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Cs/>
                <w:color w:val="000000"/>
                <w:sz w:val="20"/>
                <w:szCs w:val="20"/>
              </w:rPr>
              <w:t xml:space="preserve">Glazing systems must be installed to ensure that the building is weatherproof. This includes </w:t>
            </w:r>
            <w:r w:rsidRPr="008B5142">
              <w:rPr>
                <w:rFonts w:ascii="Arial" w:eastAsia="Times New Roman" w:hAnsi="Arial" w:cs="Arial"/>
                <w:bCs/>
                <w:color w:val="000000"/>
                <w:sz w:val="20"/>
                <w:szCs w:val="20"/>
              </w:rPr>
              <w:lastRenderedPageBreak/>
              <w:t>preventing water ingress, air leakage, and ensuring proper sealing around the frames.</w:t>
            </w:r>
          </w:p>
          <w:p w14:paraId="7BABB09F" w14:textId="77777777" w:rsidR="008B5142" w:rsidRPr="008B5142" w:rsidRDefault="008B5142" w:rsidP="008B5142">
            <w:pPr>
              <w:spacing w:beforeLines="60" w:before="144" w:afterLines="60" w:after="144" w:line="276" w:lineRule="auto"/>
              <w:rPr>
                <w:rFonts w:ascii="Arial" w:eastAsia="Times New Roman" w:hAnsi="Arial" w:cs="Arial"/>
                <w:b/>
                <w:bCs/>
                <w:color w:val="000000"/>
                <w:sz w:val="20"/>
                <w:szCs w:val="20"/>
              </w:rPr>
            </w:pPr>
            <w:r w:rsidRPr="008B5142">
              <w:rPr>
                <w:rFonts w:ascii="Arial" w:eastAsia="Times New Roman" w:hAnsi="Arial" w:cs="Arial"/>
                <w:b/>
                <w:bCs/>
                <w:color w:val="000000"/>
                <w:sz w:val="20"/>
                <w:szCs w:val="20"/>
              </w:rPr>
              <w:t>3. Glazing in Specific Conditions:</w:t>
            </w:r>
          </w:p>
          <w:p w14:paraId="04A3B67B" w14:textId="77777777" w:rsidR="008B5142" w:rsidRDefault="008B5142" w:rsidP="008B5142">
            <w:pPr>
              <w:numPr>
                <w:ilvl w:val="0"/>
                <w:numId w:val="139"/>
              </w:numPr>
              <w:spacing w:beforeLines="60" w:before="144" w:afterLines="60" w:after="144" w:line="276" w:lineRule="auto"/>
              <w:rPr>
                <w:rFonts w:ascii="Arial" w:eastAsia="Times New Roman" w:hAnsi="Arial" w:cs="Arial"/>
                <w:bCs/>
                <w:color w:val="000000"/>
                <w:sz w:val="20"/>
                <w:szCs w:val="20"/>
              </w:rPr>
            </w:pPr>
            <w:r w:rsidRPr="008B5142">
              <w:rPr>
                <w:rFonts w:ascii="Arial" w:eastAsia="Times New Roman" w:hAnsi="Arial" w:cs="Arial"/>
                <w:bCs/>
                <w:color w:val="000000"/>
                <w:sz w:val="20"/>
                <w:szCs w:val="20"/>
              </w:rPr>
              <w:t>In areas of high-risk impact or where security is required, glazing may need to meet specific impact resistance and security glazing standards.</w:t>
            </w:r>
          </w:p>
          <w:p w14:paraId="53F23E1F" w14:textId="445DBF11" w:rsidR="00B71212" w:rsidRPr="008B5142" w:rsidRDefault="00B71212" w:rsidP="00B71212">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Australian Standards: </w:t>
            </w:r>
          </w:p>
          <w:p w14:paraId="5C60CA5A"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AS 1288:2021 – Glass in Buildings – Selection and Installation:</w:t>
            </w:r>
          </w:p>
          <w:p w14:paraId="083FD7A2" w14:textId="77777777" w:rsidR="00B71212" w:rsidRPr="00B71212" w:rsidRDefault="00B71212" w:rsidP="00022C68">
            <w:pPr>
              <w:numPr>
                <w:ilvl w:val="0"/>
                <w:numId w:val="140"/>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This standard provides requirements for the selection and installation of glass used in buildings. It covers all types of glazing, including safety glazing, laminated glass, and toughened glass. It also addresses the installation methods to minimize risks associated with glass breakage and impacts.</w:t>
            </w:r>
          </w:p>
          <w:p w14:paraId="14401BC6" w14:textId="77777777" w:rsidR="00B71212" w:rsidRPr="00B71212" w:rsidRDefault="00B71212" w:rsidP="00022C68">
            <w:pPr>
              <w:numPr>
                <w:ilvl w:val="0"/>
                <w:numId w:val="140"/>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Safety Glazing: Glazing in certain locations (e.g., doors, low windows, or areas near pedestrian traffic) must be safety glazing or toughened glass.</w:t>
            </w:r>
          </w:p>
          <w:p w14:paraId="7A763E10"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2. AS 2047:2014 – Windows and External Glazed Doors in Buildings:</w:t>
            </w:r>
          </w:p>
          <w:p w14:paraId="2537E26D" w14:textId="77777777" w:rsidR="00B71212" w:rsidRPr="00B71212" w:rsidRDefault="00B71212" w:rsidP="00022C68">
            <w:pPr>
              <w:numPr>
                <w:ilvl w:val="0"/>
                <w:numId w:val="141"/>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This standard outlines performance requirements for windows and external glazed doors, including structural strength, weather resistance, and energy efficiency. It covers aspects such as wind load resistance, waterproofing, and thermal performance.</w:t>
            </w:r>
          </w:p>
          <w:p w14:paraId="6BF637C0"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3. AS/NZS 4666:2012 – Insulating Glass Units:</w:t>
            </w:r>
          </w:p>
          <w:p w14:paraId="5FC5BDE1" w14:textId="77777777" w:rsidR="00B71212" w:rsidRPr="00B71212" w:rsidRDefault="00B71212" w:rsidP="00022C68">
            <w:pPr>
              <w:numPr>
                <w:ilvl w:val="0"/>
                <w:numId w:val="142"/>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lastRenderedPageBreak/>
              <w:t>This standard covers the requirements for insulated glass units (IGUs), which are commonly used for better thermal insulation and energy efficiency. It specifies the materials, performance characteristics, and installation methods for IGUs.</w:t>
            </w:r>
          </w:p>
          <w:p w14:paraId="401247C4"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4. AS 1530.4:2014 – Methods for Fire Tests on Building Materials:</w:t>
            </w:r>
          </w:p>
          <w:p w14:paraId="1857FAAE" w14:textId="77777777" w:rsidR="00B71212" w:rsidRPr="00B71212" w:rsidRDefault="00B71212" w:rsidP="00022C68">
            <w:pPr>
              <w:numPr>
                <w:ilvl w:val="0"/>
                <w:numId w:val="143"/>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This standard provides methods for testing the fire resistance of building materials, including glazing. It ensures that glazing used in fire-rated walls, doors, and windows can withstand fire conditions for a specified duration.</w:t>
            </w:r>
          </w:p>
          <w:p w14:paraId="02389BD6"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5. AS 2208:1996 – Safety Glazing Materials in Buildings:</w:t>
            </w:r>
          </w:p>
          <w:p w14:paraId="50BF242D" w14:textId="77777777" w:rsidR="00B71212" w:rsidRPr="00B71212" w:rsidRDefault="00B71212" w:rsidP="00022C68">
            <w:pPr>
              <w:numPr>
                <w:ilvl w:val="0"/>
                <w:numId w:val="144"/>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This standard provides guidelines for safety glazing materials used in buildings, specifying their properties and performance to ensure they do not pose a hazard to people in case of breakage.</w:t>
            </w:r>
          </w:p>
          <w:p w14:paraId="4FDBBE79" w14:textId="77777777" w:rsidR="00B71212" w:rsidRPr="00B71212" w:rsidRDefault="00B71212" w:rsidP="00B71212">
            <w:pPr>
              <w:spacing w:beforeLines="60" w:before="144" w:afterLines="60" w:after="144" w:line="276" w:lineRule="auto"/>
              <w:rPr>
                <w:rFonts w:ascii="Arial" w:eastAsia="Times New Roman" w:hAnsi="Arial" w:cs="Arial"/>
                <w:b/>
                <w:bCs/>
                <w:color w:val="000000"/>
                <w:sz w:val="20"/>
                <w:szCs w:val="20"/>
              </w:rPr>
            </w:pPr>
            <w:r w:rsidRPr="00B71212">
              <w:rPr>
                <w:rFonts w:ascii="Arial" w:eastAsia="Times New Roman" w:hAnsi="Arial" w:cs="Arial"/>
                <w:b/>
                <w:bCs/>
                <w:color w:val="000000"/>
                <w:sz w:val="20"/>
                <w:szCs w:val="20"/>
              </w:rPr>
              <w:t>6. AS 3959:2018 – Construction of Buildings in Bushfire-prone Areas:</w:t>
            </w:r>
          </w:p>
          <w:p w14:paraId="3C26F68F" w14:textId="77777777" w:rsidR="00B71212" w:rsidRPr="00B71212" w:rsidRDefault="00B71212" w:rsidP="00022C68">
            <w:pPr>
              <w:numPr>
                <w:ilvl w:val="0"/>
                <w:numId w:val="145"/>
              </w:numPr>
              <w:spacing w:beforeLines="60" w:before="144" w:afterLines="60" w:after="144" w:line="276" w:lineRule="auto"/>
              <w:rPr>
                <w:rFonts w:ascii="Arial" w:eastAsia="Times New Roman" w:hAnsi="Arial" w:cs="Arial"/>
                <w:bCs/>
                <w:color w:val="000000"/>
                <w:sz w:val="20"/>
                <w:szCs w:val="20"/>
              </w:rPr>
            </w:pPr>
            <w:r w:rsidRPr="00B71212">
              <w:rPr>
                <w:rFonts w:ascii="Arial" w:eastAsia="Times New Roman" w:hAnsi="Arial" w:cs="Arial"/>
                <w:bCs/>
                <w:color w:val="000000"/>
                <w:sz w:val="20"/>
                <w:szCs w:val="20"/>
              </w:rPr>
              <w:t>This standard outlines requirements for bushfire-resistant glazing in areas exposed to bushfire risks. It covers the properties of glazing materials that should be used to prevent the spread of fire through windows and doors.</w:t>
            </w:r>
          </w:p>
          <w:p w14:paraId="7B4191B0" w14:textId="1316AA21" w:rsidR="0027526E" w:rsidRPr="00491043" w:rsidRDefault="0027526E"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F4AAAE9"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lastRenderedPageBreak/>
              <w:t>Safety Glazing:</w:t>
            </w:r>
          </w:p>
          <w:p w14:paraId="1E8B9ADE"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To comply with the NCC, glazing used in high-traffic or hazardous areas should be safety-rated. AS 1288 (Glass in Buildings – Selection and Installation) specifies the requirements for the selection and installation of glass, including the use of laminated glass, toughened glass, or other safety glazing materials where applicable. The performance solution would involve ensuring that all glazing in areas such as entry doors, stairwells, or lower floors meets the necessary impact resistance and breakage resistance standards.</w:t>
            </w:r>
          </w:p>
          <w:p w14:paraId="6CC0F19D"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2. Thermal Performance:</w:t>
            </w:r>
          </w:p>
          <w:p w14:paraId="4102125D"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The glazing system should meet the energy efficiency requirements of the NCC by providing sufficient thermal insulation. The performance solution might involve using double-glazed windows, low-emissivity (Low-E) glass, or insulated glass units (IGUs). This would reduce heat transfer, helping to maintain comfortable interior temperatures while reducing energy costs. Compliance with the NCC requires glazing to be selected based on the climate zone and the relevant performance requirements for the building's insulation (e.g., AS 3959 for bushfire-prone areas, NCC Part J for energy efficiency).</w:t>
            </w:r>
          </w:p>
          <w:p w14:paraId="07875D38"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3. Glazing for Sound Insulation:</w:t>
            </w:r>
          </w:p>
          <w:p w14:paraId="6F0FE23E"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 xml:space="preserve">To meet </w:t>
            </w:r>
            <w:r w:rsidRPr="00897328">
              <w:rPr>
                <w:rFonts w:ascii="Arial" w:eastAsia="Times New Roman" w:hAnsi="Arial" w:cs="Arial"/>
                <w:color w:val="000000"/>
                <w:sz w:val="20"/>
                <w:szCs w:val="20"/>
              </w:rPr>
              <w:t xml:space="preserve">NCC requirements for acoustic performance, especially in noise-sensitive environments, the glazing should be designed for sound insulation. This can be achieved by using acoustic-grade glass or triple glazing systems that meet the requirements of AS 1276.1 (Acoustics – Rating of Sound </w:t>
            </w:r>
            <w:r w:rsidRPr="00897328">
              <w:rPr>
                <w:rFonts w:ascii="Arial" w:eastAsia="Times New Roman" w:hAnsi="Arial" w:cs="Arial"/>
                <w:color w:val="000000"/>
                <w:sz w:val="20"/>
                <w:szCs w:val="20"/>
              </w:rPr>
              <w:lastRenderedPageBreak/>
              <w:t>Insulation in Buildings). A performance solution would involve the selection of glazing materials with specific sound transmission class (STC) ratings to reduce external noise and improve occupant comfort in offices or residential units</w:t>
            </w:r>
            <w:r w:rsidRPr="00897328">
              <w:rPr>
                <w:rFonts w:ascii="Arial" w:eastAsia="Times New Roman" w:hAnsi="Arial" w:cs="Arial"/>
                <w:bCs/>
                <w:color w:val="000000"/>
                <w:sz w:val="20"/>
                <w:szCs w:val="20"/>
              </w:rPr>
              <w:t>.</w:t>
            </w:r>
          </w:p>
          <w:p w14:paraId="4F674781"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4. Weather Resistance:</w:t>
            </w:r>
          </w:p>
          <w:p w14:paraId="482EF7C1"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 xml:space="preserve">Glazing in the building should ensure that rainwater or wind does not enter the building, contributing to the overall weather-tightness of the building envelope. A compliant performance solution would include using weather-resistant sealants, appropriate framing to avoid gaps, and drainage systems that direct water away from the glazing. This can be supported by standards such as </w:t>
            </w:r>
            <w:proofErr w:type="spellStart"/>
            <w:r w:rsidRPr="00897328">
              <w:rPr>
                <w:rFonts w:ascii="Arial" w:eastAsia="Times New Roman" w:hAnsi="Arial" w:cs="Arial"/>
                <w:bCs/>
                <w:color w:val="000000"/>
                <w:sz w:val="20"/>
                <w:szCs w:val="20"/>
              </w:rPr>
              <w:t>AS</w:t>
            </w:r>
            <w:proofErr w:type="spellEnd"/>
            <w:r w:rsidRPr="00897328">
              <w:rPr>
                <w:rFonts w:ascii="Arial" w:eastAsia="Times New Roman" w:hAnsi="Arial" w:cs="Arial"/>
                <w:bCs/>
                <w:color w:val="000000"/>
                <w:sz w:val="20"/>
                <w:szCs w:val="20"/>
              </w:rPr>
              <w:t xml:space="preserve"> 2047 (Windows and External Glazed Doors in Buildings), which outlines the performance requirements for glazing systems in relation to water penetration and air tightness.</w:t>
            </w:r>
          </w:p>
          <w:p w14:paraId="4CE3836D"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5. Structural Integrity:</w:t>
            </w:r>
          </w:p>
          <w:p w14:paraId="4F35BE0B"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The glazing system should have structural integrity to withstand wind loads, impact forces, and other environmental conditions. The performance solution would ensure that the glazing is installed in a way that meets the structural requirements outlined in AS 1288, AS 2047, and the NCC. The glazing should be appropriately fixed into frames with specified load-bearing capacity, considering factors such as building height, location, and the exposure of the glazing to wind.</w:t>
            </w:r>
          </w:p>
          <w:p w14:paraId="5BC896D8"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6. Solar Control:</w:t>
            </w:r>
          </w:p>
          <w:p w14:paraId="394FB70F"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 xml:space="preserve">A key part of the performance solution would involve incorporating solar control glazing to meet the NCC's performance criteria for energy efficiency and glare reduction. The glazing could include solar control coatings or tinted glass to reduce heat gain from the sun, contributing to the building’s </w:t>
            </w:r>
            <w:r w:rsidRPr="00897328">
              <w:rPr>
                <w:rFonts w:ascii="Arial" w:eastAsia="Times New Roman" w:hAnsi="Arial" w:cs="Arial"/>
                <w:bCs/>
                <w:color w:val="000000"/>
                <w:sz w:val="20"/>
                <w:szCs w:val="20"/>
              </w:rPr>
              <w:lastRenderedPageBreak/>
              <w:t>overall thermal comfort. AS 2047 and NCC Part J require the selection of glazing that minimizes excessive solar heat gain, particularly for buildings in hot climates.</w:t>
            </w:r>
          </w:p>
          <w:p w14:paraId="422E8514" w14:textId="77777777" w:rsidR="00897328" w:rsidRPr="00897328" w:rsidRDefault="00897328" w:rsidP="00897328">
            <w:pPr>
              <w:spacing w:beforeLines="60" w:before="144" w:afterLines="60" w:after="144" w:line="276" w:lineRule="auto"/>
              <w:rPr>
                <w:rFonts w:ascii="Arial" w:eastAsia="Times New Roman" w:hAnsi="Arial" w:cs="Arial"/>
                <w:b/>
                <w:bCs/>
                <w:color w:val="000000"/>
                <w:sz w:val="20"/>
                <w:szCs w:val="20"/>
              </w:rPr>
            </w:pPr>
            <w:r w:rsidRPr="00897328">
              <w:rPr>
                <w:rFonts w:ascii="Arial" w:eastAsia="Times New Roman" w:hAnsi="Arial" w:cs="Arial"/>
                <w:b/>
                <w:bCs/>
                <w:color w:val="000000"/>
                <w:sz w:val="20"/>
                <w:szCs w:val="20"/>
              </w:rPr>
              <w:t>7. Quality Assurance and Installation:</w:t>
            </w:r>
          </w:p>
          <w:p w14:paraId="0DB426D0" w14:textId="77777777" w:rsidR="00897328" w:rsidRPr="00897328" w:rsidRDefault="00897328" w:rsidP="00897328">
            <w:pPr>
              <w:spacing w:beforeLines="60" w:before="144" w:afterLines="60" w:after="144" w:line="276" w:lineRule="auto"/>
              <w:rPr>
                <w:rFonts w:ascii="Arial" w:eastAsia="Times New Roman" w:hAnsi="Arial" w:cs="Arial"/>
                <w:bCs/>
                <w:color w:val="000000"/>
                <w:sz w:val="20"/>
                <w:szCs w:val="20"/>
              </w:rPr>
            </w:pPr>
            <w:r w:rsidRPr="00897328">
              <w:rPr>
                <w:rFonts w:ascii="Arial" w:eastAsia="Times New Roman" w:hAnsi="Arial" w:cs="Arial"/>
                <w:bCs/>
                <w:color w:val="000000"/>
                <w:sz w:val="20"/>
                <w:szCs w:val="20"/>
              </w:rPr>
              <w:t>The glazing system must be installed according to the manufacturer’s specifications and in compliance with AS 1288 and AS 2047. This includes ensuring that the glazing is installed with appropriate sealants, framing materials, and fixings to maintain long-term durability and performance. A quality assurance program should be followed to ensure that the glazing meets the standards for safety, durability, and thermal and acoustic performance.</w:t>
            </w:r>
          </w:p>
          <w:p w14:paraId="1D7EFBC2" w14:textId="77777777" w:rsidR="00DF7E8E" w:rsidRPr="00491043" w:rsidRDefault="00DF7E8E" w:rsidP="00C633D3">
            <w:pPr>
              <w:spacing w:beforeLines="60" w:before="144" w:afterLines="60" w:after="144" w:line="276" w:lineRule="auto"/>
              <w:rPr>
                <w:rFonts w:ascii="Arial" w:eastAsia="Times New Roman" w:hAnsi="Arial" w:cs="Arial"/>
                <w:bCs/>
                <w:color w:val="000000"/>
                <w:sz w:val="20"/>
                <w:szCs w:val="20"/>
              </w:rPr>
            </w:pPr>
          </w:p>
        </w:tc>
      </w:tr>
      <w:tr w:rsidR="00A13A49" w:rsidRPr="00AA0F01" w14:paraId="5367880A" w14:textId="77777777" w:rsidTr="00E4164B">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23DC95D" w14:textId="77777777" w:rsidR="00A13A49" w:rsidRDefault="00A13A49" w:rsidP="00AA0F01">
            <w:pPr>
              <w:spacing w:beforeLines="60" w:before="144" w:afterLines="60" w:after="144" w:line="276" w:lineRule="auto"/>
              <w:rPr>
                <w:rFonts w:ascii="Arial" w:eastAsia="Times New Roman" w:hAnsi="Arial" w:cs="Arial"/>
                <w:bCs/>
                <w:color w:val="000000"/>
                <w:sz w:val="20"/>
                <w:szCs w:val="20"/>
              </w:rPr>
            </w:pPr>
          </w:p>
          <w:p w14:paraId="0DFA5910" w14:textId="77777777" w:rsidR="00AC1337" w:rsidRPr="00AC1337" w:rsidRDefault="00AC1337" w:rsidP="00AC1337">
            <w:pPr>
              <w:rPr>
                <w:rFonts w:ascii="Arial" w:eastAsia="Times New Roman" w:hAnsi="Arial" w:cs="Arial"/>
                <w:b/>
                <w:bCs/>
                <w:sz w:val="20"/>
                <w:szCs w:val="20"/>
              </w:rPr>
            </w:pPr>
            <w:r w:rsidRPr="00AC1337">
              <w:rPr>
                <w:rFonts w:ascii="Arial" w:eastAsia="Times New Roman" w:hAnsi="Arial" w:cs="Arial"/>
                <w:b/>
                <w:bCs/>
                <w:sz w:val="20"/>
                <w:szCs w:val="20"/>
              </w:rPr>
              <w:t>NCC Requirements for Materials Used in Glazing:</w:t>
            </w:r>
          </w:p>
          <w:p w14:paraId="5837848A" w14:textId="77777777" w:rsidR="00AC1337" w:rsidRPr="00AC1337" w:rsidRDefault="00AC1337" w:rsidP="00AC1337">
            <w:pPr>
              <w:numPr>
                <w:ilvl w:val="0"/>
                <w:numId w:val="156"/>
              </w:numPr>
              <w:rPr>
                <w:rFonts w:ascii="Arial" w:eastAsia="Times New Roman" w:hAnsi="Arial" w:cs="Arial"/>
                <w:sz w:val="20"/>
                <w:szCs w:val="20"/>
              </w:rPr>
            </w:pPr>
            <w:r w:rsidRPr="00AC1337">
              <w:rPr>
                <w:rFonts w:ascii="Arial" w:eastAsia="Times New Roman" w:hAnsi="Arial" w:cs="Arial"/>
                <w:b/>
                <w:bCs/>
                <w:sz w:val="20"/>
                <w:szCs w:val="20"/>
              </w:rPr>
              <w:t>Safety and Durability:</w:t>
            </w:r>
          </w:p>
          <w:p w14:paraId="64E49825"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The National Construction Code (NCC) outlines the requirement for the selection of materials in glazing systems that meet safety standards and are durable over time.</w:t>
            </w:r>
          </w:p>
          <w:p w14:paraId="30ADA081"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NCC Volume One, Part F3 (Glazing): It specifies that glazing used in buildings must be made of materials that meet safety and performance standards, such as toughened glass, laminated glass, or heat-strengthened glass. The choice of material must align with the functional requirements of the space (e.g., high-impact zones, fire safety).</w:t>
            </w:r>
          </w:p>
          <w:p w14:paraId="0FF33F45" w14:textId="77777777" w:rsidR="00AC1337" w:rsidRPr="00AC1337" w:rsidRDefault="00AC1337" w:rsidP="00AC1337">
            <w:pPr>
              <w:numPr>
                <w:ilvl w:val="0"/>
                <w:numId w:val="156"/>
              </w:numPr>
              <w:rPr>
                <w:rFonts w:ascii="Arial" w:eastAsia="Times New Roman" w:hAnsi="Arial" w:cs="Arial"/>
                <w:sz w:val="20"/>
                <w:szCs w:val="20"/>
              </w:rPr>
            </w:pPr>
            <w:r w:rsidRPr="00AC1337">
              <w:rPr>
                <w:rFonts w:ascii="Arial" w:eastAsia="Times New Roman" w:hAnsi="Arial" w:cs="Arial"/>
                <w:b/>
                <w:bCs/>
                <w:sz w:val="20"/>
                <w:szCs w:val="20"/>
              </w:rPr>
              <w:t>Thermal Performance:</w:t>
            </w:r>
          </w:p>
          <w:p w14:paraId="01CEFBB5"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The NCC Part J, which deals with Energy Efficiency, includes provisions for glazing that help improve thermal insulation of a building. Materials such as double-glazed units (IGUs) and low-emissivity (Low-E) coatings are essential to reduce heat transfer.</w:t>
            </w:r>
          </w:p>
          <w:p w14:paraId="7C9B06B9"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The NCC requires that the thermal properties of glazing be evaluated based on the climate zone of the building. For example, in hot climates, glazing should be selected to reduce heat gain, and in colder regions, it should minimize heat loss.</w:t>
            </w:r>
          </w:p>
          <w:p w14:paraId="625DDB59" w14:textId="77777777" w:rsidR="00AC1337" w:rsidRPr="00AC1337" w:rsidRDefault="00AC1337" w:rsidP="00AC1337">
            <w:pPr>
              <w:numPr>
                <w:ilvl w:val="0"/>
                <w:numId w:val="156"/>
              </w:numPr>
              <w:rPr>
                <w:rFonts w:ascii="Arial" w:eastAsia="Times New Roman" w:hAnsi="Arial" w:cs="Arial"/>
                <w:sz w:val="20"/>
                <w:szCs w:val="20"/>
              </w:rPr>
            </w:pPr>
            <w:r w:rsidRPr="00AC1337">
              <w:rPr>
                <w:rFonts w:ascii="Arial" w:eastAsia="Times New Roman" w:hAnsi="Arial" w:cs="Arial"/>
                <w:b/>
                <w:bCs/>
                <w:sz w:val="20"/>
                <w:szCs w:val="20"/>
              </w:rPr>
              <w:lastRenderedPageBreak/>
              <w:t>Weather Resistance and Durability:</w:t>
            </w:r>
          </w:p>
          <w:p w14:paraId="45B4C4B7"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The NCC requires materials used for glazing to withstand weather conditions and prevent water ingress. Glazing must be weather-resistant, including through the use of weather-resistant sealants, waterproof adhesives, and specialized framing systems.</w:t>
            </w:r>
          </w:p>
          <w:p w14:paraId="42EB8316" w14:textId="77777777" w:rsidR="00AC1337" w:rsidRPr="00AC1337" w:rsidRDefault="00AC1337" w:rsidP="00AC1337">
            <w:pPr>
              <w:numPr>
                <w:ilvl w:val="1"/>
                <w:numId w:val="156"/>
              </w:numPr>
              <w:rPr>
                <w:rFonts w:ascii="Arial" w:eastAsia="Times New Roman" w:hAnsi="Arial" w:cs="Arial"/>
                <w:sz w:val="20"/>
                <w:szCs w:val="20"/>
              </w:rPr>
            </w:pPr>
            <w:r w:rsidRPr="00AC1337">
              <w:rPr>
                <w:rFonts w:ascii="Arial" w:eastAsia="Times New Roman" w:hAnsi="Arial" w:cs="Arial"/>
                <w:sz w:val="20"/>
                <w:szCs w:val="20"/>
              </w:rPr>
              <w:t>Materials like aluminium frames and PVC profiles are common in meeting the durability and weather resistance standards of the NCC.</w:t>
            </w:r>
          </w:p>
          <w:p w14:paraId="6010BE54" w14:textId="77777777" w:rsidR="00AC1337" w:rsidRPr="00AC1337" w:rsidRDefault="00AC1337" w:rsidP="00AC1337">
            <w:pPr>
              <w:rPr>
                <w:rFonts w:ascii="Arial" w:eastAsia="Times New Roman" w:hAnsi="Arial" w:cs="Arial"/>
                <w:b/>
                <w:bCs/>
                <w:sz w:val="20"/>
                <w:szCs w:val="20"/>
              </w:rPr>
            </w:pPr>
            <w:r w:rsidRPr="00AC1337">
              <w:rPr>
                <w:rFonts w:ascii="Arial" w:eastAsia="Times New Roman" w:hAnsi="Arial" w:cs="Arial"/>
                <w:b/>
                <w:bCs/>
                <w:sz w:val="20"/>
                <w:szCs w:val="20"/>
              </w:rPr>
              <w:t>Australian Standards for Materials Used in Glazing:</w:t>
            </w:r>
          </w:p>
          <w:p w14:paraId="7D628676" w14:textId="77777777" w:rsidR="00AC1337" w:rsidRPr="00AC1337" w:rsidRDefault="00AC1337" w:rsidP="00AC1337">
            <w:pPr>
              <w:numPr>
                <w:ilvl w:val="0"/>
                <w:numId w:val="157"/>
              </w:numPr>
              <w:rPr>
                <w:rFonts w:ascii="Arial" w:eastAsia="Times New Roman" w:hAnsi="Arial" w:cs="Arial"/>
                <w:sz w:val="20"/>
                <w:szCs w:val="20"/>
              </w:rPr>
            </w:pPr>
            <w:r w:rsidRPr="00AC1337">
              <w:rPr>
                <w:rFonts w:ascii="Arial" w:eastAsia="Times New Roman" w:hAnsi="Arial" w:cs="Arial"/>
                <w:b/>
                <w:bCs/>
                <w:sz w:val="20"/>
                <w:szCs w:val="20"/>
              </w:rPr>
              <w:t>AS 1288: Glass in Buildings - Selection and Installation:</w:t>
            </w:r>
          </w:p>
          <w:p w14:paraId="47CD56ED"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This standard provides guidance on the materials that should be used for glazing, including requirements for safety glazing materials, such as toughened glass and laminated glass. These materials are specifically required for areas where the risk of impact is high, such as doors, low windows, and balustrades.</w:t>
            </w:r>
          </w:p>
          <w:p w14:paraId="2B8C97E4"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AS 1288 also outlines the appropriate installation methods, ensuring the glazing material is properly handled and installed to maintain its integrity and safety.</w:t>
            </w:r>
          </w:p>
          <w:p w14:paraId="4BABDED8" w14:textId="77777777" w:rsidR="00AC1337" w:rsidRPr="00AC1337" w:rsidRDefault="00AC1337" w:rsidP="00AC1337">
            <w:pPr>
              <w:numPr>
                <w:ilvl w:val="0"/>
                <w:numId w:val="157"/>
              </w:numPr>
              <w:rPr>
                <w:rFonts w:ascii="Arial" w:eastAsia="Times New Roman" w:hAnsi="Arial" w:cs="Arial"/>
                <w:sz w:val="20"/>
                <w:szCs w:val="20"/>
              </w:rPr>
            </w:pPr>
            <w:r w:rsidRPr="00AC1337">
              <w:rPr>
                <w:rFonts w:ascii="Arial" w:eastAsia="Times New Roman" w:hAnsi="Arial" w:cs="Arial"/>
                <w:b/>
                <w:bCs/>
                <w:sz w:val="20"/>
                <w:szCs w:val="20"/>
              </w:rPr>
              <w:t>AS 2047: Windows and External Glazed Doors in Buildings:</w:t>
            </w:r>
          </w:p>
          <w:p w14:paraId="1B90D638"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 xml:space="preserve">This standard provides requirements for materials used in windows and glazed </w:t>
            </w:r>
            <w:r w:rsidRPr="00AC1337">
              <w:rPr>
                <w:rFonts w:ascii="Arial" w:eastAsia="Times New Roman" w:hAnsi="Arial" w:cs="Arial"/>
                <w:sz w:val="20"/>
                <w:szCs w:val="20"/>
              </w:rPr>
              <w:lastRenderedPageBreak/>
              <w:t>doors, including the types of glass that must be used for performance, durability, and energy efficiency. It includes materials for both residential and commercial buildings, ensuring that glazing meets necessary weatherproofing, fire safety, and acoustic performance standards.</w:t>
            </w:r>
          </w:p>
          <w:p w14:paraId="1E76DC57"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Materials for frames must meet specific load-bearing capacity and resistance to weathering.</w:t>
            </w:r>
          </w:p>
          <w:p w14:paraId="50EFBFB5" w14:textId="77777777" w:rsidR="00AC1337" w:rsidRPr="00AC1337" w:rsidRDefault="00AC1337" w:rsidP="00AC1337">
            <w:pPr>
              <w:numPr>
                <w:ilvl w:val="0"/>
                <w:numId w:val="157"/>
              </w:numPr>
              <w:rPr>
                <w:rFonts w:ascii="Arial" w:eastAsia="Times New Roman" w:hAnsi="Arial" w:cs="Arial"/>
                <w:sz w:val="20"/>
                <w:szCs w:val="20"/>
              </w:rPr>
            </w:pPr>
            <w:r w:rsidRPr="00AC1337">
              <w:rPr>
                <w:rFonts w:ascii="Arial" w:eastAsia="Times New Roman" w:hAnsi="Arial" w:cs="Arial"/>
                <w:b/>
                <w:bCs/>
                <w:sz w:val="20"/>
                <w:szCs w:val="20"/>
              </w:rPr>
              <w:t>AS 3959: Construction of Buildings in Bushfire-prone Areas:</w:t>
            </w:r>
          </w:p>
          <w:p w14:paraId="189A753F"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For buildings in bushfire-prone areas, the standard sets requirements for glazing materials that are resistant to fire and can withstand radiant heat. Materials used in glazing must be fire-rated (e.g., fire-resistant glass or laminated glass for higher fire protection).</w:t>
            </w:r>
          </w:p>
          <w:p w14:paraId="7890BA57" w14:textId="77777777" w:rsidR="00AC1337" w:rsidRPr="00AC1337" w:rsidRDefault="00AC1337" w:rsidP="00AC1337">
            <w:pPr>
              <w:numPr>
                <w:ilvl w:val="0"/>
                <w:numId w:val="157"/>
              </w:numPr>
              <w:rPr>
                <w:rFonts w:ascii="Arial" w:eastAsia="Times New Roman" w:hAnsi="Arial" w:cs="Arial"/>
                <w:sz w:val="20"/>
                <w:szCs w:val="20"/>
              </w:rPr>
            </w:pPr>
            <w:r w:rsidRPr="00AC1337">
              <w:rPr>
                <w:rFonts w:ascii="Arial" w:eastAsia="Times New Roman" w:hAnsi="Arial" w:cs="Arial"/>
                <w:b/>
                <w:bCs/>
                <w:sz w:val="20"/>
                <w:szCs w:val="20"/>
              </w:rPr>
              <w:t>AS 1276: Acoustics – Rating of Sound Insulation in Buildings:</w:t>
            </w:r>
          </w:p>
          <w:p w14:paraId="63498E3E" w14:textId="77777777" w:rsidR="00AC1337" w:rsidRPr="00AC1337" w:rsidRDefault="00AC1337" w:rsidP="00AC1337">
            <w:pPr>
              <w:numPr>
                <w:ilvl w:val="1"/>
                <w:numId w:val="157"/>
              </w:numPr>
              <w:rPr>
                <w:rFonts w:ascii="Arial" w:eastAsia="Times New Roman" w:hAnsi="Arial" w:cs="Arial"/>
                <w:sz w:val="20"/>
                <w:szCs w:val="20"/>
              </w:rPr>
            </w:pPr>
            <w:r w:rsidRPr="00AC1337">
              <w:rPr>
                <w:rFonts w:ascii="Arial" w:eastAsia="Times New Roman" w:hAnsi="Arial" w:cs="Arial"/>
                <w:sz w:val="20"/>
                <w:szCs w:val="20"/>
              </w:rPr>
              <w:t>This standard provides requirements for acoustic performance in buildings. Glazing materials used for sound insulation should be selected to meet acoustic ratings. For high-noise areas, materials like double-glazed units or special acoustic glass may be used.</w:t>
            </w:r>
          </w:p>
          <w:p w14:paraId="4DAD31B8" w14:textId="77777777" w:rsidR="00225251" w:rsidRPr="00225251" w:rsidRDefault="00225251" w:rsidP="00225251">
            <w:pPr>
              <w:rPr>
                <w:rFonts w:ascii="Arial" w:eastAsia="Times New Roman" w:hAnsi="Arial" w:cs="Arial"/>
                <w:sz w:val="20"/>
                <w:szCs w:val="20"/>
              </w:rPr>
            </w:pPr>
          </w:p>
          <w:p w14:paraId="642EA76A" w14:textId="77777777" w:rsidR="00225251" w:rsidRPr="00225251" w:rsidRDefault="00225251" w:rsidP="00225251">
            <w:pPr>
              <w:rPr>
                <w:rFonts w:ascii="Arial" w:eastAsia="Times New Roman" w:hAnsi="Arial" w:cs="Arial"/>
                <w:sz w:val="20"/>
                <w:szCs w:val="20"/>
              </w:rPr>
            </w:pPr>
          </w:p>
          <w:p w14:paraId="6D753AF2" w14:textId="77777777" w:rsidR="00225251" w:rsidRDefault="00225251" w:rsidP="00225251">
            <w:pPr>
              <w:rPr>
                <w:rFonts w:ascii="Arial" w:eastAsia="Times New Roman" w:hAnsi="Arial" w:cs="Arial"/>
                <w:bCs/>
                <w:color w:val="000000"/>
                <w:sz w:val="20"/>
                <w:szCs w:val="20"/>
              </w:rPr>
            </w:pPr>
          </w:p>
          <w:p w14:paraId="45B90FF2" w14:textId="77777777" w:rsidR="00225251" w:rsidRPr="00225251" w:rsidRDefault="00225251" w:rsidP="00225251">
            <w:pPr>
              <w:jc w:val="center"/>
              <w:rPr>
                <w:rFonts w:ascii="Arial" w:eastAsia="Times New Roman" w:hAnsi="Arial" w:cs="Arial"/>
                <w:sz w:val="20"/>
                <w:szCs w:val="20"/>
              </w:rPr>
            </w:pPr>
          </w:p>
        </w:tc>
        <w:tc>
          <w:tcPr>
            <w:tcW w:w="5812" w:type="dxa"/>
            <w:shd w:val="clear" w:color="auto" w:fill="auto"/>
          </w:tcPr>
          <w:p w14:paraId="4160E0CD" w14:textId="67470A61" w:rsidR="004A4D5E" w:rsidRPr="004A4D5E" w:rsidRDefault="004A4D5E" w:rsidP="004A4D5E">
            <w:p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
                <w:bCs/>
                <w:color w:val="000000"/>
                <w:sz w:val="20"/>
                <w:szCs w:val="20"/>
              </w:rPr>
              <w:lastRenderedPageBreak/>
              <w:t>Performance Solution Approach:</w:t>
            </w:r>
          </w:p>
          <w:p w14:paraId="3C9CE5A6" w14:textId="77777777" w:rsidR="004A4D5E" w:rsidRPr="004A4D5E" w:rsidRDefault="004A4D5E" w:rsidP="004A4D5E">
            <w:pPr>
              <w:numPr>
                <w:ilvl w:val="0"/>
                <w:numId w:val="158"/>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
                <w:bCs/>
                <w:color w:val="000000"/>
                <w:sz w:val="20"/>
                <w:szCs w:val="20"/>
              </w:rPr>
              <w:t>Materials Selection:</w:t>
            </w:r>
          </w:p>
          <w:p w14:paraId="6A22EE97" w14:textId="77777777" w:rsidR="004A4D5E" w:rsidRPr="004A4D5E" w:rsidRDefault="004A4D5E" w:rsidP="004A4D5E">
            <w:pPr>
              <w:numPr>
                <w:ilvl w:val="1"/>
                <w:numId w:val="158"/>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Cs/>
                <w:color w:val="000000"/>
                <w:sz w:val="20"/>
                <w:szCs w:val="20"/>
              </w:rPr>
              <w:t>For areas with high impact risk, such as doors and low windows, toughened glass or laminated glass will be used. These materials are compliant with AS 1288 (Glass in Buildings – Selection and Installation) and provide necessary safety features.</w:t>
            </w:r>
          </w:p>
          <w:p w14:paraId="5927F62A" w14:textId="77777777" w:rsidR="004A4D5E" w:rsidRPr="004A4D5E" w:rsidRDefault="004A4D5E" w:rsidP="004A4D5E">
            <w:pPr>
              <w:numPr>
                <w:ilvl w:val="1"/>
                <w:numId w:val="158"/>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Cs/>
                <w:color w:val="000000"/>
                <w:sz w:val="20"/>
                <w:szCs w:val="20"/>
              </w:rPr>
              <w:t>To meet thermal performance, double-glazed units (IGUs) with Low-E coatings will be installed, improving energy efficiency and meeting Part J of the NCC regarding energy efficiency.</w:t>
            </w:r>
          </w:p>
          <w:p w14:paraId="6D1B84E5" w14:textId="77777777" w:rsidR="004A4D5E" w:rsidRPr="004A4D5E" w:rsidRDefault="004A4D5E" w:rsidP="004A4D5E">
            <w:pPr>
              <w:numPr>
                <w:ilvl w:val="1"/>
                <w:numId w:val="158"/>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Cs/>
                <w:color w:val="000000"/>
                <w:sz w:val="20"/>
                <w:szCs w:val="20"/>
              </w:rPr>
              <w:t>For areas requiring fire resistance (e.g., near fire exits), fire-resistant glass compliant with AS 1530 will be used to ensure fire safety.</w:t>
            </w:r>
          </w:p>
          <w:p w14:paraId="53C624A6" w14:textId="77777777" w:rsidR="004A4D5E" w:rsidRPr="004A4D5E" w:rsidRDefault="004A4D5E" w:rsidP="004A4D5E">
            <w:pPr>
              <w:numPr>
                <w:ilvl w:val="1"/>
                <w:numId w:val="158"/>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Cs/>
                <w:color w:val="000000"/>
                <w:sz w:val="20"/>
                <w:szCs w:val="20"/>
              </w:rPr>
              <w:t>Acoustic glazing will be used in areas that require sound insulation, ensuring the materials meet the performance requirements of AS 1276.</w:t>
            </w:r>
          </w:p>
          <w:p w14:paraId="7378DE07" w14:textId="1A35D2AA" w:rsidR="004A4D5E" w:rsidRPr="004A4D5E" w:rsidRDefault="004A4D5E" w:rsidP="004A4D5E">
            <w:p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
                <w:bCs/>
                <w:color w:val="000000"/>
                <w:sz w:val="20"/>
                <w:szCs w:val="20"/>
              </w:rPr>
              <w:t>Verification Methods:</w:t>
            </w:r>
          </w:p>
          <w:p w14:paraId="7EEA97B1" w14:textId="77777777" w:rsidR="004A4D5E" w:rsidRPr="004A4D5E" w:rsidRDefault="004A4D5E" w:rsidP="0092386A">
            <w:pPr>
              <w:numPr>
                <w:ilvl w:val="0"/>
                <w:numId w:val="160"/>
              </w:numPr>
              <w:spacing w:beforeLines="60" w:before="144" w:afterLines="60" w:after="144" w:line="276" w:lineRule="auto"/>
              <w:rPr>
                <w:rFonts w:ascii="Arial" w:eastAsia="Times New Roman" w:hAnsi="Arial" w:cs="Arial"/>
                <w:color w:val="000000"/>
                <w:sz w:val="20"/>
                <w:szCs w:val="20"/>
              </w:rPr>
            </w:pPr>
            <w:r w:rsidRPr="004A4D5E">
              <w:rPr>
                <w:rFonts w:ascii="Arial" w:eastAsia="Times New Roman" w:hAnsi="Arial" w:cs="Arial"/>
                <w:color w:val="000000"/>
                <w:sz w:val="20"/>
                <w:szCs w:val="20"/>
              </w:rPr>
              <w:t>Product Specifications: All selected glazing materials (e.g., toughened glass, double-glazed units, fire-resistant glass) will be sourced from accredited suppliers and will come with product certifications that demonstrate compliance with AS 1288, AS 2047, AS 1530, and AS 1276.</w:t>
            </w:r>
          </w:p>
          <w:p w14:paraId="08CA69E6" w14:textId="77777777" w:rsidR="004A4D5E" w:rsidRPr="004A4D5E" w:rsidRDefault="004A4D5E" w:rsidP="0092386A">
            <w:pPr>
              <w:numPr>
                <w:ilvl w:val="0"/>
                <w:numId w:val="160"/>
              </w:numPr>
              <w:spacing w:beforeLines="60" w:before="144" w:afterLines="60" w:after="144" w:line="276" w:lineRule="auto"/>
              <w:rPr>
                <w:rFonts w:ascii="Arial" w:eastAsia="Times New Roman" w:hAnsi="Arial" w:cs="Arial"/>
                <w:color w:val="000000"/>
                <w:sz w:val="20"/>
                <w:szCs w:val="20"/>
              </w:rPr>
            </w:pPr>
            <w:r w:rsidRPr="004A4D5E">
              <w:rPr>
                <w:rFonts w:ascii="Arial" w:eastAsia="Times New Roman" w:hAnsi="Arial" w:cs="Arial"/>
                <w:color w:val="000000"/>
                <w:sz w:val="20"/>
                <w:szCs w:val="20"/>
              </w:rPr>
              <w:lastRenderedPageBreak/>
              <w:t>Testing: The materials will undergo independent testing to verify that they meet the required thermal, acoustic, fire resistance, and impact performance.</w:t>
            </w:r>
          </w:p>
          <w:p w14:paraId="584D5520" w14:textId="77777777" w:rsidR="004A4D5E" w:rsidRPr="004A4D5E" w:rsidRDefault="004A4D5E" w:rsidP="0092386A">
            <w:pPr>
              <w:numPr>
                <w:ilvl w:val="0"/>
                <w:numId w:val="160"/>
              </w:numPr>
              <w:spacing w:beforeLines="60" w:before="144" w:afterLines="60" w:after="144" w:line="276" w:lineRule="auto"/>
              <w:rPr>
                <w:rFonts w:ascii="Arial" w:eastAsia="Times New Roman" w:hAnsi="Arial" w:cs="Arial"/>
                <w:color w:val="000000"/>
                <w:sz w:val="20"/>
                <w:szCs w:val="20"/>
              </w:rPr>
            </w:pPr>
            <w:r w:rsidRPr="004A4D5E">
              <w:rPr>
                <w:rFonts w:ascii="Arial" w:eastAsia="Times New Roman" w:hAnsi="Arial" w:cs="Arial"/>
                <w:color w:val="000000"/>
                <w:sz w:val="20"/>
                <w:szCs w:val="20"/>
              </w:rPr>
              <w:t>Building Code Verification: A third-party assessment may be conducted to verify that the glazing system complies with the NCC’s performance requirements under Part F3 (Glazing), Part J (Energy Efficiency), and Part C (Fire Safety).</w:t>
            </w:r>
          </w:p>
          <w:p w14:paraId="29C78BC9" w14:textId="2465DC49" w:rsidR="004A4D5E" w:rsidRPr="004A4D5E" w:rsidRDefault="004A4D5E" w:rsidP="004A4D5E">
            <w:p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
                <w:bCs/>
                <w:color w:val="000000"/>
                <w:sz w:val="20"/>
                <w:szCs w:val="20"/>
              </w:rPr>
              <w:t>Documentation:</w:t>
            </w:r>
          </w:p>
          <w:p w14:paraId="674A6BB8" w14:textId="77777777" w:rsidR="004A4D5E" w:rsidRPr="004A4D5E" w:rsidRDefault="004A4D5E" w:rsidP="0092386A">
            <w:pPr>
              <w:numPr>
                <w:ilvl w:val="0"/>
                <w:numId w:val="159"/>
              </w:numPr>
              <w:spacing w:beforeLines="60" w:before="144" w:afterLines="60" w:after="144" w:line="276" w:lineRule="auto"/>
              <w:rPr>
                <w:rFonts w:ascii="Arial" w:eastAsia="Times New Roman" w:hAnsi="Arial" w:cs="Arial"/>
                <w:bCs/>
                <w:color w:val="000000"/>
                <w:sz w:val="20"/>
                <w:szCs w:val="20"/>
              </w:rPr>
            </w:pPr>
            <w:r w:rsidRPr="004A4D5E">
              <w:rPr>
                <w:rFonts w:ascii="Arial" w:eastAsia="Times New Roman" w:hAnsi="Arial" w:cs="Arial"/>
                <w:bCs/>
                <w:color w:val="000000"/>
                <w:sz w:val="20"/>
                <w:szCs w:val="20"/>
              </w:rPr>
              <w:t>The compliance with NCC and Australian Standards will be documented through product certifications, test reports, and a compliance statement from the contractor or designer.</w:t>
            </w:r>
          </w:p>
          <w:p w14:paraId="67A5818A" w14:textId="77777777" w:rsidR="00A13A49" w:rsidRPr="00491043" w:rsidRDefault="00A13A49" w:rsidP="00B8103A">
            <w:pPr>
              <w:spacing w:beforeLines="60" w:before="144" w:afterLines="60" w:after="144" w:line="276" w:lineRule="auto"/>
              <w:ind w:left="360"/>
              <w:rPr>
                <w:rFonts w:ascii="Arial" w:eastAsia="Times New Roman" w:hAnsi="Arial" w:cs="Arial"/>
                <w:bCs/>
                <w:color w:val="000000"/>
                <w:sz w:val="20"/>
                <w:szCs w:val="20"/>
              </w:rPr>
            </w:pPr>
          </w:p>
        </w:tc>
      </w:tr>
      <w:tr w:rsidR="00A13A49" w:rsidRPr="00AA0F01" w14:paraId="520B04A6" w14:textId="77777777" w:rsidTr="00E4164B">
        <w:trPr>
          <w:trHeight w:val="550"/>
        </w:trPr>
        <w:tc>
          <w:tcPr>
            <w:tcW w:w="14087" w:type="dxa"/>
            <w:gridSpan w:val="4"/>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Fire Safety</w:t>
            </w:r>
          </w:p>
        </w:tc>
      </w:tr>
      <w:tr w:rsidR="00C633D3" w:rsidRPr="00AA0F01" w14:paraId="4849AFA2" w14:textId="77777777" w:rsidTr="00E4164B">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E4164B">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21D67BE8" w14:textId="063035FC" w:rsidR="0092386A" w:rsidRPr="0092386A" w:rsidRDefault="0092386A" w:rsidP="0092386A">
            <w:pPr>
              <w:spacing w:beforeLines="60" w:before="144" w:afterLines="60" w:after="144" w:line="276" w:lineRule="auto"/>
              <w:rPr>
                <w:rFonts w:ascii="Arial" w:eastAsia="Times New Roman" w:hAnsi="Arial" w:cs="Arial"/>
                <w:b/>
                <w:color w:val="000000"/>
                <w:sz w:val="20"/>
                <w:szCs w:val="20"/>
              </w:rPr>
            </w:pPr>
            <w:r w:rsidRPr="0092386A">
              <w:rPr>
                <w:rFonts w:ascii="Arial" w:eastAsia="Times New Roman" w:hAnsi="Arial" w:cs="Arial"/>
                <w:b/>
                <w:color w:val="000000"/>
                <w:sz w:val="20"/>
                <w:szCs w:val="20"/>
              </w:rPr>
              <w:t xml:space="preserve">NCC Requirements: </w:t>
            </w:r>
          </w:p>
          <w:p w14:paraId="228E3754" w14:textId="1EF1159A" w:rsidR="0092386A" w:rsidRPr="0092386A" w:rsidRDefault="0092386A" w:rsidP="004B4871">
            <w:pPr>
              <w:pStyle w:val="ListParagraph"/>
              <w:numPr>
                <w:ilvl w:val="0"/>
                <w:numId w:val="162"/>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Fire Resistance Levels (FRLs): The NCC specifies the minimum FRLs for structural elements, such as walls, floors, columns, and roofs. These elements must resist fire for a prescribed period (e.g., 60 minutes) to prevent the spread of fire within the building.</w:t>
            </w:r>
          </w:p>
          <w:p w14:paraId="44ED65E3" w14:textId="77777777" w:rsidR="0092386A" w:rsidRPr="0092386A" w:rsidRDefault="0092386A" w:rsidP="004B4871">
            <w:pPr>
              <w:numPr>
                <w:ilvl w:val="0"/>
                <w:numId w:val="161"/>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Fire Separation: The NCC mandates the separation of fire compartments to limit the spread of fire within a building. The compartments must be fire-rated and properly sealed to prevent the passage of smoke or flames.</w:t>
            </w:r>
          </w:p>
          <w:p w14:paraId="626A8B8E" w14:textId="77777777" w:rsidR="0092386A" w:rsidRPr="0092386A" w:rsidRDefault="0092386A" w:rsidP="004B4871">
            <w:pPr>
              <w:numPr>
                <w:ilvl w:val="0"/>
                <w:numId w:val="163"/>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lastRenderedPageBreak/>
              <w:t>Means of Egress: Safe and clear exit pathways for occupants to leave the building are a key part of the fire safety measures. The NCC specifies the width, location, and signage of exits, stairs, ramps, and pathways to ensure quick and safe evacuation in case of a fire.</w:t>
            </w:r>
          </w:p>
          <w:p w14:paraId="2C78BB7A" w14:textId="77777777" w:rsidR="0092386A" w:rsidRPr="0092386A" w:rsidRDefault="0092386A" w:rsidP="004B4871">
            <w:pPr>
              <w:numPr>
                <w:ilvl w:val="0"/>
                <w:numId w:val="163"/>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Smoke Hazard Management: The NCC outlines requirements for smoke control systems to ensure that smoke does not compromise the safety of building occupants during an evacuation. These systems may include smoke exhaust, natural ventilation, and smoke barriers.</w:t>
            </w:r>
          </w:p>
          <w:p w14:paraId="2EBCF896" w14:textId="77777777" w:rsidR="0092386A" w:rsidRPr="0092386A" w:rsidRDefault="0092386A" w:rsidP="004B4871">
            <w:pPr>
              <w:numPr>
                <w:ilvl w:val="0"/>
                <w:numId w:val="163"/>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Fire Detection and Alarm Systems: The building must be equipped with fire alarms and smoke detectors to provide early warning of fire. The NCC specifies the placement and testing of these systems.</w:t>
            </w:r>
          </w:p>
          <w:p w14:paraId="22994DFD" w14:textId="77777777" w:rsidR="0092386A" w:rsidRPr="0092386A" w:rsidRDefault="0092386A" w:rsidP="004B4871">
            <w:pPr>
              <w:numPr>
                <w:ilvl w:val="0"/>
                <w:numId w:val="163"/>
              </w:numPr>
              <w:spacing w:beforeLines="60" w:before="144" w:afterLines="60" w:after="144" w:line="276" w:lineRule="auto"/>
              <w:rPr>
                <w:rFonts w:ascii="Arial" w:eastAsia="Times New Roman" w:hAnsi="Arial" w:cs="Arial"/>
                <w:bCs/>
                <w:color w:val="000000"/>
                <w:sz w:val="20"/>
                <w:szCs w:val="20"/>
              </w:rPr>
            </w:pPr>
            <w:r w:rsidRPr="0092386A">
              <w:rPr>
                <w:rFonts w:ascii="Arial" w:eastAsia="Times New Roman" w:hAnsi="Arial" w:cs="Arial"/>
                <w:color w:val="000000"/>
                <w:sz w:val="20"/>
                <w:szCs w:val="20"/>
              </w:rPr>
              <w:t>Sprinkler Systems: Depending on the size and use of the building, the NCC may require automatic sprinkler systems to be installed to control the spread of fire</w:t>
            </w:r>
            <w:r w:rsidRPr="0092386A">
              <w:rPr>
                <w:rFonts w:ascii="Arial" w:eastAsia="Times New Roman" w:hAnsi="Arial" w:cs="Arial"/>
                <w:bCs/>
                <w:color w:val="000000"/>
                <w:sz w:val="20"/>
                <w:szCs w:val="20"/>
              </w:rPr>
              <w:t xml:space="preserve"> and protect the building's structural integrity.</w:t>
            </w:r>
          </w:p>
          <w:p w14:paraId="6E519EED" w14:textId="77777777" w:rsidR="0092386A" w:rsidRPr="0092386A" w:rsidRDefault="0092386A" w:rsidP="0092386A">
            <w:pPr>
              <w:spacing w:beforeLines="60" w:before="144" w:afterLines="60" w:after="144" w:line="276" w:lineRule="auto"/>
              <w:rPr>
                <w:rFonts w:ascii="Arial" w:eastAsia="Times New Roman" w:hAnsi="Arial" w:cs="Arial"/>
                <w:b/>
                <w:bCs/>
                <w:color w:val="000000"/>
                <w:sz w:val="20"/>
                <w:szCs w:val="20"/>
              </w:rPr>
            </w:pPr>
            <w:r w:rsidRPr="0092386A">
              <w:rPr>
                <w:rFonts w:ascii="Arial" w:eastAsia="Times New Roman" w:hAnsi="Arial" w:cs="Arial"/>
                <w:b/>
                <w:bCs/>
                <w:color w:val="000000"/>
                <w:sz w:val="20"/>
                <w:szCs w:val="20"/>
              </w:rPr>
              <w:t>2. Australian Standards for Fire Safety</w:t>
            </w:r>
          </w:p>
          <w:p w14:paraId="4C4AD6E5" w14:textId="77777777" w:rsidR="0092386A" w:rsidRPr="0092386A" w:rsidRDefault="0092386A" w:rsidP="0092386A">
            <w:pPr>
              <w:spacing w:beforeLines="60" w:before="144" w:afterLines="60" w:after="144" w:line="276" w:lineRule="auto"/>
              <w:rPr>
                <w:rFonts w:ascii="Arial" w:eastAsia="Times New Roman" w:hAnsi="Arial" w:cs="Arial"/>
                <w:bCs/>
                <w:color w:val="000000"/>
                <w:sz w:val="20"/>
                <w:szCs w:val="20"/>
              </w:rPr>
            </w:pPr>
            <w:r w:rsidRPr="0092386A">
              <w:rPr>
                <w:rFonts w:ascii="Arial" w:eastAsia="Times New Roman" w:hAnsi="Arial" w:cs="Arial"/>
                <w:bCs/>
                <w:color w:val="000000"/>
                <w:sz w:val="20"/>
                <w:szCs w:val="20"/>
              </w:rPr>
              <w:t>Several Australian Standards provide detailed guidelines for fire safety and are referenced in the NCC for compliance:</w:t>
            </w:r>
          </w:p>
          <w:p w14:paraId="6E22DF23" w14:textId="77777777"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 xml:space="preserve">AS 1530 – Methods for Fire Tests on Building Materials, Components and Structures: This standard sets out the procedures for testing the fire resistance of materials, components, and structural elements. It defines the Fire Resistance Level </w:t>
            </w:r>
            <w:r w:rsidRPr="0092386A">
              <w:rPr>
                <w:rFonts w:ascii="Arial" w:eastAsia="Times New Roman" w:hAnsi="Arial" w:cs="Arial"/>
                <w:color w:val="000000"/>
                <w:sz w:val="20"/>
                <w:szCs w:val="20"/>
              </w:rPr>
              <w:lastRenderedPageBreak/>
              <w:t>(FRL) for building materials and structures based on their ability to resist fire, heat, and structural failure.</w:t>
            </w:r>
          </w:p>
          <w:p w14:paraId="4AD73AA6" w14:textId="77777777"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AS 1851 – Routine Service of Fire Protection Systems and Equipment: This standard outlines the regular maintenance and testing procedures for fire protection systems (e.g., fire alarms, sprinklers, hydrants). Ensuring compliance with AS 1851 is essential for maintaining fire safety systems' operational reliability.</w:t>
            </w:r>
          </w:p>
          <w:p w14:paraId="3DF1D2BD" w14:textId="77777777"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AS 2282 – Fire Detection and Alarm Systems – Design, Installation, and Commissioning: This standard provides detailed requirements for the design, installation, and commissioning of fire detection and alarm systems. It includes the placement of smoke detectors, alarms, and control panels to ensure effective fire detection.</w:t>
            </w:r>
          </w:p>
          <w:p w14:paraId="012E6DBD" w14:textId="65E4793B"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 xml:space="preserve">AS 3772 – Fire Protection for Buildings - Portable Fire Extinguishers: </w:t>
            </w:r>
            <w:r w:rsidR="00034447" w:rsidRPr="0092386A">
              <w:rPr>
                <w:rFonts w:ascii="Arial" w:eastAsia="Times New Roman" w:hAnsi="Arial" w:cs="Arial"/>
                <w:color w:val="000000"/>
                <w:sz w:val="20"/>
                <w:szCs w:val="20"/>
              </w:rPr>
              <w:t>These standard details</w:t>
            </w:r>
            <w:r w:rsidRPr="0092386A">
              <w:rPr>
                <w:rFonts w:ascii="Arial" w:eastAsia="Times New Roman" w:hAnsi="Arial" w:cs="Arial"/>
                <w:color w:val="000000"/>
                <w:sz w:val="20"/>
                <w:szCs w:val="20"/>
              </w:rPr>
              <w:t xml:space="preserve"> the requirements for portable fire extinguishers within buildings, including the type, placement, and accessibility of extinguishers.</w:t>
            </w:r>
          </w:p>
          <w:p w14:paraId="6D348D4D" w14:textId="77777777"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AS 4678 – Design and Installation of Fire Sprinkler Systems: This standard applies to the design, installation, and testing of sprinkler systems in buildings, ensuring that these systems meet the necessary requirements for fire suppression.</w:t>
            </w:r>
          </w:p>
          <w:p w14:paraId="141DB22C" w14:textId="77777777" w:rsidR="0092386A" w:rsidRPr="0092386A" w:rsidRDefault="0092386A" w:rsidP="004B4871">
            <w:pPr>
              <w:numPr>
                <w:ilvl w:val="0"/>
                <w:numId w:val="164"/>
              </w:numPr>
              <w:spacing w:beforeLines="60" w:before="144" w:afterLines="60" w:after="144" w:line="276" w:lineRule="auto"/>
              <w:rPr>
                <w:rFonts w:ascii="Arial" w:eastAsia="Times New Roman" w:hAnsi="Arial" w:cs="Arial"/>
                <w:color w:val="000000"/>
                <w:sz w:val="20"/>
                <w:szCs w:val="20"/>
              </w:rPr>
            </w:pPr>
            <w:r w:rsidRPr="0092386A">
              <w:rPr>
                <w:rFonts w:ascii="Arial" w:eastAsia="Times New Roman" w:hAnsi="Arial" w:cs="Arial"/>
                <w:color w:val="000000"/>
                <w:sz w:val="20"/>
                <w:szCs w:val="20"/>
              </w:rPr>
              <w:t xml:space="preserve">AS 3959 – Construction of Buildings in Bushfire-prone Areas: If the project is located in a bushfire-prone area, compliance with AS 3959 is essential. This standard outlines the building requirements for </w:t>
            </w:r>
            <w:r w:rsidRPr="0092386A">
              <w:rPr>
                <w:rFonts w:ascii="Arial" w:eastAsia="Times New Roman" w:hAnsi="Arial" w:cs="Arial"/>
                <w:color w:val="000000"/>
                <w:sz w:val="20"/>
                <w:szCs w:val="20"/>
              </w:rPr>
              <w:lastRenderedPageBreak/>
              <w:t>bushfire resilience, such as fire-resistant materials and protective measures against ember attack, radiant heat, and flame contact.</w:t>
            </w:r>
          </w:p>
          <w:p w14:paraId="25398514" w14:textId="77777777" w:rsidR="00DF7E8E" w:rsidRPr="00491043" w:rsidRDefault="00DF7E8E"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9EB0219"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lastRenderedPageBreak/>
              <w:t>Assessment of Fire Resistance: All structural components, including walls, floors, and columns, would be assessed and treated with appropriate fire-resistant materials, such as fire-rated plasterboard, intumescent coatings, or concrete. Fire resistance levels (FRLs) must meet or exceed the NCC requirements based on the building classification and height.</w:t>
            </w:r>
          </w:p>
          <w:p w14:paraId="37BC35A0"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bCs/>
                <w:color w:val="000000"/>
                <w:sz w:val="20"/>
                <w:szCs w:val="20"/>
              </w:rPr>
            </w:pPr>
            <w:r w:rsidRPr="00213893">
              <w:rPr>
                <w:rFonts w:ascii="Arial" w:eastAsia="Times New Roman" w:hAnsi="Arial" w:cs="Arial"/>
                <w:color w:val="000000"/>
                <w:sz w:val="20"/>
                <w:szCs w:val="20"/>
              </w:rPr>
              <w:t xml:space="preserve">Fire Detection and Alarm Systems: The design and installation of fire alarm systems must meet the performance requirements outlined in AS 2282. Smoke detectors, fire alarms, and manual call points </w:t>
            </w:r>
            <w:r w:rsidRPr="00213893">
              <w:rPr>
                <w:rFonts w:ascii="Arial" w:eastAsia="Times New Roman" w:hAnsi="Arial" w:cs="Arial"/>
                <w:bCs/>
                <w:color w:val="000000"/>
                <w:sz w:val="20"/>
                <w:szCs w:val="20"/>
              </w:rPr>
              <w:t>must be strategically placed in key areas of the building.</w:t>
            </w:r>
          </w:p>
          <w:p w14:paraId="4A620BF9"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lastRenderedPageBreak/>
              <w:t>Automatic Sprinklers: The installation of automatic sprinklers in areas as specified by the NCC or through AS 2118 for fire suppression. This may be mandatory depending on the size and use of the building.</w:t>
            </w:r>
          </w:p>
          <w:p w14:paraId="2E7228EC"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t>Emergency Egress: Exit routes, stairways, and doorways will be designed and constructed to ensure safe and quick evacuation in compliance with NCC Part D (Access and Egress). Signage will be clear, visible, and conform to relevant standards.</w:t>
            </w:r>
          </w:p>
          <w:p w14:paraId="6C98BAED"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t>Fire Separation: The use of fire-rated walls, ceilings, and doors will be ensured between fire compartments in the building to limit the spread of fire and allow occupants to evacuate safely.</w:t>
            </w:r>
          </w:p>
          <w:p w14:paraId="3A480418" w14:textId="77777777" w:rsidR="00213893" w:rsidRPr="00213893" w:rsidRDefault="00213893" w:rsidP="004B4871">
            <w:pPr>
              <w:numPr>
                <w:ilvl w:val="0"/>
                <w:numId w:val="165"/>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t>Fire Safety Systems Testing and Maintenance: Compliance with AS 1851 for the routine maintenance and service of fire protection systems, including smoke detectors, fire alarms, sprinklers, and fire extinguishers.</w:t>
            </w:r>
          </w:p>
          <w:p w14:paraId="77D1D911" w14:textId="77777777" w:rsidR="00213893" w:rsidRPr="00213893" w:rsidRDefault="00213893" w:rsidP="00213893">
            <w:pPr>
              <w:spacing w:beforeLines="60" w:before="144" w:afterLines="60" w:after="144" w:line="276" w:lineRule="auto"/>
              <w:rPr>
                <w:rFonts w:ascii="Arial" w:eastAsia="Times New Roman" w:hAnsi="Arial" w:cs="Arial"/>
                <w:b/>
                <w:bCs/>
                <w:color w:val="000000"/>
                <w:sz w:val="20"/>
                <w:szCs w:val="20"/>
              </w:rPr>
            </w:pPr>
            <w:r w:rsidRPr="00213893">
              <w:rPr>
                <w:rFonts w:ascii="Arial" w:eastAsia="Times New Roman" w:hAnsi="Arial" w:cs="Arial"/>
                <w:b/>
                <w:bCs/>
                <w:color w:val="000000"/>
                <w:sz w:val="20"/>
                <w:szCs w:val="20"/>
              </w:rPr>
              <w:t>4. Documentation and Verification</w:t>
            </w:r>
          </w:p>
          <w:p w14:paraId="488164E6" w14:textId="77777777" w:rsidR="00213893" w:rsidRPr="00213893" w:rsidRDefault="00213893" w:rsidP="004B4871">
            <w:pPr>
              <w:numPr>
                <w:ilvl w:val="0"/>
                <w:numId w:val="166"/>
              </w:numPr>
              <w:spacing w:beforeLines="60" w:before="144" w:afterLines="60" w:after="144" w:line="276" w:lineRule="auto"/>
              <w:rPr>
                <w:rFonts w:ascii="Arial" w:eastAsia="Times New Roman" w:hAnsi="Arial" w:cs="Arial"/>
                <w:color w:val="000000"/>
                <w:sz w:val="20"/>
                <w:szCs w:val="20"/>
              </w:rPr>
            </w:pPr>
            <w:r w:rsidRPr="00213893">
              <w:rPr>
                <w:rFonts w:ascii="Arial" w:eastAsia="Times New Roman" w:hAnsi="Arial" w:cs="Arial"/>
                <w:color w:val="000000"/>
                <w:sz w:val="20"/>
                <w:szCs w:val="20"/>
              </w:rPr>
              <w:t>Compliance Reports: A fire safety compliance report will be prepared, documenting how the project complies with NCC fire safety requirements and the relevant Australian Standards. This report will include details of the materials used, fire resistance levels (FRLs), fire detection systems, and sprinkler systems.</w:t>
            </w:r>
          </w:p>
          <w:p w14:paraId="2708B1FC" w14:textId="77777777" w:rsidR="00213893" w:rsidRPr="00213893" w:rsidRDefault="00213893" w:rsidP="004B4871">
            <w:pPr>
              <w:numPr>
                <w:ilvl w:val="0"/>
                <w:numId w:val="166"/>
              </w:numPr>
              <w:spacing w:beforeLines="60" w:before="144" w:afterLines="60" w:after="144" w:line="276" w:lineRule="auto"/>
              <w:rPr>
                <w:rFonts w:ascii="Arial" w:eastAsia="Times New Roman" w:hAnsi="Arial" w:cs="Arial"/>
                <w:bCs/>
                <w:color w:val="000000"/>
                <w:sz w:val="20"/>
                <w:szCs w:val="20"/>
              </w:rPr>
            </w:pPr>
            <w:r w:rsidRPr="00213893">
              <w:rPr>
                <w:rFonts w:ascii="Arial" w:eastAsia="Times New Roman" w:hAnsi="Arial" w:cs="Arial"/>
                <w:color w:val="000000"/>
                <w:sz w:val="20"/>
                <w:szCs w:val="20"/>
              </w:rPr>
              <w:t>Third-Party Testing: Independent testing of fire safety systems, such as fire resistance testing for materials and fire alarm system</w:t>
            </w:r>
            <w:r w:rsidRPr="00213893">
              <w:rPr>
                <w:rFonts w:ascii="Arial" w:eastAsia="Times New Roman" w:hAnsi="Arial" w:cs="Arial"/>
                <w:bCs/>
                <w:color w:val="000000"/>
                <w:sz w:val="20"/>
                <w:szCs w:val="20"/>
              </w:rPr>
              <w:t xml:space="preserve"> functionality, may be conducted </w:t>
            </w:r>
            <w:r w:rsidRPr="00213893">
              <w:rPr>
                <w:rFonts w:ascii="Arial" w:eastAsia="Times New Roman" w:hAnsi="Arial" w:cs="Arial"/>
                <w:bCs/>
                <w:color w:val="000000"/>
                <w:sz w:val="20"/>
                <w:szCs w:val="20"/>
              </w:rPr>
              <w:lastRenderedPageBreak/>
              <w:t>to verify compliance with AS 1530, AS 2282, and other relevant standards.</w:t>
            </w:r>
          </w:p>
          <w:p w14:paraId="2AB32589" w14:textId="77777777" w:rsidR="00DF7E8E" w:rsidRPr="00491043" w:rsidRDefault="00DF7E8E" w:rsidP="00C633D3">
            <w:pPr>
              <w:spacing w:beforeLines="60" w:before="144" w:afterLines="60" w:after="144" w:line="276" w:lineRule="auto"/>
              <w:rPr>
                <w:rFonts w:ascii="Arial" w:eastAsia="Times New Roman" w:hAnsi="Arial" w:cs="Arial"/>
                <w:bCs/>
                <w:color w:val="000000"/>
                <w:sz w:val="20"/>
                <w:szCs w:val="20"/>
              </w:rPr>
            </w:pPr>
          </w:p>
        </w:tc>
      </w:tr>
      <w:tr w:rsidR="003707F3" w:rsidRPr="00AA0F01" w14:paraId="24B2AE8C" w14:textId="77777777" w:rsidTr="00E4164B">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Access/Stairs/Lifts/Ramps</w:t>
            </w:r>
          </w:p>
        </w:tc>
      </w:tr>
      <w:tr w:rsidR="003707F3" w:rsidRPr="00AA0F01" w14:paraId="3C050C02" w14:textId="77777777" w:rsidTr="00E4164B">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E4164B">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23F07D2D" w14:textId="77777777" w:rsidR="001C28F5" w:rsidRPr="001C28F5" w:rsidRDefault="001C28F5" w:rsidP="004B4871">
            <w:pPr>
              <w:numPr>
                <w:ilvl w:val="0"/>
                <w:numId w:val="167"/>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Part D - Access and Egress:</w:t>
            </w:r>
          </w:p>
          <w:p w14:paraId="5BFEE576" w14:textId="77777777" w:rsidR="001C28F5" w:rsidRPr="001C28F5" w:rsidRDefault="001C28F5" w:rsidP="004B4871">
            <w:pPr>
              <w:numPr>
                <w:ilvl w:val="1"/>
                <w:numId w:val="167"/>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Clause D1.1</w:t>
            </w:r>
            <w:r w:rsidRPr="001C28F5">
              <w:rPr>
                <w:rFonts w:ascii="Arial" w:eastAsia="Times New Roman" w:hAnsi="Arial" w:cs="Arial"/>
                <w:bCs/>
                <w:color w:val="000000"/>
                <w:sz w:val="20"/>
                <w:szCs w:val="20"/>
              </w:rPr>
              <w:t xml:space="preserve"> (Access to buildings): This clause ensures that all buildings provide accessible and safe entry points for all people, including those with disabilities. It mandates that entrances must be free of steps or other barriers that could hinder access for people with mobility challenges.</w:t>
            </w:r>
          </w:p>
          <w:p w14:paraId="5CB5CFF5" w14:textId="77777777" w:rsidR="001C28F5" w:rsidRPr="001C28F5" w:rsidRDefault="001C28F5" w:rsidP="004B4871">
            <w:pPr>
              <w:numPr>
                <w:ilvl w:val="1"/>
                <w:numId w:val="167"/>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Clause D1.4</w:t>
            </w:r>
            <w:r w:rsidRPr="001C28F5">
              <w:rPr>
                <w:rFonts w:ascii="Arial" w:eastAsia="Times New Roman" w:hAnsi="Arial" w:cs="Arial"/>
                <w:bCs/>
                <w:color w:val="000000"/>
                <w:sz w:val="20"/>
                <w:szCs w:val="20"/>
              </w:rPr>
              <w:t xml:space="preserve"> (Pathways of travel to exits): This clause stipulates that pathways leading to exits must be accessible, clear, and unobstructed to ensure safe evacuation during an emergency. It also ensures these pathways comply with the accessibility requirements outlined in the relevant disability access standards.</w:t>
            </w:r>
          </w:p>
          <w:p w14:paraId="45F7E004" w14:textId="77777777" w:rsidR="001C28F5" w:rsidRPr="001C28F5" w:rsidRDefault="001C28F5" w:rsidP="004B4871">
            <w:pPr>
              <w:numPr>
                <w:ilvl w:val="0"/>
                <w:numId w:val="167"/>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Section 5 - Accessibility:</w:t>
            </w:r>
          </w:p>
          <w:p w14:paraId="5159D683" w14:textId="77777777" w:rsidR="001C28F5" w:rsidRPr="001C28F5" w:rsidRDefault="001C28F5" w:rsidP="004B4871">
            <w:pPr>
              <w:numPr>
                <w:ilvl w:val="1"/>
                <w:numId w:val="167"/>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lastRenderedPageBreak/>
              <w:t>Volume 1 of the NCC</w:t>
            </w:r>
            <w:r w:rsidRPr="001C28F5">
              <w:rPr>
                <w:rFonts w:ascii="Arial" w:eastAsia="Times New Roman" w:hAnsi="Arial" w:cs="Arial"/>
                <w:bCs/>
                <w:color w:val="000000"/>
                <w:sz w:val="20"/>
                <w:szCs w:val="20"/>
              </w:rPr>
              <w:t xml:space="preserve"> aligns with the </w:t>
            </w:r>
            <w:r w:rsidRPr="001C28F5">
              <w:rPr>
                <w:rFonts w:ascii="Arial" w:eastAsia="Times New Roman" w:hAnsi="Arial" w:cs="Arial"/>
                <w:b/>
                <w:bCs/>
                <w:color w:val="000000"/>
                <w:sz w:val="20"/>
                <w:szCs w:val="20"/>
              </w:rPr>
              <w:t>Disability (Access to Premises – Buildings) Standards</w:t>
            </w:r>
            <w:r w:rsidRPr="001C28F5">
              <w:rPr>
                <w:rFonts w:ascii="Arial" w:eastAsia="Times New Roman" w:hAnsi="Arial" w:cs="Arial"/>
                <w:bCs/>
                <w:color w:val="000000"/>
                <w:sz w:val="20"/>
                <w:szCs w:val="20"/>
              </w:rPr>
              <w:t>. These standards set out specific design features required for accessible access in buildings, including clearances, door widths, and the provision of accessible ramps and entryways.</w:t>
            </w:r>
          </w:p>
          <w:p w14:paraId="7E87505A" w14:textId="77777777" w:rsidR="001C28F5" w:rsidRPr="001C28F5" w:rsidRDefault="001C28F5" w:rsidP="001C28F5">
            <w:pPr>
              <w:spacing w:beforeLines="60" w:before="144" w:afterLines="60" w:after="144" w:line="276" w:lineRule="auto"/>
              <w:rPr>
                <w:rFonts w:ascii="Arial" w:eastAsia="Times New Roman" w:hAnsi="Arial" w:cs="Arial"/>
                <w:b/>
                <w:bCs/>
                <w:color w:val="000000"/>
                <w:sz w:val="20"/>
                <w:szCs w:val="20"/>
              </w:rPr>
            </w:pPr>
            <w:r w:rsidRPr="001C28F5">
              <w:rPr>
                <w:rFonts w:ascii="Arial" w:eastAsia="Times New Roman" w:hAnsi="Arial" w:cs="Arial"/>
                <w:b/>
                <w:bCs/>
                <w:color w:val="000000"/>
                <w:sz w:val="20"/>
                <w:szCs w:val="20"/>
              </w:rPr>
              <w:t>Australian Standards Requirements:</w:t>
            </w:r>
          </w:p>
          <w:p w14:paraId="28229B10" w14:textId="77777777" w:rsidR="001C28F5" w:rsidRPr="001C28F5" w:rsidRDefault="001C28F5" w:rsidP="004B4871">
            <w:pPr>
              <w:numPr>
                <w:ilvl w:val="0"/>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AS 1428.1 - Design for Access and Mobility:</w:t>
            </w:r>
          </w:p>
          <w:p w14:paraId="52A36CC8" w14:textId="77777777" w:rsidR="001C28F5" w:rsidRPr="001C28F5" w:rsidRDefault="001C28F5" w:rsidP="004B4871">
            <w:pPr>
              <w:numPr>
                <w:ilvl w:val="1"/>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Cs/>
                <w:color w:val="000000"/>
                <w:sz w:val="20"/>
                <w:szCs w:val="20"/>
              </w:rPr>
              <w:t>This standard provides detailed specifications on designing accessible building entrances and pathways. It includes:</w:t>
            </w:r>
          </w:p>
          <w:p w14:paraId="629128CB" w14:textId="77777777" w:rsidR="001C28F5" w:rsidRPr="001C28F5" w:rsidRDefault="001C28F5" w:rsidP="004B4871">
            <w:pPr>
              <w:numPr>
                <w:ilvl w:val="2"/>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Section 3.1</w:t>
            </w:r>
            <w:r w:rsidRPr="001C28F5">
              <w:rPr>
                <w:rFonts w:ascii="Arial" w:eastAsia="Times New Roman" w:hAnsi="Arial" w:cs="Arial"/>
                <w:bCs/>
                <w:color w:val="000000"/>
                <w:sz w:val="20"/>
                <w:szCs w:val="20"/>
              </w:rPr>
              <w:t xml:space="preserve"> (Accessible paths of travel): Ensures that all paths leading to building entrances are designed to be accessible for people with disabilities. This includes guidelines on ramp gradients, the minimum width of doorways, and clearance requirements for wheelchairs and mobility aids.</w:t>
            </w:r>
          </w:p>
          <w:p w14:paraId="75D6E26A" w14:textId="77777777" w:rsidR="001C28F5" w:rsidRPr="001C28F5" w:rsidRDefault="001C28F5" w:rsidP="004B4871">
            <w:pPr>
              <w:numPr>
                <w:ilvl w:val="2"/>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Section 3.3</w:t>
            </w:r>
            <w:r w:rsidRPr="001C28F5">
              <w:rPr>
                <w:rFonts w:ascii="Arial" w:eastAsia="Times New Roman" w:hAnsi="Arial" w:cs="Arial"/>
                <w:bCs/>
                <w:color w:val="000000"/>
                <w:sz w:val="20"/>
                <w:szCs w:val="20"/>
              </w:rPr>
              <w:t xml:space="preserve"> (Accessible entrances): Requires that all main entrances be accessible, with suitable door widths and handles that are usable by individuals with mobility or visual impairments.</w:t>
            </w:r>
          </w:p>
          <w:p w14:paraId="4FB8E136" w14:textId="77777777" w:rsidR="001C28F5" w:rsidRPr="001C28F5" w:rsidRDefault="001C28F5" w:rsidP="004B4871">
            <w:pPr>
              <w:numPr>
                <w:ilvl w:val="2"/>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lastRenderedPageBreak/>
              <w:t>Section 4</w:t>
            </w:r>
            <w:r w:rsidRPr="001C28F5">
              <w:rPr>
                <w:rFonts w:ascii="Arial" w:eastAsia="Times New Roman" w:hAnsi="Arial" w:cs="Arial"/>
                <w:bCs/>
                <w:color w:val="000000"/>
                <w:sz w:val="20"/>
                <w:szCs w:val="20"/>
              </w:rPr>
              <w:t xml:space="preserve"> (Doorways and Entrances): Outlines the required dimensions for doors, including a minimum clear opening width of 850mm for general doors and 1000mm for accessible doors.</w:t>
            </w:r>
          </w:p>
          <w:p w14:paraId="02A4B341" w14:textId="77777777" w:rsidR="001C28F5" w:rsidRPr="001C28F5" w:rsidRDefault="001C28F5" w:rsidP="004B4871">
            <w:pPr>
              <w:numPr>
                <w:ilvl w:val="0"/>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
                <w:bCs/>
                <w:color w:val="000000"/>
                <w:sz w:val="20"/>
                <w:szCs w:val="20"/>
              </w:rPr>
              <w:t>AS 1428.2 - Enhanced and Additional Requirements for Access:</w:t>
            </w:r>
          </w:p>
          <w:p w14:paraId="037D87E7" w14:textId="77777777" w:rsidR="001C28F5" w:rsidRPr="001C28F5" w:rsidRDefault="001C28F5" w:rsidP="004B4871">
            <w:pPr>
              <w:numPr>
                <w:ilvl w:val="1"/>
                <w:numId w:val="168"/>
              </w:numPr>
              <w:spacing w:beforeLines="60" w:before="144" w:afterLines="60" w:after="144" w:line="276" w:lineRule="auto"/>
              <w:rPr>
                <w:rFonts w:ascii="Arial" w:eastAsia="Times New Roman" w:hAnsi="Arial" w:cs="Arial"/>
                <w:bCs/>
                <w:color w:val="000000"/>
                <w:sz w:val="20"/>
                <w:szCs w:val="20"/>
              </w:rPr>
            </w:pPr>
            <w:r w:rsidRPr="001C28F5">
              <w:rPr>
                <w:rFonts w:ascii="Arial" w:eastAsia="Times New Roman" w:hAnsi="Arial" w:cs="Arial"/>
                <w:bCs/>
                <w:color w:val="000000"/>
                <w:sz w:val="20"/>
                <w:szCs w:val="20"/>
              </w:rPr>
              <w:t xml:space="preserve">This standard builds on </w:t>
            </w:r>
            <w:r w:rsidRPr="001C28F5">
              <w:rPr>
                <w:rFonts w:ascii="Arial" w:eastAsia="Times New Roman" w:hAnsi="Arial" w:cs="Arial"/>
                <w:b/>
                <w:bCs/>
                <w:color w:val="000000"/>
                <w:sz w:val="20"/>
                <w:szCs w:val="20"/>
              </w:rPr>
              <w:t>AS 1428.1</w:t>
            </w:r>
            <w:r w:rsidRPr="001C28F5">
              <w:rPr>
                <w:rFonts w:ascii="Arial" w:eastAsia="Times New Roman" w:hAnsi="Arial" w:cs="Arial"/>
                <w:bCs/>
                <w:color w:val="000000"/>
                <w:sz w:val="20"/>
                <w:szCs w:val="20"/>
              </w:rPr>
              <w:t xml:space="preserve"> and provides additional provisions for buildings with more complex access needs, like wider doorways or accessible routes for larger or more varied mobility devices.</w:t>
            </w:r>
          </w:p>
          <w:p w14:paraId="35AA8B4C"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F30B553" w14:textId="51BCB2A8" w:rsidR="004B4871" w:rsidRPr="004B4871" w:rsidRDefault="004B4871" w:rsidP="004B4871">
            <w:p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
                <w:bCs/>
                <w:color w:val="000000"/>
                <w:sz w:val="20"/>
                <w:szCs w:val="20"/>
              </w:rPr>
              <w:lastRenderedPageBreak/>
              <w:t>Assessment and Design:</w:t>
            </w:r>
          </w:p>
          <w:p w14:paraId="4AA90DC3" w14:textId="77777777" w:rsidR="004B4871" w:rsidRPr="004B4871" w:rsidRDefault="004B4871" w:rsidP="004B4871">
            <w:pPr>
              <w:numPr>
                <w:ilvl w:val="0"/>
                <w:numId w:val="169"/>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Perform a detailed accessibility audit to identify key access points and pathways that will meet the needs of all users, including those with mobility impairments.</w:t>
            </w:r>
          </w:p>
          <w:p w14:paraId="5281DF29" w14:textId="77777777" w:rsidR="004B4871" w:rsidRPr="004B4871" w:rsidRDefault="004B4871" w:rsidP="004B4871">
            <w:pPr>
              <w:numPr>
                <w:ilvl w:val="0"/>
                <w:numId w:val="169"/>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Design entrances with at least one accessible path, ensuring ramps or lifts are incorporated where needed. For example, a performance solution might involve using a lift at the front entrance where a step-free ramp cannot be installed due to site constraints.</w:t>
            </w:r>
          </w:p>
          <w:p w14:paraId="5B5B0242" w14:textId="2A21D4CE" w:rsidR="004B4871" w:rsidRPr="004B4871" w:rsidRDefault="004B4871" w:rsidP="004B4871">
            <w:p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
                <w:bCs/>
                <w:color w:val="000000"/>
                <w:sz w:val="20"/>
                <w:szCs w:val="20"/>
              </w:rPr>
              <w:t>Alternative Methods for Compliance:</w:t>
            </w:r>
          </w:p>
          <w:p w14:paraId="4D727A10" w14:textId="77777777" w:rsidR="004B4871" w:rsidRPr="004B4871" w:rsidRDefault="004B4871" w:rsidP="004B4871">
            <w:pPr>
              <w:numPr>
                <w:ilvl w:val="0"/>
                <w:numId w:val="170"/>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If the building site has limitations (e.g., slope or space), propose alternatives such as platform lifts or accessible internal paths that lead to ramps in a way that complies with the Australian Standards.</w:t>
            </w:r>
          </w:p>
          <w:p w14:paraId="3BC19AB8" w14:textId="77777777" w:rsidR="004B4871" w:rsidRPr="004B4871" w:rsidRDefault="004B4871" w:rsidP="004B4871">
            <w:pPr>
              <w:numPr>
                <w:ilvl w:val="0"/>
                <w:numId w:val="170"/>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 xml:space="preserve">If the front entrance cannot be made step-free due to site constraints, a performance solution could propose </w:t>
            </w:r>
            <w:r w:rsidRPr="004B4871">
              <w:rPr>
                <w:rFonts w:ascii="Arial" w:eastAsia="Times New Roman" w:hAnsi="Arial" w:cs="Arial"/>
                <w:bCs/>
                <w:color w:val="000000"/>
                <w:sz w:val="20"/>
                <w:szCs w:val="20"/>
              </w:rPr>
              <w:lastRenderedPageBreak/>
              <w:t>a fully compliant lift system at the side or rear of the building as a compensatory measure.</w:t>
            </w:r>
          </w:p>
          <w:p w14:paraId="0D5955B2" w14:textId="0AE0226D" w:rsidR="004B4871" w:rsidRPr="004B4871" w:rsidRDefault="004B4871" w:rsidP="004B4871">
            <w:p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
                <w:bCs/>
                <w:color w:val="000000"/>
                <w:sz w:val="20"/>
                <w:szCs w:val="20"/>
              </w:rPr>
              <w:t>Detailed Performance Statement:</w:t>
            </w:r>
          </w:p>
          <w:p w14:paraId="373940C4" w14:textId="77777777" w:rsidR="004B4871" w:rsidRPr="004B4871" w:rsidRDefault="004B4871" w:rsidP="004B4871">
            <w:pPr>
              <w:numPr>
                <w:ilvl w:val="0"/>
                <w:numId w:val="171"/>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The Performance Solution must be documented with a Statement of Compliance. The performance solution should include details of how the building design will meet the NCC Performance Requirements under Clause D1.1 and D1.4 by demonstrating equivalent or better performance than Deemed-to-Satisfy solutions.</w:t>
            </w:r>
          </w:p>
          <w:p w14:paraId="2A767466" w14:textId="77777777" w:rsidR="004B4871" w:rsidRPr="004B4871" w:rsidRDefault="004B4871" w:rsidP="004B4871">
            <w:pPr>
              <w:numPr>
                <w:ilvl w:val="0"/>
                <w:numId w:val="171"/>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Reference AS 1428.1 for requirements regarding accessible paths of travel, door widths, and ramps, and provide calculations and plans that demonstrate the solution will perform to meet accessibility standards.</w:t>
            </w:r>
          </w:p>
          <w:p w14:paraId="1D5C34B0" w14:textId="5A362097" w:rsidR="004B4871" w:rsidRPr="004B4871" w:rsidRDefault="004B4871" w:rsidP="004B4871">
            <w:p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
                <w:bCs/>
                <w:color w:val="000000"/>
                <w:sz w:val="20"/>
                <w:szCs w:val="20"/>
              </w:rPr>
              <w:t>Verification Methods:</w:t>
            </w:r>
          </w:p>
          <w:p w14:paraId="755E1049" w14:textId="77777777" w:rsidR="004B4871" w:rsidRPr="004B4871" w:rsidRDefault="004B4871" w:rsidP="004B4871">
            <w:pPr>
              <w:numPr>
                <w:ilvl w:val="0"/>
                <w:numId w:val="172"/>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Verification may include third-party certification that the building complies with all relevant standards for accessibility. This could involve an accessibility consultant certifying that the design meets or exceeds the accessibility requirements outlined in the NCC and AS 1428.1.</w:t>
            </w:r>
          </w:p>
          <w:p w14:paraId="34A3C43F" w14:textId="77777777" w:rsidR="004B4871" w:rsidRPr="004B4871" w:rsidRDefault="004B4871" w:rsidP="004B4871">
            <w:pPr>
              <w:numPr>
                <w:ilvl w:val="0"/>
                <w:numId w:val="172"/>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The performance solution can be verified through testing of door widths, ramp gradients, and turning circles to ensure they meet the requirements for people with mobility aids, as outlined in the standards.</w:t>
            </w:r>
          </w:p>
          <w:p w14:paraId="09AC64F4" w14:textId="6F267AE6" w:rsidR="004B4871" w:rsidRPr="004B4871" w:rsidRDefault="004B4871" w:rsidP="004B4871">
            <w:p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
                <w:bCs/>
                <w:color w:val="000000"/>
                <w:sz w:val="20"/>
                <w:szCs w:val="20"/>
              </w:rPr>
              <w:t>Implementation and Documentation:</w:t>
            </w:r>
          </w:p>
          <w:p w14:paraId="35A9A3BB" w14:textId="77777777" w:rsidR="004B4871" w:rsidRPr="004B4871" w:rsidRDefault="004B4871" w:rsidP="004B4871">
            <w:pPr>
              <w:numPr>
                <w:ilvl w:val="0"/>
                <w:numId w:val="173"/>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 xml:space="preserve">Throughout the construction phase, ensure that the accessibility features, such as ramps, lifts, and door </w:t>
            </w:r>
            <w:r w:rsidRPr="004B4871">
              <w:rPr>
                <w:rFonts w:ascii="Arial" w:eastAsia="Times New Roman" w:hAnsi="Arial" w:cs="Arial"/>
                <w:bCs/>
                <w:color w:val="000000"/>
                <w:sz w:val="20"/>
                <w:szCs w:val="20"/>
              </w:rPr>
              <w:lastRenderedPageBreak/>
              <w:t>widths, are constructed in accordance with the proposed performance solution.</w:t>
            </w:r>
          </w:p>
          <w:p w14:paraId="47FB1486" w14:textId="77777777" w:rsidR="004B4871" w:rsidRPr="004B4871" w:rsidRDefault="004B4871" w:rsidP="004B4871">
            <w:pPr>
              <w:numPr>
                <w:ilvl w:val="0"/>
                <w:numId w:val="173"/>
              </w:numPr>
              <w:spacing w:beforeLines="60" w:before="144" w:afterLines="60" w:after="144" w:line="276" w:lineRule="auto"/>
              <w:rPr>
                <w:rFonts w:ascii="Arial" w:eastAsia="Times New Roman" w:hAnsi="Arial" w:cs="Arial"/>
                <w:bCs/>
                <w:color w:val="000000"/>
                <w:sz w:val="20"/>
                <w:szCs w:val="20"/>
              </w:rPr>
            </w:pPr>
            <w:r w:rsidRPr="004B4871">
              <w:rPr>
                <w:rFonts w:ascii="Arial" w:eastAsia="Times New Roman" w:hAnsi="Arial" w:cs="Arial"/>
                <w:bCs/>
                <w:color w:val="000000"/>
                <w:sz w:val="20"/>
                <w:szCs w:val="20"/>
              </w:rPr>
              <w:t>Maintain records of compliance with the performance solution, including details of inspections, testing, and third-party certifications, ensuring that the final build aligns with the accessibility performance requirements.</w:t>
            </w:r>
          </w:p>
          <w:p w14:paraId="6AAEAF69"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E4164B">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67309C80" w14:textId="77777777" w:rsidR="00692A39" w:rsidRPr="00692A39" w:rsidRDefault="00692A39" w:rsidP="00692A39">
            <w:pPr>
              <w:numPr>
                <w:ilvl w:val="0"/>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NCC Volume 1 - Performance Requirements</w:t>
            </w:r>
          </w:p>
          <w:p w14:paraId="4EF0B8FC" w14:textId="77777777" w:rsidR="00692A39" w:rsidRPr="00692A39" w:rsidRDefault="00692A39" w:rsidP="00692A39">
            <w:pPr>
              <w:numPr>
                <w:ilvl w:val="1"/>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Clause D1.1 (Access for People with Disabilities):</w:t>
            </w:r>
            <w:r w:rsidRPr="00692A39">
              <w:rPr>
                <w:rFonts w:ascii="Arial" w:eastAsia="Times New Roman" w:hAnsi="Arial" w:cs="Arial"/>
                <w:bCs/>
                <w:color w:val="000000"/>
                <w:sz w:val="20"/>
                <w:szCs w:val="20"/>
              </w:rPr>
              <w:t xml:space="preserve"> The materials must be selected and constructed to allow for safe and effective access for people with disabilities. This includes features such as doorways, ramps, and lifts, which must be constructed using materials that meet strength, durability, and non-slip requirements.</w:t>
            </w:r>
          </w:p>
          <w:p w14:paraId="03F57743" w14:textId="77777777" w:rsidR="00692A39" w:rsidRPr="00692A39" w:rsidRDefault="00692A39" w:rsidP="00692A39">
            <w:pPr>
              <w:numPr>
                <w:ilvl w:val="1"/>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Clause D2.16 (Access to Building Facilities):</w:t>
            </w:r>
            <w:r w:rsidRPr="00692A39">
              <w:rPr>
                <w:rFonts w:ascii="Arial" w:eastAsia="Times New Roman" w:hAnsi="Arial" w:cs="Arial"/>
                <w:bCs/>
                <w:color w:val="000000"/>
                <w:sz w:val="20"/>
                <w:szCs w:val="20"/>
              </w:rPr>
              <w:t xml:space="preserve"> Materials should comply with non-slip and durable properties for floor finishes, ramps, and handrails. The materials should withstand wear from constant use, especially in high-traffic </w:t>
            </w:r>
            <w:r w:rsidRPr="00692A39">
              <w:rPr>
                <w:rFonts w:ascii="Arial" w:eastAsia="Times New Roman" w:hAnsi="Arial" w:cs="Arial"/>
                <w:bCs/>
                <w:color w:val="000000"/>
                <w:sz w:val="20"/>
                <w:szCs w:val="20"/>
              </w:rPr>
              <w:lastRenderedPageBreak/>
              <w:t>areas, and should be durable over the long term.</w:t>
            </w:r>
          </w:p>
          <w:p w14:paraId="7AED0566" w14:textId="77777777" w:rsidR="00692A39" w:rsidRPr="00692A39" w:rsidRDefault="00692A39" w:rsidP="00692A39">
            <w:pPr>
              <w:numPr>
                <w:ilvl w:val="1"/>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Clause D3.1 (Path of Travel):</w:t>
            </w:r>
            <w:r w:rsidRPr="00692A39">
              <w:rPr>
                <w:rFonts w:ascii="Arial" w:eastAsia="Times New Roman" w:hAnsi="Arial" w:cs="Arial"/>
                <w:bCs/>
                <w:color w:val="000000"/>
                <w:sz w:val="20"/>
                <w:szCs w:val="20"/>
              </w:rPr>
              <w:t xml:space="preserve"> Pathways must be made of materials that ensure accessibility, including smooth, firm, and slip-resistant surfaces.</w:t>
            </w:r>
          </w:p>
          <w:p w14:paraId="71F525DE" w14:textId="77777777" w:rsidR="00692A39" w:rsidRPr="00692A39" w:rsidRDefault="00692A39" w:rsidP="00692A39">
            <w:pPr>
              <w:numPr>
                <w:ilvl w:val="0"/>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NCC Volume 2 - Performance Requirements</w:t>
            </w:r>
          </w:p>
          <w:p w14:paraId="64BAB3C0" w14:textId="77777777" w:rsidR="00692A39" w:rsidRPr="00692A39" w:rsidRDefault="00692A39" w:rsidP="00692A39">
            <w:pPr>
              <w:numPr>
                <w:ilvl w:val="1"/>
                <w:numId w:val="174"/>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Cs/>
                <w:color w:val="000000"/>
                <w:sz w:val="20"/>
                <w:szCs w:val="20"/>
              </w:rPr>
              <w:t xml:space="preserve">For </w:t>
            </w:r>
            <w:r w:rsidRPr="00692A39">
              <w:rPr>
                <w:rFonts w:ascii="Arial" w:eastAsia="Times New Roman" w:hAnsi="Arial" w:cs="Arial"/>
                <w:b/>
                <w:bCs/>
                <w:color w:val="000000"/>
                <w:sz w:val="20"/>
                <w:szCs w:val="20"/>
              </w:rPr>
              <w:t>Class 1 and 10 buildings</w:t>
            </w:r>
            <w:r w:rsidRPr="00692A39">
              <w:rPr>
                <w:rFonts w:ascii="Arial" w:eastAsia="Times New Roman" w:hAnsi="Arial" w:cs="Arial"/>
                <w:bCs/>
                <w:color w:val="000000"/>
                <w:sz w:val="20"/>
                <w:szCs w:val="20"/>
              </w:rPr>
              <w:t xml:space="preserve"> (like residential properties or sheds) the requirements for accessible access (including external ramps, stairs, and entrances) still apply, though the performance measures are scaled according to the size and use of the building.</w:t>
            </w:r>
          </w:p>
          <w:p w14:paraId="698EC190" w14:textId="77777777" w:rsidR="00692A39" w:rsidRPr="00692A39" w:rsidRDefault="00692A39" w:rsidP="00692A39">
            <w:pPr>
              <w:spacing w:beforeLines="60" w:before="144" w:afterLines="60" w:after="144" w:line="276" w:lineRule="auto"/>
              <w:rPr>
                <w:rFonts w:ascii="Arial" w:eastAsia="Times New Roman" w:hAnsi="Arial" w:cs="Arial"/>
                <w:b/>
                <w:bCs/>
                <w:color w:val="000000"/>
                <w:sz w:val="20"/>
                <w:szCs w:val="20"/>
              </w:rPr>
            </w:pPr>
            <w:r w:rsidRPr="00692A39">
              <w:rPr>
                <w:rFonts w:ascii="Arial" w:eastAsia="Times New Roman" w:hAnsi="Arial" w:cs="Arial"/>
                <w:b/>
                <w:bCs/>
                <w:color w:val="000000"/>
                <w:sz w:val="20"/>
                <w:szCs w:val="20"/>
              </w:rPr>
              <w:t>Relevant Australian Standards</w:t>
            </w:r>
          </w:p>
          <w:p w14:paraId="24A491F9" w14:textId="77777777" w:rsidR="00692A39" w:rsidRPr="00692A39" w:rsidRDefault="00692A39" w:rsidP="00692A39">
            <w:pPr>
              <w:numPr>
                <w:ilvl w:val="0"/>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AS 1428.1: Design for Access and Mobility</w:t>
            </w:r>
          </w:p>
          <w:p w14:paraId="5880BD12"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Materials for paths, ramps, and flooring</w:t>
            </w:r>
            <w:r w:rsidRPr="00692A39">
              <w:rPr>
                <w:rFonts w:ascii="Arial" w:eastAsia="Times New Roman" w:hAnsi="Arial" w:cs="Arial"/>
                <w:bCs/>
                <w:color w:val="000000"/>
                <w:sz w:val="20"/>
                <w:szCs w:val="20"/>
              </w:rPr>
              <w:t xml:space="preserve"> must be smooth but non-slippery, particularly in wet conditions. Common materials used are textured or patterned concrete, non-slip tiles, rubber flooring, and other durable materials that meet the slip resistance requirements in </w:t>
            </w:r>
            <w:r w:rsidRPr="00692A39">
              <w:rPr>
                <w:rFonts w:ascii="Arial" w:eastAsia="Times New Roman" w:hAnsi="Arial" w:cs="Arial"/>
                <w:color w:val="000000"/>
                <w:sz w:val="20"/>
                <w:szCs w:val="20"/>
              </w:rPr>
              <w:t>AS 1428.1.</w:t>
            </w:r>
          </w:p>
          <w:p w14:paraId="5DE23D8B"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Handrails:</w:t>
            </w:r>
            <w:r w:rsidRPr="00692A39">
              <w:rPr>
                <w:rFonts w:ascii="Arial" w:eastAsia="Times New Roman" w:hAnsi="Arial" w:cs="Arial"/>
                <w:bCs/>
                <w:color w:val="000000"/>
                <w:sz w:val="20"/>
                <w:szCs w:val="20"/>
              </w:rPr>
              <w:t xml:space="preserve"> Must be constructed from materials that ensure they are sturdy, corrosion-resistant, and provide a secure grip. Materials like stainless steel or </w:t>
            </w:r>
            <w:r w:rsidRPr="00692A39">
              <w:rPr>
                <w:rFonts w:ascii="Arial" w:eastAsia="Times New Roman" w:hAnsi="Arial" w:cs="Arial"/>
                <w:bCs/>
                <w:color w:val="000000"/>
                <w:sz w:val="20"/>
                <w:szCs w:val="20"/>
              </w:rPr>
              <w:lastRenderedPageBreak/>
              <w:t>powder-coated steel are common choices for durability.</w:t>
            </w:r>
          </w:p>
          <w:p w14:paraId="4B5FEDD0"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Doors and Thresholds:</w:t>
            </w:r>
            <w:r w:rsidRPr="00692A39">
              <w:rPr>
                <w:rFonts w:ascii="Arial" w:eastAsia="Times New Roman" w:hAnsi="Arial" w:cs="Arial"/>
                <w:bCs/>
                <w:color w:val="000000"/>
                <w:sz w:val="20"/>
                <w:szCs w:val="20"/>
              </w:rPr>
              <w:t xml:space="preserve"> These should be made of materials that allow easy passage for wheelchairs and people with mobility aids. This often means using solid but flexible materials that can handle regular wear and tear without cracking or warping.</w:t>
            </w:r>
          </w:p>
          <w:p w14:paraId="3A33291E" w14:textId="77777777" w:rsidR="00692A39" w:rsidRPr="00692A39" w:rsidRDefault="00692A39" w:rsidP="00692A39">
            <w:pPr>
              <w:numPr>
                <w:ilvl w:val="0"/>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AS 4654: Waterproofing of External Above-ground Domestic and Commercial Applications</w:t>
            </w:r>
          </w:p>
          <w:p w14:paraId="57BD3498"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Cs/>
                <w:color w:val="000000"/>
                <w:sz w:val="20"/>
                <w:szCs w:val="20"/>
              </w:rPr>
              <w:t>For areas exposed to weather or water, particularly exterior ramps and pathways, materials must also comply with</w:t>
            </w:r>
            <w:r w:rsidRPr="00692A39">
              <w:rPr>
                <w:rFonts w:ascii="Arial" w:eastAsia="Times New Roman" w:hAnsi="Arial" w:cs="Arial"/>
                <w:color w:val="000000"/>
                <w:sz w:val="20"/>
                <w:szCs w:val="20"/>
              </w:rPr>
              <w:t xml:space="preserve"> AS 4654</w:t>
            </w:r>
            <w:r w:rsidRPr="00692A39">
              <w:rPr>
                <w:rFonts w:ascii="Arial" w:eastAsia="Times New Roman" w:hAnsi="Arial" w:cs="Arial"/>
                <w:bCs/>
                <w:color w:val="000000"/>
                <w:sz w:val="20"/>
                <w:szCs w:val="20"/>
              </w:rPr>
              <w:t xml:space="preserve"> to prevent water ingress and ensure long-term durability.</w:t>
            </w:r>
          </w:p>
          <w:p w14:paraId="10979D1D" w14:textId="77777777" w:rsidR="00692A39" w:rsidRPr="00692A39" w:rsidRDefault="00692A39" w:rsidP="00692A39">
            <w:pPr>
              <w:numPr>
                <w:ilvl w:val="0"/>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AS 1530 (Fire Hazard Properties of Materials)</w:t>
            </w:r>
          </w:p>
          <w:p w14:paraId="2373189C"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Cs/>
                <w:color w:val="000000"/>
                <w:sz w:val="20"/>
                <w:szCs w:val="20"/>
              </w:rPr>
              <w:t>Materials used for construction should comply with AS 1530 for fire resistance, particularly for accessible routes like stairwells or ramps. Fire-resistant materials ensure that the accessibility features do not become a hazard during a fire emergency.</w:t>
            </w:r>
          </w:p>
          <w:p w14:paraId="1183DF8F" w14:textId="77777777" w:rsidR="00692A39" w:rsidRPr="00692A39" w:rsidRDefault="00692A39" w:rsidP="00692A39">
            <w:pPr>
              <w:numPr>
                <w:ilvl w:val="0"/>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
                <w:bCs/>
                <w:color w:val="000000"/>
                <w:sz w:val="20"/>
                <w:szCs w:val="20"/>
              </w:rPr>
              <w:t>AS 1428.2 (Access and Mobility - Enhanced Requirements for Buildings and Facilities)</w:t>
            </w:r>
          </w:p>
          <w:p w14:paraId="0B241DFC" w14:textId="77777777" w:rsidR="00692A39" w:rsidRPr="00692A39" w:rsidRDefault="00692A39" w:rsidP="00692A39">
            <w:pPr>
              <w:numPr>
                <w:ilvl w:val="1"/>
                <w:numId w:val="175"/>
              </w:numPr>
              <w:spacing w:beforeLines="60" w:before="144" w:afterLines="60" w:after="144" w:line="276" w:lineRule="auto"/>
              <w:rPr>
                <w:rFonts w:ascii="Arial" w:eastAsia="Times New Roman" w:hAnsi="Arial" w:cs="Arial"/>
                <w:bCs/>
                <w:color w:val="000000"/>
                <w:sz w:val="20"/>
                <w:szCs w:val="20"/>
              </w:rPr>
            </w:pPr>
            <w:r w:rsidRPr="00692A39">
              <w:rPr>
                <w:rFonts w:ascii="Arial" w:eastAsia="Times New Roman" w:hAnsi="Arial" w:cs="Arial"/>
                <w:bCs/>
                <w:color w:val="000000"/>
                <w:sz w:val="20"/>
                <w:szCs w:val="20"/>
              </w:rPr>
              <w:t xml:space="preserve">Provides additional guidance on the types of materials to use in specific building types, such as public and commercial buildings, ensuring that all accessible areas are made of materials that offer maximum </w:t>
            </w:r>
            <w:r w:rsidRPr="00692A39">
              <w:rPr>
                <w:rFonts w:ascii="Arial" w:eastAsia="Times New Roman" w:hAnsi="Arial" w:cs="Arial"/>
                <w:bCs/>
                <w:color w:val="000000"/>
                <w:sz w:val="20"/>
                <w:szCs w:val="20"/>
              </w:rPr>
              <w:lastRenderedPageBreak/>
              <w:t>accessibility without compromising safety or durability.</w:t>
            </w:r>
          </w:p>
          <w:p w14:paraId="04E1C287" w14:textId="77777777" w:rsidR="00D55BE0" w:rsidRPr="00491043" w:rsidRDefault="00D55BE0"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F94BFD9" w14:textId="184841AC" w:rsidR="0071725C" w:rsidRPr="0071725C" w:rsidRDefault="0071725C" w:rsidP="0071725C">
            <w:pPr>
              <w:spacing w:beforeLines="60" w:before="144" w:afterLines="60" w:after="144" w:line="276" w:lineRule="auto"/>
              <w:rPr>
                <w:rFonts w:ascii="Arial" w:eastAsia="Times New Roman" w:hAnsi="Arial" w:cs="Arial"/>
                <w:bCs/>
                <w:color w:val="000000"/>
                <w:sz w:val="20"/>
                <w:szCs w:val="20"/>
              </w:rPr>
            </w:pPr>
            <w:r w:rsidRPr="0071725C">
              <w:rPr>
                <w:rFonts w:ascii="Arial" w:eastAsia="Times New Roman" w:hAnsi="Arial" w:cs="Arial"/>
                <w:b/>
                <w:bCs/>
                <w:color w:val="000000"/>
                <w:sz w:val="20"/>
                <w:szCs w:val="20"/>
              </w:rPr>
              <w:lastRenderedPageBreak/>
              <w:t>Material Selection:</w:t>
            </w:r>
          </w:p>
          <w:p w14:paraId="7890A87E" w14:textId="77777777" w:rsidR="0071725C" w:rsidRPr="0071725C" w:rsidRDefault="0071725C" w:rsidP="006A25AF">
            <w:pPr>
              <w:numPr>
                <w:ilvl w:val="0"/>
                <w:numId w:val="176"/>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Non-slip surfaces: Select materials that provide sufficient friction to prevent slippage, such as textured concrete, rubber, or non-slip tiles, for flooring, ramps, and pathways. These should meet the requirements outlined in AS 1428.1 for slip resistance, particularly for high-traffic areas and wet conditions.</w:t>
            </w:r>
          </w:p>
          <w:p w14:paraId="609CE09C" w14:textId="77777777" w:rsidR="0071725C" w:rsidRPr="0071725C" w:rsidRDefault="0071725C" w:rsidP="006A25AF">
            <w:pPr>
              <w:numPr>
                <w:ilvl w:val="0"/>
                <w:numId w:val="176"/>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Handrails: Use stainless steel or powder-coated steel for handrails, ensuring they are durable, corrosion-resistant, and provide a firm, comfortable grip. These materials must comply with AS 1428.1 and AS 1530 for fire resistance and strength.</w:t>
            </w:r>
          </w:p>
          <w:p w14:paraId="7D619DCE" w14:textId="77777777" w:rsidR="0071725C" w:rsidRPr="0071725C" w:rsidRDefault="0071725C" w:rsidP="006A25AF">
            <w:pPr>
              <w:numPr>
                <w:ilvl w:val="0"/>
                <w:numId w:val="176"/>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 xml:space="preserve">Ramps and paths: Ensure that ramps and paths are made of durable materials that withstand heavy foot traffic and are easy to maintain, such as rubber-based </w:t>
            </w:r>
            <w:r w:rsidRPr="0071725C">
              <w:rPr>
                <w:rFonts w:ascii="Arial" w:eastAsia="Times New Roman" w:hAnsi="Arial" w:cs="Arial"/>
                <w:color w:val="000000"/>
                <w:sz w:val="20"/>
                <w:szCs w:val="20"/>
              </w:rPr>
              <w:lastRenderedPageBreak/>
              <w:t>or textured concrete that also meets AS 1428.1 requirements for gradient, width, and clearance.</w:t>
            </w:r>
          </w:p>
          <w:p w14:paraId="24EFDF93" w14:textId="3CED3E7F" w:rsidR="0071725C" w:rsidRPr="0071725C" w:rsidRDefault="0071725C" w:rsidP="0071725C">
            <w:pPr>
              <w:spacing w:beforeLines="60" w:before="144" w:afterLines="60" w:after="144" w:line="276" w:lineRule="auto"/>
              <w:rPr>
                <w:rFonts w:ascii="Arial" w:eastAsia="Times New Roman" w:hAnsi="Arial" w:cs="Arial"/>
                <w:bCs/>
                <w:color w:val="000000"/>
                <w:sz w:val="20"/>
                <w:szCs w:val="20"/>
              </w:rPr>
            </w:pPr>
            <w:r w:rsidRPr="0071725C">
              <w:rPr>
                <w:rFonts w:ascii="Arial" w:eastAsia="Times New Roman" w:hAnsi="Arial" w:cs="Arial"/>
                <w:b/>
                <w:bCs/>
                <w:color w:val="000000"/>
                <w:sz w:val="20"/>
                <w:szCs w:val="20"/>
              </w:rPr>
              <w:t>Design Considerations:</w:t>
            </w:r>
          </w:p>
          <w:p w14:paraId="2160C812" w14:textId="77777777" w:rsidR="0071725C" w:rsidRPr="0071725C" w:rsidRDefault="0071725C" w:rsidP="006A25AF">
            <w:pPr>
              <w:numPr>
                <w:ilvl w:val="0"/>
                <w:numId w:val="177"/>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Pathway Design: Ensure that pathways leading to accessible entrances are at least 1.2 meters wide, are free of obstacles, and have smooth transitions between different surfaces. The surface materials selected must comply with AS 1428.1 and meet gradient and clearance requirements.</w:t>
            </w:r>
          </w:p>
          <w:p w14:paraId="18E820D3" w14:textId="77777777" w:rsidR="0071725C" w:rsidRPr="0071725C" w:rsidRDefault="0071725C" w:rsidP="006A25AF">
            <w:pPr>
              <w:numPr>
                <w:ilvl w:val="0"/>
                <w:numId w:val="177"/>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Thresholds and Doors: Design doors and thresholds to allow easy passage for wheelchairs and mobility aids. Doors should be constructed with materials that prevent sharp edges or obstructions and allow easy operation by a person with limited mobility.</w:t>
            </w:r>
          </w:p>
          <w:p w14:paraId="1C4000AB" w14:textId="77777777" w:rsidR="0071725C" w:rsidRPr="0071725C" w:rsidRDefault="0071725C" w:rsidP="006A25AF">
            <w:pPr>
              <w:numPr>
                <w:ilvl w:val="0"/>
                <w:numId w:val="177"/>
              </w:numPr>
              <w:spacing w:beforeLines="60" w:before="144" w:afterLines="60" w:after="144" w:line="276" w:lineRule="auto"/>
              <w:rPr>
                <w:rFonts w:ascii="Arial" w:eastAsia="Times New Roman" w:hAnsi="Arial" w:cs="Arial"/>
                <w:bCs/>
                <w:color w:val="000000"/>
                <w:sz w:val="20"/>
                <w:szCs w:val="20"/>
              </w:rPr>
            </w:pPr>
            <w:r w:rsidRPr="0071725C">
              <w:rPr>
                <w:rFonts w:ascii="Arial" w:eastAsia="Times New Roman" w:hAnsi="Arial" w:cs="Arial"/>
                <w:color w:val="000000"/>
                <w:sz w:val="20"/>
                <w:szCs w:val="20"/>
              </w:rPr>
              <w:t>Signage: Provide clear and easily readable signs that indicate the location of accessible entrances, ramps, and pathways. The materials used for signs should be</w:t>
            </w:r>
            <w:r w:rsidRPr="0071725C">
              <w:rPr>
                <w:rFonts w:ascii="Arial" w:eastAsia="Times New Roman" w:hAnsi="Arial" w:cs="Arial"/>
                <w:bCs/>
                <w:color w:val="000000"/>
                <w:sz w:val="20"/>
                <w:szCs w:val="20"/>
              </w:rPr>
              <w:t xml:space="preserve"> durable and readable under various lighting conditions.</w:t>
            </w:r>
          </w:p>
          <w:p w14:paraId="5E665492" w14:textId="2C43BCFD" w:rsidR="0071725C" w:rsidRPr="0071725C" w:rsidRDefault="0071725C" w:rsidP="0071725C">
            <w:pPr>
              <w:spacing w:beforeLines="60" w:before="144" w:afterLines="60" w:after="144" w:line="276" w:lineRule="auto"/>
              <w:rPr>
                <w:rFonts w:ascii="Arial" w:eastAsia="Times New Roman" w:hAnsi="Arial" w:cs="Arial"/>
                <w:bCs/>
                <w:color w:val="000000"/>
                <w:sz w:val="20"/>
                <w:szCs w:val="20"/>
              </w:rPr>
            </w:pPr>
            <w:r w:rsidRPr="0071725C">
              <w:rPr>
                <w:rFonts w:ascii="Arial" w:eastAsia="Times New Roman" w:hAnsi="Arial" w:cs="Arial"/>
                <w:b/>
                <w:bCs/>
                <w:color w:val="000000"/>
                <w:sz w:val="20"/>
                <w:szCs w:val="20"/>
              </w:rPr>
              <w:t>Durability and Maintenance:</w:t>
            </w:r>
          </w:p>
          <w:p w14:paraId="16C74493" w14:textId="77777777" w:rsidR="0071725C" w:rsidRPr="0071725C" w:rsidRDefault="0071725C" w:rsidP="006A25AF">
            <w:pPr>
              <w:numPr>
                <w:ilvl w:val="0"/>
                <w:numId w:val="179"/>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Fire Safety: Ensure that materials selected for access paths and handrails meet fire safety standards outlined in AS 1530 for fire-resisting properties. Materials like stainless steel for handrails and non-combustible tiles for floors should be chosen to prevent fire hazards.</w:t>
            </w:r>
          </w:p>
          <w:p w14:paraId="759E8594" w14:textId="77777777" w:rsidR="0071725C" w:rsidRPr="0071725C" w:rsidRDefault="0071725C" w:rsidP="006A25AF">
            <w:pPr>
              <w:numPr>
                <w:ilvl w:val="0"/>
                <w:numId w:val="179"/>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 xml:space="preserve">Maintenance Plan: Ensure that materials are chosen for ease of maintenance, including non-porous surfaces for cleaning and materials resistant to wear and tear. A regular maintenance plan should be </w:t>
            </w:r>
            <w:r w:rsidRPr="0071725C">
              <w:rPr>
                <w:rFonts w:ascii="Arial" w:eastAsia="Times New Roman" w:hAnsi="Arial" w:cs="Arial"/>
                <w:color w:val="000000"/>
                <w:sz w:val="20"/>
                <w:szCs w:val="20"/>
              </w:rPr>
              <w:lastRenderedPageBreak/>
              <w:t>established to ensure that access paths and handrails remain safe and functional over time.</w:t>
            </w:r>
          </w:p>
          <w:p w14:paraId="5D777839" w14:textId="7138E577" w:rsidR="0071725C" w:rsidRPr="0071725C" w:rsidRDefault="0071725C" w:rsidP="0071725C">
            <w:pPr>
              <w:spacing w:beforeLines="60" w:before="144" w:afterLines="60" w:after="144" w:line="276" w:lineRule="auto"/>
              <w:rPr>
                <w:rFonts w:ascii="Arial" w:eastAsia="Times New Roman" w:hAnsi="Arial" w:cs="Arial"/>
                <w:bCs/>
                <w:color w:val="000000"/>
                <w:sz w:val="20"/>
                <w:szCs w:val="20"/>
              </w:rPr>
            </w:pPr>
            <w:r w:rsidRPr="0071725C">
              <w:rPr>
                <w:rFonts w:ascii="Arial" w:eastAsia="Times New Roman" w:hAnsi="Arial" w:cs="Arial"/>
                <w:b/>
                <w:bCs/>
                <w:color w:val="000000"/>
                <w:sz w:val="20"/>
                <w:szCs w:val="20"/>
              </w:rPr>
              <w:t>Compliance with Australian Standards:</w:t>
            </w:r>
          </w:p>
          <w:p w14:paraId="4B4C0D7B" w14:textId="77777777" w:rsidR="0071725C" w:rsidRPr="0071725C" w:rsidRDefault="0071725C" w:rsidP="006A25AF">
            <w:pPr>
              <w:numPr>
                <w:ilvl w:val="0"/>
                <w:numId w:val="178"/>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Verification of Materials: Ensure that all materials used are compliant with AS 1428.1 for access and mobility, AS 1530 for fire hazard properties, and AS 4654 for waterproofing. The materials must undergo testing or certification to demonstrate they meet these standards.</w:t>
            </w:r>
          </w:p>
          <w:p w14:paraId="3FADFB4E" w14:textId="2B3E2540" w:rsidR="0071725C" w:rsidRPr="0071725C" w:rsidRDefault="0071725C" w:rsidP="006A25AF">
            <w:pPr>
              <w:numPr>
                <w:ilvl w:val="0"/>
                <w:numId w:val="178"/>
              </w:numPr>
              <w:spacing w:beforeLines="60" w:before="144" w:afterLines="60" w:after="144" w:line="276" w:lineRule="auto"/>
              <w:rPr>
                <w:rFonts w:ascii="Arial" w:eastAsia="Times New Roman" w:hAnsi="Arial" w:cs="Arial"/>
                <w:color w:val="000000"/>
                <w:sz w:val="20"/>
                <w:szCs w:val="20"/>
              </w:rPr>
            </w:pPr>
            <w:r w:rsidRPr="0071725C">
              <w:rPr>
                <w:rFonts w:ascii="Arial" w:eastAsia="Times New Roman" w:hAnsi="Arial" w:cs="Arial"/>
                <w:color w:val="000000"/>
                <w:sz w:val="20"/>
                <w:szCs w:val="20"/>
              </w:rPr>
              <w:t>Documentation: Provide evidence that the selected materials for access paths, ramps, and handrails comply with relevant NCC and Australian Standard requirements through reports or certification documents from approved testing organi</w:t>
            </w:r>
            <w:r w:rsidR="00D00721">
              <w:rPr>
                <w:rFonts w:ascii="Arial" w:eastAsia="Times New Roman" w:hAnsi="Arial" w:cs="Arial"/>
                <w:color w:val="000000"/>
                <w:sz w:val="20"/>
                <w:szCs w:val="20"/>
              </w:rPr>
              <w:t>s</w:t>
            </w:r>
            <w:r w:rsidRPr="0071725C">
              <w:rPr>
                <w:rFonts w:ascii="Arial" w:eastAsia="Times New Roman" w:hAnsi="Arial" w:cs="Arial"/>
                <w:color w:val="000000"/>
                <w:sz w:val="20"/>
                <w:szCs w:val="20"/>
              </w:rPr>
              <w:t>ations.</w:t>
            </w:r>
          </w:p>
          <w:p w14:paraId="63F06359" w14:textId="77777777" w:rsidR="00D55BE0" w:rsidRPr="00491043" w:rsidRDefault="00D55BE0"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45D37208" w14:textId="77777777" w:rsidTr="00E4164B">
        <w:trPr>
          <w:trHeight w:val="557"/>
        </w:trPr>
        <w:tc>
          <w:tcPr>
            <w:tcW w:w="14087" w:type="dxa"/>
            <w:gridSpan w:val="4"/>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Ancillary Provisions</w:t>
            </w:r>
          </w:p>
        </w:tc>
      </w:tr>
      <w:tr w:rsidR="007D5F43" w:rsidRPr="00AA0F01" w14:paraId="4F54EF81" w14:textId="77777777" w:rsidTr="00E4164B">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E4164B">
        <w:trPr>
          <w:trHeight w:val="2438"/>
        </w:trPr>
        <w:tc>
          <w:tcPr>
            <w:tcW w:w="2747" w:type="dxa"/>
            <w:shd w:val="clear" w:color="auto" w:fill="auto"/>
          </w:tcPr>
          <w:p w14:paraId="08751663"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243016CB" w14:textId="77777777" w:rsidR="002E48E2" w:rsidRPr="002E48E2" w:rsidRDefault="002E48E2" w:rsidP="002E48E2">
            <w:pPr>
              <w:spacing w:beforeLines="60" w:before="144" w:afterLines="60" w:after="144" w:line="276" w:lineRule="auto"/>
              <w:rPr>
                <w:rFonts w:ascii="Arial" w:eastAsia="Times New Roman" w:hAnsi="Arial" w:cs="Arial"/>
                <w:b/>
                <w:bCs/>
                <w:color w:val="000000"/>
                <w:sz w:val="20"/>
                <w:szCs w:val="20"/>
              </w:rPr>
            </w:pPr>
            <w:r w:rsidRPr="002E48E2">
              <w:rPr>
                <w:rFonts w:ascii="Arial" w:eastAsia="Times New Roman" w:hAnsi="Arial" w:cs="Arial"/>
                <w:b/>
                <w:bCs/>
                <w:color w:val="000000"/>
                <w:sz w:val="20"/>
                <w:szCs w:val="20"/>
              </w:rPr>
              <w:t>NCC Requirements for Ancillary Provisions:</w:t>
            </w:r>
          </w:p>
          <w:p w14:paraId="63E73100"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A (Governing Requirements)</w:t>
            </w:r>
            <w:r w:rsidRPr="002E48E2">
              <w:rPr>
                <w:rFonts w:ascii="Arial" w:eastAsia="Times New Roman" w:hAnsi="Arial" w:cs="Arial"/>
                <w:bCs/>
                <w:color w:val="000000"/>
                <w:sz w:val="20"/>
                <w:szCs w:val="20"/>
              </w:rPr>
              <w:t>:</w:t>
            </w:r>
          </w:p>
          <w:p w14:paraId="374FC33D"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A1.1</w:t>
            </w:r>
            <w:r w:rsidRPr="002E48E2">
              <w:rPr>
                <w:rFonts w:ascii="Arial" w:eastAsia="Times New Roman" w:hAnsi="Arial" w:cs="Arial"/>
                <w:bCs/>
                <w:color w:val="000000"/>
                <w:sz w:val="20"/>
                <w:szCs w:val="20"/>
              </w:rPr>
              <w:t>: Establishes the general performance requirements for ancillary provisions, including ensuring compliance with the minimum necessary standards for health, safety, and environmental management in construction projects.</w:t>
            </w:r>
          </w:p>
          <w:p w14:paraId="0A01C6C4"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A2.2</w:t>
            </w:r>
            <w:r w:rsidRPr="002E48E2">
              <w:rPr>
                <w:rFonts w:ascii="Arial" w:eastAsia="Times New Roman" w:hAnsi="Arial" w:cs="Arial"/>
                <w:bCs/>
                <w:color w:val="000000"/>
                <w:sz w:val="20"/>
                <w:szCs w:val="20"/>
              </w:rPr>
              <w:t>: Provides guidelines for services and building systems that must meet safety and efficiency standards.</w:t>
            </w:r>
          </w:p>
          <w:p w14:paraId="01330B3F"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D (Access and Egress)</w:t>
            </w:r>
            <w:r w:rsidRPr="002E48E2">
              <w:rPr>
                <w:rFonts w:ascii="Arial" w:eastAsia="Times New Roman" w:hAnsi="Arial" w:cs="Arial"/>
                <w:bCs/>
                <w:color w:val="000000"/>
                <w:sz w:val="20"/>
                <w:szCs w:val="20"/>
              </w:rPr>
              <w:t>:</w:t>
            </w:r>
          </w:p>
          <w:p w14:paraId="1E4332A6"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D1.1</w:t>
            </w:r>
            <w:r w:rsidRPr="002E48E2">
              <w:rPr>
                <w:rFonts w:ascii="Arial" w:eastAsia="Times New Roman" w:hAnsi="Arial" w:cs="Arial"/>
                <w:bCs/>
                <w:color w:val="000000"/>
                <w:sz w:val="20"/>
                <w:szCs w:val="20"/>
              </w:rPr>
              <w:t xml:space="preserve"> and </w:t>
            </w:r>
            <w:r w:rsidRPr="002E48E2">
              <w:rPr>
                <w:rFonts w:ascii="Arial" w:eastAsia="Times New Roman" w:hAnsi="Arial" w:cs="Arial"/>
                <w:b/>
                <w:bCs/>
                <w:color w:val="000000"/>
                <w:sz w:val="20"/>
                <w:szCs w:val="20"/>
              </w:rPr>
              <w:t>D2.1</w:t>
            </w:r>
            <w:r w:rsidRPr="002E48E2">
              <w:rPr>
                <w:rFonts w:ascii="Arial" w:eastAsia="Times New Roman" w:hAnsi="Arial" w:cs="Arial"/>
                <w:bCs/>
                <w:color w:val="000000"/>
                <w:sz w:val="20"/>
                <w:szCs w:val="20"/>
              </w:rPr>
              <w:t xml:space="preserve">: Deals with the provision of safe access for construction personnel, and service access. This includes the accessibility requirements for </w:t>
            </w:r>
            <w:r w:rsidRPr="002E48E2">
              <w:rPr>
                <w:rFonts w:ascii="Arial" w:eastAsia="Times New Roman" w:hAnsi="Arial" w:cs="Arial"/>
                <w:bCs/>
                <w:color w:val="000000"/>
                <w:sz w:val="20"/>
                <w:szCs w:val="20"/>
              </w:rPr>
              <w:lastRenderedPageBreak/>
              <w:t>mechanical, electrical, and plumbing systems in ancillary spaces.</w:t>
            </w:r>
          </w:p>
          <w:p w14:paraId="12FADE14"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E (Services and Equipment)</w:t>
            </w:r>
            <w:r w:rsidRPr="002E48E2">
              <w:rPr>
                <w:rFonts w:ascii="Arial" w:eastAsia="Times New Roman" w:hAnsi="Arial" w:cs="Arial"/>
                <w:bCs/>
                <w:color w:val="000000"/>
                <w:sz w:val="20"/>
                <w:szCs w:val="20"/>
              </w:rPr>
              <w:t>:</w:t>
            </w:r>
          </w:p>
          <w:p w14:paraId="3D266717"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E1.1</w:t>
            </w:r>
            <w:r w:rsidRPr="002E48E2">
              <w:rPr>
                <w:rFonts w:ascii="Arial" w:eastAsia="Times New Roman" w:hAnsi="Arial" w:cs="Arial"/>
                <w:bCs/>
                <w:color w:val="000000"/>
                <w:sz w:val="20"/>
                <w:szCs w:val="20"/>
              </w:rPr>
              <w:t>: Focuses on the safe installation of services (e.g., electrical, water, gas), including the provision of adequate access for maintenance and repair.</w:t>
            </w:r>
          </w:p>
          <w:p w14:paraId="054DB9EF"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E2.2</w:t>
            </w:r>
            <w:r w:rsidRPr="002E48E2">
              <w:rPr>
                <w:rFonts w:ascii="Arial" w:eastAsia="Times New Roman" w:hAnsi="Arial" w:cs="Arial"/>
                <w:bCs/>
                <w:color w:val="000000"/>
                <w:sz w:val="20"/>
                <w:szCs w:val="20"/>
              </w:rPr>
              <w:t>: Details requirements for the installation of ancillary systems that can affect building sustainability, including waste and recycling systems, which are often implemented in service areas.</w:t>
            </w:r>
          </w:p>
          <w:p w14:paraId="11E2B615"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F (Health and Amenity)</w:t>
            </w:r>
            <w:r w:rsidRPr="002E48E2">
              <w:rPr>
                <w:rFonts w:ascii="Arial" w:eastAsia="Times New Roman" w:hAnsi="Arial" w:cs="Arial"/>
                <w:bCs/>
                <w:color w:val="000000"/>
                <w:sz w:val="20"/>
                <w:szCs w:val="20"/>
              </w:rPr>
              <w:t>:</w:t>
            </w:r>
          </w:p>
          <w:p w14:paraId="416FF635"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F1.3</w:t>
            </w:r>
            <w:r w:rsidRPr="002E48E2">
              <w:rPr>
                <w:rFonts w:ascii="Arial" w:eastAsia="Times New Roman" w:hAnsi="Arial" w:cs="Arial"/>
                <w:bCs/>
                <w:color w:val="000000"/>
                <w:sz w:val="20"/>
                <w:szCs w:val="20"/>
              </w:rPr>
              <w:t>: Ensures adequate provision for services like drainage, sanitation, and the safe disposal of waste, as well as safety provisions in service areas.</w:t>
            </w:r>
          </w:p>
          <w:p w14:paraId="7F451A07"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F5.2</w:t>
            </w:r>
            <w:r w:rsidRPr="002E48E2">
              <w:rPr>
                <w:rFonts w:ascii="Arial" w:eastAsia="Times New Roman" w:hAnsi="Arial" w:cs="Arial"/>
                <w:bCs/>
                <w:color w:val="000000"/>
                <w:sz w:val="20"/>
                <w:szCs w:val="20"/>
              </w:rPr>
              <w:t>: Relates to water management and water conservation measures for the development, ensuring water is safely stored, handled, and reused as necessary.</w:t>
            </w:r>
          </w:p>
          <w:p w14:paraId="19048963"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J (Energy Efficiency)</w:t>
            </w:r>
            <w:r w:rsidRPr="002E48E2">
              <w:rPr>
                <w:rFonts w:ascii="Arial" w:eastAsia="Times New Roman" w:hAnsi="Arial" w:cs="Arial"/>
                <w:bCs/>
                <w:color w:val="000000"/>
                <w:sz w:val="20"/>
                <w:szCs w:val="20"/>
              </w:rPr>
              <w:t>:</w:t>
            </w:r>
          </w:p>
          <w:p w14:paraId="5E1764C5"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Cs/>
                <w:color w:val="000000"/>
                <w:sz w:val="20"/>
                <w:szCs w:val="20"/>
              </w:rPr>
              <w:t xml:space="preserve">This section includes energy-saving provisions for building services and systems, including lighting, air-conditioning, and heating, and for mechanical systems in </w:t>
            </w:r>
            <w:r w:rsidRPr="002E48E2">
              <w:rPr>
                <w:rFonts w:ascii="Arial" w:eastAsia="Times New Roman" w:hAnsi="Arial" w:cs="Arial"/>
                <w:bCs/>
                <w:color w:val="000000"/>
                <w:sz w:val="20"/>
                <w:szCs w:val="20"/>
              </w:rPr>
              <w:lastRenderedPageBreak/>
              <w:t>ancillary spaces that contribute to overall energy efficiency.</w:t>
            </w:r>
          </w:p>
          <w:p w14:paraId="4281B02F" w14:textId="77777777" w:rsidR="002E48E2" w:rsidRPr="002E48E2" w:rsidRDefault="002E48E2" w:rsidP="006A25AF">
            <w:pPr>
              <w:numPr>
                <w:ilvl w:val="0"/>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Part C (Fire Safety)</w:t>
            </w:r>
            <w:r w:rsidRPr="002E48E2">
              <w:rPr>
                <w:rFonts w:ascii="Arial" w:eastAsia="Times New Roman" w:hAnsi="Arial" w:cs="Arial"/>
                <w:bCs/>
                <w:color w:val="000000"/>
                <w:sz w:val="20"/>
                <w:szCs w:val="20"/>
              </w:rPr>
              <w:t>:</w:t>
            </w:r>
          </w:p>
          <w:p w14:paraId="0450D405" w14:textId="77777777" w:rsidR="002E48E2" w:rsidRPr="002E48E2" w:rsidRDefault="002E48E2" w:rsidP="006A25AF">
            <w:pPr>
              <w:numPr>
                <w:ilvl w:val="1"/>
                <w:numId w:val="180"/>
              </w:numPr>
              <w:spacing w:beforeLines="60" w:before="144" w:afterLines="60" w:after="144" w:line="276" w:lineRule="auto"/>
              <w:rPr>
                <w:rFonts w:ascii="Arial" w:eastAsia="Times New Roman" w:hAnsi="Arial" w:cs="Arial"/>
                <w:bCs/>
                <w:color w:val="000000"/>
                <w:sz w:val="20"/>
                <w:szCs w:val="20"/>
              </w:rPr>
            </w:pPr>
            <w:r w:rsidRPr="002E48E2">
              <w:rPr>
                <w:rFonts w:ascii="Arial" w:eastAsia="Times New Roman" w:hAnsi="Arial" w:cs="Arial"/>
                <w:b/>
                <w:bCs/>
                <w:color w:val="000000"/>
                <w:sz w:val="20"/>
                <w:szCs w:val="20"/>
              </w:rPr>
              <w:t>Clause C1.1 - C3.1</w:t>
            </w:r>
            <w:r w:rsidRPr="002E48E2">
              <w:rPr>
                <w:rFonts w:ascii="Arial" w:eastAsia="Times New Roman" w:hAnsi="Arial" w:cs="Arial"/>
                <w:bCs/>
                <w:color w:val="000000"/>
                <w:sz w:val="20"/>
                <w:szCs w:val="20"/>
              </w:rPr>
              <w:t>: Provides provisions for fire safety measures in areas such as electrical rooms, plant rooms, and other non-occupiable spaces that are part of the ancillary provisions.</w:t>
            </w:r>
          </w:p>
          <w:p w14:paraId="0EE8845F"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D9BE13A"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lastRenderedPageBreak/>
              <w:t>Fire Safety Compliance</w:t>
            </w:r>
          </w:p>
          <w:p w14:paraId="001C3841"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To meet fire safety requirements for ancillary provisions:</w:t>
            </w:r>
          </w:p>
          <w:p w14:paraId="55A6C258" w14:textId="77777777" w:rsidR="006A25AF" w:rsidRPr="006A25AF" w:rsidRDefault="006A25AF" w:rsidP="006A25AF">
            <w:pPr>
              <w:numPr>
                <w:ilvl w:val="0"/>
                <w:numId w:val="181"/>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Fire-resistant construction: Use non-combustible materials like steel, concrete, and fire-resistant coatings for walls and ceilings in electrical, mechanical, and storage rooms.</w:t>
            </w:r>
          </w:p>
          <w:p w14:paraId="797A94AA" w14:textId="77777777" w:rsidR="006A25AF" w:rsidRPr="006A25AF" w:rsidRDefault="006A25AF" w:rsidP="006A25AF">
            <w:pPr>
              <w:numPr>
                <w:ilvl w:val="0"/>
                <w:numId w:val="181"/>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Fire detection systems: Install smoke and heat detectors compliant with AS 1670 to provide early warning of fire hazards.</w:t>
            </w:r>
          </w:p>
          <w:p w14:paraId="6EA63F28" w14:textId="77777777" w:rsidR="006A25AF" w:rsidRPr="006A25AF" w:rsidRDefault="006A25AF" w:rsidP="006A25AF">
            <w:pPr>
              <w:numPr>
                <w:ilvl w:val="0"/>
                <w:numId w:val="181"/>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Fire suppression systems: Incorporate automatic sprinklers in high-risk areas such as electrical rooms and areas with flammable materials, following the standards in AS 2118.</w:t>
            </w:r>
          </w:p>
          <w:p w14:paraId="7AD1D60B" w14:textId="77777777" w:rsidR="006A25AF" w:rsidRPr="006A25AF" w:rsidRDefault="006A25AF" w:rsidP="006A25AF">
            <w:pPr>
              <w:numPr>
                <w:ilvl w:val="0"/>
                <w:numId w:val="181"/>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lastRenderedPageBreak/>
              <w:t>Fire-rated doors: Install fire-rated doors with appropriate seals and closures to contain fires and limit their spread to adjacent areas.</w:t>
            </w:r>
          </w:p>
          <w:p w14:paraId="5F0D4F38"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t>2. Accessibility Compliance</w:t>
            </w:r>
          </w:p>
          <w:p w14:paraId="1CA4EE7D"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For ensuring accessibility in ancillary spaces:</w:t>
            </w:r>
          </w:p>
          <w:p w14:paraId="7E5DEE66" w14:textId="77777777" w:rsidR="006A25AF" w:rsidRPr="006A25AF" w:rsidRDefault="006A25AF" w:rsidP="006A25AF">
            <w:pPr>
              <w:numPr>
                <w:ilvl w:val="0"/>
                <w:numId w:val="182"/>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Clear access: Ensure that doorways, pathways, and aisles in ancillary areas are wide enough to accommodate maintenance personnel, equipment, and emergency access. Compliance with NCC D3.1 ensures that paths of travel are unobstructed.</w:t>
            </w:r>
          </w:p>
          <w:p w14:paraId="748FB9B6" w14:textId="77777777" w:rsidR="006A25AF" w:rsidRPr="006A25AF" w:rsidRDefault="006A25AF" w:rsidP="006A25AF">
            <w:pPr>
              <w:numPr>
                <w:ilvl w:val="0"/>
                <w:numId w:val="182"/>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Service area access: Provide ramps or lifts where required to enable ease of access to all mechanical, electrical, and maintenance rooms, in line with AS 1428 (Design for Access and Mobility).</w:t>
            </w:r>
          </w:p>
          <w:p w14:paraId="48D4624B"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t>3. Plumbing and Drainage Compliance</w:t>
            </w:r>
          </w:p>
          <w:p w14:paraId="16CBB5BC"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To ensure plumbing and drainage systems are properly installed:</w:t>
            </w:r>
          </w:p>
          <w:p w14:paraId="2007A2A6" w14:textId="00F5A9B0" w:rsidR="006A25AF" w:rsidRPr="006A25AF" w:rsidRDefault="006A25AF" w:rsidP="006A25AF">
            <w:pPr>
              <w:numPr>
                <w:ilvl w:val="0"/>
                <w:numId w:val="183"/>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Water management: Install systems that meet AS 3500 for drainage and potable water supply. Ensure that stormwater management systems are designed to minimi</w:t>
            </w:r>
            <w:r w:rsidR="008B6A23">
              <w:rPr>
                <w:rFonts w:ascii="Arial" w:eastAsia="Times New Roman" w:hAnsi="Arial" w:cs="Arial"/>
                <w:color w:val="000000"/>
                <w:sz w:val="20"/>
                <w:szCs w:val="20"/>
              </w:rPr>
              <w:t>s</w:t>
            </w:r>
            <w:r w:rsidRPr="006A25AF">
              <w:rPr>
                <w:rFonts w:ascii="Arial" w:eastAsia="Times New Roman" w:hAnsi="Arial" w:cs="Arial"/>
                <w:color w:val="000000"/>
                <w:sz w:val="20"/>
                <w:szCs w:val="20"/>
              </w:rPr>
              <w:t>e flooding and water damage.</w:t>
            </w:r>
          </w:p>
          <w:p w14:paraId="5FF77A5E" w14:textId="77777777" w:rsidR="006A25AF" w:rsidRPr="006A25AF" w:rsidRDefault="006A25AF" w:rsidP="006A25AF">
            <w:pPr>
              <w:numPr>
                <w:ilvl w:val="0"/>
                <w:numId w:val="183"/>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Efficient waste management: Incorporate sanitary plumbing systems that meet the minimum standards set in the NCC, ensuring that wastewater is properly handled and discharged.</w:t>
            </w:r>
          </w:p>
          <w:p w14:paraId="341E4D9A" w14:textId="77777777" w:rsidR="006A25AF" w:rsidRPr="006A25AF" w:rsidRDefault="006A25AF" w:rsidP="006A25AF">
            <w:pPr>
              <w:numPr>
                <w:ilvl w:val="0"/>
                <w:numId w:val="183"/>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Leak detection: Use automatic leak detection systems and properly installed backflow prevention devices as required by AS 3500 and NCC Section F.</w:t>
            </w:r>
          </w:p>
          <w:p w14:paraId="0993E48A"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lastRenderedPageBreak/>
              <w:t>4. Energy Efficiency Compliance</w:t>
            </w:r>
          </w:p>
          <w:p w14:paraId="09B34293"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For energy-efficient systems in ancillary spaces:</w:t>
            </w:r>
          </w:p>
          <w:p w14:paraId="3D0DBCF9" w14:textId="78CD62F0" w:rsidR="006A25AF" w:rsidRPr="006A25AF" w:rsidRDefault="006A25AF" w:rsidP="006A25AF">
            <w:pPr>
              <w:numPr>
                <w:ilvl w:val="0"/>
                <w:numId w:val="184"/>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Energy-efficient HVAC systems: Install energy-efficient heating, ventilation, and air-conditioning systems to minimi</w:t>
            </w:r>
            <w:r w:rsidR="008B6A23">
              <w:rPr>
                <w:rFonts w:ascii="Arial" w:eastAsia="Times New Roman" w:hAnsi="Arial" w:cs="Arial"/>
                <w:color w:val="000000"/>
                <w:sz w:val="20"/>
                <w:szCs w:val="20"/>
              </w:rPr>
              <w:t>s</w:t>
            </w:r>
            <w:r w:rsidRPr="006A25AF">
              <w:rPr>
                <w:rFonts w:ascii="Arial" w:eastAsia="Times New Roman" w:hAnsi="Arial" w:cs="Arial"/>
                <w:color w:val="000000"/>
                <w:sz w:val="20"/>
                <w:szCs w:val="20"/>
              </w:rPr>
              <w:t>e energy consumption, following NCC Section J and AS 1668.</w:t>
            </w:r>
          </w:p>
          <w:p w14:paraId="53175F71" w14:textId="77777777" w:rsidR="006A25AF" w:rsidRPr="006A25AF" w:rsidRDefault="006A25AF" w:rsidP="006A25AF">
            <w:pPr>
              <w:numPr>
                <w:ilvl w:val="0"/>
                <w:numId w:val="184"/>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Lighting systems: Ensure that lighting systems in service areas comply with AS 1680 for minimum lighting levels and energy-saving standards.</w:t>
            </w:r>
          </w:p>
          <w:p w14:paraId="42B55ABA"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t>5. Electrical Safety Compliance</w:t>
            </w:r>
          </w:p>
          <w:p w14:paraId="426661E5"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To comply with electrical safety requirements:</w:t>
            </w:r>
          </w:p>
          <w:p w14:paraId="6CC65D3D" w14:textId="77777777" w:rsidR="006A25AF" w:rsidRPr="006A25AF" w:rsidRDefault="006A25AF" w:rsidP="006A25AF">
            <w:pPr>
              <w:numPr>
                <w:ilvl w:val="0"/>
                <w:numId w:val="185"/>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Proper circuit installation: Ensure that electrical systems, wiring, and circuits in ancillary spaces are installed according to AS/NZS 3000:2018 (Wiring Rules), with adequate protection against overloads and short circuits.</w:t>
            </w:r>
          </w:p>
          <w:p w14:paraId="10F3DF34" w14:textId="77777777" w:rsidR="006A25AF" w:rsidRPr="006A25AF" w:rsidRDefault="006A25AF" w:rsidP="006A25AF">
            <w:pPr>
              <w:numPr>
                <w:ilvl w:val="0"/>
                <w:numId w:val="185"/>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Service space clearances: Maintain required clearances around electrical switchboards and panels for safe operation and maintenance, in line with AS 3000 and NCC Part E.</w:t>
            </w:r>
          </w:p>
          <w:p w14:paraId="76C6930C" w14:textId="77777777" w:rsidR="006A25AF" w:rsidRPr="006A25AF" w:rsidRDefault="006A25AF" w:rsidP="006A25AF">
            <w:pPr>
              <w:spacing w:beforeLines="60" w:before="144" w:afterLines="60" w:after="144" w:line="276" w:lineRule="auto"/>
              <w:rPr>
                <w:rFonts w:ascii="Arial" w:eastAsia="Times New Roman" w:hAnsi="Arial" w:cs="Arial"/>
                <w:b/>
                <w:bCs/>
                <w:color w:val="000000"/>
                <w:sz w:val="20"/>
                <w:szCs w:val="20"/>
              </w:rPr>
            </w:pPr>
            <w:r w:rsidRPr="006A25AF">
              <w:rPr>
                <w:rFonts w:ascii="Arial" w:eastAsia="Times New Roman" w:hAnsi="Arial" w:cs="Arial"/>
                <w:b/>
                <w:bCs/>
                <w:color w:val="000000"/>
                <w:sz w:val="20"/>
                <w:szCs w:val="20"/>
              </w:rPr>
              <w:t>6. General Safety and Maintenance Compliance</w:t>
            </w:r>
          </w:p>
          <w:p w14:paraId="3B04264D" w14:textId="77777777" w:rsidR="006A25AF" w:rsidRPr="006A25AF" w:rsidRDefault="006A25AF" w:rsidP="006A25AF">
            <w:pPr>
              <w:spacing w:beforeLines="60" w:before="144" w:afterLines="60" w:after="144" w:line="276" w:lineRule="auto"/>
              <w:rPr>
                <w:rFonts w:ascii="Arial" w:eastAsia="Times New Roman" w:hAnsi="Arial" w:cs="Arial"/>
                <w:bCs/>
                <w:color w:val="000000"/>
                <w:sz w:val="20"/>
                <w:szCs w:val="20"/>
              </w:rPr>
            </w:pPr>
            <w:r w:rsidRPr="006A25AF">
              <w:rPr>
                <w:rFonts w:ascii="Arial" w:eastAsia="Times New Roman" w:hAnsi="Arial" w:cs="Arial"/>
                <w:bCs/>
                <w:color w:val="000000"/>
                <w:sz w:val="20"/>
                <w:szCs w:val="20"/>
              </w:rPr>
              <w:t>For ongoing safety and ease of maintenance:</w:t>
            </w:r>
          </w:p>
          <w:p w14:paraId="293E2407" w14:textId="77777777" w:rsidR="006A25AF" w:rsidRPr="006A25AF" w:rsidRDefault="006A25AF" w:rsidP="006A25AF">
            <w:pPr>
              <w:numPr>
                <w:ilvl w:val="0"/>
                <w:numId w:val="186"/>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t>Service space layouts: Ensure that service spaces are designed to allow easy access for maintenance, repairs, and replacements of systems like HVAC, plumbing, and electrical installations.</w:t>
            </w:r>
          </w:p>
          <w:p w14:paraId="4FF8E208" w14:textId="77777777" w:rsidR="006A25AF" w:rsidRPr="006A25AF" w:rsidRDefault="006A25AF" w:rsidP="006A25AF">
            <w:pPr>
              <w:numPr>
                <w:ilvl w:val="0"/>
                <w:numId w:val="186"/>
              </w:numPr>
              <w:spacing w:beforeLines="60" w:before="144" w:afterLines="60" w:after="144" w:line="276" w:lineRule="auto"/>
              <w:rPr>
                <w:rFonts w:ascii="Arial" w:eastAsia="Times New Roman" w:hAnsi="Arial" w:cs="Arial"/>
                <w:color w:val="000000"/>
                <w:sz w:val="20"/>
                <w:szCs w:val="20"/>
              </w:rPr>
            </w:pPr>
            <w:r w:rsidRPr="006A25AF">
              <w:rPr>
                <w:rFonts w:ascii="Arial" w:eastAsia="Times New Roman" w:hAnsi="Arial" w:cs="Arial"/>
                <w:color w:val="000000"/>
                <w:sz w:val="20"/>
                <w:szCs w:val="20"/>
              </w:rPr>
              <w:lastRenderedPageBreak/>
              <w:t>Signage: Place appropriate safety and service signage in key locations to ensure maintenance personnel can quickly identify essential equipment and escape routes in case of emergencies.</w:t>
            </w:r>
          </w:p>
          <w:p w14:paraId="092AF107"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539B9ABF" w14:textId="77777777" w:rsidTr="00E4164B">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Energy Efficiency</w:t>
            </w:r>
          </w:p>
        </w:tc>
      </w:tr>
      <w:tr w:rsidR="007D5F43" w:rsidRPr="00AA0F01" w14:paraId="5C4AA964" w14:textId="77777777" w:rsidTr="00E4164B">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E4164B">
        <w:trPr>
          <w:trHeight w:val="2438"/>
        </w:trPr>
        <w:tc>
          <w:tcPr>
            <w:tcW w:w="2747" w:type="dxa"/>
            <w:shd w:val="clear" w:color="auto" w:fill="auto"/>
          </w:tcPr>
          <w:p w14:paraId="3B147540"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512AEC50" w14:textId="77777777" w:rsidR="000B2FD6" w:rsidRPr="000B2FD6" w:rsidRDefault="000B2FD6" w:rsidP="000B2FD6">
            <w:pPr>
              <w:spacing w:beforeLines="60" w:before="144" w:afterLines="60" w:after="144" w:line="276" w:lineRule="auto"/>
              <w:rPr>
                <w:rFonts w:ascii="Arial" w:eastAsia="Times New Roman" w:hAnsi="Arial" w:cs="Arial"/>
                <w:b/>
                <w:bCs/>
                <w:color w:val="000000"/>
                <w:sz w:val="20"/>
                <w:szCs w:val="20"/>
              </w:rPr>
            </w:pPr>
            <w:r w:rsidRPr="000B2FD6">
              <w:rPr>
                <w:rFonts w:ascii="Arial" w:eastAsia="Times New Roman" w:hAnsi="Arial" w:cs="Arial"/>
                <w:b/>
                <w:bCs/>
                <w:color w:val="000000"/>
                <w:sz w:val="20"/>
                <w:szCs w:val="20"/>
              </w:rPr>
              <w:t>Key NCC Section J Requirements:</w:t>
            </w:r>
          </w:p>
          <w:p w14:paraId="76B89F90" w14:textId="77777777" w:rsidR="000B2FD6" w:rsidRPr="000B2FD6" w:rsidRDefault="000B2FD6" w:rsidP="000B2FD6">
            <w:pPr>
              <w:numPr>
                <w:ilvl w:val="0"/>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Thermal Performance of Buildings (J1)</w:t>
            </w:r>
            <w:r w:rsidRPr="000B2FD6">
              <w:rPr>
                <w:rFonts w:ascii="Arial" w:eastAsia="Times New Roman" w:hAnsi="Arial" w:cs="Arial"/>
                <w:bCs/>
                <w:color w:val="000000"/>
                <w:sz w:val="20"/>
                <w:szCs w:val="20"/>
              </w:rPr>
              <w:t>:</w:t>
            </w:r>
          </w:p>
          <w:p w14:paraId="23CE43BC" w14:textId="77777777"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Buildings must meet minimum thermal insulation standards to reduce heating and cooling loads. For example, insulation must be placed in walls, roofs, and floors to ensure heat retention in winter and cooling in summer.</w:t>
            </w:r>
          </w:p>
          <w:p w14:paraId="3B0956D8" w14:textId="77777777"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 xml:space="preserve">The materials and construction methods used must comply with </w:t>
            </w:r>
            <w:r w:rsidRPr="000B2FD6">
              <w:rPr>
                <w:rFonts w:ascii="Arial" w:eastAsia="Times New Roman" w:hAnsi="Arial" w:cs="Arial"/>
                <w:color w:val="000000"/>
                <w:sz w:val="20"/>
                <w:szCs w:val="20"/>
              </w:rPr>
              <w:t>J1.2</w:t>
            </w:r>
            <w:r w:rsidRPr="000B2FD6">
              <w:rPr>
                <w:rFonts w:ascii="Arial" w:eastAsia="Times New Roman" w:hAnsi="Arial" w:cs="Arial"/>
                <w:bCs/>
                <w:color w:val="000000"/>
                <w:sz w:val="20"/>
                <w:szCs w:val="20"/>
              </w:rPr>
              <w:t xml:space="preserve"> for minimum R-values for insulation in roofs, floors, and external walls.</w:t>
            </w:r>
          </w:p>
          <w:p w14:paraId="7055643F" w14:textId="77777777" w:rsidR="000B2FD6" w:rsidRPr="000B2FD6" w:rsidRDefault="000B2FD6" w:rsidP="000B2FD6">
            <w:pPr>
              <w:numPr>
                <w:ilvl w:val="0"/>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Building Sealing (J1.5)</w:t>
            </w:r>
            <w:r w:rsidRPr="000B2FD6">
              <w:rPr>
                <w:rFonts w:ascii="Arial" w:eastAsia="Times New Roman" w:hAnsi="Arial" w:cs="Arial"/>
                <w:bCs/>
                <w:color w:val="000000"/>
                <w:sz w:val="20"/>
                <w:szCs w:val="20"/>
              </w:rPr>
              <w:t>:</w:t>
            </w:r>
          </w:p>
          <w:p w14:paraId="16F3C58B" w14:textId="77777777"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 xml:space="preserve">Buildings must be sealed against air leakage to reduce energy loss. This includes ensuring that windows, doors, and </w:t>
            </w:r>
            <w:r w:rsidRPr="000B2FD6">
              <w:rPr>
                <w:rFonts w:ascii="Arial" w:eastAsia="Times New Roman" w:hAnsi="Arial" w:cs="Arial"/>
                <w:bCs/>
                <w:color w:val="000000"/>
                <w:sz w:val="20"/>
                <w:szCs w:val="20"/>
              </w:rPr>
              <w:lastRenderedPageBreak/>
              <w:t>other openings are properly sealed to prevent drafts.</w:t>
            </w:r>
          </w:p>
          <w:p w14:paraId="20EE1454" w14:textId="77777777" w:rsidR="000B2FD6" w:rsidRPr="000B2FD6" w:rsidRDefault="000B2FD6" w:rsidP="000B2FD6">
            <w:pPr>
              <w:numPr>
                <w:ilvl w:val="0"/>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Glazing (J1.6)</w:t>
            </w:r>
            <w:r w:rsidRPr="000B2FD6">
              <w:rPr>
                <w:rFonts w:ascii="Arial" w:eastAsia="Times New Roman" w:hAnsi="Arial" w:cs="Arial"/>
                <w:bCs/>
                <w:color w:val="000000"/>
                <w:sz w:val="20"/>
                <w:szCs w:val="20"/>
              </w:rPr>
              <w:t>:</w:t>
            </w:r>
          </w:p>
          <w:p w14:paraId="688EA225" w14:textId="77777777"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Windows and glazed areas must be designed to minimize heat gain in summer and heat loss in winter. This includes using energy-efficient glazing materials and shading devices. Compliance with AS 1288 (Glass in Buildings) and AS 2047 (Windows) is required to meet the standards.</w:t>
            </w:r>
          </w:p>
          <w:p w14:paraId="42EF5828" w14:textId="77777777" w:rsidR="000B2FD6" w:rsidRPr="000B2FD6" w:rsidRDefault="000B2FD6" w:rsidP="000B2FD6">
            <w:pPr>
              <w:numPr>
                <w:ilvl w:val="0"/>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Lighting Systems (J4)</w:t>
            </w:r>
            <w:r w:rsidRPr="000B2FD6">
              <w:rPr>
                <w:rFonts w:ascii="Arial" w:eastAsia="Times New Roman" w:hAnsi="Arial" w:cs="Arial"/>
                <w:bCs/>
                <w:color w:val="000000"/>
                <w:sz w:val="20"/>
                <w:szCs w:val="20"/>
              </w:rPr>
              <w:t>:</w:t>
            </w:r>
          </w:p>
          <w:p w14:paraId="7315D3E4" w14:textId="77777777"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Lighting systems in the building must meet minimum energy efficiency levels. This includes using energy-efficient lighting and controls, such as automatic turn-off systems and daylight sensing.</w:t>
            </w:r>
          </w:p>
          <w:p w14:paraId="276EB81B" w14:textId="77777777" w:rsidR="000B2FD6" w:rsidRPr="000B2FD6" w:rsidRDefault="000B2FD6" w:rsidP="000B2FD6">
            <w:pPr>
              <w:numPr>
                <w:ilvl w:val="0"/>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Heating, Ventilation, and Air-Conditioning (HVAC) Systems (J5)</w:t>
            </w:r>
            <w:r w:rsidRPr="000B2FD6">
              <w:rPr>
                <w:rFonts w:ascii="Arial" w:eastAsia="Times New Roman" w:hAnsi="Arial" w:cs="Arial"/>
                <w:bCs/>
                <w:color w:val="000000"/>
                <w:sz w:val="20"/>
                <w:szCs w:val="20"/>
              </w:rPr>
              <w:t>:</w:t>
            </w:r>
          </w:p>
          <w:p w14:paraId="5D99BB66" w14:textId="70E448DF" w:rsidR="000B2FD6" w:rsidRPr="000B2FD6" w:rsidRDefault="000B2FD6" w:rsidP="000B2FD6">
            <w:pPr>
              <w:numPr>
                <w:ilvl w:val="1"/>
                <w:numId w:val="187"/>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HVAC systems must be designed to be energy-efficient, including using energy recovery systems, optimi</w:t>
            </w:r>
            <w:r w:rsidR="008B6A23">
              <w:rPr>
                <w:rFonts w:ascii="Arial" w:eastAsia="Times New Roman" w:hAnsi="Arial" w:cs="Arial"/>
                <w:bCs/>
                <w:color w:val="000000"/>
                <w:sz w:val="20"/>
                <w:szCs w:val="20"/>
              </w:rPr>
              <w:t>s</w:t>
            </w:r>
            <w:r w:rsidRPr="000B2FD6">
              <w:rPr>
                <w:rFonts w:ascii="Arial" w:eastAsia="Times New Roman" w:hAnsi="Arial" w:cs="Arial"/>
                <w:bCs/>
                <w:color w:val="000000"/>
                <w:sz w:val="20"/>
                <w:szCs w:val="20"/>
              </w:rPr>
              <w:t>ed airflow, and zoned heating and cooling to minimi</w:t>
            </w:r>
            <w:r w:rsidR="008B6A23">
              <w:rPr>
                <w:rFonts w:ascii="Arial" w:eastAsia="Times New Roman" w:hAnsi="Arial" w:cs="Arial"/>
                <w:bCs/>
                <w:color w:val="000000"/>
                <w:sz w:val="20"/>
                <w:szCs w:val="20"/>
              </w:rPr>
              <w:t>s</w:t>
            </w:r>
            <w:r w:rsidRPr="000B2FD6">
              <w:rPr>
                <w:rFonts w:ascii="Arial" w:eastAsia="Times New Roman" w:hAnsi="Arial" w:cs="Arial"/>
                <w:bCs/>
                <w:color w:val="000000"/>
                <w:sz w:val="20"/>
                <w:szCs w:val="20"/>
              </w:rPr>
              <w:t>e energy usage.</w:t>
            </w:r>
          </w:p>
          <w:p w14:paraId="6DB71EDB" w14:textId="77777777" w:rsidR="000B2FD6" w:rsidRPr="000B2FD6" w:rsidRDefault="000B2FD6" w:rsidP="000B2FD6">
            <w:pPr>
              <w:spacing w:beforeLines="60" w:before="144" w:afterLines="60" w:after="144" w:line="276" w:lineRule="auto"/>
              <w:rPr>
                <w:rFonts w:ascii="Arial" w:eastAsia="Times New Roman" w:hAnsi="Arial" w:cs="Arial"/>
                <w:b/>
                <w:bCs/>
                <w:color w:val="000000"/>
                <w:sz w:val="20"/>
                <w:szCs w:val="20"/>
              </w:rPr>
            </w:pPr>
            <w:r w:rsidRPr="000B2FD6">
              <w:rPr>
                <w:rFonts w:ascii="Arial" w:eastAsia="Times New Roman" w:hAnsi="Arial" w:cs="Arial"/>
                <w:b/>
                <w:bCs/>
                <w:color w:val="000000"/>
                <w:sz w:val="20"/>
                <w:szCs w:val="20"/>
              </w:rPr>
              <w:t>2. Australian Standards Relevant to Energy Efficiency</w:t>
            </w:r>
          </w:p>
          <w:p w14:paraId="2527997E" w14:textId="77777777" w:rsidR="000B2FD6" w:rsidRPr="000B2FD6" w:rsidRDefault="000B2FD6" w:rsidP="000B2FD6">
            <w:p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The following Australian Standards provide specific guidance on materials, systems, and construction methods to improve energy efficiency:</w:t>
            </w:r>
          </w:p>
          <w:p w14:paraId="7B3839D5" w14:textId="77777777" w:rsidR="000B2FD6" w:rsidRPr="000B2FD6" w:rsidRDefault="000B2FD6" w:rsidP="000B2FD6">
            <w:pPr>
              <w:numPr>
                <w:ilvl w:val="0"/>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lastRenderedPageBreak/>
              <w:t>AS/NZS 4859.1:2018</w:t>
            </w:r>
            <w:r w:rsidRPr="000B2FD6">
              <w:rPr>
                <w:rFonts w:ascii="Arial" w:eastAsia="Times New Roman" w:hAnsi="Arial" w:cs="Arial"/>
                <w:bCs/>
                <w:color w:val="000000"/>
                <w:sz w:val="20"/>
                <w:szCs w:val="20"/>
              </w:rPr>
              <w:t xml:space="preserve"> - </w:t>
            </w:r>
            <w:r w:rsidRPr="000B2FD6">
              <w:rPr>
                <w:rFonts w:ascii="Arial" w:eastAsia="Times New Roman" w:hAnsi="Arial" w:cs="Arial"/>
                <w:b/>
                <w:bCs/>
                <w:color w:val="000000"/>
                <w:sz w:val="20"/>
                <w:szCs w:val="20"/>
              </w:rPr>
              <w:t>Thermal Insulation of Buildings</w:t>
            </w:r>
            <w:r w:rsidRPr="000B2FD6">
              <w:rPr>
                <w:rFonts w:ascii="Arial" w:eastAsia="Times New Roman" w:hAnsi="Arial" w:cs="Arial"/>
                <w:bCs/>
                <w:color w:val="000000"/>
                <w:sz w:val="20"/>
                <w:szCs w:val="20"/>
              </w:rPr>
              <w:t>:</w:t>
            </w:r>
          </w:p>
          <w:p w14:paraId="370F9006" w14:textId="77777777" w:rsidR="000B2FD6" w:rsidRPr="000B2FD6" w:rsidRDefault="000B2FD6" w:rsidP="000B2FD6">
            <w:pPr>
              <w:numPr>
                <w:ilvl w:val="1"/>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This standard outlines the thermal insulation materials and methods required to achieve effective insulation in building elements, ensuring that the thermal performance meets the requirements of the NCC.</w:t>
            </w:r>
          </w:p>
          <w:p w14:paraId="6B150288" w14:textId="77777777" w:rsidR="000B2FD6" w:rsidRPr="000B2FD6" w:rsidRDefault="000B2FD6" w:rsidP="000B2FD6">
            <w:pPr>
              <w:numPr>
                <w:ilvl w:val="0"/>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AS 1668.1:2015</w:t>
            </w:r>
            <w:r w:rsidRPr="000B2FD6">
              <w:rPr>
                <w:rFonts w:ascii="Arial" w:eastAsia="Times New Roman" w:hAnsi="Arial" w:cs="Arial"/>
                <w:bCs/>
                <w:color w:val="000000"/>
                <w:sz w:val="20"/>
                <w:szCs w:val="20"/>
              </w:rPr>
              <w:t xml:space="preserve"> - </w:t>
            </w:r>
            <w:r w:rsidRPr="000B2FD6">
              <w:rPr>
                <w:rFonts w:ascii="Arial" w:eastAsia="Times New Roman" w:hAnsi="Arial" w:cs="Arial"/>
                <w:b/>
                <w:bCs/>
                <w:color w:val="000000"/>
                <w:sz w:val="20"/>
                <w:szCs w:val="20"/>
              </w:rPr>
              <w:t>The Use of Ventilation and Air Conditioning in Buildings - Part 1: Fire and Smoke Control in Multi-storey Buildings</w:t>
            </w:r>
            <w:r w:rsidRPr="000B2FD6">
              <w:rPr>
                <w:rFonts w:ascii="Arial" w:eastAsia="Times New Roman" w:hAnsi="Arial" w:cs="Arial"/>
                <w:bCs/>
                <w:color w:val="000000"/>
                <w:sz w:val="20"/>
                <w:szCs w:val="20"/>
              </w:rPr>
              <w:t>:</w:t>
            </w:r>
          </w:p>
          <w:p w14:paraId="200EF8C5" w14:textId="77777777" w:rsidR="000B2FD6" w:rsidRPr="000B2FD6" w:rsidRDefault="000B2FD6" w:rsidP="000B2FD6">
            <w:pPr>
              <w:numPr>
                <w:ilvl w:val="1"/>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This standard provides specifications for ventilation and air conditioning systems, with a focus on energy-efficient design and ensuring air systems are not overused.</w:t>
            </w:r>
          </w:p>
          <w:p w14:paraId="796A5DA0" w14:textId="77777777" w:rsidR="000B2FD6" w:rsidRPr="000B2FD6" w:rsidRDefault="000B2FD6" w:rsidP="000B2FD6">
            <w:pPr>
              <w:numPr>
                <w:ilvl w:val="0"/>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AS 1680.2.2:2008</w:t>
            </w:r>
            <w:r w:rsidRPr="000B2FD6">
              <w:rPr>
                <w:rFonts w:ascii="Arial" w:eastAsia="Times New Roman" w:hAnsi="Arial" w:cs="Arial"/>
                <w:bCs/>
                <w:color w:val="000000"/>
                <w:sz w:val="20"/>
                <w:szCs w:val="20"/>
              </w:rPr>
              <w:t xml:space="preserve"> - </w:t>
            </w:r>
            <w:r w:rsidRPr="000B2FD6">
              <w:rPr>
                <w:rFonts w:ascii="Arial" w:eastAsia="Times New Roman" w:hAnsi="Arial" w:cs="Arial"/>
                <w:b/>
                <w:bCs/>
                <w:color w:val="000000"/>
                <w:sz w:val="20"/>
                <w:szCs w:val="20"/>
              </w:rPr>
              <w:t>Interior Lighting</w:t>
            </w:r>
            <w:r w:rsidRPr="000B2FD6">
              <w:rPr>
                <w:rFonts w:ascii="Arial" w:eastAsia="Times New Roman" w:hAnsi="Arial" w:cs="Arial"/>
                <w:bCs/>
                <w:color w:val="000000"/>
                <w:sz w:val="20"/>
                <w:szCs w:val="20"/>
              </w:rPr>
              <w:t>:</w:t>
            </w:r>
          </w:p>
          <w:p w14:paraId="0096CEF2" w14:textId="77777777" w:rsidR="000B2FD6" w:rsidRPr="000B2FD6" w:rsidRDefault="000B2FD6" w:rsidP="000B2FD6">
            <w:pPr>
              <w:numPr>
                <w:ilvl w:val="1"/>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Specifies lighting requirements, focusing on the energy-efficient design and application of interior lighting systems that help reduce overall energy consumption.</w:t>
            </w:r>
          </w:p>
          <w:p w14:paraId="348DCB4B" w14:textId="77777777" w:rsidR="000B2FD6" w:rsidRPr="000B2FD6" w:rsidRDefault="000B2FD6" w:rsidP="000B2FD6">
            <w:pPr>
              <w:numPr>
                <w:ilvl w:val="0"/>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
                <w:bCs/>
                <w:color w:val="000000"/>
                <w:sz w:val="20"/>
                <w:szCs w:val="20"/>
              </w:rPr>
              <w:t>AS 1935:2004</w:t>
            </w:r>
            <w:r w:rsidRPr="000B2FD6">
              <w:rPr>
                <w:rFonts w:ascii="Arial" w:eastAsia="Times New Roman" w:hAnsi="Arial" w:cs="Arial"/>
                <w:bCs/>
                <w:color w:val="000000"/>
                <w:sz w:val="20"/>
                <w:szCs w:val="20"/>
              </w:rPr>
              <w:t xml:space="preserve"> - </w:t>
            </w:r>
            <w:r w:rsidRPr="000B2FD6">
              <w:rPr>
                <w:rFonts w:ascii="Arial" w:eastAsia="Times New Roman" w:hAnsi="Arial" w:cs="Arial"/>
                <w:b/>
                <w:bCs/>
                <w:color w:val="000000"/>
                <w:sz w:val="20"/>
                <w:szCs w:val="20"/>
              </w:rPr>
              <w:t>Building Energy Efficiency Assessment</w:t>
            </w:r>
            <w:r w:rsidRPr="000B2FD6">
              <w:rPr>
                <w:rFonts w:ascii="Arial" w:eastAsia="Times New Roman" w:hAnsi="Arial" w:cs="Arial"/>
                <w:bCs/>
                <w:color w:val="000000"/>
                <w:sz w:val="20"/>
                <w:szCs w:val="20"/>
              </w:rPr>
              <w:t>:</w:t>
            </w:r>
          </w:p>
          <w:p w14:paraId="3EBCCA9F" w14:textId="77777777" w:rsidR="000B2FD6" w:rsidRPr="000B2FD6" w:rsidRDefault="000B2FD6" w:rsidP="000B2FD6">
            <w:pPr>
              <w:numPr>
                <w:ilvl w:val="1"/>
                <w:numId w:val="188"/>
              </w:numPr>
              <w:spacing w:beforeLines="60" w:before="144" w:afterLines="60" w:after="144" w:line="276" w:lineRule="auto"/>
              <w:rPr>
                <w:rFonts w:ascii="Arial" w:eastAsia="Times New Roman" w:hAnsi="Arial" w:cs="Arial"/>
                <w:bCs/>
                <w:color w:val="000000"/>
                <w:sz w:val="20"/>
                <w:szCs w:val="20"/>
              </w:rPr>
            </w:pPr>
            <w:r w:rsidRPr="000B2FD6">
              <w:rPr>
                <w:rFonts w:ascii="Arial" w:eastAsia="Times New Roman" w:hAnsi="Arial" w:cs="Arial"/>
                <w:bCs/>
                <w:color w:val="000000"/>
                <w:sz w:val="20"/>
                <w:szCs w:val="20"/>
              </w:rPr>
              <w:t>Provides a methodology for assessing and rating energy efficiency in commercial buildings, ensuring energy-efficient construction and operations.</w:t>
            </w:r>
          </w:p>
          <w:p w14:paraId="1AE2ED72"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C15873E" w14:textId="086B779C" w:rsidR="00096318" w:rsidRPr="00096318" w:rsidRDefault="00096318" w:rsidP="00096318">
            <w:p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lastRenderedPageBreak/>
              <w:t>Thermal Performance (NCC Section J1)</w:t>
            </w:r>
            <w:r w:rsidRPr="00096318">
              <w:rPr>
                <w:rFonts w:ascii="Arial" w:eastAsia="Times New Roman" w:hAnsi="Arial" w:cs="Arial"/>
                <w:bCs/>
                <w:color w:val="000000"/>
                <w:sz w:val="20"/>
                <w:szCs w:val="20"/>
              </w:rPr>
              <w:t>:</w:t>
            </w:r>
          </w:p>
          <w:p w14:paraId="10F23C2E" w14:textId="4107EFDF" w:rsidR="00096318" w:rsidRPr="00096318" w:rsidRDefault="00096318" w:rsidP="00096318">
            <w:pPr>
              <w:numPr>
                <w:ilvl w:val="0"/>
                <w:numId w:val="190"/>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Insulation: Install high-performance thermal insulation in walls, ceilings, and floors to meet the minimum R-value requirements in Section J1.2 of the NCC. Ensure that insulation materials such as fiberglass, cellulose, or rigid foam are used to minimi</w:t>
            </w:r>
            <w:r w:rsidR="008B6A23">
              <w:rPr>
                <w:rFonts w:ascii="Arial" w:eastAsia="Times New Roman" w:hAnsi="Arial" w:cs="Arial"/>
                <w:color w:val="000000"/>
                <w:sz w:val="20"/>
                <w:szCs w:val="20"/>
              </w:rPr>
              <w:t>s</w:t>
            </w:r>
            <w:r w:rsidRPr="00096318">
              <w:rPr>
                <w:rFonts w:ascii="Arial" w:eastAsia="Times New Roman" w:hAnsi="Arial" w:cs="Arial"/>
                <w:color w:val="000000"/>
                <w:sz w:val="20"/>
                <w:szCs w:val="20"/>
              </w:rPr>
              <w:t>e heat gain and heat loss, thereby reducing the energy demand for heating and cooling.</w:t>
            </w:r>
          </w:p>
          <w:p w14:paraId="37FB5E7E" w14:textId="1463079A" w:rsidR="00096318" w:rsidRPr="00096318" w:rsidRDefault="00096318" w:rsidP="00096318">
            <w:pPr>
              <w:numPr>
                <w:ilvl w:val="0"/>
                <w:numId w:val="190"/>
              </w:num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color w:val="000000"/>
                <w:sz w:val="20"/>
                <w:szCs w:val="20"/>
              </w:rPr>
              <w:t>Energy-efficient windows: Use double-glazed windows or low-emissivity (Low-E) glass for all external windows and doors. This will minimi</w:t>
            </w:r>
            <w:r w:rsidR="008B6A23">
              <w:rPr>
                <w:rFonts w:ascii="Arial" w:eastAsia="Times New Roman" w:hAnsi="Arial" w:cs="Arial"/>
                <w:color w:val="000000"/>
                <w:sz w:val="20"/>
                <w:szCs w:val="20"/>
              </w:rPr>
              <w:t>s</w:t>
            </w:r>
            <w:r w:rsidRPr="00096318">
              <w:rPr>
                <w:rFonts w:ascii="Arial" w:eastAsia="Times New Roman" w:hAnsi="Arial" w:cs="Arial"/>
                <w:color w:val="000000"/>
                <w:sz w:val="20"/>
                <w:szCs w:val="20"/>
              </w:rPr>
              <w:t>e heat loss in winter and heat gain in summer, complying with J1.6 of the NCC. Select glazing products that meet the specifications in AS 1288 and AS 2047 to ensure that the glass used offers sufficient insulation performance</w:t>
            </w:r>
            <w:r w:rsidRPr="00096318">
              <w:rPr>
                <w:rFonts w:ascii="Arial" w:eastAsia="Times New Roman" w:hAnsi="Arial" w:cs="Arial"/>
                <w:bCs/>
                <w:color w:val="000000"/>
                <w:sz w:val="20"/>
                <w:szCs w:val="20"/>
              </w:rPr>
              <w:t>.</w:t>
            </w:r>
          </w:p>
          <w:p w14:paraId="4164E0F0" w14:textId="0FE4F590" w:rsidR="00096318" w:rsidRPr="00096318" w:rsidRDefault="00096318" w:rsidP="00096318">
            <w:p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t>Building Air Sealing (NCC Section J1.5)</w:t>
            </w:r>
            <w:r w:rsidRPr="00096318">
              <w:rPr>
                <w:rFonts w:ascii="Arial" w:eastAsia="Times New Roman" w:hAnsi="Arial" w:cs="Arial"/>
                <w:bCs/>
                <w:color w:val="000000"/>
                <w:sz w:val="20"/>
                <w:szCs w:val="20"/>
              </w:rPr>
              <w:t>:</w:t>
            </w:r>
          </w:p>
          <w:p w14:paraId="561636DF" w14:textId="5A4AEE24" w:rsidR="00096318" w:rsidRPr="00096318" w:rsidRDefault="00096318" w:rsidP="00096318">
            <w:pPr>
              <w:numPr>
                <w:ilvl w:val="0"/>
                <w:numId w:val="191"/>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lastRenderedPageBreak/>
              <w:t>Sealing Gaps: Identify and seal gaps around windows, doors, vents, and other building penetrations to ensure airtightness. Use high-quality weatherstripping and caulking materials that comply with NCC Section J1.5 to prevent drafts and minimi</w:t>
            </w:r>
            <w:r w:rsidR="008B6A23">
              <w:rPr>
                <w:rFonts w:ascii="Arial" w:eastAsia="Times New Roman" w:hAnsi="Arial" w:cs="Arial"/>
                <w:color w:val="000000"/>
                <w:sz w:val="20"/>
                <w:szCs w:val="20"/>
              </w:rPr>
              <w:t>s</w:t>
            </w:r>
            <w:r w:rsidRPr="00096318">
              <w:rPr>
                <w:rFonts w:ascii="Arial" w:eastAsia="Times New Roman" w:hAnsi="Arial" w:cs="Arial"/>
                <w:color w:val="000000"/>
                <w:sz w:val="20"/>
                <w:szCs w:val="20"/>
              </w:rPr>
              <w:t>e air leakage, which would otherwise increase heating and cooling loads.</w:t>
            </w:r>
          </w:p>
          <w:p w14:paraId="2D43E121" w14:textId="7C447C1B" w:rsidR="00096318" w:rsidRPr="00096318" w:rsidRDefault="00096318" w:rsidP="00096318">
            <w:p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t>Lighting (NCC Section J4)</w:t>
            </w:r>
            <w:r w:rsidRPr="00096318">
              <w:rPr>
                <w:rFonts w:ascii="Arial" w:eastAsia="Times New Roman" w:hAnsi="Arial" w:cs="Arial"/>
                <w:bCs/>
                <w:color w:val="000000"/>
                <w:sz w:val="20"/>
                <w:szCs w:val="20"/>
              </w:rPr>
              <w:t>:</w:t>
            </w:r>
          </w:p>
          <w:p w14:paraId="202079D8" w14:textId="77777777" w:rsidR="00096318" w:rsidRPr="00096318" w:rsidRDefault="00096318" w:rsidP="00096318">
            <w:pPr>
              <w:numPr>
                <w:ilvl w:val="0"/>
                <w:numId w:val="192"/>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LED Lighting: Install energy-efficient LED lighting throughout the depot, particularly in office spaces and common areas, to reduce electricity consumption. Ensure that automatic dimming controls and motion sensors are integrated to reduce lighting usage when spaces are unoccupied. This solution meets the energy-saving requirements set out in Section J4 of the NCC.</w:t>
            </w:r>
          </w:p>
          <w:p w14:paraId="18EF188E" w14:textId="77777777" w:rsidR="00096318" w:rsidRPr="00096318" w:rsidRDefault="00096318" w:rsidP="00096318">
            <w:pPr>
              <w:numPr>
                <w:ilvl w:val="0"/>
                <w:numId w:val="192"/>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Daylight Integration: Where possible, use daylight harvesting systems, which automatically adjust the artificial lighting based on the amount of natural daylight entering the building. This approach aligns with AS 1680.2.2:2008 for energy-efficient interior lighting.</w:t>
            </w:r>
          </w:p>
          <w:p w14:paraId="278DC532" w14:textId="4D5A5EC5" w:rsidR="00096318" w:rsidRPr="00096318" w:rsidRDefault="00096318" w:rsidP="00096318">
            <w:p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t>Heating, Ventilation, and Air Conditioning (HVAC) Systems (NCC Section J5)</w:t>
            </w:r>
            <w:r w:rsidRPr="00096318">
              <w:rPr>
                <w:rFonts w:ascii="Arial" w:eastAsia="Times New Roman" w:hAnsi="Arial" w:cs="Arial"/>
                <w:bCs/>
                <w:color w:val="000000"/>
                <w:sz w:val="20"/>
                <w:szCs w:val="20"/>
              </w:rPr>
              <w:t>:</w:t>
            </w:r>
          </w:p>
          <w:p w14:paraId="04D2DF31" w14:textId="77777777" w:rsidR="00096318" w:rsidRPr="00096318" w:rsidRDefault="00096318" w:rsidP="00096318">
            <w:pPr>
              <w:numPr>
                <w:ilvl w:val="0"/>
                <w:numId w:val="193"/>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Zoning HVAC: Implement a zoning system for the HVAC units to allow targeted heating and cooling only in areas that are being used. This reduces the energy consumption by not over-conditioning unoccupied spaces.</w:t>
            </w:r>
          </w:p>
          <w:p w14:paraId="28C90DFB" w14:textId="77777777" w:rsidR="00096318" w:rsidRPr="00096318" w:rsidRDefault="00096318" w:rsidP="00096318">
            <w:pPr>
              <w:numPr>
                <w:ilvl w:val="0"/>
                <w:numId w:val="193"/>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 xml:space="preserve">Energy Recovery Ventilators: Integrate energy recovery ventilators (ERVs) into the ventilation system </w:t>
            </w:r>
            <w:r w:rsidRPr="00096318">
              <w:rPr>
                <w:rFonts w:ascii="Arial" w:eastAsia="Times New Roman" w:hAnsi="Arial" w:cs="Arial"/>
                <w:color w:val="000000"/>
                <w:sz w:val="20"/>
                <w:szCs w:val="20"/>
              </w:rPr>
              <w:lastRenderedPageBreak/>
              <w:t>to reuse conditioned air, reducing the need for additional heating or cooling, and thus reducing energy consumption. This system ensures compliance with NCC Section J5.</w:t>
            </w:r>
          </w:p>
          <w:p w14:paraId="442A0BFB" w14:textId="77777777" w:rsidR="00096318" w:rsidRPr="00096318" w:rsidRDefault="00096318" w:rsidP="00096318">
            <w:pPr>
              <w:numPr>
                <w:ilvl w:val="0"/>
                <w:numId w:val="189"/>
              </w:num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t>Smart Controls</w:t>
            </w:r>
            <w:r w:rsidRPr="00096318">
              <w:rPr>
                <w:rFonts w:ascii="Arial" w:eastAsia="Times New Roman" w:hAnsi="Arial" w:cs="Arial"/>
                <w:bCs/>
                <w:color w:val="000000"/>
                <w:sz w:val="20"/>
                <w:szCs w:val="20"/>
              </w:rPr>
              <w:t>: Install smart thermostats that can optimize energy use by adjusting the building temperature based on occupancy and time-of-day.</w:t>
            </w:r>
          </w:p>
          <w:p w14:paraId="1C1A860F" w14:textId="54B9964E" w:rsidR="00096318" w:rsidRPr="00096318" w:rsidRDefault="00096318" w:rsidP="00096318">
            <w:pPr>
              <w:spacing w:beforeLines="60" w:before="144" w:afterLines="60" w:after="144" w:line="276" w:lineRule="auto"/>
              <w:rPr>
                <w:rFonts w:ascii="Arial" w:eastAsia="Times New Roman" w:hAnsi="Arial" w:cs="Arial"/>
                <w:bCs/>
                <w:color w:val="000000"/>
                <w:sz w:val="20"/>
                <w:szCs w:val="20"/>
              </w:rPr>
            </w:pPr>
            <w:r w:rsidRPr="00096318">
              <w:rPr>
                <w:rFonts w:ascii="Arial" w:eastAsia="Times New Roman" w:hAnsi="Arial" w:cs="Arial"/>
                <w:b/>
                <w:bCs/>
                <w:color w:val="000000"/>
                <w:sz w:val="20"/>
                <w:szCs w:val="20"/>
              </w:rPr>
              <w:t>Water Heating (NCC Section J6)</w:t>
            </w:r>
            <w:r w:rsidRPr="00096318">
              <w:rPr>
                <w:rFonts w:ascii="Arial" w:eastAsia="Times New Roman" w:hAnsi="Arial" w:cs="Arial"/>
                <w:bCs/>
                <w:color w:val="000000"/>
                <w:sz w:val="20"/>
                <w:szCs w:val="20"/>
              </w:rPr>
              <w:t>:</w:t>
            </w:r>
          </w:p>
          <w:p w14:paraId="4095BA2D" w14:textId="77777777" w:rsidR="00096318" w:rsidRPr="00096318" w:rsidRDefault="00096318" w:rsidP="00096318">
            <w:pPr>
              <w:numPr>
                <w:ilvl w:val="0"/>
                <w:numId w:val="194"/>
              </w:numPr>
              <w:spacing w:beforeLines="60" w:before="144" w:afterLines="60" w:after="144" w:line="276" w:lineRule="auto"/>
              <w:rPr>
                <w:rFonts w:ascii="Arial" w:eastAsia="Times New Roman" w:hAnsi="Arial" w:cs="Arial"/>
                <w:color w:val="000000"/>
                <w:sz w:val="20"/>
                <w:szCs w:val="20"/>
              </w:rPr>
            </w:pPr>
            <w:r w:rsidRPr="00096318">
              <w:rPr>
                <w:rFonts w:ascii="Arial" w:eastAsia="Times New Roman" w:hAnsi="Arial" w:cs="Arial"/>
                <w:color w:val="000000"/>
                <w:sz w:val="20"/>
                <w:szCs w:val="20"/>
              </w:rPr>
              <w:t>Solar Hot Water System: For hot water needs, install solar hot water systems combined with gas boosters to ensure energy-efficient water heating. Solar panels can meet a significant portion of the water heating load, reducing reliance on electric water heaters and supporting sustainability.</w:t>
            </w:r>
          </w:p>
          <w:p w14:paraId="0EBBF60D"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r>
      <w:tr w:rsidR="00086D65" w:rsidRPr="00AA0F01" w14:paraId="69561241" w14:textId="77777777" w:rsidTr="00E4164B">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3707F3" w:rsidRPr="00AA0F01" w14:paraId="2F00D383" w14:textId="77777777" w:rsidTr="00E4164B">
        <w:trPr>
          <w:trHeight w:val="8164"/>
        </w:trPr>
        <w:tc>
          <w:tcPr>
            <w:tcW w:w="14087" w:type="dxa"/>
            <w:gridSpan w:val="4"/>
            <w:shd w:val="clear" w:color="auto" w:fill="auto"/>
          </w:tcPr>
          <w:p w14:paraId="1CB2130F" w14:textId="15B0D79E"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Site Safety Management Plan</w:t>
            </w:r>
            <w:r w:rsidRPr="002D6F21">
              <w:rPr>
                <w:rFonts w:ascii="Arial" w:eastAsia="Times New Roman" w:hAnsi="Arial" w:cs="Arial"/>
                <w:bCs/>
                <w:color w:val="000000"/>
                <w:sz w:val="20"/>
                <w:szCs w:val="20"/>
              </w:rPr>
              <w:t>:</w:t>
            </w:r>
          </w:p>
          <w:p w14:paraId="7691E4C9" w14:textId="77777777" w:rsidR="002D6F21" w:rsidRPr="002D6F21" w:rsidRDefault="002D6F21" w:rsidP="002D6F21">
            <w:pPr>
              <w:numPr>
                <w:ilvl w:val="0"/>
                <w:numId w:val="195"/>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 xml:space="preserve">Develop and implement a </w:t>
            </w:r>
            <w:r w:rsidRPr="002D6F21">
              <w:rPr>
                <w:rFonts w:ascii="Arial" w:eastAsia="Times New Roman" w:hAnsi="Arial" w:cs="Arial"/>
                <w:color w:val="000000"/>
                <w:sz w:val="20"/>
                <w:szCs w:val="20"/>
              </w:rPr>
              <w:t>Site Safety Management Plan (SSMP) that outlines the health and safety requirements for the entire construction phase. This should include specific measures for</w:t>
            </w:r>
            <w:r w:rsidRPr="002D6F21">
              <w:rPr>
                <w:rFonts w:ascii="Arial" w:eastAsia="Times New Roman" w:hAnsi="Arial" w:cs="Arial"/>
                <w:bCs/>
                <w:color w:val="000000"/>
                <w:sz w:val="20"/>
                <w:szCs w:val="20"/>
              </w:rPr>
              <w:t xml:space="preserve"> site access, emergency procedures, safety signage, and a risk assessment specific to the depot upgrade works.</w:t>
            </w:r>
          </w:p>
          <w:p w14:paraId="5602F804" w14:textId="737C30EB"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Hazard Identification and Risk Assessment</w:t>
            </w:r>
            <w:r w:rsidRPr="002D6F21">
              <w:rPr>
                <w:rFonts w:ascii="Arial" w:eastAsia="Times New Roman" w:hAnsi="Arial" w:cs="Arial"/>
                <w:bCs/>
                <w:color w:val="000000"/>
                <w:sz w:val="20"/>
                <w:szCs w:val="20"/>
              </w:rPr>
              <w:t>:</w:t>
            </w:r>
          </w:p>
          <w:p w14:paraId="4AF19B2D" w14:textId="77777777" w:rsidR="002D6F21" w:rsidRPr="002D6F21" w:rsidRDefault="002D6F21" w:rsidP="002D6F21">
            <w:pPr>
              <w:numPr>
                <w:ilvl w:val="0"/>
                <w:numId w:val="196"/>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Identify all potential hazards related to the construction activities, including heavy machinery use, excavation work, electrical installations, and the handling of hazardous materials.</w:t>
            </w:r>
          </w:p>
          <w:p w14:paraId="31DAF281" w14:textId="77777777" w:rsidR="002D6F21" w:rsidRPr="002D6F21" w:rsidRDefault="002D6F21" w:rsidP="002D6F21">
            <w:pPr>
              <w:numPr>
                <w:ilvl w:val="0"/>
                <w:numId w:val="196"/>
              </w:numPr>
              <w:spacing w:beforeLines="60" w:before="144" w:afterLines="60" w:after="144" w:line="276" w:lineRule="auto"/>
              <w:rPr>
                <w:rFonts w:ascii="Arial" w:eastAsia="Times New Roman" w:hAnsi="Arial" w:cs="Arial"/>
                <w:color w:val="000000"/>
                <w:sz w:val="20"/>
                <w:szCs w:val="20"/>
              </w:rPr>
            </w:pPr>
            <w:r w:rsidRPr="002D6F21">
              <w:rPr>
                <w:rFonts w:ascii="Arial" w:eastAsia="Times New Roman" w:hAnsi="Arial" w:cs="Arial"/>
                <w:color w:val="000000"/>
                <w:sz w:val="20"/>
                <w:szCs w:val="20"/>
              </w:rPr>
              <w:t>Risk assessments should be regularly conducted, with control measures implemented for any identified risks. This includes managing risks such as falling objects, electrical hazards, and working in confined spaces.</w:t>
            </w:r>
          </w:p>
          <w:p w14:paraId="3795FA95" w14:textId="39D06F0A"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Personal Protective Equipment (PPE)</w:t>
            </w:r>
            <w:r w:rsidRPr="002D6F21">
              <w:rPr>
                <w:rFonts w:ascii="Arial" w:eastAsia="Times New Roman" w:hAnsi="Arial" w:cs="Arial"/>
                <w:bCs/>
                <w:color w:val="000000"/>
                <w:sz w:val="20"/>
                <w:szCs w:val="20"/>
              </w:rPr>
              <w:t>:</w:t>
            </w:r>
          </w:p>
          <w:p w14:paraId="0FBAF70E" w14:textId="77777777" w:rsidR="002D6F21" w:rsidRPr="002D6F21" w:rsidRDefault="002D6F21" w:rsidP="002D6F21">
            <w:pPr>
              <w:numPr>
                <w:ilvl w:val="0"/>
                <w:numId w:val="197"/>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Ensure that all workers on-site are provided with and required to wear appropriate PPE based on the tasks they are performing. This includes hard hats, high-visibility clothing, steel-toed boots, safety goggles, gloves, and hearing protection, particularly when working with machinery or in noisy areas.</w:t>
            </w:r>
          </w:p>
          <w:p w14:paraId="12A48E29" w14:textId="5AF0CBBC"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Site Access and Traffic Management</w:t>
            </w:r>
            <w:r w:rsidRPr="002D6F21">
              <w:rPr>
                <w:rFonts w:ascii="Arial" w:eastAsia="Times New Roman" w:hAnsi="Arial" w:cs="Arial"/>
                <w:bCs/>
                <w:color w:val="000000"/>
                <w:sz w:val="20"/>
                <w:szCs w:val="20"/>
              </w:rPr>
              <w:t>:</w:t>
            </w:r>
          </w:p>
          <w:p w14:paraId="4DEE659A" w14:textId="77777777" w:rsidR="002D6F21" w:rsidRPr="002D6F21" w:rsidRDefault="002D6F21" w:rsidP="002D6F21">
            <w:pPr>
              <w:numPr>
                <w:ilvl w:val="0"/>
                <w:numId w:val="198"/>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 xml:space="preserve">Ensure the </w:t>
            </w:r>
            <w:r w:rsidRPr="002D6F21">
              <w:rPr>
                <w:rFonts w:ascii="Arial" w:eastAsia="Times New Roman" w:hAnsi="Arial" w:cs="Arial"/>
                <w:color w:val="000000"/>
                <w:sz w:val="20"/>
                <w:szCs w:val="20"/>
              </w:rPr>
              <w:t>safe access and egress for both workers and delivery vehicles, with designated pedestrian walkways and traffic control measures in place. This includes the creation of a traffic management plan for moving heavy equipment and materials without putting workers at risk</w:t>
            </w:r>
            <w:r w:rsidRPr="002D6F21">
              <w:rPr>
                <w:rFonts w:ascii="Arial" w:eastAsia="Times New Roman" w:hAnsi="Arial" w:cs="Arial"/>
                <w:bCs/>
                <w:color w:val="000000"/>
                <w:sz w:val="20"/>
                <w:szCs w:val="20"/>
              </w:rPr>
              <w:t>.</w:t>
            </w:r>
          </w:p>
          <w:p w14:paraId="4DBCB350" w14:textId="3EC7519A"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Workplace Health and Safety (WHS) Compliance</w:t>
            </w:r>
            <w:r w:rsidRPr="002D6F21">
              <w:rPr>
                <w:rFonts w:ascii="Arial" w:eastAsia="Times New Roman" w:hAnsi="Arial" w:cs="Arial"/>
                <w:bCs/>
                <w:color w:val="000000"/>
                <w:sz w:val="20"/>
                <w:szCs w:val="20"/>
              </w:rPr>
              <w:t>:</w:t>
            </w:r>
          </w:p>
          <w:p w14:paraId="5B37F341" w14:textId="77777777" w:rsidR="002D6F21" w:rsidRPr="002D6F21" w:rsidRDefault="002D6F21" w:rsidP="002D6F21">
            <w:pPr>
              <w:numPr>
                <w:ilvl w:val="0"/>
                <w:numId w:val="199"/>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The project must comply with the Workplace Health and Safety Act and Workplace Health and Safety Regulations specific to Queensland. Regular safety audits should be conducted, and safety measures should be in place to prevent accidents.</w:t>
            </w:r>
          </w:p>
          <w:p w14:paraId="0C7BF3BC" w14:textId="1BE99EFA"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Emergency Response Plan</w:t>
            </w:r>
            <w:r w:rsidRPr="002D6F21">
              <w:rPr>
                <w:rFonts w:ascii="Arial" w:eastAsia="Times New Roman" w:hAnsi="Arial" w:cs="Arial"/>
                <w:bCs/>
                <w:color w:val="000000"/>
                <w:sz w:val="20"/>
                <w:szCs w:val="20"/>
              </w:rPr>
              <w:t>:</w:t>
            </w:r>
          </w:p>
          <w:p w14:paraId="0A423516" w14:textId="77777777" w:rsidR="002D6F21" w:rsidRPr="002D6F21" w:rsidRDefault="002D6F21" w:rsidP="002D6F21">
            <w:pPr>
              <w:numPr>
                <w:ilvl w:val="0"/>
                <w:numId w:val="200"/>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Establish an emergency response plan, including procedures for fire safety, medical emergencies, evacuations, and handling hazardous materials. This plan should be communicated to all workers and updated regularly.</w:t>
            </w:r>
          </w:p>
          <w:p w14:paraId="043C26C2" w14:textId="77777777" w:rsidR="002D6F21" w:rsidRPr="002D6F21" w:rsidRDefault="002D6F21" w:rsidP="002D6F21">
            <w:pPr>
              <w:numPr>
                <w:ilvl w:val="0"/>
                <w:numId w:val="200"/>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The location of first aid kits and fire extinguishers should be clearly marked and easily accessible.</w:t>
            </w:r>
          </w:p>
          <w:p w14:paraId="4CA82D73" w14:textId="176B2376"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lastRenderedPageBreak/>
              <w:t>Training and Induction</w:t>
            </w:r>
            <w:r w:rsidRPr="002D6F21">
              <w:rPr>
                <w:rFonts w:ascii="Arial" w:eastAsia="Times New Roman" w:hAnsi="Arial" w:cs="Arial"/>
                <w:bCs/>
                <w:color w:val="000000"/>
                <w:sz w:val="20"/>
                <w:szCs w:val="20"/>
              </w:rPr>
              <w:t>:</w:t>
            </w:r>
          </w:p>
          <w:p w14:paraId="6AE48432" w14:textId="77777777" w:rsidR="002D6F21" w:rsidRPr="002D6F21" w:rsidRDefault="002D6F21" w:rsidP="002D6F21">
            <w:pPr>
              <w:numPr>
                <w:ilvl w:val="0"/>
                <w:numId w:val="201"/>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Provide induction training for all workers on the depot upgrade site, covering site-specific hazards, emergency procedures, and safe work practices. Additionally, regular safety toolbox talks should be held to keep all workers informed of any new hazards or procedures.</w:t>
            </w:r>
          </w:p>
          <w:p w14:paraId="5BB04FD3" w14:textId="310A8E9E"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Workplace Monitoring and Reporting</w:t>
            </w:r>
            <w:r w:rsidRPr="002D6F21">
              <w:rPr>
                <w:rFonts w:ascii="Arial" w:eastAsia="Times New Roman" w:hAnsi="Arial" w:cs="Arial"/>
                <w:bCs/>
                <w:color w:val="000000"/>
                <w:sz w:val="20"/>
                <w:szCs w:val="20"/>
              </w:rPr>
              <w:t>:</w:t>
            </w:r>
          </w:p>
          <w:p w14:paraId="15F32D98" w14:textId="77777777" w:rsidR="002D6F21" w:rsidRPr="002D6F21" w:rsidRDefault="002D6F21" w:rsidP="002D6F21">
            <w:pPr>
              <w:numPr>
                <w:ilvl w:val="0"/>
                <w:numId w:val="202"/>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Ensure that a monitoring system is in place to track worker health, particularly in relation to heat stress, fatigue, and exposure to hazardous materials such as asbestos (if applicable).</w:t>
            </w:r>
          </w:p>
          <w:p w14:paraId="2D28CED3" w14:textId="77777777" w:rsidR="002D6F21" w:rsidRPr="002D6F21" w:rsidRDefault="002D6F21" w:rsidP="002D6F21">
            <w:pPr>
              <w:numPr>
                <w:ilvl w:val="0"/>
                <w:numId w:val="202"/>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Implement a reporting system for workers to report any safety concerns or incidents in a timely manner.</w:t>
            </w:r>
          </w:p>
          <w:p w14:paraId="11934DBF" w14:textId="44835D90"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Environmental Health</w:t>
            </w:r>
            <w:r w:rsidRPr="002D6F21">
              <w:rPr>
                <w:rFonts w:ascii="Arial" w:eastAsia="Times New Roman" w:hAnsi="Arial" w:cs="Arial"/>
                <w:bCs/>
                <w:color w:val="000000"/>
                <w:sz w:val="20"/>
                <w:szCs w:val="20"/>
              </w:rPr>
              <w:t>:</w:t>
            </w:r>
          </w:p>
          <w:p w14:paraId="5B1A4ABD" w14:textId="77777777" w:rsidR="002D6F21" w:rsidRPr="002D6F21" w:rsidRDefault="002D6F21" w:rsidP="002D6F21">
            <w:pPr>
              <w:numPr>
                <w:ilvl w:val="0"/>
                <w:numId w:val="203"/>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Implement measures to mitigate any environmental health risks, such as dust suppression during excavation or demolition, and controlling water runoff to prevent contamination of local water sources.</w:t>
            </w:r>
          </w:p>
          <w:p w14:paraId="1AB210E6" w14:textId="35473E06" w:rsidR="002D6F21" w:rsidRPr="002D6F21" w:rsidRDefault="002D6F21" w:rsidP="002D6F21">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Psychosocial Health</w:t>
            </w:r>
            <w:r w:rsidRPr="002D6F21">
              <w:rPr>
                <w:rFonts w:ascii="Arial" w:eastAsia="Times New Roman" w:hAnsi="Arial" w:cs="Arial"/>
                <w:bCs/>
                <w:color w:val="000000"/>
                <w:sz w:val="20"/>
                <w:szCs w:val="20"/>
              </w:rPr>
              <w:t>:</w:t>
            </w:r>
          </w:p>
          <w:p w14:paraId="3C3F1209" w14:textId="25104A3B" w:rsidR="002D6F21" w:rsidRPr="002D6F21" w:rsidRDefault="002D6F21" w:rsidP="002D6F21">
            <w:pPr>
              <w:numPr>
                <w:ilvl w:val="0"/>
                <w:numId w:val="204"/>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Recogni</w:t>
            </w:r>
            <w:r w:rsidR="00F33918">
              <w:rPr>
                <w:rFonts w:ascii="Arial" w:eastAsia="Times New Roman" w:hAnsi="Arial" w:cs="Arial"/>
                <w:bCs/>
                <w:color w:val="000000"/>
                <w:sz w:val="20"/>
                <w:szCs w:val="20"/>
              </w:rPr>
              <w:t>s</w:t>
            </w:r>
            <w:r w:rsidRPr="002D6F21">
              <w:rPr>
                <w:rFonts w:ascii="Arial" w:eastAsia="Times New Roman" w:hAnsi="Arial" w:cs="Arial"/>
                <w:bCs/>
                <w:color w:val="000000"/>
                <w:sz w:val="20"/>
                <w:szCs w:val="20"/>
              </w:rPr>
              <w:t>e and manage psychosocial risks, including stress, mental health issues, and conflict on-site. Ensure that there are procedures in place for dealing with worker well-being and promoting a supportive work environment.</w:t>
            </w:r>
          </w:p>
          <w:p w14:paraId="73E18D90"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2693"/>
        <w:gridCol w:w="2268"/>
        <w:gridCol w:w="3260"/>
        <w:gridCol w:w="2752"/>
      </w:tblGrid>
      <w:tr w:rsidR="00AA0F01" w:rsidRPr="00AA0F01" w14:paraId="218FB19A" w14:textId="77777777" w:rsidTr="00E4164B">
        <w:trPr>
          <w:trHeight w:val="377"/>
        </w:trPr>
        <w:tc>
          <w:tcPr>
            <w:tcW w:w="14087" w:type="dxa"/>
            <w:gridSpan w:val="5"/>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E4164B">
        <w:trPr>
          <w:trHeight w:val="2438"/>
        </w:trPr>
        <w:tc>
          <w:tcPr>
            <w:tcW w:w="14087" w:type="dxa"/>
            <w:gridSpan w:val="5"/>
            <w:shd w:val="clear" w:color="auto" w:fill="auto"/>
          </w:tcPr>
          <w:p w14:paraId="22A05A35"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Consulting with Workers</w:t>
            </w:r>
            <w:r w:rsidRPr="00DC125E">
              <w:rPr>
                <w:rFonts w:ascii="Arial" w:eastAsia="Times New Roman" w:hAnsi="Arial" w:cs="Arial"/>
                <w:bCs/>
                <w:color w:val="000000"/>
                <w:sz w:val="20"/>
                <w:szCs w:val="20"/>
              </w:rPr>
              <w:t>:</w:t>
            </w:r>
          </w:p>
          <w:p w14:paraId="7CB178F8"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color w:val="000000"/>
                <w:sz w:val="20"/>
                <w:szCs w:val="20"/>
              </w:rPr>
            </w:pPr>
            <w:r w:rsidRPr="00DC125E">
              <w:rPr>
                <w:rFonts w:ascii="Arial" w:eastAsia="Times New Roman" w:hAnsi="Arial" w:cs="Arial"/>
                <w:color w:val="000000"/>
                <w:sz w:val="20"/>
                <w:szCs w:val="20"/>
              </w:rPr>
              <w:t>Worker involvement is vital in identifying hazards and implementing risk control measures. Regular consultation and feedback mechanisms should be in place to ensure workers have a say in how their safety is managed.</w:t>
            </w:r>
          </w:p>
          <w:p w14:paraId="3F7ABA81"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color w:val="000000"/>
                <w:sz w:val="20"/>
                <w:szCs w:val="20"/>
              </w:rPr>
            </w:pPr>
            <w:r w:rsidRPr="00DC125E">
              <w:rPr>
                <w:rFonts w:ascii="Arial" w:eastAsia="Times New Roman" w:hAnsi="Arial" w:cs="Arial"/>
                <w:color w:val="000000"/>
                <w:sz w:val="20"/>
                <w:szCs w:val="20"/>
              </w:rPr>
              <w:t>Workers should be involved in the development of the Site Safety Management Plan (SSMP) and given the opportunity to participate in toolbox talks and safety meetings. This fosters a collaborative approach to health and safety.</w:t>
            </w:r>
          </w:p>
          <w:p w14:paraId="6251BCCE"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Consulting with Contractors and Subcontractors</w:t>
            </w:r>
            <w:r w:rsidRPr="00DC125E">
              <w:rPr>
                <w:rFonts w:ascii="Arial" w:eastAsia="Times New Roman" w:hAnsi="Arial" w:cs="Arial"/>
                <w:bCs/>
                <w:color w:val="000000"/>
                <w:sz w:val="20"/>
                <w:szCs w:val="20"/>
              </w:rPr>
              <w:t>:</w:t>
            </w:r>
          </w:p>
          <w:p w14:paraId="74C511C9"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Ensure contractors and subcontractors are consulted and informed of safety practices and the overall safety expectations for the site. They must be aware of their roles and responsibilities regarding health and safety and should contribute to developing risk assessments and safe work procedures.</w:t>
            </w:r>
          </w:p>
          <w:p w14:paraId="47483BE3"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Engagement with Health and Safety Representatives</w:t>
            </w:r>
            <w:r w:rsidRPr="00DC125E">
              <w:rPr>
                <w:rFonts w:ascii="Arial" w:eastAsia="Times New Roman" w:hAnsi="Arial" w:cs="Arial"/>
                <w:bCs/>
                <w:color w:val="000000"/>
                <w:sz w:val="20"/>
                <w:szCs w:val="20"/>
              </w:rPr>
              <w:t>:</w:t>
            </w:r>
          </w:p>
          <w:p w14:paraId="392E54A6"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A Health and Safety Representative (HSR) should be appointed, and regular consultations with them should take place. The HSR can act as an intermediary between workers and management to raise concerns and ensure that safety measures are understood and followed by all.</w:t>
            </w:r>
          </w:p>
          <w:p w14:paraId="41722E56"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Regular Safety Inspections and Audits</w:t>
            </w:r>
            <w:r w:rsidRPr="00DC125E">
              <w:rPr>
                <w:rFonts w:ascii="Arial" w:eastAsia="Times New Roman" w:hAnsi="Arial" w:cs="Arial"/>
                <w:bCs/>
                <w:color w:val="000000"/>
                <w:sz w:val="20"/>
                <w:szCs w:val="20"/>
              </w:rPr>
              <w:t>:</w:t>
            </w:r>
          </w:p>
          <w:p w14:paraId="54685E66"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Engage workers in regular safety inspections of the site. Consultation should include discussions around the findings of safety audits, how to implement corrective actions, and how safety improvements can be made.</w:t>
            </w:r>
          </w:p>
          <w:p w14:paraId="42FA61FF"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Feedback from these audits should be shared with workers and used to enhance safety practices on-site.</w:t>
            </w:r>
          </w:p>
          <w:p w14:paraId="1A8E3F8B"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Consultation on Environmental and Health Risks</w:t>
            </w:r>
            <w:r w:rsidRPr="00DC125E">
              <w:rPr>
                <w:rFonts w:ascii="Arial" w:eastAsia="Times New Roman" w:hAnsi="Arial" w:cs="Arial"/>
                <w:bCs/>
                <w:color w:val="000000"/>
                <w:sz w:val="20"/>
                <w:szCs w:val="20"/>
              </w:rPr>
              <w:t>:</w:t>
            </w:r>
          </w:p>
          <w:p w14:paraId="5E286B0C" w14:textId="03DC99CD"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 xml:space="preserve">Consult with </w:t>
            </w:r>
            <w:r w:rsidRPr="00DC125E">
              <w:rPr>
                <w:rFonts w:ascii="Arial" w:eastAsia="Times New Roman" w:hAnsi="Arial" w:cs="Arial"/>
                <w:color w:val="000000"/>
                <w:sz w:val="20"/>
                <w:szCs w:val="20"/>
              </w:rPr>
              <w:t>environmental experts</w:t>
            </w:r>
            <w:r w:rsidRPr="00DC125E">
              <w:rPr>
                <w:rFonts w:ascii="Arial" w:eastAsia="Times New Roman" w:hAnsi="Arial" w:cs="Arial"/>
                <w:bCs/>
                <w:color w:val="000000"/>
                <w:sz w:val="20"/>
                <w:szCs w:val="20"/>
              </w:rPr>
              <w:t xml:space="preserve"> and workers on ways to reduce environmental and health risks, such as noise, dust, and hazardous material handling. Consider potential impacts on surrounding </w:t>
            </w:r>
            <w:r w:rsidRPr="00DC125E">
              <w:rPr>
                <w:rFonts w:ascii="Arial" w:eastAsia="Times New Roman" w:hAnsi="Arial" w:cs="Arial"/>
                <w:bCs/>
                <w:color w:val="000000"/>
                <w:sz w:val="20"/>
                <w:szCs w:val="20"/>
              </w:rPr>
              <w:t>communities and</w:t>
            </w:r>
            <w:r w:rsidRPr="00DC125E">
              <w:rPr>
                <w:rFonts w:ascii="Arial" w:eastAsia="Times New Roman" w:hAnsi="Arial" w:cs="Arial"/>
                <w:bCs/>
                <w:color w:val="000000"/>
                <w:sz w:val="20"/>
                <w:szCs w:val="20"/>
              </w:rPr>
              <w:t xml:space="preserve"> discuss mitigation measures accordingly.</w:t>
            </w:r>
          </w:p>
          <w:p w14:paraId="4F9F8400"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Stakeholder Consultation for Specific Needs</w:t>
            </w:r>
            <w:r w:rsidRPr="00DC125E">
              <w:rPr>
                <w:rFonts w:ascii="Arial" w:eastAsia="Times New Roman" w:hAnsi="Arial" w:cs="Arial"/>
                <w:bCs/>
                <w:color w:val="000000"/>
                <w:sz w:val="20"/>
                <w:szCs w:val="20"/>
              </w:rPr>
              <w:t>:</w:t>
            </w:r>
          </w:p>
          <w:p w14:paraId="3597C945"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 xml:space="preserve">Consult with stakeholders such as the </w:t>
            </w:r>
            <w:r w:rsidRPr="00DC125E">
              <w:rPr>
                <w:rFonts w:ascii="Arial" w:eastAsia="Times New Roman" w:hAnsi="Arial" w:cs="Arial"/>
                <w:color w:val="000000"/>
                <w:sz w:val="20"/>
                <w:szCs w:val="20"/>
              </w:rPr>
              <w:t>local council,</w:t>
            </w:r>
            <w:r w:rsidRPr="00DC125E">
              <w:rPr>
                <w:rFonts w:ascii="Arial" w:eastAsia="Times New Roman" w:hAnsi="Arial" w:cs="Arial"/>
                <w:bCs/>
                <w:color w:val="000000"/>
                <w:sz w:val="20"/>
                <w:szCs w:val="20"/>
              </w:rPr>
              <w:t xml:space="preserve"> emergency services, or utility companies for aspects such as site access, traffic management, emergency response plans, and potential impacts on the surrounding area.</w:t>
            </w:r>
          </w:p>
          <w:p w14:paraId="1B112AAB"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Compliance with Regulatory Bodies</w:t>
            </w:r>
            <w:r w:rsidRPr="00DC125E">
              <w:rPr>
                <w:rFonts w:ascii="Arial" w:eastAsia="Times New Roman" w:hAnsi="Arial" w:cs="Arial"/>
                <w:bCs/>
                <w:color w:val="000000"/>
                <w:sz w:val="20"/>
                <w:szCs w:val="20"/>
              </w:rPr>
              <w:t>:</w:t>
            </w:r>
          </w:p>
          <w:p w14:paraId="7C9EAA59"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lastRenderedPageBreak/>
              <w:t>Ensure consultation aligns with Workplace Health and Safety Regulations under Queensland's Workplace Health and Safety Act. Regular updates and communication with safety regulators will ensure compliance with relevant legislation.</w:t>
            </w:r>
          </w:p>
          <w:p w14:paraId="6DFA1C6E"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Ensure the consultation process aligns with the National Construction Code (NCC) and the Australian Standards, especially regarding safety, fire protection, and structural integrity.</w:t>
            </w:r>
          </w:p>
          <w:p w14:paraId="2F218ACB" w14:textId="77777777" w:rsidR="00DC125E" w:rsidRPr="00DC125E" w:rsidRDefault="00DC125E" w:rsidP="00DC125E">
            <w:pPr>
              <w:numPr>
                <w:ilvl w:val="0"/>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Induction and Ongoing Communication</w:t>
            </w:r>
            <w:r w:rsidRPr="00DC125E">
              <w:rPr>
                <w:rFonts w:ascii="Arial" w:eastAsia="Times New Roman" w:hAnsi="Arial" w:cs="Arial"/>
                <w:bCs/>
                <w:color w:val="000000"/>
                <w:sz w:val="20"/>
                <w:szCs w:val="20"/>
              </w:rPr>
              <w:t>:</w:t>
            </w:r>
          </w:p>
          <w:p w14:paraId="34D657B4"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When workers and contractors join the site, ensure they are provided with site-specific induction training covering hazards, emergency procedures, and the roles of health and safety representatives.</w:t>
            </w:r>
          </w:p>
          <w:p w14:paraId="1DEF5295" w14:textId="77777777" w:rsidR="00DC125E" w:rsidRPr="00DC125E" w:rsidRDefault="00DC125E" w:rsidP="00DC125E">
            <w:pPr>
              <w:numPr>
                <w:ilvl w:val="1"/>
                <w:numId w:val="205"/>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Establish ongoing communication channels for continuous feedback, including safety meetings, suggestion boxes, and direct lines for reporting safety concerns.</w:t>
            </w:r>
          </w:p>
          <w:p w14:paraId="561E4DC9" w14:textId="77777777" w:rsidR="003707F3" w:rsidRPr="00491043" w:rsidRDefault="003707F3" w:rsidP="00AA0F01">
            <w:pPr>
              <w:spacing w:beforeLines="60" w:before="144" w:afterLines="60" w:after="144" w:line="276" w:lineRule="auto"/>
              <w:jc w:val="both"/>
              <w:rPr>
                <w:rFonts w:ascii="Arial" w:eastAsia="Times New Roman" w:hAnsi="Arial" w:cs="Arial"/>
                <w:bCs/>
                <w:color w:val="000000"/>
                <w:sz w:val="20"/>
                <w:szCs w:val="20"/>
              </w:rPr>
            </w:pPr>
          </w:p>
        </w:tc>
      </w:tr>
      <w:tr w:rsidR="00AA0F01" w:rsidRPr="00E84220" w14:paraId="1DE1B107" w14:textId="77777777" w:rsidTr="00E4164B">
        <w:trPr>
          <w:trHeight w:val="699"/>
        </w:trPr>
        <w:tc>
          <w:tcPr>
            <w:tcW w:w="14087" w:type="dxa"/>
            <w:gridSpan w:val="5"/>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lastRenderedPageBreak/>
              <w:t>Policies</w:t>
            </w:r>
          </w:p>
        </w:tc>
      </w:tr>
      <w:tr w:rsidR="003707F3" w:rsidRPr="00E84220" w14:paraId="4903BD61" w14:textId="77777777" w:rsidTr="00E4164B">
        <w:trPr>
          <w:trHeight w:val="4819"/>
        </w:trPr>
        <w:tc>
          <w:tcPr>
            <w:tcW w:w="14087" w:type="dxa"/>
            <w:gridSpan w:val="5"/>
            <w:shd w:val="clear" w:color="auto" w:fill="FFFFFF"/>
          </w:tcPr>
          <w:p w14:paraId="2A5F64C5" w14:textId="2AE08EB6" w:rsidR="00750DB7" w:rsidRPr="00750DB7" w:rsidRDefault="00750DB7" w:rsidP="00750DB7">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lastRenderedPageBreak/>
              <w:t>Health and Safety Policy</w:t>
            </w:r>
            <w:r w:rsidRPr="00750DB7">
              <w:rPr>
                <w:rFonts w:ascii="Arial" w:eastAsia="Times New Roman" w:hAnsi="Arial" w:cs="Arial"/>
                <w:bCs/>
                <w:sz w:val="20"/>
                <w:szCs w:val="20"/>
              </w:rPr>
              <w:t>:</w:t>
            </w:r>
          </w:p>
          <w:p w14:paraId="28A9A672" w14:textId="77777777" w:rsidR="00750DB7" w:rsidRPr="00750DB7" w:rsidRDefault="00750DB7" w:rsidP="00600FB6">
            <w:pPr>
              <w:numPr>
                <w:ilvl w:val="0"/>
                <w:numId w:val="208"/>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This policy sets out the commitment to protecting the health and safety of all personnel on site, including workers, contractors, and visitors.</w:t>
            </w:r>
          </w:p>
          <w:p w14:paraId="39CCC98E" w14:textId="19C977A5" w:rsidR="00750DB7" w:rsidRPr="00750DB7" w:rsidRDefault="00750DB7" w:rsidP="00750DB7">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Environmental Protection Policy</w:t>
            </w:r>
            <w:r w:rsidRPr="00750DB7">
              <w:rPr>
                <w:rFonts w:ascii="Arial" w:eastAsia="Times New Roman" w:hAnsi="Arial" w:cs="Arial"/>
                <w:bCs/>
                <w:sz w:val="20"/>
                <w:szCs w:val="20"/>
              </w:rPr>
              <w:t>:</w:t>
            </w:r>
          </w:p>
          <w:p w14:paraId="005D13C6" w14:textId="407AE35B" w:rsidR="00750DB7" w:rsidRPr="00750DB7" w:rsidRDefault="00750DB7" w:rsidP="00600FB6">
            <w:pPr>
              <w:numPr>
                <w:ilvl w:val="0"/>
                <w:numId w:val="207"/>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A policy aimed at minimi</w:t>
            </w:r>
            <w:r w:rsidR="005855C7">
              <w:rPr>
                <w:rFonts w:ascii="Arial" w:eastAsia="Times New Roman" w:hAnsi="Arial" w:cs="Arial"/>
                <w:bCs/>
                <w:sz w:val="20"/>
                <w:szCs w:val="20"/>
              </w:rPr>
              <w:t>s</w:t>
            </w:r>
            <w:r w:rsidRPr="00750DB7">
              <w:rPr>
                <w:rFonts w:ascii="Arial" w:eastAsia="Times New Roman" w:hAnsi="Arial" w:cs="Arial"/>
                <w:bCs/>
                <w:sz w:val="20"/>
                <w:szCs w:val="20"/>
              </w:rPr>
              <w:t>ing the environmental impact of the depot upgrade project, including considerations for waste management, pollution control, energy use, water conservation, and site cleanliness.</w:t>
            </w:r>
          </w:p>
          <w:p w14:paraId="30A12F9C" w14:textId="368EC206" w:rsidR="00750DB7" w:rsidRPr="00750DB7" w:rsidRDefault="00750DB7" w:rsidP="00750DB7">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Quality Assurance Policy</w:t>
            </w:r>
            <w:r w:rsidRPr="00750DB7">
              <w:rPr>
                <w:rFonts w:ascii="Arial" w:eastAsia="Times New Roman" w:hAnsi="Arial" w:cs="Arial"/>
                <w:bCs/>
                <w:sz w:val="20"/>
                <w:szCs w:val="20"/>
              </w:rPr>
              <w:t>:</w:t>
            </w:r>
          </w:p>
          <w:p w14:paraId="32AC3D07" w14:textId="77777777" w:rsidR="00750DB7" w:rsidRPr="00750DB7" w:rsidRDefault="00750DB7" w:rsidP="00600FB6">
            <w:pPr>
              <w:numPr>
                <w:ilvl w:val="0"/>
                <w:numId w:val="206"/>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A policy that ensures the construction work meets the required quality standards, from materials selection through to final inspections and project handover.</w:t>
            </w:r>
          </w:p>
          <w:p w14:paraId="217D2A8D" w14:textId="09D81886" w:rsidR="00750DB7" w:rsidRPr="00750DB7" w:rsidRDefault="005855C7" w:rsidP="00750DB7">
            <w:pPr>
              <w:spacing w:beforeLines="60" w:before="144" w:afterLines="60" w:after="144" w:line="276" w:lineRule="auto"/>
              <w:rPr>
                <w:rFonts w:ascii="Arial" w:eastAsia="Times New Roman" w:hAnsi="Arial" w:cs="Arial"/>
                <w:bCs/>
                <w:sz w:val="20"/>
                <w:szCs w:val="20"/>
              </w:rPr>
            </w:pPr>
            <w:r>
              <w:rPr>
                <w:rFonts w:ascii="Arial" w:eastAsia="Times New Roman" w:hAnsi="Arial" w:cs="Arial"/>
                <w:b/>
                <w:bCs/>
                <w:sz w:val="20"/>
                <w:szCs w:val="20"/>
              </w:rPr>
              <w:t>Risk</w:t>
            </w:r>
            <w:r w:rsidR="00750DB7" w:rsidRPr="00750DB7">
              <w:rPr>
                <w:rFonts w:ascii="Arial" w:eastAsia="Times New Roman" w:hAnsi="Arial" w:cs="Arial"/>
                <w:b/>
                <w:bCs/>
                <w:sz w:val="20"/>
                <w:szCs w:val="20"/>
              </w:rPr>
              <w:t xml:space="preserve"> Management Policy</w:t>
            </w:r>
            <w:r w:rsidR="00750DB7" w:rsidRPr="00750DB7">
              <w:rPr>
                <w:rFonts w:ascii="Arial" w:eastAsia="Times New Roman" w:hAnsi="Arial" w:cs="Arial"/>
                <w:bCs/>
                <w:sz w:val="20"/>
                <w:szCs w:val="20"/>
              </w:rPr>
              <w:t>:</w:t>
            </w:r>
          </w:p>
          <w:p w14:paraId="3CE39F62" w14:textId="2FA517D8" w:rsidR="00750DB7" w:rsidRPr="00600FB6" w:rsidRDefault="00750DB7" w:rsidP="00600FB6">
            <w:pPr>
              <w:pStyle w:val="ListParagraph"/>
              <w:numPr>
                <w:ilvl w:val="0"/>
                <w:numId w:val="194"/>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Focuses specifically on the management of health and safety risks throughout the project, detailing the roles and responsibilities of safety officers, site supervisors, and contractors.</w:t>
            </w:r>
          </w:p>
          <w:p w14:paraId="24C452F5" w14:textId="5C117946" w:rsidR="00750DB7" w:rsidRPr="00750DB7" w:rsidRDefault="00661703" w:rsidP="00750DB7">
            <w:pPr>
              <w:spacing w:beforeLines="60" w:before="144" w:afterLines="60" w:after="144" w:line="276" w:lineRule="auto"/>
              <w:rPr>
                <w:rFonts w:ascii="Arial" w:eastAsia="Times New Roman" w:hAnsi="Arial" w:cs="Arial"/>
                <w:bCs/>
                <w:sz w:val="20"/>
                <w:szCs w:val="20"/>
              </w:rPr>
            </w:pPr>
            <w:r>
              <w:rPr>
                <w:rFonts w:ascii="Arial" w:eastAsia="Times New Roman" w:hAnsi="Arial" w:cs="Arial"/>
                <w:b/>
                <w:bCs/>
                <w:sz w:val="20"/>
                <w:szCs w:val="20"/>
              </w:rPr>
              <w:t>Equal Opportunity</w:t>
            </w:r>
            <w:r w:rsidR="00750DB7" w:rsidRPr="00750DB7">
              <w:rPr>
                <w:rFonts w:ascii="Arial" w:eastAsia="Times New Roman" w:hAnsi="Arial" w:cs="Arial"/>
                <w:b/>
                <w:bCs/>
                <w:sz w:val="20"/>
                <w:szCs w:val="20"/>
              </w:rPr>
              <w:t xml:space="preserve"> Policy</w:t>
            </w:r>
            <w:r w:rsidR="00750DB7" w:rsidRPr="00750DB7">
              <w:rPr>
                <w:rFonts w:ascii="Arial" w:eastAsia="Times New Roman" w:hAnsi="Arial" w:cs="Arial"/>
                <w:bCs/>
                <w:sz w:val="20"/>
                <w:szCs w:val="20"/>
              </w:rPr>
              <w:t>:</w:t>
            </w:r>
          </w:p>
          <w:p w14:paraId="1AAF4C76" w14:textId="77777777" w:rsidR="00750DB7" w:rsidRPr="00600FB6" w:rsidRDefault="00750DB7" w:rsidP="00600FB6">
            <w:pPr>
              <w:pStyle w:val="ListParagraph"/>
              <w:numPr>
                <w:ilvl w:val="0"/>
                <w:numId w:val="194"/>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Promotes equal opportunity and inclusion in the workplace, ensuring that the workforce is diverse and that all workers are treated fairly.</w:t>
            </w:r>
          </w:p>
          <w:p w14:paraId="615E9AE3" w14:textId="2CF45211" w:rsidR="00750DB7" w:rsidRPr="00750DB7" w:rsidRDefault="00750DB7" w:rsidP="00750DB7">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Drug and Alcohol Policy</w:t>
            </w:r>
            <w:r w:rsidRPr="00750DB7">
              <w:rPr>
                <w:rFonts w:ascii="Arial" w:eastAsia="Times New Roman" w:hAnsi="Arial" w:cs="Arial"/>
                <w:bCs/>
                <w:sz w:val="20"/>
                <w:szCs w:val="20"/>
              </w:rPr>
              <w:t>:</w:t>
            </w:r>
          </w:p>
          <w:p w14:paraId="0568DA33" w14:textId="77777777" w:rsidR="00750DB7" w:rsidRPr="00600FB6" w:rsidRDefault="00750DB7" w:rsidP="00600FB6">
            <w:pPr>
              <w:pStyle w:val="ListParagraph"/>
              <w:numPr>
                <w:ilvl w:val="0"/>
                <w:numId w:val="194"/>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Sets out the project’s stance on the use of drugs and alcohol on-site to ensure that workers are fit for duty and that workplace safety is not compromised.</w:t>
            </w:r>
          </w:p>
          <w:p w14:paraId="1BFCB6F6" w14:textId="77777777" w:rsidR="003707F3" w:rsidRPr="00491043" w:rsidRDefault="003707F3" w:rsidP="00661703">
            <w:pPr>
              <w:spacing w:beforeLines="60" w:before="144" w:afterLines="60" w:after="144" w:line="276" w:lineRule="auto"/>
              <w:ind w:left="360"/>
              <w:rPr>
                <w:rFonts w:ascii="Arial" w:eastAsia="Times New Roman" w:hAnsi="Arial" w:cs="Arial"/>
                <w:bCs/>
                <w:sz w:val="20"/>
                <w:szCs w:val="20"/>
              </w:rPr>
            </w:pPr>
          </w:p>
        </w:tc>
      </w:tr>
      <w:tr w:rsidR="00AA0F01" w:rsidRPr="00AA0F01" w14:paraId="4FD7A68D" w14:textId="77777777" w:rsidTr="00E4164B">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t>Procedures</w:t>
            </w:r>
          </w:p>
        </w:tc>
      </w:tr>
      <w:tr w:rsidR="00AA0F01" w:rsidRPr="00E84220" w14:paraId="42719202" w14:textId="77777777" w:rsidTr="00E4164B">
        <w:trPr>
          <w:trHeight w:val="8107"/>
        </w:trPr>
        <w:tc>
          <w:tcPr>
            <w:tcW w:w="14087" w:type="dxa"/>
            <w:gridSpan w:val="5"/>
            <w:shd w:val="clear" w:color="auto" w:fill="FFFFFF"/>
          </w:tcPr>
          <w:p w14:paraId="37B016B2"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color w:val="44546A" w:themeColor="text2"/>
                <w:sz w:val="20"/>
                <w:szCs w:val="20"/>
              </w:rPr>
              <w:lastRenderedPageBreak/>
              <w:t xml:space="preserve">1. </w:t>
            </w:r>
            <w:r w:rsidRPr="00F80AF7">
              <w:rPr>
                <w:rFonts w:ascii="Arial" w:eastAsia="Times New Roman" w:hAnsi="Arial" w:cs="Arial"/>
                <w:b/>
                <w:bCs/>
                <w:sz w:val="20"/>
                <w:szCs w:val="20"/>
              </w:rPr>
              <w:t>Site Establishment and Pre-Construction Procedures</w:t>
            </w:r>
          </w:p>
          <w:p w14:paraId="796370DE" w14:textId="77777777" w:rsidR="00F80AF7" w:rsidRPr="00F80AF7" w:rsidRDefault="00F80AF7" w:rsidP="00F80AF7">
            <w:pPr>
              <w:numPr>
                <w:ilvl w:val="0"/>
                <w:numId w:val="209"/>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Site Induction:</w:t>
            </w:r>
            <w:r w:rsidRPr="00F80AF7">
              <w:rPr>
                <w:rFonts w:ascii="Arial" w:eastAsia="Times New Roman" w:hAnsi="Arial" w:cs="Arial"/>
                <w:bCs/>
                <w:sz w:val="20"/>
                <w:szCs w:val="20"/>
              </w:rPr>
              <w:t xml:space="preserve"> All workers, subcontractors, and visitors must complete a site-specific induction covering safety protocols, emergency procedures, and project scope.</w:t>
            </w:r>
          </w:p>
          <w:p w14:paraId="76EDFC6A" w14:textId="77777777" w:rsidR="00F80AF7" w:rsidRPr="00F80AF7" w:rsidRDefault="00F80AF7" w:rsidP="00F80AF7">
            <w:pPr>
              <w:numPr>
                <w:ilvl w:val="0"/>
                <w:numId w:val="209"/>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Permit Approvals:</w:t>
            </w:r>
            <w:r w:rsidRPr="00F80AF7">
              <w:rPr>
                <w:rFonts w:ascii="Arial" w:eastAsia="Times New Roman" w:hAnsi="Arial" w:cs="Arial"/>
                <w:bCs/>
                <w:sz w:val="20"/>
                <w:szCs w:val="20"/>
              </w:rPr>
              <w:t xml:space="preserve"> Obtain relevant permits and approvals from local councils and regulatory authorities before commencing any work.</w:t>
            </w:r>
          </w:p>
          <w:p w14:paraId="22F973CF" w14:textId="77777777" w:rsidR="00F80AF7" w:rsidRPr="00F80AF7" w:rsidRDefault="00F80AF7" w:rsidP="00F80AF7">
            <w:pPr>
              <w:numPr>
                <w:ilvl w:val="0"/>
                <w:numId w:val="209"/>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Site Setup:</w:t>
            </w:r>
            <w:r w:rsidRPr="00F80AF7">
              <w:rPr>
                <w:rFonts w:ascii="Arial" w:eastAsia="Times New Roman" w:hAnsi="Arial" w:cs="Arial"/>
                <w:bCs/>
                <w:sz w:val="20"/>
                <w:szCs w:val="20"/>
              </w:rPr>
              <w:t xml:space="preserve"> Install temporary fencing, signage, and designated access points. Establish site offices, worker amenities, and first aid stations.</w:t>
            </w:r>
          </w:p>
          <w:p w14:paraId="56DC8512" w14:textId="77777777" w:rsidR="00F80AF7" w:rsidRPr="00F80AF7" w:rsidRDefault="00F80AF7" w:rsidP="00F80AF7">
            <w:pPr>
              <w:numPr>
                <w:ilvl w:val="0"/>
                <w:numId w:val="209"/>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Utilities and Services Marking:</w:t>
            </w:r>
            <w:r w:rsidRPr="00F80AF7">
              <w:rPr>
                <w:rFonts w:ascii="Arial" w:eastAsia="Times New Roman" w:hAnsi="Arial" w:cs="Arial"/>
                <w:bCs/>
                <w:sz w:val="20"/>
                <w:szCs w:val="20"/>
              </w:rPr>
              <w:t xml:space="preserve"> Identify and mark existing underground services (water, gas, electricity) before excavation begins.</w:t>
            </w:r>
          </w:p>
          <w:p w14:paraId="64E9D835" w14:textId="6018DD55" w:rsidR="00F80AF7" w:rsidRPr="00F80AF7" w:rsidRDefault="00F80AF7" w:rsidP="00F80AF7">
            <w:pPr>
              <w:spacing w:beforeLines="60" w:before="144" w:afterLines="60" w:after="144" w:line="276" w:lineRule="auto"/>
              <w:rPr>
                <w:rFonts w:ascii="Arial" w:eastAsia="Times New Roman" w:hAnsi="Arial" w:cs="Arial"/>
                <w:bCs/>
                <w:color w:val="44546A" w:themeColor="text2"/>
                <w:sz w:val="20"/>
                <w:szCs w:val="20"/>
              </w:rPr>
            </w:pPr>
          </w:p>
          <w:p w14:paraId="7A184CD5"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2. Health and Safety Procedures</w:t>
            </w:r>
          </w:p>
          <w:p w14:paraId="11487095" w14:textId="77777777" w:rsidR="00F80AF7" w:rsidRPr="00F80AF7" w:rsidRDefault="00F80AF7" w:rsidP="00F80AF7">
            <w:pPr>
              <w:numPr>
                <w:ilvl w:val="0"/>
                <w:numId w:val="210"/>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Risk Assessment and SWMS (Safe Work Method Statements):</w:t>
            </w:r>
            <w:r w:rsidRPr="00F80AF7">
              <w:rPr>
                <w:rFonts w:ascii="Arial" w:eastAsia="Times New Roman" w:hAnsi="Arial" w:cs="Arial"/>
                <w:bCs/>
                <w:sz w:val="20"/>
                <w:szCs w:val="20"/>
              </w:rPr>
              <w:t xml:space="preserve"> Conduct risk assessments and prepare SWMS for high-risk activities, such as excavation, working at heights, and electrical work.</w:t>
            </w:r>
          </w:p>
          <w:p w14:paraId="2313B882" w14:textId="77777777" w:rsidR="00F80AF7" w:rsidRPr="00F80AF7" w:rsidRDefault="00F80AF7" w:rsidP="00F80AF7">
            <w:pPr>
              <w:numPr>
                <w:ilvl w:val="0"/>
                <w:numId w:val="210"/>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Personal Protective Equipment (PPE):</w:t>
            </w:r>
            <w:r w:rsidRPr="00F80AF7">
              <w:rPr>
                <w:rFonts w:ascii="Arial" w:eastAsia="Times New Roman" w:hAnsi="Arial" w:cs="Arial"/>
                <w:bCs/>
                <w:sz w:val="20"/>
                <w:szCs w:val="20"/>
              </w:rPr>
              <w:t xml:space="preserve"> Enforce mandatory PPE requirements, including hard hats, high-visibility clothing, safety boots, gloves, and eye protection.</w:t>
            </w:r>
          </w:p>
          <w:p w14:paraId="469A056E" w14:textId="77777777" w:rsidR="00F80AF7" w:rsidRPr="00F80AF7" w:rsidRDefault="00F80AF7" w:rsidP="00F80AF7">
            <w:pPr>
              <w:numPr>
                <w:ilvl w:val="0"/>
                <w:numId w:val="210"/>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Emergency Response Plan:</w:t>
            </w:r>
            <w:r w:rsidRPr="00F80AF7">
              <w:rPr>
                <w:rFonts w:ascii="Arial" w:eastAsia="Times New Roman" w:hAnsi="Arial" w:cs="Arial"/>
                <w:bCs/>
                <w:sz w:val="20"/>
                <w:szCs w:val="20"/>
              </w:rPr>
              <w:t xml:space="preserve"> Develop and communicate emergency evacuation routes, fire safety measures, and first-aid protocols. Conduct regular drills.</w:t>
            </w:r>
          </w:p>
          <w:p w14:paraId="1DCF1B43" w14:textId="77777777" w:rsidR="00F80AF7" w:rsidRPr="00F80AF7" w:rsidRDefault="00F80AF7" w:rsidP="00F80AF7">
            <w:pPr>
              <w:numPr>
                <w:ilvl w:val="0"/>
                <w:numId w:val="210"/>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Incident Reporting:</w:t>
            </w:r>
            <w:r w:rsidRPr="00F80AF7">
              <w:rPr>
                <w:rFonts w:ascii="Arial" w:eastAsia="Times New Roman" w:hAnsi="Arial" w:cs="Arial"/>
                <w:bCs/>
                <w:sz w:val="20"/>
                <w:szCs w:val="20"/>
              </w:rPr>
              <w:t xml:space="preserve"> Implement a structured process for reporting, investigating, and documenting workplace incidents and near-misses in compliance with </w:t>
            </w:r>
            <w:r w:rsidRPr="00F80AF7">
              <w:rPr>
                <w:rFonts w:ascii="Arial" w:eastAsia="Times New Roman" w:hAnsi="Arial" w:cs="Arial"/>
                <w:b/>
                <w:bCs/>
                <w:sz w:val="20"/>
                <w:szCs w:val="20"/>
              </w:rPr>
              <w:t>Workplace Health and Safety Queensland (WHSQ)</w:t>
            </w:r>
            <w:r w:rsidRPr="00F80AF7">
              <w:rPr>
                <w:rFonts w:ascii="Arial" w:eastAsia="Times New Roman" w:hAnsi="Arial" w:cs="Arial"/>
                <w:bCs/>
                <w:sz w:val="20"/>
                <w:szCs w:val="20"/>
              </w:rPr>
              <w:t xml:space="preserve"> regulations.</w:t>
            </w:r>
          </w:p>
          <w:p w14:paraId="2D55AC10" w14:textId="34EFE989" w:rsidR="00F80AF7" w:rsidRPr="00F80AF7" w:rsidRDefault="00F80AF7" w:rsidP="00F80AF7">
            <w:pPr>
              <w:spacing w:beforeLines="60" w:before="144" w:afterLines="60" w:after="144" w:line="276" w:lineRule="auto"/>
              <w:rPr>
                <w:rFonts w:ascii="Arial" w:eastAsia="Times New Roman" w:hAnsi="Arial" w:cs="Arial"/>
                <w:bCs/>
                <w:color w:val="44546A" w:themeColor="text2"/>
                <w:sz w:val="20"/>
                <w:szCs w:val="20"/>
              </w:rPr>
            </w:pPr>
          </w:p>
          <w:p w14:paraId="4AB6A9AB"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3. Construction and Site Work Procedures</w:t>
            </w:r>
          </w:p>
          <w:p w14:paraId="5C97E660"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Excavation and Earthworks:</w:t>
            </w:r>
          </w:p>
          <w:p w14:paraId="4A6DE83C"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Conduct geotechnical assessments before excavation.</w:t>
            </w:r>
          </w:p>
          <w:p w14:paraId="75732D32"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Install erosion control and drainage measures.</w:t>
            </w:r>
          </w:p>
          <w:p w14:paraId="5E99CA7A"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Use appropriate shoring and trenching techniques for worker safety.</w:t>
            </w:r>
          </w:p>
          <w:p w14:paraId="4CF99924"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Concrete and Reinforcement:</w:t>
            </w:r>
          </w:p>
          <w:p w14:paraId="1E74C65C"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lastRenderedPageBreak/>
              <w:t>Ensure concrete mix design and reinforcement comply with AS 3600 (Concrete Structures).</w:t>
            </w:r>
          </w:p>
          <w:p w14:paraId="00EA6775"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Use formwork that meets AS 3610 (Formwork for Concrete) standards.</w:t>
            </w:r>
          </w:p>
          <w:p w14:paraId="3B8F912D"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Conduct slump tests and cylinder tests for concrete quality assurance.</w:t>
            </w:r>
          </w:p>
          <w:p w14:paraId="0DC1427E"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Structural Steel Installation:</w:t>
            </w:r>
          </w:p>
          <w:p w14:paraId="4A20A43B"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 xml:space="preserve">Fabricate and install steel components per </w:t>
            </w:r>
            <w:r w:rsidRPr="00F80AF7">
              <w:rPr>
                <w:rFonts w:ascii="Arial" w:eastAsia="Times New Roman" w:hAnsi="Arial" w:cs="Arial"/>
                <w:sz w:val="20"/>
                <w:szCs w:val="20"/>
              </w:rPr>
              <w:t>AS 4100 (Steel Structures).</w:t>
            </w:r>
          </w:p>
          <w:p w14:paraId="614937B5"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Conduct welding inspections and non-destructive testing as required.</w:t>
            </w:r>
          </w:p>
          <w:p w14:paraId="50EB1782"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Masonry Work:</w:t>
            </w:r>
          </w:p>
          <w:p w14:paraId="65F1C09F"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Ensure compliance with AS 3700 (Masonry Structures).</w:t>
            </w:r>
          </w:p>
          <w:p w14:paraId="06779145"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Use proper damp-proofing techniques to prevent moisture ingress.</w:t>
            </w:r>
          </w:p>
          <w:p w14:paraId="340CC10F"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Roof and Wall Cladding:</w:t>
            </w:r>
          </w:p>
          <w:p w14:paraId="685730BE"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 xml:space="preserve">Install Lysaght </w:t>
            </w:r>
            <w:proofErr w:type="spellStart"/>
            <w:r w:rsidRPr="00F80AF7">
              <w:rPr>
                <w:rFonts w:ascii="Arial" w:eastAsia="Times New Roman" w:hAnsi="Arial" w:cs="Arial"/>
                <w:bCs/>
                <w:sz w:val="20"/>
                <w:szCs w:val="20"/>
              </w:rPr>
              <w:t>Enseam</w:t>
            </w:r>
            <w:proofErr w:type="spellEnd"/>
            <w:r w:rsidRPr="00F80AF7">
              <w:rPr>
                <w:rFonts w:ascii="Arial" w:eastAsia="Times New Roman" w:hAnsi="Arial" w:cs="Arial"/>
                <w:bCs/>
                <w:sz w:val="20"/>
                <w:szCs w:val="20"/>
              </w:rPr>
              <w:t xml:space="preserve"> wall cladding and </w:t>
            </w:r>
            <w:proofErr w:type="spellStart"/>
            <w:r w:rsidRPr="00F80AF7">
              <w:rPr>
                <w:rFonts w:ascii="Arial" w:eastAsia="Times New Roman" w:hAnsi="Arial" w:cs="Arial"/>
                <w:bCs/>
                <w:sz w:val="20"/>
                <w:szCs w:val="20"/>
              </w:rPr>
              <w:t>Spandek</w:t>
            </w:r>
            <w:proofErr w:type="spellEnd"/>
            <w:r w:rsidRPr="00F80AF7">
              <w:rPr>
                <w:rFonts w:ascii="Arial" w:eastAsia="Times New Roman" w:hAnsi="Arial" w:cs="Arial"/>
                <w:bCs/>
                <w:sz w:val="20"/>
                <w:szCs w:val="20"/>
              </w:rPr>
              <w:t xml:space="preserve"> roof cladding per AS 1562.1 (Design and Installation of Sheet Roof and Wall Cladding – Metal).</w:t>
            </w:r>
          </w:p>
          <w:p w14:paraId="73F5D01F"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Ensure waterproofing is done correctly under AS 4654 (Waterproofing Membranes for External Above-Ground Use).</w:t>
            </w:r>
          </w:p>
          <w:p w14:paraId="383E3311" w14:textId="77777777" w:rsidR="00F80AF7" w:rsidRPr="00F80AF7" w:rsidRDefault="00F80AF7" w:rsidP="00F80AF7">
            <w:pPr>
              <w:numPr>
                <w:ilvl w:val="0"/>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Glazing and Windows:</w:t>
            </w:r>
          </w:p>
          <w:p w14:paraId="4539EC1E"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Install windows and sliding doors per AS 1288 (Glass in Buildings – Selection and Installation).</w:t>
            </w:r>
          </w:p>
          <w:p w14:paraId="5A2405AD" w14:textId="77777777" w:rsidR="00F80AF7" w:rsidRPr="00F80AF7" w:rsidRDefault="00F80AF7" w:rsidP="00F80AF7">
            <w:pPr>
              <w:numPr>
                <w:ilvl w:val="1"/>
                <w:numId w:val="211"/>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Use laminated or toughened glass where required for safety compliance.</w:t>
            </w:r>
          </w:p>
          <w:p w14:paraId="32FAA254" w14:textId="72DEF692" w:rsidR="00F80AF7" w:rsidRPr="00F80AF7" w:rsidRDefault="00F80AF7" w:rsidP="00F80AF7">
            <w:pPr>
              <w:spacing w:beforeLines="60" w:before="144" w:afterLines="60" w:after="144" w:line="276" w:lineRule="auto"/>
              <w:rPr>
                <w:rFonts w:ascii="Arial" w:eastAsia="Times New Roman" w:hAnsi="Arial" w:cs="Arial"/>
                <w:bCs/>
                <w:sz w:val="20"/>
                <w:szCs w:val="20"/>
              </w:rPr>
            </w:pPr>
          </w:p>
          <w:p w14:paraId="54323A3F"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4. Fire Safety and Compliance Procedures</w:t>
            </w:r>
          </w:p>
          <w:p w14:paraId="25F1528A" w14:textId="77777777" w:rsidR="00F80AF7" w:rsidRPr="00F80AF7" w:rsidRDefault="00F80AF7" w:rsidP="00F80AF7">
            <w:pPr>
              <w:numPr>
                <w:ilvl w:val="0"/>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Fire Resistance and Compartmentation:</w:t>
            </w:r>
          </w:p>
          <w:p w14:paraId="35F82ED5" w14:textId="77777777" w:rsidR="00F80AF7" w:rsidRPr="00F80AF7" w:rsidRDefault="00F80AF7" w:rsidP="00F80AF7">
            <w:pPr>
              <w:numPr>
                <w:ilvl w:val="1"/>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Install fire-rated walls and doors according to AS 1530 (Methods for Fire Tests on Building Materials and Structures).</w:t>
            </w:r>
          </w:p>
          <w:p w14:paraId="0D296BC9" w14:textId="77777777" w:rsidR="00F80AF7" w:rsidRPr="00F80AF7" w:rsidRDefault="00F80AF7" w:rsidP="00F80AF7">
            <w:pPr>
              <w:numPr>
                <w:ilvl w:val="1"/>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Ensure hydrants and fire safety systems comply with AS 2419 (Fire Hydrant Installations).</w:t>
            </w:r>
          </w:p>
          <w:p w14:paraId="0918BFA9" w14:textId="77777777" w:rsidR="00F80AF7" w:rsidRPr="00F80AF7" w:rsidRDefault="00F80AF7" w:rsidP="00F80AF7">
            <w:pPr>
              <w:numPr>
                <w:ilvl w:val="0"/>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Emergency Exits and Access:</w:t>
            </w:r>
          </w:p>
          <w:p w14:paraId="157D6E5E" w14:textId="77777777" w:rsidR="00F80AF7" w:rsidRPr="00F80AF7" w:rsidRDefault="00F80AF7" w:rsidP="00F80AF7">
            <w:pPr>
              <w:numPr>
                <w:ilvl w:val="1"/>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lastRenderedPageBreak/>
              <w:t xml:space="preserve">Design and install exits, stairs, and ramps per </w:t>
            </w:r>
            <w:r w:rsidRPr="00F80AF7">
              <w:rPr>
                <w:rFonts w:ascii="Arial" w:eastAsia="Times New Roman" w:hAnsi="Arial" w:cs="Arial"/>
                <w:sz w:val="20"/>
                <w:szCs w:val="20"/>
              </w:rPr>
              <w:t>NCC Volume 1 Part D3 (Access for People with Disabilities) and AS 1428.1 (Design for Access and Mobility).</w:t>
            </w:r>
          </w:p>
          <w:p w14:paraId="07FFD9EE" w14:textId="77777777" w:rsidR="00F80AF7" w:rsidRPr="00F80AF7" w:rsidRDefault="00F80AF7" w:rsidP="00F80AF7">
            <w:pPr>
              <w:numPr>
                <w:ilvl w:val="1"/>
                <w:numId w:val="212"/>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Cs/>
                <w:sz w:val="20"/>
                <w:szCs w:val="20"/>
              </w:rPr>
              <w:t>Maintain clear, unobstructed egress routes at all times.</w:t>
            </w:r>
          </w:p>
          <w:p w14:paraId="7D582166" w14:textId="3E8C76C7" w:rsidR="00F80AF7" w:rsidRPr="00F80AF7" w:rsidRDefault="00F80AF7" w:rsidP="00F80AF7">
            <w:pPr>
              <w:spacing w:beforeLines="60" w:before="144" w:afterLines="60" w:after="144" w:line="276" w:lineRule="auto"/>
              <w:rPr>
                <w:rFonts w:ascii="Arial" w:eastAsia="Times New Roman" w:hAnsi="Arial" w:cs="Arial"/>
                <w:bCs/>
                <w:color w:val="44546A" w:themeColor="text2"/>
                <w:sz w:val="20"/>
                <w:szCs w:val="20"/>
              </w:rPr>
            </w:pPr>
          </w:p>
          <w:p w14:paraId="3906511F"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5. Environmental and Waste Management Procedures</w:t>
            </w:r>
          </w:p>
          <w:p w14:paraId="4262F0E5" w14:textId="1F6EF571" w:rsidR="00F80AF7" w:rsidRPr="00F80AF7" w:rsidRDefault="00F80AF7" w:rsidP="00F80AF7">
            <w:pPr>
              <w:numPr>
                <w:ilvl w:val="0"/>
                <w:numId w:val="213"/>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Erosion and Sediment Control:</w:t>
            </w:r>
            <w:r w:rsidRPr="00F80AF7">
              <w:rPr>
                <w:rFonts w:ascii="Arial" w:eastAsia="Times New Roman" w:hAnsi="Arial" w:cs="Arial"/>
                <w:bCs/>
                <w:sz w:val="20"/>
                <w:szCs w:val="20"/>
              </w:rPr>
              <w:t xml:space="preserve"> Implement soil stabili</w:t>
            </w:r>
            <w:r w:rsidR="008B6A23">
              <w:rPr>
                <w:rFonts w:ascii="Arial" w:eastAsia="Times New Roman" w:hAnsi="Arial" w:cs="Arial"/>
                <w:bCs/>
                <w:sz w:val="20"/>
                <w:szCs w:val="20"/>
              </w:rPr>
              <w:t>s</w:t>
            </w:r>
            <w:r w:rsidRPr="00F80AF7">
              <w:rPr>
                <w:rFonts w:ascii="Arial" w:eastAsia="Times New Roman" w:hAnsi="Arial" w:cs="Arial"/>
                <w:bCs/>
                <w:sz w:val="20"/>
                <w:szCs w:val="20"/>
              </w:rPr>
              <w:t>ation techniques to prevent runoff and comply with environmental protection laws.</w:t>
            </w:r>
          </w:p>
          <w:p w14:paraId="68C06AD7" w14:textId="77777777" w:rsidR="00F80AF7" w:rsidRPr="00F80AF7" w:rsidRDefault="00F80AF7" w:rsidP="00F80AF7">
            <w:pPr>
              <w:numPr>
                <w:ilvl w:val="0"/>
                <w:numId w:val="213"/>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Waste Disposal and Recycling:</w:t>
            </w:r>
            <w:r w:rsidRPr="00F80AF7">
              <w:rPr>
                <w:rFonts w:ascii="Arial" w:eastAsia="Times New Roman" w:hAnsi="Arial" w:cs="Arial"/>
                <w:bCs/>
                <w:sz w:val="20"/>
                <w:szCs w:val="20"/>
              </w:rPr>
              <w:t xml:space="preserve"> Segregate and dispose of construction waste in accordance with AS 2601 (Demolition of Structures) and local waste management regulations.</w:t>
            </w:r>
          </w:p>
          <w:p w14:paraId="38CF984B" w14:textId="77777777" w:rsidR="00F80AF7" w:rsidRPr="00F80AF7" w:rsidRDefault="00F80AF7" w:rsidP="00F80AF7">
            <w:pPr>
              <w:numPr>
                <w:ilvl w:val="0"/>
                <w:numId w:val="213"/>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Hazardous Materials Handling:</w:t>
            </w:r>
            <w:r w:rsidRPr="00F80AF7">
              <w:rPr>
                <w:rFonts w:ascii="Arial" w:eastAsia="Times New Roman" w:hAnsi="Arial" w:cs="Arial"/>
                <w:bCs/>
                <w:sz w:val="20"/>
                <w:szCs w:val="20"/>
              </w:rPr>
              <w:t xml:space="preserve"> Store and dispose of hazardous substances, including paints and solvents, as per AS 1940 (Storage and Handling of Flammable and Combustible Liquids).</w:t>
            </w:r>
          </w:p>
          <w:p w14:paraId="0F123517" w14:textId="2DB58A95" w:rsidR="00F80AF7" w:rsidRPr="00F80AF7" w:rsidRDefault="00F80AF7" w:rsidP="00F80AF7">
            <w:pPr>
              <w:spacing w:beforeLines="60" w:before="144" w:afterLines="60" w:after="144" w:line="276" w:lineRule="auto"/>
              <w:rPr>
                <w:rFonts w:ascii="Arial" w:eastAsia="Times New Roman" w:hAnsi="Arial" w:cs="Arial"/>
                <w:bCs/>
                <w:sz w:val="20"/>
                <w:szCs w:val="20"/>
              </w:rPr>
            </w:pPr>
          </w:p>
          <w:p w14:paraId="488B5D8A"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6. Quality Control and Inspection Procedures</w:t>
            </w:r>
          </w:p>
          <w:p w14:paraId="25905B17" w14:textId="77777777" w:rsidR="00F80AF7" w:rsidRPr="00F80AF7" w:rsidRDefault="00F80AF7" w:rsidP="00F80AF7">
            <w:pPr>
              <w:numPr>
                <w:ilvl w:val="0"/>
                <w:numId w:val="214"/>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Material Testing and Compliance Checks:</w:t>
            </w:r>
            <w:r w:rsidRPr="00F80AF7">
              <w:rPr>
                <w:rFonts w:ascii="Arial" w:eastAsia="Times New Roman" w:hAnsi="Arial" w:cs="Arial"/>
                <w:bCs/>
                <w:sz w:val="20"/>
                <w:szCs w:val="20"/>
              </w:rPr>
              <w:t xml:space="preserve"> Conduct tests on concrete, steel, and other materials to ensure they meet </w:t>
            </w:r>
            <w:r w:rsidRPr="00F80AF7">
              <w:rPr>
                <w:rFonts w:ascii="Arial" w:eastAsia="Times New Roman" w:hAnsi="Arial" w:cs="Arial"/>
                <w:sz w:val="20"/>
                <w:szCs w:val="20"/>
              </w:rPr>
              <w:t>Australian Standards and NCC requirements.</w:t>
            </w:r>
          </w:p>
          <w:p w14:paraId="2E0340AC" w14:textId="77777777" w:rsidR="00F80AF7" w:rsidRPr="00F80AF7" w:rsidRDefault="00F80AF7" w:rsidP="00F80AF7">
            <w:pPr>
              <w:numPr>
                <w:ilvl w:val="0"/>
                <w:numId w:val="214"/>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Regular Inspections:</w:t>
            </w:r>
            <w:r w:rsidRPr="00F80AF7">
              <w:rPr>
                <w:rFonts w:ascii="Arial" w:eastAsia="Times New Roman" w:hAnsi="Arial" w:cs="Arial"/>
                <w:bCs/>
                <w:sz w:val="20"/>
                <w:szCs w:val="20"/>
              </w:rPr>
              <w:t xml:space="preserve"> Perform daily and weekly site inspections to check for compliance with safety, quality, and design specifications.</w:t>
            </w:r>
          </w:p>
          <w:p w14:paraId="4DD4CC9E" w14:textId="77777777" w:rsidR="00F80AF7" w:rsidRPr="00F80AF7" w:rsidRDefault="00F80AF7" w:rsidP="00F80AF7">
            <w:pPr>
              <w:numPr>
                <w:ilvl w:val="0"/>
                <w:numId w:val="214"/>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Final Commissioning and Handover:</w:t>
            </w:r>
            <w:r w:rsidRPr="00F80AF7">
              <w:rPr>
                <w:rFonts w:ascii="Arial" w:eastAsia="Times New Roman" w:hAnsi="Arial" w:cs="Arial"/>
                <w:bCs/>
                <w:sz w:val="20"/>
                <w:szCs w:val="20"/>
              </w:rPr>
              <w:t xml:space="preserve"> Ensure all systems (electrical, plumbing, HVAC, fire safety) are tested and operational before handover. Provide as-built documentation and compliance certificates.</w:t>
            </w:r>
          </w:p>
          <w:p w14:paraId="77BAA3D5" w14:textId="79ED6C51" w:rsidR="00F80AF7" w:rsidRPr="00F80AF7" w:rsidRDefault="00F80AF7" w:rsidP="00F80AF7">
            <w:pPr>
              <w:spacing w:beforeLines="60" w:before="144" w:afterLines="60" w:after="144" w:line="276" w:lineRule="auto"/>
              <w:rPr>
                <w:rFonts w:ascii="Arial" w:eastAsia="Times New Roman" w:hAnsi="Arial" w:cs="Arial"/>
                <w:bCs/>
                <w:color w:val="44546A" w:themeColor="text2"/>
                <w:sz w:val="20"/>
                <w:szCs w:val="20"/>
              </w:rPr>
            </w:pPr>
          </w:p>
          <w:p w14:paraId="4E2C2BCC" w14:textId="77777777" w:rsidR="00F80AF7" w:rsidRPr="00F80AF7" w:rsidRDefault="00F80AF7" w:rsidP="00F80AF7">
            <w:pPr>
              <w:spacing w:beforeLines="60" w:before="144" w:afterLines="60" w:after="144" w:line="276" w:lineRule="auto"/>
              <w:rPr>
                <w:rFonts w:ascii="Arial" w:eastAsia="Times New Roman" w:hAnsi="Arial" w:cs="Arial"/>
                <w:b/>
                <w:bCs/>
                <w:sz w:val="20"/>
                <w:szCs w:val="20"/>
              </w:rPr>
            </w:pPr>
            <w:r w:rsidRPr="00F80AF7">
              <w:rPr>
                <w:rFonts w:ascii="Arial" w:eastAsia="Times New Roman" w:hAnsi="Arial" w:cs="Arial"/>
                <w:b/>
                <w:bCs/>
                <w:sz w:val="20"/>
                <w:szCs w:val="20"/>
              </w:rPr>
              <w:t>7. Project Completion and Handover Procedures</w:t>
            </w:r>
          </w:p>
          <w:p w14:paraId="0F99100C" w14:textId="77777777" w:rsidR="00F80AF7" w:rsidRPr="00F80AF7" w:rsidRDefault="00F80AF7" w:rsidP="00F80AF7">
            <w:pPr>
              <w:numPr>
                <w:ilvl w:val="0"/>
                <w:numId w:val="215"/>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Defect Inspections:</w:t>
            </w:r>
            <w:r w:rsidRPr="00F80AF7">
              <w:rPr>
                <w:rFonts w:ascii="Arial" w:eastAsia="Times New Roman" w:hAnsi="Arial" w:cs="Arial"/>
                <w:bCs/>
                <w:sz w:val="20"/>
                <w:szCs w:val="20"/>
              </w:rPr>
              <w:t xml:space="preserve"> Conduct a final walkthrough to identify and rectify any defects.</w:t>
            </w:r>
          </w:p>
          <w:p w14:paraId="7E095527" w14:textId="77777777" w:rsidR="00F80AF7" w:rsidRPr="00F80AF7" w:rsidRDefault="00F80AF7" w:rsidP="00F80AF7">
            <w:pPr>
              <w:numPr>
                <w:ilvl w:val="0"/>
                <w:numId w:val="215"/>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Client Approval and Sign-Off:</w:t>
            </w:r>
            <w:r w:rsidRPr="00F80AF7">
              <w:rPr>
                <w:rFonts w:ascii="Arial" w:eastAsia="Times New Roman" w:hAnsi="Arial" w:cs="Arial"/>
                <w:bCs/>
                <w:sz w:val="20"/>
                <w:szCs w:val="20"/>
              </w:rPr>
              <w:t xml:space="preserve"> Ensure the client is satisfied with the work and sign off on project completion.</w:t>
            </w:r>
          </w:p>
          <w:p w14:paraId="4714AD3B" w14:textId="77777777" w:rsidR="00F80AF7" w:rsidRPr="00F80AF7" w:rsidRDefault="00F80AF7" w:rsidP="00F80AF7">
            <w:pPr>
              <w:numPr>
                <w:ilvl w:val="0"/>
                <w:numId w:val="215"/>
              </w:numPr>
              <w:spacing w:beforeLines="60" w:before="144" w:afterLines="60" w:after="144" w:line="276" w:lineRule="auto"/>
              <w:rPr>
                <w:rFonts w:ascii="Arial" w:eastAsia="Times New Roman" w:hAnsi="Arial" w:cs="Arial"/>
                <w:bCs/>
                <w:sz w:val="20"/>
                <w:szCs w:val="20"/>
              </w:rPr>
            </w:pPr>
            <w:r w:rsidRPr="00F80AF7">
              <w:rPr>
                <w:rFonts w:ascii="Arial" w:eastAsia="Times New Roman" w:hAnsi="Arial" w:cs="Arial"/>
                <w:b/>
                <w:bCs/>
                <w:sz w:val="20"/>
                <w:szCs w:val="20"/>
              </w:rPr>
              <w:t>Handover Documentation:</w:t>
            </w:r>
            <w:r w:rsidRPr="00F80AF7">
              <w:rPr>
                <w:rFonts w:ascii="Arial" w:eastAsia="Times New Roman" w:hAnsi="Arial" w:cs="Arial"/>
                <w:bCs/>
                <w:sz w:val="20"/>
                <w:szCs w:val="20"/>
              </w:rPr>
              <w:t xml:space="preserve"> Provide operation manuals, warranties, and compliance certificates for all installed systems and structures.</w:t>
            </w:r>
          </w:p>
          <w:p w14:paraId="1F1D4F22" w14:textId="2B658E36" w:rsidR="00FA6297" w:rsidRPr="00491043" w:rsidRDefault="00FA6297" w:rsidP="003707F3">
            <w:pPr>
              <w:spacing w:beforeLines="60" w:before="144" w:afterLines="60" w:after="144" w:line="276" w:lineRule="auto"/>
              <w:rPr>
                <w:rFonts w:ascii="Arial" w:eastAsia="Times New Roman" w:hAnsi="Arial" w:cs="Arial"/>
                <w:bCs/>
                <w:color w:val="44546A" w:themeColor="text2"/>
                <w:sz w:val="20"/>
                <w:szCs w:val="20"/>
              </w:rPr>
            </w:pPr>
          </w:p>
        </w:tc>
      </w:tr>
      <w:tr w:rsidR="00FA2BE9" w:rsidRPr="00AA0F01" w14:paraId="0E61C710" w14:textId="77777777" w:rsidTr="00E4164B">
        <w:trPr>
          <w:trHeight w:val="780"/>
        </w:trPr>
        <w:tc>
          <w:tcPr>
            <w:tcW w:w="14087" w:type="dxa"/>
            <w:gridSpan w:val="5"/>
            <w:shd w:val="clear" w:color="auto" w:fill="D9D9D9" w:themeFill="background1" w:themeFillShade="D9"/>
            <w:vAlign w:val="center"/>
          </w:tcPr>
          <w:p w14:paraId="5F991259" w14:textId="015274DA" w:rsidR="00FA2BE9" w:rsidRPr="00AA0F01" w:rsidRDefault="003B1C04" w:rsidP="00FC439C">
            <w:pPr>
              <w:spacing w:beforeLines="60" w:before="144" w:afterLines="60" w:after="144" w:line="276" w:lineRule="auto"/>
              <w:rPr>
                <w:rFonts w:ascii="Arial" w:eastAsia="Times New Roman" w:hAnsi="Arial" w:cs="Arial"/>
                <w:b/>
                <w:smallCaps/>
                <w:color w:val="000000"/>
                <w:sz w:val="20"/>
                <w:szCs w:val="20"/>
              </w:rPr>
            </w:pPr>
            <w:r w:rsidRPr="003B1C04">
              <w:rPr>
                <w:rFonts w:ascii="Arial Narrow" w:eastAsia="Times New Roman" w:hAnsi="Arial Narrow" w:cs="Times New Roman"/>
                <w:b/>
                <w:bCs/>
              </w:rPr>
              <w:lastRenderedPageBreak/>
              <w:t>Issues to</w:t>
            </w:r>
            <w:r>
              <w:rPr>
                <w:rFonts w:ascii="Arial Narrow" w:eastAsia="Times New Roman" w:hAnsi="Arial Narrow" w:cs="Times New Roman"/>
                <w:b/>
                <w:bCs/>
              </w:rPr>
              <w:t xml:space="preserve"> be addressed and consultation</w:t>
            </w:r>
          </w:p>
        </w:tc>
      </w:tr>
      <w:tr w:rsidR="00AA0F01" w:rsidRPr="00AA0F01" w14:paraId="756F111B" w14:textId="77777777" w:rsidTr="00345FD2">
        <w:trPr>
          <w:trHeight w:val="985"/>
        </w:trPr>
        <w:tc>
          <w:tcPr>
            <w:tcW w:w="3114" w:type="dxa"/>
            <w:shd w:val="clear" w:color="auto" w:fill="auto"/>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2693" w:type="dxa"/>
            <w:shd w:val="clear" w:color="auto" w:fill="auto"/>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2268" w:type="dxa"/>
            <w:shd w:val="clear" w:color="auto" w:fill="auto"/>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3260" w:type="dxa"/>
            <w:shd w:val="clear" w:color="auto" w:fill="auto"/>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2752" w:type="dxa"/>
            <w:shd w:val="clear" w:color="auto" w:fill="auto"/>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345FD2">
        <w:trPr>
          <w:trHeight w:val="985"/>
        </w:trPr>
        <w:tc>
          <w:tcPr>
            <w:tcW w:w="3114" w:type="dxa"/>
            <w:shd w:val="clear" w:color="auto" w:fill="FFFFFF"/>
          </w:tcPr>
          <w:p w14:paraId="40F035CA" w14:textId="3732A56E" w:rsidR="00AA0F01" w:rsidRPr="00F7042C" w:rsidRDefault="00B61F7B"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 xml:space="preserve">Structural Compliance </w:t>
            </w:r>
          </w:p>
        </w:tc>
        <w:tc>
          <w:tcPr>
            <w:tcW w:w="2693" w:type="dxa"/>
            <w:shd w:val="clear" w:color="auto" w:fill="FFFFFF"/>
          </w:tcPr>
          <w:p w14:paraId="5A4C5F52" w14:textId="23E8C929" w:rsidR="00AA0F01" w:rsidRPr="00F7042C" w:rsidRDefault="00680723"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Structural engineers, NCC specialists, project manager</w:t>
            </w:r>
          </w:p>
        </w:tc>
        <w:tc>
          <w:tcPr>
            <w:tcW w:w="2268" w:type="dxa"/>
            <w:shd w:val="clear" w:color="auto" w:fill="FFFFFF"/>
          </w:tcPr>
          <w:p w14:paraId="3EF1BDEE" w14:textId="63A206EF" w:rsidR="00AA0F01" w:rsidRPr="00F7042C" w:rsidRDefault="008B6412"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 xml:space="preserve">Verify compliance with </w:t>
            </w:r>
            <w:r w:rsidRPr="00F7042C">
              <w:rPr>
                <w:rFonts w:ascii="Arial" w:eastAsia="Times New Roman" w:hAnsi="Arial" w:cs="Arial"/>
                <w:sz w:val="20"/>
                <w:szCs w:val="20"/>
              </w:rPr>
              <w:t>NCC Volume 1 – Type C Construction and relevant AS standards</w:t>
            </w:r>
          </w:p>
        </w:tc>
        <w:tc>
          <w:tcPr>
            <w:tcW w:w="3260" w:type="dxa"/>
            <w:shd w:val="clear" w:color="auto" w:fill="FFFFFF"/>
          </w:tcPr>
          <w:p w14:paraId="5B1037F0" w14:textId="03B6A1AB" w:rsidR="00AA0F01" w:rsidRPr="00F7042C" w:rsidRDefault="008B6412"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Adjust design specifications if required</w:t>
            </w:r>
          </w:p>
        </w:tc>
        <w:tc>
          <w:tcPr>
            <w:tcW w:w="2752" w:type="dxa"/>
            <w:shd w:val="clear" w:color="auto" w:fill="FFFFFF"/>
          </w:tcPr>
          <w:p w14:paraId="183EE248" w14:textId="26A37E55" w:rsidR="00AA0F01" w:rsidRPr="00F7042C" w:rsidRDefault="008B6412"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NCC Volume 1, AS 3600 (Concrete Structures), AS 4100 (Steel Structures)</w:t>
            </w:r>
          </w:p>
        </w:tc>
      </w:tr>
      <w:tr w:rsidR="003B1C04" w:rsidRPr="00AA0F01" w14:paraId="05A9F50A" w14:textId="77777777" w:rsidTr="00345FD2">
        <w:trPr>
          <w:trHeight w:val="985"/>
        </w:trPr>
        <w:tc>
          <w:tcPr>
            <w:tcW w:w="3114" w:type="dxa"/>
            <w:shd w:val="clear" w:color="auto" w:fill="FFFFFF"/>
          </w:tcPr>
          <w:p w14:paraId="1853B331" w14:textId="543B58CB" w:rsidR="003B1C04" w:rsidRPr="00F7042C" w:rsidRDefault="00F7042C"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Work Health and Safety (WHS)</w:t>
            </w:r>
          </w:p>
        </w:tc>
        <w:tc>
          <w:tcPr>
            <w:tcW w:w="2693" w:type="dxa"/>
            <w:shd w:val="clear" w:color="auto" w:fill="FFFFFF"/>
          </w:tcPr>
          <w:p w14:paraId="5E0E205D" w14:textId="7E9EC9F6" w:rsidR="003B1C04" w:rsidRPr="00F7042C" w:rsidRDefault="00F7042C"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WHS officer, site supervisor, workers, subcontractors</w:t>
            </w:r>
          </w:p>
        </w:tc>
        <w:tc>
          <w:tcPr>
            <w:tcW w:w="2268" w:type="dxa"/>
            <w:shd w:val="clear" w:color="auto" w:fill="FFFFFF"/>
          </w:tcPr>
          <w:p w14:paraId="5EFC6726" w14:textId="4B4766F1" w:rsidR="003B1C04" w:rsidRPr="00F7042C" w:rsidRDefault="00F7042C"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Implement site inductions, PPE requirements, safety signage, and risk assessments</w:t>
            </w:r>
          </w:p>
        </w:tc>
        <w:tc>
          <w:tcPr>
            <w:tcW w:w="3260" w:type="dxa"/>
            <w:shd w:val="clear" w:color="auto" w:fill="FFFFFF"/>
          </w:tcPr>
          <w:p w14:paraId="140E1511" w14:textId="06A005D1" w:rsidR="00F7042C" w:rsidRPr="00F7042C" w:rsidRDefault="00F7042C" w:rsidP="00F7042C">
            <w:pPr>
              <w:rPr>
                <w:rFonts w:ascii="Arial" w:eastAsia="Times New Roman" w:hAnsi="Arial" w:cs="Arial"/>
                <w:sz w:val="20"/>
                <w:szCs w:val="20"/>
              </w:rPr>
            </w:pPr>
            <w:r w:rsidRPr="00F7042C">
              <w:rPr>
                <w:rFonts w:ascii="Arial" w:eastAsia="Times New Roman" w:hAnsi="Arial" w:cs="Arial"/>
                <w:sz w:val="20"/>
                <w:szCs w:val="20"/>
              </w:rPr>
              <w:t>Revise WHS policies and update safety training as needed</w:t>
            </w:r>
          </w:p>
        </w:tc>
        <w:tc>
          <w:tcPr>
            <w:tcW w:w="2752" w:type="dxa"/>
            <w:shd w:val="clear" w:color="auto" w:fill="FFFFFF"/>
          </w:tcPr>
          <w:p w14:paraId="7B4AF51B" w14:textId="0A4C848A" w:rsidR="003B1C04" w:rsidRPr="00F7042C" w:rsidRDefault="00F7042C" w:rsidP="00E84220">
            <w:pPr>
              <w:spacing w:after="0" w:line="240" w:lineRule="auto"/>
              <w:rPr>
                <w:rFonts w:ascii="Arial" w:eastAsia="Times New Roman" w:hAnsi="Arial" w:cs="Arial"/>
                <w:bCs/>
                <w:sz w:val="20"/>
                <w:szCs w:val="20"/>
              </w:rPr>
            </w:pPr>
            <w:r w:rsidRPr="00F7042C">
              <w:rPr>
                <w:rFonts w:ascii="Arial" w:eastAsia="Times New Roman" w:hAnsi="Arial" w:cs="Arial"/>
                <w:bCs/>
                <w:sz w:val="20"/>
                <w:szCs w:val="20"/>
              </w:rPr>
              <w:t>WHS Act 2011, WorkSafe QLD guidelines, AS 45001 (OHS Management Systems)</w:t>
            </w:r>
          </w:p>
        </w:tc>
      </w:tr>
      <w:tr w:rsidR="003B1C04" w:rsidRPr="00AA0F01" w14:paraId="4A82C589" w14:textId="77777777" w:rsidTr="00345FD2">
        <w:trPr>
          <w:trHeight w:val="985"/>
        </w:trPr>
        <w:tc>
          <w:tcPr>
            <w:tcW w:w="3114" w:type="dxa"/>
            <w:shd w:val="clear" w:color="auto" w:fill="FFFFFF"/>
          </w:tcPr>
          <w:p w14:paraId="07FB5945" w14:textId="16CBA4A7" w:rsidR="003B1C04" w:rsidRPr="0070100A" w:rsidRDefault="0070100A" w:rsidP="00E84220">
            <w:pPr>
              <w:spacing w:after="0" w:line="240" w:lineRule="auto"/>
              <w:rPr>
                <w:rFonts w:ascii="Arial" w:eastAsia="Times New Roman" w:hAnsi="Arial" w:cs="Arial"/>
                <w:bCs/>
                <w:sz w:val="20"/>
                <w:szCs w:val="20"/>
              </w:rPr>
            </w:pPr>
            <w:r w:rsidRPr="0070100A">
              <w:rPr>
                <w:rFonts w:ascii="Arial" w:eastAsia="Times New Roman" w:hAnsi="Arial" w:cs="Arial"/>
                <w:bCs/>
                <w:sz w:val="20"/>
                <w:szCs w:val="20"/>
              </w:rPr>
              <w:t>Environmental Impact</w:t>
            </w:r>
          </w:p>
        </w:tc>
        <w:tc>
          <w:tcPr>
            <w:tcW w:w="2693" w:type="dxa"/>
            <w:shd w:val="clear" w:color="auto" w:fill="FFFFFF"/>
          </w:tcPr>
          <w:p w14:paraId="509C502E" w14:textId="2768194E" w:rsidR="003B1C04" w:rsidRPr="0070100A" w:rsidRDefault="0070100A" w:rsidP="00E84220">
            <w:pPr>
              <w:spacing w:after="0" w:line="240" w:lineRule="auto"/>
              <w:rPr>
                <w:rFonts w:ascii="Arial" w:eastAsia="Times New Roman" w:hAnsi="Arial" w:cs="Arial"/>
                <w:bCs/>
                <w:sz w:val="20"/>
                <w:szCs w:val="20"/>
              </w:rPr>
            </w:pPr>
            <w:r w:rsidRPr="0070100A">
              <w:rPr>
                <w:rFonts w:ascii="Arial" w:eastAsia="Times New Roman" w:hAnsi="Arial" w:cs="Arial"/>
                <w:bCs/>
                <w:sz w:val="20"/>
                <w:szCs w:val="20"/>
              </w:rPr>
              <w:t>Environmental consultants, local council, project manager</w:t>
            </w:r>
          </w:p>
        </w:tc>
        <w:tc>
          <w:tcPr>
            <w:tcW w:w="2268" w:type="dxa"/>
            <w:shd w:val="clear" w:color="auto" w:fill="FFFFFF"/>
          </w:tcPr>
          <w:p w14:paraId="17BCE3AF" w14:textId="4CFB043C" w:rsidR="003B1C04" w:rsidRPr="0070100A" w:rsidRDefault="0070100A" w:rsidP="00E84220">
            <w:pPr>
              <w:spacing w:after="0" w:line="240" w:lineRule="auto"/>
              <w:rPr>
                <w:rFonts w:ascii="Arial" w:eastAsia="Times New Roman" w:hAnsi="Arial" w:cs="Arial"/>
                <w:bCs/>
                <w:sz w:val="20"/>
                <w:szCs w:val="20"/>
              </w:rPr>
            </w:pPr>
            <w:r w:rsidRPr="0070100A">
              <w:rPr>
                <w:rFonts w:ascii="Arial" w:eastAsia="Times New Roman" w:hAnsi="Arial" w:cs="Arial"/>
                <w:bCs/>
                <w:sz w:val="20"/>
                <w:szCs w:val="20"/>
              </w:rPr>
              <w:t>Improve erosion control, drainage, and waste management strategies</w:t>
            </w:r>
          </w:p>
        </w:tc>
        <w:tc>
          <w:tcPr>
            <w:tcW w:w="3260" w:type="dxa"/>
            <w:shd w:val="clear" w:color="auto" w:fill="FFFFFF"/>
          </w:tcPr>
          <w:p w14:paraId="4477646D" w14:textId="4D7D3CBB" w:rsidR="003B1C04" w:rsidRPr="0070100A" w:rsidRDefault="0070100A" w:rsidP="00E84220">
            <w:pPr>
              <w:spacing w:after="0" w:line="240" w:lineRule="auto"/>
              <w:rPr>
                <w:rFonts w:ascii="Arial" w:eastAsia="Times New Roman" w:hAnsi="Arial" w:cs="Arial"/>
                <w:bCs/>
                <w:sz w:val="20"/>
                <w:szCs w:val="20"/>
              </w:rPr>
            </w:pPr>
            <w:r w:rsidRPr="0070100A">
              <w:rPr>
                <w:rFonts w:ascii="Arial" w:eastAsia="Times New Roman" w:hAnsi="Arial" w:cs="Arial"/>
                <w:bCs/>
                <w:sz w:val="20"/>
                <w:szCs w:val="20"/>
              </w:rPr>
              <w:t>Implement additional sediment control measures if needed</w:t>
            </w:r>
          </w:p>
        </w:tc>
        <w:tc>
          <w:tcPr>
            <w:tcW w:w="2752" w:type="dxa"/>
            <w:shd w:val="clear" w:color="auto" w:fill="FFFFFF"/>
          </w:tcPr>
          <w:p w14:paraId="335477C0" w14:textId="3C70C0C6" w:rsidR="003B1C04" w:rsidRPr="0070100A" w:rsidRDefault="0070100A" w:rsidP="00E84220">
            <w:pPr>
              <w:spacing w:after="0" w:line="240" w:lineRule="auto"/>
              <w:rPr>
                <w:rFonts w:ascii="Arial" w:eastAsia="Times New Roman" w:hAnsi="Arial" w:cs="Arial"/>
                <w:bCs/>
                <w:sz w:val="20"/>
                <w:szCs w:val="20"/>
              </w:rPr>
            </w:pPr>
            <w:r w:rsidRPr="0070100A">
              <w:rPr>
                <w:rFonts w:ascii="Arial" w:eastAsia="Times New Roman" w:hAnsi="Arial" w:cs="Arial"/>
                <w:bCs/>
                <w:sz w:val="20"/>
                <w:szCs w:val="20"/>
              </w:rPr>
              <w:t>Environmental Protection Act 1994 (QLD), NCC Section J (Energy Efficiency)</w:t>
            </w:r>
          </w:p>
        </w:tc>
      </w:tr>
      <w:tr w:rsidR="003B1C04" w:rsidRPr="00AA0F01" w14:paraId="3E13C4D6" w14:textId="77777777" w:rsidTr="00345FD2">
        <w:trPr>
          <w:trHeight w:val="985"/>
        </w:trPr>
        <w:tc>
          <w:tcPr>
            <w:tcW w:w="3114" w:type="dxa"/>
            <w:shd w:val="clear" w:color="auto" w:fill="FFFFFF"/>
          </w:tcPr>
          <w:p w14:paraId="577CC7F7" w14:textId="77777777" w:rsidR="003B1C04" w:rsidRPr="00345FD2" w:rsidRDefault="003B1C04" w:rsidP="0070100A">
            <w:pPr>
              <w:spacing w:after="0" w:line="240" w:lineRule="auto"/>
              <w:rPr>
                <w:rFonts w:ascii="Arial" w:eastAsia="Times New Roman" w:hAnsi="Arial" w:cs="Arial"/>
                <w:bCs/>
                <w:sz w:val="20"/>
                <w:szCs w:val="20"/>
              </w:rPr>
            </w:pPr>
          </w:p>
          <w:p w14:paraId="7D278F7A" w14:textId="7130E740" w:rsidR="0070100A" w:rsidRPr="00345FD2" w:rsidRDefault="0070100A" w:rsidP="0070100A">
            <w:pPr>
              <w:tabs>
                <w:tab w:val="left" w:pos="2200"/>
              </w:tabs>
              <w:rPr>
                <w:rFonts w:ascii="Arial" w:eastAsia="Times New Roman" w:hAnsi="Arial" w:cs="Arial"/>
                <w:sz w:val="20"/>
                <w:szCs w:val="20"/>
              </w:rPr>
            </w:pPr>
            <w:r w:rsidRPr="00345FD2">
              <w:rPr>
                <w:rFonts w:ascii="Arial" w:eastAsia="Times New Roman" w:hAnsi="Arial" w:cs="Arial"/>
                <w:sz w:val="20"/>
                <w:szCs w:val="20"/>
              </w:rPr>
              <w:t>Fire Safety Upgrades</w:t>
            </w:r>
          </w:p>
        </w:tc>
        <w:tc>
          <w:tcPr>
            <w:tcW w:w="2693" w:type="dxa"/>
            <w:shd w:val="clear" w:color="auto" w:fill="FFFFFF"/>
          </w:tcPr>
          <w:p w14:paraId="71B8359A" w14:textId="679BF3D9" w:rsidR="003B1C04" w:rsidRPr="00345FD2" w:rsidRDefault="0070100A" w:rsidP="00E84220">
            <w:pPr>
              <w:spacing w:after="0" w:line="240" w:lineRule="auto"/>
              <w:rPr>
                <w:rFonts w:ascii="Arial" w:eastAsia="Times New Roman" w:hAnsi="Arial" w:cs="Arial"/>
                <w:bCs/>
                <w:sz w:val="20"/>
                <w:szCs w:val="20"/>
              </w:rPr>
            </w:pPr>
            <w:r w:rsidRPr="00345FD2">
              <w:rPr>
                <w:rFonts w:ascii="Arial" w:eastAsia="Times New Roman" w:hAnsi="Arial" w:cs="Arial"/>
                <w:bCs/>
                <w:sz w:val="20"/>
                <w:szCs w:val="20"/>
              </w:rPr>
              <w:t>Fire safety engineers, NCC compliance officers</w:t>
            </w:r>
          </w:p>
        </w:tc>
        <w:tc>
          <w:tcPr>
            <w:tcW w:w="2268" w:type="dxa"/>
            <w:shd w:val="clear" w:color="auto" w:fill="FFFFFF"/>
          </w:tcPr>
          <w:p w14:paraId="42ED3F92" w14:textId="205D1566" w:rsidR="003B1C04" w:rsidRPr="00345FD2" w:rsidRDefault="0070100A" w:rsidP="00E84220">
            <w:pPr>
              <w:spacing w:after="0" w:line="240" w:lineRule="auto"/>
              <w:rPr>
                <w:rFonts w:ascii="Arial" w:eastAsia="Times New Roman" w:hAnsi="Arial" w:cs="Arial"/>
                <w:bCs/>
                <w:sz w:val="20"/>
                <w:szCs w:val="20"/>
              </w:rPr>
            </w:pPr>
            <w:r w:rsidRPr="00345FD2">
              <w:rPr>
                <w:rFonts w:ascii="Arial" w:eastAsia="Times New Roman" w:hAnsi="Arial" w:cs="Arial"/>
                <w:bCs/>
                <w:sz w:val="20"/>
                <w:szCs w:val="20"/>
              </w:rPr>
              <w:t>Install compliant hydrants, fire-rated walls, and emergency exit plans</w:t>
            </w:r>
          </w:p>
        </w:tc>
        <w:tc>
          <w:tcPr>
            <w:tcW w:w="3260" w:type="dxa"/>
            <w:shd w:val="clear" w:color="auto" w:fill="FFFFFF"/>
          </w:tcPr>
          <w:p w14:paraId="22AC89CD" w14:textId="088028ED" w:rsidR="003B1C04" w:rsidRPr="00345FD2" w:rsidRDefault="00345FD2" w:rsidP="00E84220">
            <w:pPr>
              <w:spacing w:after="0" w:line="240" w:lineRule="auto"/>
              <w:rPr>
                <w:rFonts w:ascii="Arial" w:eastAsia="Times New Roman" w:hAnsi="Arial" w:cs="Arial"/>
                <w:bCs/>
                <w:sz w:val="20"/>
                <w:szCs w:val="20"/>
              </w:rPr>
            </w:pPr>
            <w:r w:rsidRPr="00345FD2">
              <w:rPr>
                <w:rFonts w:ascii="Arial" w:eastAsia="Times New Roman" w:hAnsi="Arial" w:cs="Arial"/>
                <w:bCs/>
                <w:sz w:val="20"/>
                <w:szCs w:val="20"/>
              </w:rPr>
              <w:t>Adjust placement of hydrants and egress pathways as per NCC</w:t>
            </w:r>
          </w:p>
        </w:tc>
        <w:tc>
          <w:tcPr>
            <w:tcW w:w="2752" w:type="dxa"/>
            <w:shd w:val="clear" w:color="auto" w:fill="FFFFFF"/>
          </w:tcPr>
          <w:p w14:paraId="502F3512" w14:textId="6ADD3C2D" w:rsidR="003B1C04" w:rsidRPr="00345FD2" w:rsidRDefault="00345FD2" w:rsidP="00E84220">
            <w:pPr>
              <w:spacing w:after="0" w:line="240" w:lineRule="auto"/>
              <w:rPr>
                <w:rFonts w:ascii="Arial" w:eastAsia="Times New Roman" w:hAnsi="Arial" w:cs="Arial"/>
                <w:bCs/>
                <w:sz w:val="20"/>
                <w:szCs w:val="20"/>
              </w:rPr>
            </w:pPr>
            <w:r w:rsidRPr="00345FD2">
              <w:rPr>
                <w:rFonts w:ascii="Arial" w:eastAsia="Times New Roman" w:hAnsi="Arial" w:cs="Arial"/>
                <w:bCs/>
                <w:sz w:val="20"/>
                <w:szCs w:val="20"/>
              </w:rPr>
              <w:t>NCC Volume 1, AS 2419 (Fire Hydrant Installations), AS 1851 (Routine Service of Fire Protection Systems)</w:t>
            </w:r>
          </w:p>
        </w:tc>
      </w:tr>
      <w:tr w:rsidR="00DF7E8E" w:rsidRPr="00AA0F01" w14:paraId="5C8A2821" w14:textId="77777777" w:rsidTr="00345FD2">
        <w:trPr>
          <w:trHeight w:val="985"/>
        </w:trPr>
        <w:tc>
          <w:tcPr>
            <w:tcW w:w="3114" w:type="dxa"/>
            <w:shd w:val="clear" w:color="auto" w:fill="FFFFFF"/>
          </w:tcPr>
          <w:p w14:paraId="2BEA7F5C" w14:textId="6D898FE6" w:rsidR="00DF7E8E" w:rsidRPr="00C8003F" w:rsidRDefault="00C8003F" w:rsidP="00C8003F">
            <w:pPr>
              <w:spacing w:after="0" w:line="240" w:lineRule="auto"/>
              <w:rPr>
                <w:rFonts w:ascii="Arial" w:eastAsia="Times New Roman" w:hAnsi="Arial" w:cs="Arial"/>
                <w:bCs/>
                <w:sz w:val="20"/>
                <w:szCs w:val="20"/>
              </w:rPr>
            </w:pPr>
            <w:r w:rsidRPr="00C8003F">
              <w:rPr>
                <w:rFonts w:ascii="Arial" w:eastAsia="Times New Roman" w:hAnsi="Arial" w:cs="Arial"/>
                <w:bCs/>
                <w:sz w:val="20"/>
                <w:szCs w:val="20"/>
              </w:rPr>
              <w:t>Access and Mobility</w:t>
            </w:r>
          </w:p>
        </w:tc>
        <w:tc>
          <w:tcPr>
            <w:tcW w:w="2693" w:type="dxa"/>
            <w:shd w:val="clear" w:color="auto" w:fill="FFFFFF"/>
          </w:tcPr>
          <w:p w14:paraId="3A41C1C1" w14:textId="77777777" w:rsidR="00DF7E8E" w:rsidRPr="00C8003F" w:rsidRDefault="00DF7E8E" w:rsidP="00C8003F">
            <w:pPr>
              <w:spacing w:after="0" w:line="240" w:lineRule="auto"/>
              <w:rPr>
                <w:rFonts w:ascii="Arial" w:eastAsia="Times New Roman" w:hAnsi="Arial" w:cs="Arial"/>
                <w:bCs/>
                <w:sz w:val="20"/>
                <w:szCs w:val="20"/>
              </w:rPr>
            </w:pPr>
          </w:p>
          <w:p w14:paraId="5E24BEB1" w14:textId="129913F6" w:rsidR="00C8003F" w:rsidRPr="00C8003F" w:rsidRDefault="00C8003F" w:rsidP="00C8003F">
            <w:pPr>
              <w:rPr>
                <w:rFonts w:ascii="Arial" w:eastAsia="Times New Roman" w:hAnsi="Arial" w:cs="Arial"/>
                <w:sz w:val="20"/>
                <w:szCs w:val="20"/>
              </w:rPr>
            </w:pPr>
            <w:r w:rsidRPr="00C8003F">
              <w:rPr>
                <w:rFonts w:ascii="Arial" w:eastAsia="Times New Roman" w:hAnsi="Arial" w:cs="Arial"/>
                <w:sz w:val="20"/>
                <w:szCs w:val="20"/>
              </w:rPr>
              <w:t>Disability access consultants, architects, building certifier</w:t>
            </w:r>
          </w:p>
        </w:tc>
        <w:tc>
          <w:tcPr>
            <w:tcW w:w="2268" w:type="dxa"/>
            <w:shd w:val="clear" w:color="auto" w:fill="FFFFFF"/>
          </w:tcPr>
          <w:p w14:paraId="42B47713" w14:textId="4363FD31" w:rsidR="00DF7E8E" w:rsidRPr="00C8003F" w:rsidRDefault="00C8003F" w:rsidP="00C8003F">
            <w:pPr>
              <w:spacing w:after="0" w:line="240" w:lineRule="auto"/>
              <w:rPr>
                <w:rFonts w:ascii="Arial" w:eastAsia="Times New Roman" w:hAnsi="Arial" w:cs="Arial"/>
                <w:bCs/>
                <w:sz w:val="20"/>
                <w:szCs w:val="20"/>
              </w:rPr>
            </w:pPr>
            <w:r w:rsidRPr="00C8003F">
              <w:rPr>
                <w:rFonts w:ascii="Arial" w:eastAsia="Times New Roman" w:hAnsi="Arial" w:cs="Arial"/>
                <w:bCs/>
                <w:sz w:val="20"/>
                <w:szCs w:val="20"/>
              </w:rPr>
              <w:t>Ensure pathways, ramps, and entry points comply with mobility standards</w:t>
            </w:r>
          </w:p>
        </w:tc>
        <w:tc>
          <w:tcPr>
            <w:tcW w:w="3260" w:type="dxa"/>
            <w:shd w:val="clear" w:color="auto" w:fill="FFFFFF"/>
          </w:tcPr>
          <w:p w14:paraId="2048E786" w14:textId="53098F24" w:rsidR="00DF7E8E" w:rsidRPr="00C8003F" w:rsidRDefault="00C8003F" w:rsidP="00C8003F">
            <w:pPr>
              <w:spacing w:after="0" w:line="240" w:lineRule="auto"/>
              <w:rPr>
                <w:rFonts w:ascii="Arial" w:eastAsia="Times New Roman" w:hAnsi="Arial" w:cs="Arial"/>
                <w:bCs/>
                <w:sz w:val="20"/>
                <w:szCs w:val="20"/>
              </w:rPr>
            </w:pPr>
            <w:r w:rsidRPr="00C8003F">
              <w:rPr>
                <w:rFonts w:ascii="Arial" w:eastAsia="Times New Roman" w:hAnsi="Arial" w:cs="Arial"/>
                <w:bCs/>
                <w:sz w:val="20"/>
                <w:szCs w:val="20"/>
              </w:rPr>
              <w:t>Modify design where accessibility gaps are identified</w:t>
            </w:r>
          </w:p>
        </w:tc>
        <w:tc>
          <w:tcPr>
            <w:tcW w:w="2752" w:type="dxa"/>
            <w:shd w:val="clear" w:color="auto" w:fill="FFFFFF"/>
          </w:tcPr>
          <w:p w14:paraId="27E6CE6E" w14:textId="499C4F45" w:rsidR="00DF7E8E" w:rsidRPr="00C8003F" w:rsidRDefault="00C8003F" w:rsidP="00C8003F">
            <w:pPr>
              <w:spacing w:after="0" w:line="240" w:lineRule="auto"/>
              <w:rPr>
                <w:rFonts w:ascii="Arial" w:eastAsia="Times New Roman" w:hAnsi="Arial" w:cs="Arial"/>
                <w:bCs/>
                <w:sz w:val="20"/>
                <w:szCs w:val="20"/>
              </w:rPr>
            </w:pPr>
            <w:r w:rsidRPr="00C8003F">
              <w:rPr>
                <w:rFonts w:ascii="Arial" w:eastAsia="Times New Roman" w:hAnsi="Arial" w:cs="Arial"/>
                <w:bCs/>
                <w:sz w:val="20"/>
                <w:szCs w:val="20"/>
              </w:rPr>
              <w:t>AS 1428.1 (Design for Access and Mobility), DDA 1992</w:t>
            </w:r>
          </w:p>
        </w:tc>
      </w:tr>
      <w:tr w:rsidR="00DF7E8E" w:rsidRPr="00AA0F01" w14:paraId="30941CC2" w14:textId="77777777" w:rsidTr="00345FD2">
        <w:trPr>
          <w:trHeight w:val="985"/>
        </w:trPr>
        <w:tc>
          <w:tcPr>
            <w:tcW w:w="3114" w:type="dxa"/>
            <w:shd w:val="clear" w:color="auto" w:fill="FFFFFF"/>
          </w:tcPr>
          <w:p w14:paraId="628FE0BC" w14:textId="3D69C203" w:rsidR="00DF7E8E" w:rsidRPr="00ED1C5D" w:rsidRDefault="00C8003F" w:rsidP="00E84220">
            <w:pPr>
              <w:spacing w:after="0" w:line="240" w:lineRule="auto"/>
              <w:rPr>
                <w:rFonts w:ascii="Arial" w:eastAsia="Times New Roman" w:hAnsi="Arial" w:cs="Arial"/>
                <w:bCs/>
                <w:sz w:val="20"/>
                <w:szCs w:val="20"/>
              </w:rPr>
            </w:pPr>
            <w:r w:rsidRPr="00ED1C5D">
              <w:rPr>
                <w:rFonts w:ascii="Arial" w:eastAsia="Times New Roman" w:hAnsi="Arial" w:cs="Arial"/>
                <w:bCs/>
                <w:sz w:val="20"/>
                <w:szCs w:val="20"/>
              </w:rPr>
              <w:t>Materials Selection</w:t>
            </w:r>
          </w:p>
        </w:tc>
        <w:tc>
          <w:tcPr>
            <w:tcW w:w="2693" w:type="dxa"/>
            <w:shd w:val="clear" w:color="auto" w:fill="FFFFFF"/>
          </w:tcPr>
          <w:p w14:paraId="44AD7C2A" w14:textId="078D384F" w:rsidR="00DF7E8E" w:rsidRPr="00ED1C5D" w:rsidRDefault="00ED1C5D" w:rsidP="00E84220">
            <w:pPr>
              <w:spacing w:after="0" w:line="240" w:lineRule="auto"/>
              <w:rPr>
                <w:rFonts w:ascii="Arial" w:eastAsia="Times New Roman" w:hAnsi="Arial" w:cs="Arial"/>
                <w:bCs/>
                <w:sz w:val="20"/>
                <w:szCs w:val="20"/>
              </w:rPr>
            </w:pPr>
            <w:r w:rsidRPr="00ED1C5D">
              <w:rPr>
                <w:rFonts w:ascii="Arial" w:eastAsia="Times New Roman" w:hAnsi="Arial" w:cs="Arial"/>
                <w:bCs/>
                <w:sz w:val="20"/>
                <w:szCs w:val="20"/>
              </w:rPr>
              <w:t>Suppliers, engineers, project manager</w:t>
            </w:r>
          </w:p>
        </w:tc>
        <w:tc>
          <w:tcPr>
            <w:tcW w:w="2268" w:type="dxa"/>
            <w:shd w:val="clear" w:color="auto" w:fill="FFFFFF"/>
          </w:tcPr>
          <w:p w14:paraId="4E81385D" w14:textId="1BAF567D" w:rsidR="00DF7E8E" w:rsidRPr="00ED1C5D" w:rsidRDefault="00ED1C5D" w:rsidP="00E84220">
            <w:pPr>
              <w:spacing w:after="0" w:line="240" w:lineRule="auto"/>
              <w:rPr>
                <w:rFonts w:ascii="Arial" w:eastAsia="Times New Roman" w:hAnsi="Arial" w:cs="Arial"/>
                <w:bCs/>
                <w:sz w:val="20"/>
                <w:szCs w:val="20"/>
              </w:rPr>
            </w:pPr>
            <w:r w:rsidRPr="00ED1C5D">
              <w:rPr>
                <w:rFonts w:ascii="Arial" w:eastAsia="Times New Roman" w:hAnsi="Arial" w:cs="Arial"/>
                <w:bCs/>
                <w:sz w:val="20"/>
                <w:szCs w:val="20"/>
              </w:rPr>
              <w:t>Ensure termite-resistant materials, appropriate reinforcement, and durable finishes</w:t>
            </w:r>
          </w:p>
        </w:tc>
        <w:tc>
          <w:tcPr>
            <w:tcW w:w="3260" w:type="dxa"/>
            <w:shd w:val="clear" w:color="auto" w:fill="FFFFFF"/>
          </w:tcPr>
          <w:p w14:paraId="4E5C3135" w14:textId="6E86ACA8" w:rsidR="00DF7E8E" w:rsidRPr="00ED1C5D" w:rsidRDefault="00ED1C5D" w:rsidP="00E84220">
            <w:pPr>
              <w:spacing w:after="0" w:line="240" w:lineRule="auto"/>
              <w:rPr>
                <w:rFonts w:ascii="Arial" w:eastAsia="Times New Roman" w:hAnsi="Arial" w:cs="Arial"/>
                <w:bCs/>
                <w:sz w:val="20"/>
                <w:szCs w:val="20"/>
              </w:rPr>
            </w:pPr>
            <w:r w:rsidRPr="00ED1C5D">
              <w:rPr>
                <w:rFonts w:ascii="Arial" w:eastAsia="Times New Roman" w:hAnsi="Arial" w:cs="Arial"/>
                <w:bCs/>
                <w:sz w:val="20"/>
                <w:szCs w:val="20"/>
              </w:rPr>
              <w:t>Adjust material selections to improve longevity and compliance</w:t>
            </w:r>
          </w:p>
        </w:tc>
        <w:tc>
          <w:tcPr>
            <w:tcW w:w="2752" w:type="dxa"/>
            <w:shd w:val="clear" w:color="auto" w:fill="FFFFFF"/>
          </w:tcPr>
          <w:p w14:paraId="2595AD65" w14:textId="338A2F34" w:rsidR="00DF7E8E" w:rsidRPr="00ED1C5D" w:rsidRDefault="00ED1C5D" w:rsidP="00E84220">
            <w:pPr>
              <w:spacing w:after="0" w:line="240" w:lineRule="auto"/>
              <w:rPr>
                <w:rFonts w:ascii="Arial" w:eastAsia="Times New Roman" w:hAnsi="Arial" w:cs="Arial"/>
                <w:bCs/>
                <w:sz w:val="20"/>
                <w:szCs w:val="20"/>
              </w:rPr>
            </w:pPr>
            <w:r w:rsidRPr="00ED1C5D">
              <w:rPr>
                <w:rFonts w:ascii="Arial" w:eastAsia="Times New Roman" w:hAnsi="Arial" w:cs="Arial"/>
                <w:bCs/>
                <w:sz w:val="20"/>
                <w:szCs w:val="20"/>
              </w:rPr>
              <w:t>AS 3660 (Termite Management), AS 3600 (Concrete), AS 1397 (Steel Cladding)</w:t>
            </w:r>
          </w:p>
          <w:p w14:paraId="41D8ADE6" w14:textId="77777777" w:rsidR="00ED1C5D" w:rsidRPr="00ED1C5D" w:rsidRDefault="00ED1C5D" w:rsidP="00ED1C5D">
            <w:pPr>
              <w:jc w:val="center"/>
              <w:rPr>
                <w:rFonts w:ascii="Arial" w:eastAsia="Times New Roman" w:hAnsi="Arial" w:cs="Arial"/>
                <w:sz w:val="20"/>
                <w:szCs w:val="20"/>
              </w:rPr>
            </w:pPr>
          </w:p>
        </w:tc>
      </w:tr>
      <w:tr w:rsidR="00DF7E8E" w:rsidRPr="00AA0F01" w14:paraId="077017B3" w14:textId="77777777" w:rsidTr="00345FD2">
        <w:trPr>
          <w:trHeight w:val="985"/>
        </w:trPr>
        <w:tc>
          <w:tcPr>
            <w:tcW w:w="3114" w:type="dxa"/>
            <w:shd w:val="clear" w:color="auto" w:fill="FFFFFF"/>
          </w:tcPr>
          <w:p w14:paraId="3B324F7B" w14:textId="2B4354D9" w:rsidR="00DF7E8E" w:rsidRPr="002C6734" w:rsidRDefault="00ED1C5D" w:rsidP="00E84220">
            <w:pPr>
              <w:spacing w:after="0" w:line="240" w:lineRule="auto"/>
              <w:rPr>
                <w:rFonts w:ascii="Arial" w:eastAsia="Times New Roman" w:hAnsi="Arial" w:cs="Arial"/>
                <w:bCs/>
                <w:sz w:val="20"/>
                <w:szCs w:val="20"/>
              </w:rPr>
            </w:pPr>
            <w:r w:rsidRPr="002C6734">
              <w:rPr>
                <w:rFonts w:ascii="Arial" w:eastAsia="Times New Roman" w:hAnsi="Arial" w:cs="Arial"/>
                <w:bCs/>
                <w:sz w:val="20"/>
                <w:szCs w:val="20"/>
              </w:rPr>
              <w:lastRenderedPageBreak/>
              <w:t>Project Coordination</w:t>
            </w:r>
          </w:p>
        </w:tc>
        <w:tc>
          <w:tcPr>
            <w:tcW w:w="2693" w:type="dxa"/>
            <w:shd w:val="clear" w:color="auto" w:fill="FFFFFF"/>
          </w:tcPr>
          <w:p w14:paraId="14200531" w14:textId="3C7F7C71" w:rsidR="00DF7E8E" w:rsidRPr="002C6734" w:rsidRDefault="002C6734" w:rsidP="00E84220">
            <w:pPr>
              <w:spacing w:after="0" w:line="240" w:lineRule="auto"/>
              <w:rPr>
                <w:rFonts w:ascii="Arial" w:eastAsia="Times New Roman" w:hAnsi="Arial" w:cs="Arial"/>
                <w:bCs/>
                <w:sz w:val="20"/>
                <w:szCs w:val="20"/>
              </w:rPr>
            </w:pPr>
            <w:r w:rsidRPr="002C6734">
              <w:rPr>
                <w:rFonts w:ascii="Arial" w:eastAsia="Times New Roman" w:hAnsi="Arial" w:cs="Arial"/>
                <w:bCs/>
                <w:sz w:val="20"/>
                <w:szCs w:val="20"/>
              </w:rPr>
              <w:t>Site manager, subcontractors, suppliers</w:t>
            </w:r>
          </w:p>
        </w:tc>
        <w:tc>
          <w:tcPr>
            <w:tcW w:w="2268" w:type="dxa"/>
            <w:shd w:val="clear" w:color="auto" w:fill="FFFFFF"/>
          </w:tcPr>
          <w:p w14:paraId="1876C739" w14:textId="05315FCA" w:rsidR="00DF7E8E" w:rsidRPr="002C6734" w:rsidRDefault="002C6734" w:rsidP="00E84220">
            <w:pPr>
              <w:spacing w:after="0" w:line="240" w:lineRule="auto"/>
              <w:rPr>
                <w:rFonts w:ascii="Arial" w:eastAsia="Times New Roman" w:hAnsi="Arial" w:cs="Arial"/>
                <w:bCs/>
                <w:sz w:val="20"/>
                <w:szCs w:val="20"/>
              </w:rPr>
            </w:pPr>
            <w:r w:rsidRPr="002C6734">
              <w:rPr>
                <w:rFonts w:ascii="Arial" w:eastAsia="Times New Roman" w:hAnsi="Arial" w:cs="Arial"/>
                <w:bCs/>
                <w:sz w:val="20"/>
                <w:szCs w:val="20"/>
              </w:rPr>
              <w:t>Improve communication strategies, scheduling, and material deliveries</w:t>
            </w:r>
          </w:p>
          <w:p w14:paraId="2B73E4AC" w14:textId="77777777" w:rsidR="002C6734" w:rsidRPr="002C6734" w:rsidRDefault="002C6734" w:rsidP="002C6734">
            <w:pPr>
              <w:jc w:val="center"/>
              <w:rPr>
                <w:rFonts w:ascii="Arial" w:eastAsia="Times New Roman" w:hAnsi="Arial" w:cs="Arial"/>
                <w:sz w:val="20"/>
                <w:szCs w:val="20"/>
              </w:rPr>
            </w:pPr>
          </w:p>
        </w:tc>
        <w:tc>
          <w:tcPr>
            <w:tcW w:w="3260" w:type="dxa"/>
            <w:shd w:val="clear" w:color="auto" w:fill="FFFFFF"/>
          </w:tcPr>
          <w:p w14:paraId="181852FC" w14:textId="7E09A404" w:rsidR="00DF7E8E" w:rsidRPr="002C6734" w:rsidRDefault="002C6734" w:rsidP="00E84220">
            <w:pPr>
              <w:spacing w:after="0" w:line="240" w:lineRule="auto"/>
              <w:rPr>
                <w:rFonts w:ascii="Arial" w:eastAsia="Times New Roman" w:hAnsi="Arial" w:cs="Arial"/>
                <w:bCs/>
                <w:sz w:val="20"/>
                <w:szCs w:val="20"/>
              </w:rPr>
            </w:pPr>
            <w:r w:rsidRPr="002C6734">
              <w:rPr>
                <w:rFonts w:ascii="Arial" w:eastAsia="Times New Roman" w:hAnsi="Arial" w:cs="Arial"/>
                <w:bCs/>
                <w:sz w:val="20"/>
                <w:szCs w:val="20"/>
              </w:rPr>
              <w:t>Implement project management software to track progress</w:t>
            </w:r>
          </w:p>
        </w:tc>
        <w:tc>
          <w:tcPr>
            <w:tcW w:w="2752" w:type="dxa"/>
            <w:shd w:val="clear" w:color="auto" w:fill="FFFFFF"/>
          </w:tcPr>
          <w:p w14:paraId="78962DF9" w14:textId="2E47C991" w:rsidR="00DF7E8E" w:rsidRPr="002C6734" w:rsidRDefault="002C6734" w:rsidP="00E84220">
            <w:pPr>
              <w:spacing w:after="0" w:line="240" w:lineRule="auto"/>
              <w:rPr>
                <w:rFonts w:ascii="Arial" w:eastAsia="Times New Roman" w:hAnsi="Arial" w:cs="Arial"/>
                <w:bCs/>
                <w:sz w:val="20"/>
                <w:szCs w:val="20"/>
              </w:rPr>
            </w:pPr>
            <w:r w:rsidRPr="002C6734">
              <w:rPr>
                <w:rFonts w:ascii="Arial" w:eastAsia="Times New Roman" w:hAnsi="Arial" w:cs="Arial"/>
                <w:bCs/>
                <w:sz w:val="20"/>
                <w:szCs w:val="20"/>
              </w:rPr>
              <w:t>(Project Management Guidelines), WHSQ Site Coordination Guidelines</w:t>
            </w:r>
          </w:p>
          <w:p w14:paraId="12A95E94" w14:textId="77777777" w:rsidR="002C6734" w:rsidRPr="002C6734" w:rsidRDefault="002C6734" w:rsidP="002C6734">
            <w:pPr>
              <w:rPr>
                <w:rFonts w:ascii="Arial" w:eastAsia="Times New Roman" w:hAnsi="Arial" w:cs="Arial"/>
                <w:bCs/>
                <w:sz w:val="20"/>
                <w:szCs w:val="20"/>
              </w:rPr>
            </w:pPr>
          </w:p>
          <w:p w14:paraId="78343F5F" w14:textId="77777777" w:rsidR="002C6734" w:rsidRPr="002C6734" w:rsidRDefault="002C6734" w:rsidP="002C6734">
            <w:pPr>
              <w:ind w:firstLine="720"/>
              <w:rPr>
                <w:rFonts w:ascii="Arial" w:eastAsia="Times New Roman" w:hAnsi="Arial" w:cs="Arial"/>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4B80674" w:rsidR="000E6964" w:rsidRPr="007F42F3" w:rsidRDefault="008B6A23"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491043">
          <w:rPr>
            <w:rFonts w:ascii="Arial" w:eastAsia="Times New Roman" w:hAnsi="Arial" w:cs="Arial"/>
            <w:b/>
            <w:sz w:val="16"/>
            <w:szCs w:val="16"/>
          </w:rPr>
          <w:t>v1-1_07/03/2023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53B3C54F"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95F4B">
          <w:rPr>
            <w:rFonts w:ascii="Arial" w:eastAsia="Times New Roman" w:hAnsi="Arial" w:cs="Arial"/>
            <w:b/>
            <w:sz w:val="16"/>
            <w:szCs w:val="16"/>
          </w:rPr>
          <w:t>v1-</w:t>
        </w:r>
        <w:r w:rsidR="00491043">
          <w:rPr>
            <w:rFonts w:ascii="Arial" w:eastAsia="Times New Roman" w:hAnsi="Arial" w:cs="Arial"/>
            <w:b/>
            <w:sz w:val="16"/>
            <w:szCs w:val="16"/>
          </w:rPr>
          <w:t>1</w:t>
        </w:r>
        <w:r w:rsidR="00195F4B">
          <w:rPr>
            <w:rFonts w:ascii="Arial" w:eastAsia="Times New Roman" w:hAnsi="Arial" w:cs="Arial"/>
            <w:b/>
            <w:sz w:val="16"/>
            <w:szCs w:val="16"/>
          </w:rPr>
          <w:t>_07/0</w:t>
        </w:r>
        <w:r w:rsidR="00491043">
          <w:rPr>
            <w:rFonts w:ascii="Arial" w:eastAsia="Times New Roman" w:hAnsi="Arial" w:cs="Arial"/>
            <w:b/>
            <w:sz w:val="16"/>
            <w:szCs w:val="16"/>
          </w:rPr>
          <w:t>3</w:t>
        </w:r>
        <w:r w:rsidR="00195F4B">
          <w:rPr>
            <w:rFonts w:ascii="Arial" w:eastAsia="Times New Roman" w:hAnsi="Arial" w:cs="Arial"/>
            <w:b/>
            <w:sz w:val="16"/>
            <w:szCs w:val="16"/>
          </w:rPr>
          <w:t>/2023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6B94" w14:textId="545448D4" w:rsidR="009C5132" w:rsidRDefault="008B6A23"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748998230"/>
        <w:placeholder>
          <w:docPart w:val="1F70B64AFB6F44BF82C0BC8CE63356A0"/>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Pr>
            <w:rFonts w:ascii="Arial" w:hAnsi="Arial" w:cs="Arial"/>
            <w:b/>
            <w:sz w:val="16"/>
            <w:szCs w:val="16"/>
          </w:rPr>
          <w:t>Handout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2E9C" w14:textId="4E70A324"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349601279"/>
        <w:placeholder>
          <w:docPart w:val="C5C7C18579E84A3A97162A87960AD481"/>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sidRPr="00491043">
          <w:rPr>
            <w:rFonts w:ascii="Arial" w:hAnsi="Arial" w:cs="Arial"/>
            <w:b/>
            <w:sz w:val="16"/>
            <w:szCs w:val="16"/>
          </w:rPr>
          <w:t>Handout 1</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FE6"/>
    <w:multiLevelType w:val="multilevel"/>
    <w:tmpl w:val="C784B00E"/>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17C5C"/>
    <w:multiLevelType w:val="multilevel"/>
    <w:tmpl w:val="4588FDB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92338"/>
    <w:multiLevelType w:val="multilevel"/>
    <w:tmpl w:val="B68A8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C2E84"/>
    <w:multiLevelType w:val="multilevel"/>
    <w:tmpl w:val="87043CD6"/>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C41693"/>
    <w:multiLevelType w:val="multilevel"/>
    <w:tmpl w:val="604A7FB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A4196"/>
    <w:multiLevelType w:val="multilevel"/>
    <w:tmpl w:val="8662D0B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43994"/>
    <w:multiLevelType w:val="multilevel"/>
    <w:tmpl w:val="9ABA5D7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E2615"/>
    <w:multiLevelType w:val="multilevel"/>
    <w:tmpl w:val="4CD8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5524B"/>
    <w:multiLevelType w:val="multilevel"/>
    <w:tmpl w:val="D8F6F7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D40B4"/>
    <w:multiLevelType w:val="multilevel"/>
    <w:tmpl w:val="C5CA52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090266"/>
    <w:multiLevelType w:val="hybridMultilevel"/>
    <w:tmpl w:val="873EDBF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08571C15"/>
    <w:multiLevelType w:val="multilevel"/>
    <w:tmpl w:val="DC24E74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903EF8"/>
    <w:multiLevelType w:val="multilevel"/>
    <w:tmpl w:val="ED6E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B8384D"/>
    <w:multiLevelType w:val="multilevel"/>
    <w:tmpl w:val="9948CB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651425"/>
    <w:multiLevelType w:val="multilevel"/>
    <w:tmpl w:val="933830F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9C4AEF"/>
    <w:multiLevelType w:val="multilevel"/>
    <w:tmpl w:val="E1C4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CC76B7"/>
    <w:multiLevelType w:val="multilevel"/>
    <w:tmpl w:val="F908324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4C0E79"/>
    <w:multiLevelType w:val="multilevel"/>
    <w:tmpl w:val="0AE2EF2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9E4DA8"/>
    <w:multiLevelType w:val="multilevel"/>
    <w:tmpl w:val="C7C8F8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A55346"/>
    <w:multiLevelType w:val="multilevel"/>
    <w:tmpl w:val="FFECB79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A8293D"/>
    <w:multiLevelType w:val="multilevel"/>
    <w:tmpl w:val="59F6B2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AB1B92"/>
    <w:multiLevelType w:val="multilevel"/>
    <w:tmpl w:val="B26A383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FE3144"/>
    <w:multiLevelType w:val="hybridMultilevel"/>
    <w:tmpl w:val="82D0D6E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0D080D08"/>
    <w:multiLevelType w:val="multilevel"/>
    <w:tmpl w:val="76867A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0C4534"/>
    <w:multiLevelType w:val="multilevel"/>
    <w:tmpl w:val="5B10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5C4280"/>
    <w:multiLevelType w:val="multilevel"/>
    <w:tmpl w:val="C4428EB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F07F7"/>
    <w:multiLevelType w:val="multilevel"/>
    <w:tmpl w:val="9210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127E88"/>
    <w:multiLevelType w:val="multilevel"/>
    <w:tmpl w:val="F8F6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2E2C23"/>
    <w:multiLevelType w:val="multilevel"/>
    <w:tmpl w:val="C75E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AE5D83"/>
    <w:multiLevelType w:val="multilevel"/>
    <w:tmpl w:val="130AB2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264E84"/>
    <w:multiLevelType w:val="multilevel"/>
    <w:tmpl w:val="C674E55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4E5EBE"/>
    <w:multiLevelType w:val="multilevel"/>
    <w:tmpl w:val="BF769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F148A8"/>
    <w:multiLevelType w:val="multilevel"/>
    <w:tmpl w:val="3B906B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018104B"/>
    <w:multiLevelType w:val="hybridMultilevel"/>
    <w:tmpl w:val="88709BC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12200447"/>
    <w:multiLevelType w:val="multilevel"/>
    <w:tmpl w:val="A98CE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2E87F82"/>
    <w:multiLevelType w:val="multilevel"/>
    <w:tmpl w:val="DECCDD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41808C9"/>
    <w:multiLevelType w:val="multilevel"/>
    <w:tmpl w:val="9190EA2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DE391D"/>
    <w:multiLevelType w:val="multilevel"/>
    <w:tmpl w:val="AFE69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4F70E61"/>
    <w:multiLevelType w:val="multilevel"/>
    <w:tmpl w:val="06A6571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5865BF6"/>
    <w:multiLevelType w:val="multilevel"/>
    <w:tmpl w:val="4EB27E8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B20362"/>
    <w:multiLevelType w:val="multilevel"/>
    <w:tmpl w:val="B62A129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66257D5"/>
    <w:multiLevelType w:val="multilevel"/>
    <w:tmpl w:val="8D8A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D406C3"/>
    <w:multiLevelType w:val="multilevel"/>
    <w:tmpl w:val="160ACD1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DF18E1"/>
    <w:multiLevelType w:val="multilevel"/>
    <w:tmpl w:val="3F4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2165BC"/>
    <w:multiLevelType w:val="hybridMultilevel"/>
    <w:tmpl w:val="435EFD2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5" w15:restartNumberingAfterBreak="0">
    <w:nsid w:val="183D130D"/>
    <w:multiLevelType w:val="multilevel"/>
    <w:tmpl w:val="1EC49BB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43069D"/>
    <w:multiLevelType w:val="multilevel"/>
    <w:tmpl w:val="A4CC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4D0101"/>
    <w:multiLevelType w:val="multilevel"/>
    <w:tmpl w:val="D4AC82B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132524"/>
    <w:multiLevelType w:val="hybridMultilevel"/>
    <w:tmpl w:val="2A324EF6"/>
    <w:lvl w:ilvl="0" w:tplc="0C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196A2127"/>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EA5812"/>
    <w:multiLevelType w:val="multilevel"/>
    <w:tmpl w:val="BD2836A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350CCB"/>
    <w:multiLevelType w:val="multilevel"/>
    <w:tmpl w:val="FD1A9A4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FE37E9"/>
    <w:multiLevelType w:val="multilevel"/>
    <w:tmpl w:val="369693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C011177"/>
    <w:multiLevelType w:val="multilevel"/>
    <w:tmpl w:val="F3663BF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8552C5"/>
    <w:multiLevelType w:val="multilevel"/>
    <w:tmpl w:val="FCA033E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C8B46E6"/>
    <w:multiLevelType w:val="multilevel"/>
    <w:tmpl w:val="916435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CC145E6"/>
    <w:multiLevelType w:val="multilevel"/>
    <w:tmpl w:val="490CBC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CE81519"/>
    <w:multiLevelType w:val="multilevel"/>
    <w:tmpl w:val="84A632A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FF5577"/>
    <w:multiLevelType w:val="multilevel"/>
    <w:tmpl w:val="011258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1A59A3"/>
    <w:multiLevelType w:val="multilevel"/>
    <w:tmpl w:val="140A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03B300F"/>
    <w:multiLevelType w:val="multilevel"/>
    <w:tmpl w:val="37700B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573326"/>
    <w:multiLevelType w:val="multilevel"/>
    <w:tmpl w:val="364455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D23F86"/>
    <w:multiLevelType w:val="multilevel"/>
    <w:tmpl w:val="6E540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39259C6"/>
    <w:multiLevelType w:val="multilevel"/>
    <w:tmpl w:val="54BC190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3C02E29"/>
    <w:multiLevelType w:val="multilevel"/>
    <w:tmpl w:val="D452FF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4323EAE"/>
    <w:multiLevelType w:val="multilevel"/>
    <w:tmpl w:val="AD44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4F74324"/>
    <w:multiLevelType w:val="multilevel"/>
    <w:tmpl w:val="02DC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5987CBB"/>
    <w:multiLevelType w:val="multilevel"/>
    <w:tmpl w:val="DA908A1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5A85B22"/>
    <w:multiLevelType w:val="multilevel"/>
    <w:tmpl w:val="D5C8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CB25CA"/>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60D6913"/>
    <w:multiLevelType w:val="multilevel"/>
    <w:tmpl w:val="E844F46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6856C16"/>
    <w:multiLevelType w:val="multilevel"/>
    <w:tmpl w:val="DE5036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D85EBA"/>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7546FC3"/>
    <w:multiLevelType w:val="multilevel"/>
    <w:tmpl w:val="13A4E1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6629CF"/>
    <w:multiLevelType w:val="multilevel"/>
    <w:tmpl w:val="611A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78E35C4"/>
    <w:multiLevelType w:val="multilevel"/>
    <w:tmpl w:val="DCA8A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90000C"/>
    <w:multiLevelType w:val="multilevel"/>
    <w:tmpl w:val="21900C1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F348D9"/>
    <w:multiLevelType w:val="multilevel"/>
    <w:tmpl w:val="FAF8A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8ED4FA3"/>
    <w:multiLevelType w:val="multilevel"/>
    <w:tmpl w:val="CBF2B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2F3CFE"/>
    <w:multiLevelType w:val="multilevel"/>
    <w:tmpl w:val="3536D84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E1D446C"/>
    <w:multiLevelType w:val="multilevel"/>
    <w:tmpl w:val="4ED485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1B62AA"/>
    <w:multiLevelType w:val="multilevel"/>
    <w:tmpl w:val="EA127A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1AB22F4"/>
    <w:multiLevelType w:val="multilevel"/>
    <w:tmpl w:val="C18490E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3017C3C"/>
    <w:multiLevelType w:val="hybridMultilevel"/>
    <w:tmpl w:val="DDB03D6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348F2066"/>
    <w:multiLevelType w:val="multilevel"/>
    <w:tmpl w:val="04660A5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6533DE5"/>
    <w:multiLevelType w:val="multilevel"/>
    <w:tmpl w:val="879875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67156C6"/>
    <w:multiLevelType w:val="multilevel"/>
    <w:tmpl w:val="6EF4E8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8821988"/>
    <w:multiLevelType w:val="multilevel"/>
    <w:tmpl w:val="68E0F37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8DB6528"/>
    <w:multiLevelType w:val="multilevel"/>
    <w:tmpl w:val="F7424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903752B"/>
    <w:multiLevelType w:val="multilevel"/>
    <w:tmpl w:val="961E6F5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9093EFD"/>
    <w:multiLevelType w:val="multilevel"/>
    <w:tmpl w:val="76B8D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9BA47B2"/>
    <w:multiLevelType w:val="multilevel"/>
    <w:tmpl w:val="EC10D9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A411F14"/>
    <w:multiLevelType w:val="multilevel"/>
    <w:tmpl w:val="89142C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A84172E"/>
    <w:multiLevelType w:val="multilevel"/>
    <w:tmpl w:val="9B6AB35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AE22B2C"/>
    <w:multiLevelType w:val="multilevel"/>
    <w:tmpl w:val="ECB80A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B613D8F"/>
    <w:multiLevelType w:val="multilevel"/>
    <w:tmpl w:val="D856F26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CE5638F"/>
    <w:multiLevelType w:val="multilevel"/>
    <w:tmpl w:val="7848E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E4A670C"/>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F9164C5"/>
    <w:multiLevelType w:val="multilevel"/>
    <w:tmpl w:val="2A9E6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FCB16B1"/>
    <w:multiLevelType w:val="multilevel"/>
    <w:tmpl w:val="9D066A9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FD335A5"/>
    <w:multiLevelType w:val="multilevel"/>
    <w:tmpl w:val="4F0867B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FDE7124"/>
    <w:multiLevelType w:val="multilevel"/>
    <w:tmpl w:val="284C6E1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01C35CB"/>
    <w:multiLevelType w:val="multilevel"/>
    <w:tmpl w:val="7A5CBAB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0257C90"/>
    <w:multiLevelType w:val="multilevel"/>
    <w:tmpl w:val="7FDEC7E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2A74E13"/>
    <w:multiLevelType w:val="multilevel"/>
    <w:tmpl w:val="9FA86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34F01AE"/>
    <w:multiLevelType w:val="multilevel"/>
    <w:tmpl w:val="3E908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3541D28"/>
    <w:multiLevelType w:val="multilevel"/>
    <w:tmpl w:val="88A6E94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3566A7D"/>
    <w:multiLevelType w:val="multilevel"/>
    <w:tmpl w:val="94AE7C3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3D86F97"/>
    <w:multiLevelType w:val="hybridMultilevel"/>
    <w:tmpl w:val="6A548DE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9" w15:restartNumberingAfterBreak="0">
    <w:nsid w:val="43FF6142"/>
    <w:multiLevelType w:val="multilevel"/>
    <w:tmpl w:val="C1B61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6421EC0"/>
    <w:multiLevelType w:val="multilevel"/>
    <w:tmpl w:val="0B5417F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6BE2AC7"/>
    <w:multiLevelType w:val="multilevel"/>
    <w:tmpl w:val="167601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7B820F0"/>
    <w:multiLevelType w:val="multilevel"/>
    <w:tmpl w:val="B606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81F1318"/>
    <w:multiLevelType w:val="multilevel"/>
    <w:tmpl w:val="0FBE399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8412B7B"/>
    <w:multiLevelType w:val="multilevel"/>
    <w:tmpl w:val="A0A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8425CEF"/>
    <w:multiLevelType w:val="multilevel"/>
    <w:tmpl w:val="E8B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8D83C81"/>
    <w:multiLevelType w:val="multilevel"/>
    <w:tmpl w:val="D50C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95638BF"/>
    <w:multiLevelType w:val="multilevel"/>
    <w:tmpl w:val="C82A73A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A5F52B6"/>
    <w:multiLevelType w:val="multilevel"/>
    <w:tmpl w:val="CB1ECC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AC77B92"/>
    <w:multiLevelType w:val="multilevel"/>
    <w:tmpl w:val="EBE0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B0009AC"/>
    <w:multiLevelType w:val="multilevel"/>
    <w:tmpl w:val="C22A45C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C300ADA"/>
    <w:multiLevelType w:val="multilevel"/>
    <w:tmpl w:val="EEF6EA1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D2C4A66"/>
    <w:multiLevelType w:val="multilevel"/>
    <w:tmpl w:val="5B9CFF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DBB3826"/>
    <w:multiLevelType w:val="multilevel"/>
    <w:tmpl w:val="5F78EC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DC379C8"/>
    <w:multiLevelType w:val="multilevel"/>
    <w:tmpl w:val="075A5D4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EEB62D5"/>
    <w:multiLevelType w:val="multilevel"/>
    <w:tmpl w:val="456009E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0C85DB5"/>
    <w:multiLevelType w:val="multilevel"/>
    <w:tmpl w:val="A9FCAB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1502292"/>
    <w:multiLevelType w:val="multilevel"/>
    <w:tmpl w:val="F028CC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16269B3"/>
    <w:multiLevelType w:val="multilevel"/>
    <w:tmpl w:val="7AD4949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3011AB0"/>
    <w:multiLevelType w:val="multilevel"/>
    <w:tmpl w:val="0D6EB12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3541658"/>
    <w:multiLevelType w:val="multilevel"/>
    <w:tmpl w:val="DE52962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41F6518"/>
    <w:multiLevelType w:val="multilevel"/>
    <w:tmpl w:val="A9CEC1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46E4839"/>
    <w:multiLevelType w:val="multilevel"/>
    <w:tmpl w:val="33BE8CA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4C431CD"/>
    <w:multiLevelType w:val="multilevel"/>
    <w:tmpl w:val="354AE4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4D41A24"/>
    <w:multiLevelType w:val="multilevel"/>
    <w:tmpl w:val="2C06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525380C"/>
    <w:multiLevelType w:val="multilevel"/>
    <w:tmpl w:val="2950498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5FF5B3C"/>
    <w:multiLevelType w:val="multilevel"/>
    <w:tmpl w:val="442A77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7E234B7"/>
    <w:multiLevelType w:val="multilevel"/>
    <w:tmpl w:val="C172EC3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87300F9"/>
    <w:multiLevelType w:val="multilevel"/>
    <w:tmpl w:val="DFF6744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90C595D"/>
    <w:multiLevelType w:val="multilevel"/>
    <w:tmpl w:val="9AE8603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9316E2A"/>
    <w:multiLevelType w:val="multilevel"/>
    <w:tmpl w:val="53D0E21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95320CF"/>
    <w:multiLevelType w:val="multilevel"/>
    <w:tmpl w:val="AD92439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A042414"/>
    <w:multiLevelType w:val="multilevel"/>
    <w:tmpl w:val="7F8ED1A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A066ECC"/>
    <w:multiLevelType w:val="multilevel"/>
    <w:tmpl w:val="6B12171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A3C75D9"/>
    <w:multiLevelType w:val="multilevel"/>
    <w:tmpl w:val="DFC0643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A5D5BDA"/>
    <w:multiLevelType w:val="multilevel"/>
    <w:tmpl w:val="A7CA65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A617E77"/>
    <w:multiLevelType w:val="multilevel"/>
    <w:tmpl w:val="96C0CB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B191175"/>
    <w:multiLevelType w:val="multilevel"/>
    <w:tmpl w:val="43101C7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B5A6814"/>
    <w:multiLevelType w:val="multilevel"/>
    <w:tmpl w:val="76D419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B936098"/>
    <w:multiLevelType w:val="multilevel"/>
    <w:tmpl w:val="EE605A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B9A6AE7"/>
    <w:multiLevelType w:val="multilevel"/>
    <w:tmpl w:val="B6FEB8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BF92AFF"/>
    <w:multiLevelType w:val="multilevel"/>
    <w:tmpl w:val="3F9467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C4D458A"/>
    <w:multiLevelType w:val="hybridMultilevel"/>
    <w:tmpl w:val="1A603DC4"/>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3" w15:restartNumberingAfterBreak="0">
    <w:nsid w:val="5CDE0B87"/>
    <w:multiLevelType w:val="multilevel"/>
    <w:tmpl w:val="B1E2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D6E0250"/>
    <w:multiLevelType w:val="multilevel"/>
    <w:tmpl w:val="6C32404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E2613E8"/>
    <w:multiLevelType w:val="multilevel"/>
    <w:tmpl w:val="B086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F61664C"/>
    <w:multiLevelType w:val="multilevel"/>
    <w:tmpl w:val="5D18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FC312C4"/>
    <w:multiLevelType w:val="multilevel"/>
    <w:tmpl w:val="0F2A197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FF8093B"/>
    <w:multiLevelType w:val="multilevel"/>
    <w:tmpl w:val="962A4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0EF6B03"/>
    <w:multiLevelType w:val="multilevel"/>
    <w:tmpl w:val="9FDC5AD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1327ED1"/>
    <w:multiLevelType w:val="multilevel"/>
    <w:tmpl w:val="8DBE435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1B05B4D"/>
    <w:multiLevelType w:val="multilevel"/>
    <w:tmpl w:val="5954621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1CD4315"/>
    <w:multiLevelType w:val="multilevel"/>
    <w:tmpl w:val="72C6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EC6D29"/>
    <w:multiLevelType w:val="multilevel"/>
    <w:tmpl w:val="CCC4076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21E6177"/>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2477AC7"/>
    <w:multiLevelType w:val="multilevel"/>
    <w:tmpl w:val="A5FE70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2F444E"/>
    <w:multiLevelType w:val="multilevel"/>
    <w:tmpl w:val="C4B6003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3811189"/>
    <w:multiLevelType w:val="multilevel"/>
    <w:tmpl w:val="F15044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4D46D0E"/>
    <w:multiLevelType w:val="multilevel"/>
    <w:tmpl w:val="E124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5247309"/>
    <w:multiLevelType w:val="multilevel"/>
    <w:tmpl w:val="28021A6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678450F"/>
    <w:multiLevelType w:val="multilevel"/>
    <w:tmpl w:val="3F4E1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7265A32"/>
    <w:multiLevelType w:val="multilevel"/>
    <w:tmpl w:val="52AABA2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8E576F"/>
    <w:multiLevelType w:val="multilevel"/>
    <w:tmpl w:val="02A249B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93F7636"/>
    <w:multiLevelType w:val="multilevel"/>
    <w:tmpl w:val="1FD0E3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C74D98"/>
    <w:multiLevelType w:val="multilevel"/>
    <w:tmpl w:val="9C248F3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A1D3B96"/>
    <w:multiLevelType w:val="multilevel"/>
    <w:tmpl w:val="60C8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B016485"/>
    <w:multiLevelType w:val="multilevel"/>
    <w:tmpl w:val="AB8CCB2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B5577C3"/>
    <w:multiLevelType w:val="multilevel"/>
    <w:tmpl w:val="E46A70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B781613"/>
    <w:multiLevelType w:val="multilevel"/>
    <w:tmpl w:val="385ED35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B8F14AA"/>
    <w:multiLevelType w:val="multilevel"/>
    <w:tmpl w:val="676AD8A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BE204F3"/>
    <w:multiLevelType w:val="multilevel"/>
    <w:tmpl w:val="28C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C901BC4"/>
    <w:multiLevelType w:val="multilevel"/>
    <w:tmpl w:val="5450D84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CD60B29"/>
    <w:multiLevelType w:val="multilevel"/>
    <w:tmpl w:val="5F408D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DFB78D0"/>
    <w:multiLevelType w:val="multilevel"/>
    <w:tmpl w:val="14B02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EF46114"/>
    <w:multiLevelType w:val="multilevel"/>
    <w:tmpl w:val="F1FE416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EFF7183"/>
    <w:multiLevelType w:val="multilevel"/>
    <w:tmpl w:val="FC18C6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F0B49B0"/>
    <w:multiLevelType w:val="multilevel"/>
    <w:tmpl w:val="B610126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F0C76A3"/>
    <w:multiLevelType w:val="multilevel"/>
    <w:tmpl w:val="213AF2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06F1186"/>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0E31520"/>
    <w:multiLevelType w:val="multilevel"/>
    <w:tmpl w:val="7512AE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0EB3F83"/>
    <w:multiLevelType w:val="multilevel"/>
    <w:tmpl w:val="B49C352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1701BBF"/>
    <w:multiLevelType w:val="multilevel"/>
    <w:tmpl w:val="9AD4414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6D17118"/>
    <w:multiLevelType w:val="multilevel"/>
    <w:tmpl w:val="1280332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7182D3D"/>
    <w:multiLevelType w:val="multilevel"/>
    <w:tmpl w:val="FF6806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74270DC"/>
    <w:multiLevelType w:val="multilevel"/>
    <w:tmpl w:val="ECE4A9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7AE31C2"/>
    <w:multiLevelType w:val="multilevel"/>
    <w:tmpl w:val="1556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7F07F02"/>
    <w:multiLevelType w:val="multilevel"/>
    <w:tmpl w:val="8C72690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8437575"/>
    <w:multiLevelType w:val="multilevel"/>
    <w:tmpl w:val="B6B6E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8952EE9"/>
    <w:multiLevelType w:val="multilevel"/>
    <w:tmpl w:val="25B6F8F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8A64A91"/>
    <w:multiLevelType w:val="multilevel"/>
    <w:tmpl w:val="9EB4DE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78B874A2"/>
    <w:multiLevelType w:val="multilevel"/>
    <w:tmpl w:val="E3B2BF3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92253E0"/>
    <w:multiLevelType w:val="multilevel"/>
    <w:tmpl w:val="05ACE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9CA0570"/>
    <w:multiLevelType w:val="multilevel"/>
    <w:tmpl w:val="E716DCA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ABC56A5"/>
    <w:multiLevelType w:val="multilevel"/>
    <w:tmpl w:val="D736D8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B4C68F1"/>
    <w:multiLevelType w:val="multilevel"/>
    <w:tmpl w:val="43B02FA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CDE36E3"/>
    <w:multiLevelType w:val="multilevel"/>
    <w:tmpl w:val="ED72DA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D376E6B"/>
    <w:multiLevelType w:val="multilevel"/>
    <w:tmpl w:val="3EB2C3D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D9D3386"/>
    <w:multiLevelType w:val="multilevel"/>
    <w:tmpl w:val="D5B86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DCA77E5"/>
    <w:multiLevelType w:val="multilevel"/>
    <w:tmpl w:val="EDE4E2A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E5718FD"/>
    <w:multiLevelType w:val="multilevel"/>
    <w:tmpl w:val="97A0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EC236FE"/>
    <w:multiLevelType w:val="multilevel"/>
    <w:tmpl w:val="AD9CD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F192AC3"/>
    <w:multiLevelType w:val="multilevel"/>
    <w:tmpl w:val="813E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F595D4D"/>
    <w:multiLevelType w:val="multilevel"/>
    <w:tmpl w:val="39DAED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FC44BDD"/>
    <w:multiLevelType w:val="multilevel"/>
    <w:tmpl w:val="A120B5A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FF93A4D"/>
    <w:multiLevelType w:val="multilevel"/>
    <w:tmpl w:val="A208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856560">
    <w:abstractNumId w:val="156"/>
  </w:num>
  <w:num w:numId="2" w16cid:durableId="832798125">
    <w:abstractNumId w:val="41"/>
  </w:num>
  <w:num w:numId="3" w16cid:durableId="1967928401">
    <w:abstractNumId w:val="199"/>
  </w:num>
  <w:num w:numId="4" w16cid:durableId="577785964">
    <w:abstractNumId w:val="48"/>
  </w:num>
  <w:num w:numId="5" w16cid:durableId="1121341747">
    <w:abstractNumId w:val="120"/>
  </w:num>
  <w:num w:numId="6" w16cid:durableId="1540044170">
    <w:abstractNumId w:val="142"/>
  </w:num>
  <w:num w:numId="7" w16cid:durableId="283317154">
    <w:abstractNumId w:val="176"/>
  </w:num>
  <w:num w:numId="8" w16cid:durableId="196353385">
    <w:abstractNumId w:val="16"/>
  </w:num>
  <w:num w:numId="9" w16cid:durableId="620573115">
    <w:abstractNumId w:val="204"/>
  </w:num>
  <w:num w:numId="10" w16cid:durableId="1167556454">
    <w:abstractNumId w:val="106"/>
  </w:num>
  <w:num w:numId="11" w16cid:durableId="1987391292">
    <w:abstractNumId w:val="21"/>
  </w:num>
  <w:num w:numId="12" w16cid:durableId="10956912">
    <w:abstractNumId w:val="11"/>
  </w:num>
  <w:num w:numId="13" w16cid:durableId="2042634173">
    <w:abstractNumId w:val="50"/>
  </w:num>
  <w:num w:numId="14" w16cid:durableId="2042516043">
    <w:abstractNumId w:val="40"/>
  </w:num>
  <w:num w:numId="15" w16cid:durableId="630594119">
    <w:abstractNumId w:val="126"/>
  </w:num>
  <w:num w:numId="16" w16cid:durableId="427384244">
    <w:abstractNumId w:val="22"/>
  </w:num>
  <w:num w:numId="17" w16cid:durableId="2137023984">
    <w:abstractNumId w:val="163"/>
  </w:num>
  <w:num w:numId="18" w16cid:durableId="1518305113">
    <w:abstractNumId w:val="108"/>
  </w:num>
  <w:num w:numId="19" w16cid:durableId="1377268297">
    <w:abstractNumId w:val="128"/>
  </w:num>
  <w:num w:numId="20" w16cid:durableId="1394962983">
    <w:abstractNumId w:val="73"/>
  </w:num>
  <w:num w:numId="21" w16cid:durableId="2083679527">
    <w:abstractNumId w:val="93"/>
  </w:num>
  <w:num w:numId="22" w16cid:durableId="2028407660">
    <w:abstractNumId w:val="9"/>
  </w:num>
  <w:num w:numId="23" w16cid:durableId="1539467119">
    <w:abstractNumId w:val="210"/>
  </w:num>
  <w:num w:numId="24" w16cid:durableId="1725983327">
    <w:abstractNumId w:val="61"/>
  </w:num>
  <w:num w:numId="25" w16cid:durableId="1635596880">
    <w:abstractNumId w:val="78"/>
  </w:num>
  <w:num w:numId="26" w16cid:durableId="1672566742">
    <w:abstractNumId w:val="208"/>
  </w:num>
  <w:num w:numId="27" w16cid:durableId="2106341560">
    <w:abstractNumId w:val="102"/>
  </w:num>
  <w:num w:numId="28" w16cid:durableId="648636024">
    <w:abstractNumId w:val="131"/>
  </w:num>
  <w:num w:numId="29" w16cid:durableId="1876842222">
    <w:abstractNumId w:val="164"/>
  </w:num>
  <w:num w:numId="30" w16cid:durableId="1163743337">
    <w:abstractNumId w:val="124"/>
  </w:num>
  <w:num w:numId="31" w16cid:durableId="740248127">
    <w:abstractNumId w:val="1"/>
  </w:num>
  <w:num w:numId="32" w16cid:durableId="1633747356">
    <w:abstractNumId w:val="150"/>
  </w:num>
  <w:num w:numId="33" w16cid:durableId="987441713">
    <w:abstractNumId w:val="99"/>
  </w:num>
  <w:num w:numId="34" w16cid:durableId="282077566">
    <w:abstractNumId w:val="58"/>
  </w:num>
  <w:num w:numId="35" w16cid:durableId="38361862">
    <w:abstractNumId w:val="35"/>
  </w:num>
  <w:num w:numId="36" w16cid:durableId="157422301">
    <w:abstractNumId w:val="201"/>
  </w:num>
  <w:num w:numId="37" w16cid:durableId="836460806">
    <w:abstractNumId w:val="91"/>
  </w:num>
  <w:num w:numId="38" w16cid:durableId="2060784775">
    <w:abstractNumId w:val="49"/>
  </w:num>
  <w:num w:numId="39" w16cid:durableId="2033065695">
    <w:abstractNumId w:val="188"/>
  </w:num>
  <w:num w:numId="40" w16cid:durableId="1165628603">
    <w:abstractNumId w:val="53"/>
  </w:num>
  <w:num w:numId="41" w16cid:durableId="630013415">
    <w:abstractNumId w:val="157"/>
  </w:num>
  <w:num w:numId="42" w16cid:durableId="2086028641">
    <w:abstractNumId w:val="104"/>
  </w:num>
  <w:num w:numId="43" w16cid:durableId="1975140466">
    <w:abstractNumId w:val="97"/>
  </w:num>
  <w:num w:numId="44" w16cid:durableId="1343897354">
    <w:abstractNumId w:val="72"/>
  </w:num>
  <w:num w:numId="45" w16cid:durableId="1864056393">
    <w:abstractNumId w:val="69"/>
  </w:num>
  <w:num w:numId="46" w16cid:durableId="285628311">
    <w:abstractNumId w:val="33"/>
  </w:num>
  <w:num w:numId="47" w16cid:durableId="145438780">
    <w:abstractNumId w:val="45"/>
  </w:num>
  <w:num w:numId="48" w16cid:durableId="634021459">
    <w:abstractNumId w:val="186"/>
  </w:num>
  <w:num w:numId="49" w16cid:durableId="1580948243">
    <w:abstractNumId w:val="181"/>
  </w:num>
  <w:num w:numId="50" w16cid:durableId="1614706650">
    <w:abstractNumId w:val="2"/>
  </w:num>
  <w:num w:numId="51" w16cid:durableId="373044306">
    <w:abstractNumId w:val="98"/>
  </w:num>
  <w:num w:numId="52" w16cid:durableId="230896309">
    <w:abstractNumId w:val="134"/>
  </w:num>
  <w:num w:numId="53" w16cid:durableId="1674911491">
    <w:abstractNumId w:val="95"/>
  </w:num>
  <w:num w:numId="54" w16cid:durableId="602373277">
    <w:abstractNumId w:val="82"/>
  </w:num>
  <w:num w:numId="55" w16cid:durableId="1800605465">
    <w:abstractNumId w:val="74"/>
  </w:num>
  <w:num w:numId="56" w16cid:durableId="161245167">
    <w:abstractNumId w:val="76"/>
  </w:num>
  <w:num w:numId="57" w16cid:durableId="748816897">
    <w:abstractNumId w:val="29"/>
  </w:num>
  <w:num w:numId="58" w16cid:durableId="1855264422">
    <w:abstractNumId w:val="192"/>
  </w:num>
  <w:num w:numId="59" w16cid:durableId="507452558">
    <w:abstractNumId w:val="189"/>
  </w:num>
  <w:num w:numId="60" w16cid:durableId="1420449121">
    <w:abstractNumId w:val="182"/>
  </w:num>
  <w:num w:numId="61" w16cid:durableId="2080513901">
    <w:abstractNumId w:val="107"/>
  </w:num>
  <w:num w:numId="62" w16cid:durableId="439034023">
    <w:abstractNumId w:val="64"/>
  </w:num>
  <w:num w:numId="63" w16cid:durableId="1136029395">
    <w:abstractNumId w:val="70"/>
  </w:num>
  <w:num w:numId="64" w16cid:durableId="720833784">
    <w:abstractNumId w:val="36"/>
  </w:num>
  <w:num w:numId="65" w16cid:durableId="1560021690">
    <w:abstractNumId w:val="122"/>
  </w:num>
  <w:num w:numId="66" w16cid:durableId="1415666929">
    <w:abstractNumId w:val="5"/>
  </w:num>
  <w:num w:numId="67" w16cid:durableId="743843670">
    <w:abstractNumId w:val="55"/>
  </w:num>
  <w:num w:numId="68" w16cid:durableId="1436948075">
    <w:abstractNumId w:val="143"/>
  </w:num>
  <w:num w:numId="69" w16cid:durableId="1330405965">
    <w:abstractNumId w:val="144"/>
  </w:num>
  <w:num w:numId="70" w16cid:durableId="2064712024">
    <w:abstractNumId w:val="160"/>
  </w:num>
  <w:num w:numId="71" w16cid:durableId="300765696">
    <w:abstractNumId w:val="54"/>
  </w:num>
  <w:num w:numId="72" w16cid:durableId="1551652858">
    <w:abstractNumId w:val="118"/>
  </w:num>
  <w:num w:numId="73" w16cid:durableId="1129781503">
    <w:abstractNumId w:val="206"/>
  </w:num>
  <w:num w:numId="74" w16cid:durableId="288895991">
    <w:abstractNumId w:val="37"/>
  </w:num>
  <w:num w:numId="75" w16cid:durableId="1936092378">
    <w:abstractNumId w:val="92"/>
  </w:num>
  <w:num w:numId="76" w16cid:durableId="1510102747">
    <w:abstractNumId w:val="141"/>
  </w:num>
  <w:num w:numId="77" w16cid:durableId="2028168178">
    <w:abstractNumId w:val="121"/>
  </w:num>
  <w:num w:numId="78" w16cid:durableId="1448306397">
    <w:abstractNumId w:val="130"/>
  </w:num>
  <w:num w:numId="79" w16cid:durableId="818231252">
    <w:abstractNumId w:val="113"/>
  </w:num>
  <w:num w:numId="80" w16cid:durableId="227039664">
    <w:abstractNumId w:val="180"/>
  </w:num>
  <w:num w:numId="81" w16cid:durableId="95562169">
    <w:abstractNumId w:val="183"/>
  </w:num>
  <w:num w:numId="82" w16cid:durableId="1212687296">
    <w:abstractNumId w:val="170"/>
  </w:num>
  <w:num w:numId="83" w16cid:durableId="2043819061">
    <w:abstractNumId w:val="10"/>
  </w:num>
  <w:num w:numId="84" w16cid:durableId="376855932">
    <w:abstractNumId w:val="80"/>
  </w:num>
  <w:num w:numId="85" w16cid:durableId="1947423294">
    <w:abstractNumId w:val="174"/>
  </w:num>
  <w:num w:numId="86" w16cid:durableId="211697220">
    <w:abstractNumId w:val="172"/>
  </w:num>
  <w:num w:numId="87" w16cid:durableId="364064624">
    <w:abstractNumId w:val="140"/>
  </w:num>
  <w:num w:numId="88" w16cid:durableId="1096050518">
    <w:abstractNumId w:val="39"/>
  </w:num>
  <w:num w:numId="89" w16cid:durableId="2089030803">
    <w:abstractNumId w:val="129"/>
  </w:num>
  <w:num w:numId="90" w16cid:durableId="1054162658">
    <w:abstractNumId w:val="4"/>
  </w:num>
  <w:num w:numId="91" w16cid:durableId="23868797">
    <w:abstractNumId w:val="146"/>
  </w:num>
  <w:num w:numId="92" w16cid:durableId="1177965303">
    <w:abstractNumId w:val="101"/>
  </w:num>
  <w:num w:numId="93" w16cid:durableId="1018236808">
    <w:abstractNumId w:val="111"/>
  </w:num>
  <w:num w:numId="94" w16cid:durableId="516848509">
    <w:abstractNumId w:val="159"/>
  </w:num>
  <w:num w:numId="95" w16cid:durableId="1905486604">
    <w:abstractNumId w:val="17"/>
  </w:num>
  <w:num w:numId="96" w16cid:durableId="854031160">
    <w:abstractNumId w:val="117"/>
  </w:num>
  <w:num w:numId="97" w16cid:durableId="1490752813">
    <w:abstractNumId w:val="125"/>
  </w:num>
  <w:num w:numId="98" w16cid:durableId="1240795023">
    <w:abstractNumId w:val="133"/>
  </w:num>
  <w:num w:numId="99" w16cid:durableId="1307856580">
    <w:abstractNumId w:val="202"/>
  </w:num>
  <w:num w:numId="100" w16cid:durableId="1344160474">
    <w:abstractNumId w:val="75"/>
  </w:num>
  <w:num w:numId="101" w16cid:durableId="2046130492">
    <w:abstractNumId w:val="145"/>
  </w:num>
  <w:num w:numId="102" w16cid:durableId="1651059336">
    <w:abstractNumId w:val="67"/>
  </w:num>
  <w:num w:numId="103" w16cid:durableId="63456831">
    <w:abstractNumId w:val="171"/>
  </w:num>
  <w:num w:numId="104" w16cid:durableId="360010972">
    <w:abstractNumId w:val="96"/>
  </w:num>
  <w:num w:numId="105" w16cid:durableId="1560170915">
    <w:abstractNumId w:val="60"/>
  </w:num>
  <w:num w:numId="106" w16cid:durableId="538208220">
    <w:abstractNumId w:val="148"/>
  </w:num>
  <w:num w:numId="107" w16cid:durableId="321277193">
    <w:abstractNumId w:val="178"/>
  </w:num>
  <w:num w:numId="108" w16cid:durableId="1889489515">
    <w:abstractNumId w:val="147"/>
  </w:num>
  <w:num w:numId="109" w16cid:durableId="1732387848">
    <w:abstractNumId w:val="149"/>
  </w:num>
  <w:num w:numId="110" w16cid:durableId="916012096">
    <w:abstractNumId w:val="52"/>
  </w:num>
  <w:num w:numId="111" w16cid:durableId="304362579">
    <w:abstractNumId w:val="79"/>
  </w:num>
  <w:num w:numId="112" w16cid:durableId="1545408865">
    <w:abstractNumId w:val="25"/>
  </w:num>
  <w:num w:numId="113" w16cid:durableId="654142457">
    <w:abstractNumId w:val="114"/>
  </w:num>
  <w:num w:numId="114" w16cid:durableId="210118717">
    <w:abstractNumId w:val="184"/>
  </w:num>
  <w:num w:numId="115" w16cid:durableId="651910865">
    <w:abstractNumId w:val="213"/>
  </w:num>
  <w:num w:numId="116" w16cid:durableId="865555656">
    <w:abstractNumId w:val="13"/>
  </w:num>
  <w:num w:numId="117" w16cid:durableId="2035185260">
    <w:abstractNumId w:val="165"/>
  </w:num>
  <w:num w:numId="118" w16cid:durableId="801267790">
    <w:abstractNumId w:val="166"/>
  </w:num>
  <w:num w:numId="119" w16cid:durableId="527521509">
    <w:abstractNumId w:val="137"/>
  </w:num>
  <w:num w:numId="120" w16cid:durableId="324171041">
    <w:abstractNumId w:val="6"/>
  </w:num>
  <w:num w:numId="121" w16cid:durableId="1682124685">
    <w:abstractNumId w:val="205"/>
  </w:num>
  <w:num w:numId="122" w16cid:durableId="1913735529">
    <w:abstractNumId w:val="81"/>
  </w:num>
  <w:num w:numId="123" w16cid:durableId="1704357350">
    <w:abstractNumId w:val="109"/>
  </w:num>
  <w:num w:numId="124" w16cid:durableId="587815510">
    <w:abstractNumId w:val="0"/>
  </w:num>
  <w:num w:numId="125" w16cid:durableId="2139488798">
    <w:abstractNumId w:val="138"/>
  </w:num>
  <w:num w:numId="126" w16cid:durableId="1621304766">
    <w:abstractNumId w:val="198"/>
  </w:num>
  <w:num w:numId="127" w16cid:durableId="143086090">
    <w:abstractNumId w:val="42"/>
  </w:num>
  <w:num w:numId="128" w16cid:durableId="1194656219">
    <w:abstractNumId w:val="8"/>
  </w:num>
  <w:num w:numId="129" w16cid:durableId="722409617">
    <w:abstractNumId w:val="100"/>
  </w:num>
  <w:num w:numId="130" w16cid:durableId="749084031">
    <w:abstractNumId w:val="23"/>
  </w:num>
  <w:num w:numId="131" w16cid:durableId="2067289636">
    <w:abstractNumId w:val="194"/>
  </w:num>
  <w:num w:numId="132" w16cid:durableId="1106533809">
    <w:abstractNumId w:val="44"/>
  </w:num>
  <w:num w:numId="133" w16cid:durableId="1505585318">
    <w:abstractNumId w:val="38"/>
  </w:num>
  <w:num w:numId="134" w16cid:durableId="661857552">
    <w:abstractNumId w:val="32"/>
  </w:num>
  <w:num w:numId="135" w16cid:durableId="1069110014">
    <w:abstractNumId w:val="63"/>
  </w:num>
  <w:num w:numId="136" w16cid:durableId="1010450960">
    <w:abstractNumId w:val="20"/>
  </w:num>
  <w:num w:numId="137" w16cid:durableId="777455145">
    <w:abstractNumId w:val="185"/>
  </w:num>
  <w:num w:numId="138" w16cid:durableId="55318532">
    <w:abstractNumId w:val="195"/>
  </w:num>
  <w:num w:numId="139" w16cid:durableId="1547176717">
    <w:abstractNumId w:val="27"/>
  </w:num>
  <w:num w:numId="140" w16cid:durableId="127207542">
    <w:abstractNumId w:val="139"/>
  </w:num>
  <w:num w:numId="141" w16cid:durableId="2061661196">
    <w:abstractNumId w:val="14"/>
  </w:num>
  <w:num w:numId="142" w16cid:durableId="938105261">
    <w:abstractNumId w:val="193"/>
  </w:num>
  <w:num w:numId="143" w16cid:durableId="130482256">
    <w:abstractNumId w:val="132"/>
  </w:num>
  <w:num w:numId="144" w16cid:durableId="941840792">
    <w:abstractNumId w:val="177"/>
  </w:num>
  <w:num w:numId="145" w16cid:durableId="360017735">
    <w:abstractNumId w:val="191"/>
  </w:num>
  <w:num w:numId="146" w16cid:durableId="1537043222">
    <w:abstractNumId w:val="19"/>
  </w:num>
  <w:num w:numId="147" w16cid:durableId="778715785">
    <w:abstractNumId w:val="3"/>
  </w:num>
  <w:num w:numId="148" w16cid:durableId="1363364843">
    <w:abstractNumId w:val="89"/>
  </w:num>
  <w:num w:numId="149" w16cid:durableId="1105343032">
    <w:abstractNumId w:val="190"/>
  </w:num>
  <w:num w:numId="150" w16cid:durableId="1874733517">
    <w:abstractNumId w:val="30"/>
  </w:num>
  <w:num w:numId="151" w16cid:durableId="662199960">
    <w:abstractNumId w:val="57"/>
  </w:num>
  <w:num w:numId="152" w16cid:durableId="1739010803">
    <w:abstractNumId w:val="103"/>
  </w:num>
  <w:num w:numId="153" w16cid:durableId="1147631751">
    <w:abstractNumId w:val="56"/>
  </w:num>
  <w:num w:numId="154" w16cid:durableId="1215897354">
    <w:abstractNumId w:val="207"/>
  </w:num>
  <w:num w:numId="155" w16cid:durableId="1158425149">
    <w:abstractNumId w:val="187"/>
  </w:num>
  <w:num w:numId="156" w16cid:durableId="1061295479">
    <w:abstractNumId w:val="197"/>
  </w:num>
  <w:num w:numId="157" w16cid:durableId="2143420799">
    <w:abstractNumId w:val="94"/>
  </w:num>
  <w:num w:numId="158" w16cid:durableId="1176847669">
    <w:abstractNumId w:val="105"/>
  </w:num>
  <w:num w:numId="159" w16cid:durableId="824860908">
    <w:abstractNumId w:val="84"/>
  </w:num>
  <w:num w:numId="160" w16cid:durableId="1759054195">
    <w:abstractNumId w:val="154"/>
  </w:num>
  <w:num w:numId="161" w16cid:durableId="672877575">
    <w:abstractNumId w:val="152"/>
  </w:num>
  <w:num w:numId="162" w16cid:durableId="1032614410">
    <w:abstractNumId w:val="83"/>
  </w:num>
  <w:num w:numId="163" w16cid:durableId="213273587">
    <w:abstractNumId w:val="51"/>
  </w:num>
  <w:num w:numId="164" w16cid:durableId="1698895213">
    <w:abstractNumId w:val="136"/>
  </w:num>
  <w:num w:numId="165" w16cid:durableId="163789292">
    <w:abstractNumId w:val="28"/>
  </w:num>
  <w:num w:numId="166" w16cid:durableId="1391420630">
    <w:abstractNumId w:val="115"/>
  </w:num>
  <w:num w:numId="167" w16cid:durableId="595134948">
    <w:abstractNumId w:val="158"/>
  </w:num>
  <w:num w:numId="168" w16cid:durableId="866674823">
    <w:abstractNumId w:val="34"/>
  </w:num>
  <w:num w:numId="169" w16cid:durableId="1575698823">
    <w:abstractNumId w:val="135"/>
  </w:num>
  <w:num w:numId="170" w16cid:durableId="61218914">
    <w:abstractNumId w:val="169"/>
  </w:num>
  <w:num w:numId="171" w16cid:durableId="712121057">
    <w:abstractNumId w:val="47"/>
  </w:num>
  <w:num w:numId="172" w16cid:durableId="287981198">
    <w:abstractNumId w:val="212"/>
  </w:num>
  <w:num w:numId="173" w16cid:durableId="1490711923">
    <w:abstractNumId w:val="173"/>
  </w:num>
  <w:num w:numId="174" w16cid:durableId="1856655492">
    <w:abstractNumId w:val="85"/>
  </w:num>
  <w:num w:numId="175" w16cid:durableId="7290923">
    <w:abstractNumId w:val="18"/>
  </w:num>
  <w:num w:numId="176" w16cid:durableId="1358580918">
    <w:abstractNumId w:val="123"/>
  </w:num>
  <w:num w:numId="177" w16cid:durableId="737168093">
    <w:abstractNumId w:val="86"/>
  </w:num>
  <w:num w:numId="178" w16cid:durableId="1598445214">
    <w:abstractNumId w:val="179"/>
  </w:num>
  <w:num w:numId="179" w16cid:durableId="1833182364">
    <w:abstractNumId w:val="161"/>
  </w:num>
  <w:num w:numId="180" w16cid:durableId="1739866858">
    <w:abstractNumId w:val="127"/>
  </w:num>
  <w:num w:numId="181" w16cid:durableId="391007265">
    <w:abstractNumId w:val="168"/>
  </w:num>
  <w:num w:numId="182" w16cid:durableId="543561478">
    <w:abstractNumId w:val="119"/>
  </w:num>
  <w:num w:numId="183" w16cid:durableId="1462184656">
    <w:abstractNumId w:val="209"/>
  </w:num>
  <w:num w:numId="184" w16cid:durableId="1262570307">
    <w:abstractNumId w:val="66"/>
  </w:num>
  <w:num w:numId="185" w16cid:durableId="1658799404">
    <w:abstractNumId w:val="24"/>
  </w:num>
  <w:num w:numId="186" w16cid:durableId="1145928897">
    <w:abstractNumId w:val="162"/>
  </w:num>
  <w:num w:numId="187" w16cid:durableId="725297348">
    <w:abstractNumId w:val="90"/>
  </w:num>
  <w:num w:numId="188" w16cid:durableId="1457602484">
    <w:abstractNumId w:val="31"/>
  </w:num>
  <w:num w:numId="189" w16cid:durableId="790369110">
    <w:abstractNumId w:val="153"/>
  </w:num>
  <w:num w:numId="190" w16cid:durableId="1632858876">
    <w:abstractNumId w:val="167"/>
  </w:num>
  <w:num w:numId="191" w16cid:durableId="1109013195">
    <w:abstractNumId w:val="196"/>
  </w:num>
  <w:num w:numId="192" w16cid:durableId="1077048934">
    <w:abstractNumId w:val="203"/>
  </w:num>
  <w:num w:numId="193" w16cid:durableId="732045663">
    <w:abstractNumId w:val="200"/>
  </w:num>
  <w:num w:numId="194" w16cid:durableId="1773624482">
    <w:abstractNumId w:val="71"/>
  </w:num>
  <w:num w:numId="195" w16cid:durableId="1808664379">
    <w:abstractNumId w:val="211"/>
  </w:num>
  <w:num w:numId="196" w16cid:durableId="742530002">
    <w:abstractNumId w:val="46"/>
  </w:num>
  <w:num w:numId="197" w16cid:durableId="694117304">
    <w:abstractNumId w:val="7"/>
  </w:num>
  <w:num w:numId="198" w16cid:durableId="277689619">
    <w:abstractNumId w:val="112"/>
  </w:num>
  <w:num w:numId="199" w16cid:durableId="821191622">
    <w:abstractNumId w:val="175"/>
  </w:num>
  <w:num w:numId="200" w16cid:durableId="500775879">
    <w:abstractNumId w:val="214"/>
  </w:num>
  <w:num w:numId="201" w16cid:durableId="96215871">
    <w:abstractNumId w:val="26"/>
  </w:num>
  <w:num w:numId="202" w16cid:durableId="1975259446">
    <w:abstractNumId w:val="155"/>
  </w:num>
  <w:num w:numId="203" w16cid:durableId="1055857182">
    <w:abstractNumId w:val="12"/>
  </w:num>
  <w:num w:numId="204" w16cid:durableId="482507907">
    <w:abstractNumId w:val="43"/>
  </w:num>
  <w:num w:numId="205" w16cid:durableId="1647126592">
    <w:abstractNumId w:val="88"/>
  </w:num>
  <w:num w:numId="206" w16cid:durableId="838422197">
    <w:abstractNumId w:val="87"/>
  </w:num>
  <w:num w:numId="207" w16cid:durableId="1676608455">
    <w:abstractNumId w:val="110"/>
  </w:num>
  <w:num w:numId="208" w16cid:durableId="819613444">
    <w:abstractNumId w:val="151"/>
  </w:num>
  <w:num w:numId="209" w16cid:durableId="770972034">
    <w:abstractNumId w:val="59"/>
  </w:num>
  <w:num w:numId="210" w16cid:durableId="405151299">
    <w:abstractNumId w:val="116"/>
  </w:num>
  <w:num w:numId="211" w16cid:durableId="891962573">
    <w:abstractNumId w:val="62"/>
  </w:num>
  <w:num w:numId="212" w16cid:durableId="271205127">
    <w:abstractNumId w:val="77"/>
  </w:num>
  <w:num w:numId="213" w16cid:durableId="202984973">
    <w:abstractNumId w:val="65"/>
  </w:num>
  <w:num w:numId="214" w16cid:durableId="586354429">
    <w:abstractNumId w:val="15"/>
  </w:num>
  <w:num w:numId="215" w16cid:durableId="1356691302">
    <w:abstractNumId w:val="68"/>
  </w:num>
  <w:numIdMacAtCleanup w:val="2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evenAndOddHeaders/>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2C68"/>
    <w:rsid w:val="00024D9E"/>
    <w:rsid w:val="000262CD"/>
    <w:rsid w:val="00034447"/>
    <w:rsid w:val="00042DC1"/>
    <w:rsid w:val="000472AB"/>
    <w:rsid w:val="00050870"/>
    <w:rsid w:val="00055EA8"/>
    <w:rsid w:val="000577A8"/>
    <w:rsid w:val="00061770"/>
    <w:rsid w:val="00071A2C"/>
    <w:rsid w:val="00073F00"/>
    <w:rsid w:val="00076F9F"/>
    <w:rsid w:val="00077923"/>
    <w:rsid w:val="0008368F"/>
    <w:rsid w:val="00084696"/>
    <w:rsid w:val="00086D65"/>
    <w:rsid w:val="000931D4"/>
    <w:rsid w:val="00096318"/>
    <w:rsid w:val="000A359C"/>
    <w:rsid w:val="000A4047"/>
    <w:rsid w:val="000A4BB7"/>
    <w:rsid w:val="000B2FD6"/>
    <w:rsid w:val="000B5E94"/>
    <w:rsid w:val="000C4268"/>
    <w:rsid w:val="000D30CF"/>
    <w:rsid w:val="000D3154"/>
    <w:rsid w:val="000E275F"/>
    <w:rsid w:val="000E6964"/>
    <w:rsid w:val="000F7BB3"/>
    <w:rsid w:val="00101E77"/>
    <w:rsid w:val="00105FDA"/>
    <w:rsid w:val="001144C1"/>
    <w:rsid w:val="00133FD8"/>
    <w:rsid w:val="001348FB"/>
    <w:rsid w:val="001428A4"/>
    <w:rsid w:val="00176425"/>
    <w:rsid w:val="001803C0"/>
    <w:rsid w:val="00181F76"/>
    <w:rsid w:val="00183CDE"/>
    <w:rsid w:val="0018493A"/>
    <w:rsid w:val="00195F4B"/>
    <w:rsid w:val="00196CFF"/>
    <w:rsid w:val="001C1F43"/>
    <w:rsid w:val="001C28F5"/>
    <w:rsid w:val="001D78AA"/>
    <w:rsid w:val="001E3AD9"/>
    <w:rsid w:val="001E4066"/>
    <w:rsid w:val="001E426B"/>
    <w:rsid w:val="00207D57"/>
    <w:rsid w:val="00213893"/>
    <w:rsid w:val="00216C7B"/>
    <w:rsid w:val="00225251"/>
    <w:rsid w:val="00225BD2"/>
    <w:rsid w:val="00232332"/>
    <w:rsid w:val="002507C1"/>
    <w:rsid w:val="0025789E"/>
    <w:rsid w:val="0027526E"/>
    <w:rsid w:val="00280E90"/>
    <w:rsid w:val="0028288D"/>
    <w:rsid w:val="00287D79"/>
    <w:rsid w:val="002966A6"/>
    <w:rsid w:val="00297A91"/>
    <w:rsid w:val="002C1660"/>
    <w:rsid w:val="002C3B7D"/>
    <w:rsid w:val="002C6734"/>
    <w:rsid w:val="002D412E"/>
    <w:rsid w:val="002D6F21"/>
    <w:rsid w:val="002E48E2"/>
    <w:rsid w:val="002E5C7A"/>
    <w:rsid w:val="002E5FC0"/>
    <w:rsid w:val="002E71A1"/>
    <w:rsid w:val="00302DDD"/>
    <w:rsid w:val="00304700"/>
    <w:rsid w:val="00305134"/>
    <w:rsid w:val="00316A13"/>
    <w:rsid w:val="00320168"/>
    <w:rsid w:val="00325FE9"/>
    <w:rsid w:val="00345FD2"/>
    <w:rsid w:val="00353CFF"/>
    <w:rsid w:val="00355A51"/>
    <w:rsid w:val="003623F7"/>
    <w:rsid w:val="003707F3"/>
    <w:rsid w:val="00371E04"/>
    <w:rsid w:val="00374F5A"/>
    <w:rsid w:val="00377B92"/>
    <w:rsid w:val="003835D7"/>
    <w:rsid w:val="00395FAC"/>
    <w:rsid w:val="003966EC"/>
    <w:rsid w:val="003A074D"/>
    <w:rsid w:val="003A320D"/>
    <w:rsid w:val="003A4DD9"/>
    <w:rsid w:val="003A58D2"/>
    <w:rsid w:val="003B1C04"/>
    <w:rsid w:val="003C0A9B"/>
    <w:rsid w:val="003D1B44"/>
    <w:rsid w:val="003D66AA"/>
    <w:rsid w:val="003E27BB"/>
    <w:rsid w:val="003E2E85"/>
    <w:rsid w:val="003F2BD7"/>
    <w:rsid w:val="00401BA1"/>
    <w:rsid w:val="00405B7A"/>
    <w:rsid w:val="00414C28"/>
    <w:rsid w:val="00416363"/>
    <w:rsid w:val="00417D04"/>
    <w:rsid w:val="00434048"/>
    <w:rsid w:val="00440BF6"/>
    <w:rsid w:val="00460DD1"/>
    <w:rsid w:val="00462EBD"/>
    <w:rsid w:val="004840C8"/>
    <w:rsid w:val="004842BA"/>
    <w:rsid w:val="004856C4"/>
    <w:rsid w:val="004867B4"/>
    <w:rsid w:val="00491043"/>
    <w:rsid w:val="004A4951"/>
    <w:rsid w:val="004A4D0F"/>
    <w:rsid w:val="004A4D5E"/>
    <w:rsid w:val="004A6490"/>
    <w:rsid w:val="004A6F36"/>
    <w:rsid w:val="004A7014"/>
    <w:rsid w:val="004B4871"/>
    <w:rsid w:val="004B4B71"/>
    <w:rsid w:val="004C2FD2"/>
    <w:rsid w:val="004C79E4"/>
    <w:rsid w:val="004E1597"/>
    <w:rsid w:val="004F204D"/>
    <w:rsid w:val="005072AF"/>
    <w:rsid w:val="0051030D"/>
    <w:rsid w:val="00516779"/>
    <w:rsid w:val="005327D5"/>
    <w:rsid w:val="00536469"/>
    <w:rsid w:val="00541778"/>
    <w:rsid w:val="0054305D"/>
    <w:rsid w:val="00573D0D"/>
    <w:rsid w:val="00577D77"/>
    <w:rsid w:val="005855C7"/>
    <w:rsid w:val="005924EC"/>
    <w:rsid w:val="005970F3"/>
    <w:rsid w:val="005A3847"/>
    <w:rsid w:val="005A798F"/>
    <w:rsid w:val="005B7999"/>
    <w:rsid w:val="005C40AA"/>
    <w:rsid w:val="005C6694"/>
    <w:rsid w:val="005E11E6"/>
    <w:rsid w:val="005F4BB3"/>
    <w:rsid w:val="00600FB6"/>
    <w:rsid w:val="00604AD6"/>
    <w:rsid w:val="00605BCA"/>
    <w:rsid w:val="006076A5"/>
    <w:rsid w:val="00611EEA"/>
    <w:rsid w:val="0061633A"/>
    <w:rsid w:val="006217C4"/>
    <w:rsid w:val="00634E46"/>
    <w:rsid w:val="00641AD3"/>
    <w:rsid w:val="006440EF"/>
    <w:rsid w:val="00655D4E"/>
    <w:rsid w:val="00661703"/>
    <w:rsid w:val="00662F37"/>
    <w:rsid w:val="006669CC"/>
    <w:rsid w:val="00667941"/>
    <w:rsid w:val="006725D1"/>
    <w:rsid w:val="00673CF1"/>
    <w:rsid w:val="00680723"/>
    <w:rsid w:val="00686332"/>
    <w:rsid w:val="00692A39"/>
    <w:rsid w:val="00692C3A"/>
    <w:rsid w:val="0069491A"/>
    <w:rsid w:val="00694F4C"/>
    <w:rsid w:val="00695DCC"/>
    <w:rsid w:val="006A25AF"/>
    <w:rsid w:val="006A4894"/>
    <w:rsid w:val="006B06B1"/>
    <w:rsid w:val="006C37FD"/>
    <w:rsid w:val="006C5171"/>
    <w:rsid w:val="006D259A"/>
    <w:rsid w:val="006E59FD"/>
    <w:rsid w:val="006E5CBF"/>
    <w:rsid w:val="006F582F"/>
    <w:rsid w:val="0070100A"/>
    <w:rsid w:val="00704282"/>
    <w:rsid w:val="0071725C"/>
    <w:rsid w:val="00720C1B"/>
    <w:rsid w:val="00723571"/>
    <w:rsid w:val="00725D41"/>
    <w:rsid w:val="007272AC"/>
    <w:rsid w:val="0073003F"/>
    <w:rsid w:val="00735EDD"/>
    <w:rsid w:val="00742C82"/>
    <w:rsid w:val="00744FCA"/>
    <w:rsid w:val="00746E16"/>
    <w:rsid w:val="00750DB7"/>
    <w:rsid w:val="00753584"/>
    <w:rsid w:val="007639BF"/>
    <w:rsid w:val="00774DBB"/>
    <w:rsid w:val="00782E84"/>
    <w:rsid w:val="00784318"/>
    <w:rsid w:val="007B78C4"/>
    <w:rsid w:val="007C0A1D"/>
    <w:rsid w:val="007D0539"/>
    <w:rsid w:val="007D2A77"/>
    <w:rsid w:val="007D5F43"/>
    <w:rsid w:val="0080006D"/>
    <w:rsid w:val="00800479"/>
    <w:rsid w:val="008045D9"/>
    <w:rsid w:val="0081429D"/>
    <w:rsid w:val="00814F9C"/>
    <w:rsid w:val="0082438F"/>
    <w:rsid w:val="008307A3"/>
    <w:rsid w:val="008353BE"/>
    <w:rsid w:val="008370A1"/>
    <w:rsid w:val="00837E20"/>
    <w:rsid w:val="00851CD9"/>
    <w:rsid w:val="00863122"/>
    <w:rsid w:val="0087170E"/>
    <w:rsid w:val="008727DC"/>
    <w:rsid w:val="008772A5"/>
    <w:rsid w:val="00877739"/>
    <w:rsid w:val="00877D46"/>
    <w:rsid w:val="008825E4"/>
    <w:rsid w:val="008831DD"/>
    <w:rsid w:val="00885781"/>
    <w:rsid w:val="008913C2"/>
    <w:rsid w:val="00897328"/>
    <w:rsid w:val="008A0DCC"/>
    <w:rsid w:val="008B5142"/>
    <w:rsid w:val="008B6412"/>
    <w:rsid w:val="008B6A23"/>
    <w:rsid w:val="008B6AA1"/>
    <w:rsid w:val="008D7FD3"/>
    <w:rsid w:val="008E3C97"/>
    <w:rsid w:val="008E5E16"/>
    <w:rsid w:val="009109B2"/>
    <w:rsid w:val="00910D88"/>
    <w:rsid w:val="0091103B"/>
    <w:rsid w:val="0092386A"/>
    <w:rsid w:val="00936BA4"/>
    <w:rsid w:val="0094252C"/>
    <w:rsid w:val="009464D3"/>
    <w:rsid w:val="009513D4"/>
    <w:rsid w:val="009653E0"/>
    <w:rsid w:val="00974F51"/>
    <w:rsid w:val="009900AE"/>
    <w:rsid w:val="00993DF9"/>
    <w:rsid w:val="009A2BB5"/>
    <w:rsid w:val="009B76E3"/>
    <w:rsid w:val="009C405C"/>
    <w:rsid w:val="009C5132"/>
    <w:rsid w:val="009D1E09"/>
    <w:rsid w:val="009D3E69"/>
    <w:rsid w:val="009D417F"/>
    <w:rsid w:val="00A13A49"/>
    <w:rsid w:val="00A13E9E"/>
    <w:rsid w:val="00A20101"/>
    <w:rsid w:val="00A21D09"/>
    <w:rsid w:val="00A64D9A"/>
    <w:rsid w:val="00A65E5D"/>
    <w:rsid w:val="00A77466"/>
    <w:rsid w:val="00A844A2"/>
    <w:rsid w:val="00AA0F01"/>
    <w:rsid w:val="00AA3B9E"/>
    <w:rsid w:val="00AA3D38"/>
    <w:rsid w:val="00AB2B7E"/>
    <w:rsid w:val="00AB37CF"/>
    <w:rsid w:val="00AB5AE7"/>
    <w:rsid w:val="00AC0E3C"/>
    <w:rsid w:val="00AC1337"/>
    <w:rsid w:val="00AC4CE2"/>
    <w:rsid w:val="00AD1476"/>
    <w:rsid w:val="00AD63EE"/>
    <w:rsid w:val="00AE0CC8"/>
    <w:rsid w:val="00B13E19"/>
    <w:rsid w:val="00B15182"/>
    <w:rsid w:val="00B20E8C"/>
    <w:rsid w:val="00B24451"/>
    <w:rsid w:val="00B35E15"/>
    <w:rsid w:val="00B45258"/>
    <w:rsid w:val="00B557E2"/>
    <w:rsid w:val="00B605D6"/>
    <w:rsid w:val="00B61F7B"/>
    <w:rsid w:val="00B71212"/>
    <w:rsid w:val="00B71B43"/>
    <w:rsid w:val="00B8103A"/>
    <w:rsid w:val="00B81E6C"/>
    <w:rsid w:val="00B832B3"/>
    <w:rsid w:val="00B86C7A"/>
    <w:rsid w:val="00BA5E42"/>
    <w:rsid w:val="00BB470D"/>
    <w:rsid w:val="00BC15E4"/>
    <w:rsid w:val="00BD26AE"/>
    <w:rsid w:val="00BD7D15"/>
    <w:rsid w:val="00BE5F6D"/>
    <w:rsid w:val="00BF521C"/>
    <w:rsid w:val="00C03786"/>
    <w:rsid w:val="00C1501A"/>
    <w:rsid w:val="00C167C7"/>
    <w:rsid w:val="00C404F4"/>
    <w:rsid w:val="00C509FE"/>
    <w:rsid w:val="00C53249"/>
    <w:rsid w:val="00C633D3"/>
    <w:rsid w:val="00C8003F"/>
    <w:rsid w:val="00C848A4"/>
    <w:rsid w:val="00C94B6B"/>
    <w:rsid w:val="00C975A7"/>
    <w:rsid w:val="00CA0F63"/>
    <w:rsid w:val="00CB135B"/>
    <w:rsid w:val="00CB2A88"/>
    <w:rsid w:val="00CE61DD"/>
    <w:rsid w:val="00CF4C2E"/>
    <w:rsid w:val="00D00721"/>
    <w:rsid w:val="00D166EC"/>
    <w:rsid w:val="00D31072"/>
    <w:rsid w:val="00D35239"/>
    <w:rsid w:val="00D4086C"/>
    <w:rsid w:val="00D47D58"/>
    <w:rsid w:val="00D501E7"/>
    <w:rsid w:val="00D55BE0"/>
    <w:rsid w:val="00D6685D"/>
    <w:rsid w:val="00D7012D"/>
    <w:rsid w:val="00D73E5E"/>
    <w:rsid w:val="00D91D47"/>
    <w:rsid w:val="00DB6785"/>
    <w:rsid w:val="00DC125E"/>
    <w:rsid w:val="00DC42CE"/>
    <w:rsid w:val="00DD2510"/>
    <w:rsid w:val="00DD2C8D"/>
    <w:rsid w:val="00DD447A"/>
    <w:rsid w:val="00DF5D07"/>
    <w:rsid w:val="00DF7E8E"/>
    <w:rsid w:val="00E01439"/>
    <w:rsid w:val="00E01B94"/>
    <w:rsid w:val="00E03189"/>
    <w:rsid w:val="00E17326"/>
    <w:rsid w:val="00E208BA"/>
    <w:rsid w:val="00E244B6"/>
    <w:rsid w:val="00E3137C"/>
    <w:rsid w:val="00E4164B"/>
    <w:rsid w:val="00E41B78"/>
    <w:rsid w:val="00E46FBF"/>
    <w:rsid w:val="00E47AA8"/>
    <w:rsid w:val="00E62607"/>
    <w:rsid w:val="00E84220"/>
    <w:rsid w:val="00E84316"/>
    <w:rsid w:val="00E851CE"/>
    <w:rsid w:val="00E9331A"/>
    <w:rsid w:val="00ED1C5D"/>
    <w:rsid w:val="00ED33DD"/>
    <w:rsid w:val="00EF66AD"/>
    <w:rsid w:val="00EF74C0"/>
    <w:rsid w:val="00F10A38"/>
    <w:rsid w:val="00F12D8D"/>
    <w:rsid w:val="00F24598"/>
    <w:rsid w:val="00F33918"/>
    <w:rsid w:val="00F440A1"/>
    <w:rsid w:val="00F661CC"/>
    <w:rsid w:val="00F7042C"/>
    <w:rsid w:val="00F70E22"/>
    <w:rsid w:val="00F80AF7"/>
    <w:rsid w:val="00F86588"/>
    <w:rsid w:val="00F9052A"/>
    <w:rsid w:val="00FA0063"/>
    <w:rsid w:val="00FA1572"/>
    <w:rsid w:val="00FA2BE9"/>
    <w:rsid w:val="00FA6297"/>
    <w:rsid w:val="00FB61E1"/>
    <w:rsid w:val="00FB6C67"/>
    <w:rsid w:val="00FC439C"/>
    <w:rsid w:val="00FE0FA5"/>
    <w:rsid w:val="00FE3F4F"/>
    <w:rsid w:val="00FF74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491043"/>
    <w:rPr>
      <w:color w:val="808080"/>
    </w:rPr>
  </w:style>
  <w:style w:type="character" w:styleId="Strong">
    <w:name w:val="Strong"/>
    <w:basedOn w:val="DefaultParagraphFont"/>
    <w:uiPriority w:val="22"/>
    <w:qFormat/>
    <w:rsid w:val="003F2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9998">
      <w:bodyDiv w:val="1"/>
      <w:marLeft w:val="0"/>
      <w:marRight w:val="0"/>
      <w:marTop w:val="0"/>
      <w:marBottom w:val="0"/>
      <w:divBdr>
        <w:top w:val="none" w:sz="0" w:space="0" w:color="auto"/>
        <w:left w:val="none" w:sz="0" w:space="0" w:color="auto"/>
        <w:bottom w:val="none" w:sz="0" w:space="0" w:color="auto"/>
        <w:right w:val="none" w:sz="0" w:space="0" w:color="auto"/>
      </w:divBdr>
    </w:div>
    <w:div w:id="11692650">
      <w:bodyDiv w:val="1"/>
      <w:marLeft w:val="0"/>
      <w:marRight w:val="0"/>
      <w:marTop w:val="0"/>
      <w:marBottom w:val="0"/>
      <w:divBdr>
        <w:top w:val="none" w:sz="0" w:space="0" w:color="auto"/>
        <w:left w:val="none" w:sz="0" w:space="0" w:color="auto"/>
        <w:bottom w:val="none" w:sz="0" w:space="0" w:color="auto"/>
        <w:right w:val="none" w:sz="0" w:space="0" w:color="auto"/>
      </w:divBdr>
    </w:div>
    <w:div w:id="33584673">
      <w:bodyDiv w:val="1"/>
      <w:marLeft w:val="0"/>
      <w:marRight w:val="0"/>
      <w:marTop w:val="0"/>
      <w:marBottom w:val="0"/>
      <w:divBdr>
        <w:top w:val="none" w:sz="0" w:space="0" w:color="auto"/>
        <w:left w:val="none" w:sz="0" w:space="0" w:color="auto"/>
        <w:bottom w:val="none" w:sz="0" w:space="0" w:color="auto"/>
        <w:right w:val="none" w:sz="0" w:space="0" w:color="auto"/>
      </w:divBdr>
    </w:div>
    <w:div w:id="49115881">
      <w:bodyDiv w:val="1"/>
      <w:marLeft w:val="0"/>
      <w:marRight w:val="0"/>
      <w:marTop w:val="0"/>
      <w:marBottom w:val="0"/>
      <w:divBdr>
        <w:top w:val="none" w:sz="0" w:space="0" w:color="auto"/>
        <w:left w:val="none" w:sz="0" w:space="0" w:color="auto"/>
        <w:bottom w:val="none" w:sz="0" w:space="0" w:color="auto"/>
        <w:right w:val="none" w:sz="0" w:space="0" w:color="auto"/>
      </w:divBdr>
    </w:div>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128742602">
      <w:bodyDiv w:val="1"/>
      <w:marLeft w:val="0"/>
      <w:marRight w:val="0"/>
      <w:marTop w:val="0"/>
      <w:marBottom w:val="0"/>
      <w:divBdr>
        <w:top w:val="none" w:sz="0" w:space="0" w:color="auto"/>
        <w:left w:val="none" w:sz="0" w:space="0" w:color="auto"/>
        <w:bottom w:val="none" w:sz="0" w:space="0" w:color="auto"/>
        <w:right w:val="none" w:sz="0" w:space="0" w:color="auto"/>
      </w:divBdr>
    </w:div>
    <w:div w:id="128862495">
      <w:bodyDiv w:val="1"/>
      <w:marLeft w:val="0"/>
      <w:marRight w:val="0"/>
      <w:marTop w:val="0"/>
      <w:marBottom w:val="0"/>
      <w:divBdr>
        <w:top w:val="none" w:sz="0" w:space="0" w:color="auto"/>
        <w:left w:val="none" w:sz="0" w:space="0" w:color="auto"/>
        <w:bottom w:val="none" w:sz="0" w:space="0" w:color="auto"/>
        <w:right w:val="none" w:sz="0" w:space="0" w:color="auto"/>
      </w:divBdr>
    </w:div>
    <w:div w:id="146287760">
      <w:bodyDiv w:val="1"/>
      <w:marLeft w:val="0"/>
      <w:marRight w:val="0"/>
      <w:marTop w:val="0"/>
      <w:marBottom w:val="0"/>
      <w:divBdr>
        <w:top w:val="none" w:sz="0" w:space="0" w:color="auto"/>
        <w:left w:val="none" w:sz="0" w:space="0" w:color="auto"/>
        <w:bottom w:val="none" w:sz="0" w:space="0" w:color="auto"/>
        <w:right w:val="none" w:sz="0" w:space="0" w:color="auto"/>
      </w:divBdr>
    </w:div>
    <w:div w:id="201751417">
      <w:bodyDiv w:val="1"/>
      <w:marLeft w:val="0"/>
      <w:marRight w:val="0"/>
      <w:marTop w:val="0"/>
      <w:marBottom w:val="0"/>
      <w:divBdr>
        <w:top w:val="none" w:sz="0" w:space="0" w:color="auto"/>
        <w:left w:val="none" w:sz="0" w:space="0" w:color="auto"/>
        <w:bottom w:val="none" w:sz="0" w:space="0" w:color="auto"/>
        <w:right w:val="none" w:sz="0" w:space="0" w:color="auto"/>
      </w:divBdr>
    </w:div>
    <w:div w:id="223562814">
      <w:bodyDiv w:val="1"/>
      <w:marLeft w:val="0"/>
      <w:marRight w:val="0"/>
      <w:marTop w:val="0"/>
      <w:marBottom w:val="0"/>
      <w:divBdr>
        <w:top w:val="none" w:sz="0" w:space="0" w:color="auto"/>
        <w:left w:val="none" w:sz="0" w:space="0" w:color="auto"/>
        <w:bottom w:val="none" w:sz="0" w:space="0" w:color="auto"/>
        <w:right w:val="none" w:sz="0" w:space="0" w:color="auto"/>
      </w:divBdr>
    </w:div>
    <w:div w:id="254561806">
      <w:bodyDiv w:val="1"/>
      <w:marLeft w:val="0"/>
      <w:marRight w:val="0"/>
      <w:marTop w:val="0"/>
      <w:marBottom w:val="0"/>
      <w:divBdr>
        <w:top w:val="none" w:sz="0" w:space="0" w:color="auto"/>
        <w:left w:val="none" w:sz="0" w:space="0" w:color="auto"/>
        <w:bottom w:val="none" w:sz="0" w:space="0" w:color="auto"/>
        <w:right w:val="none" w:sz="0" w:space="0" w:color="auto"/>
      </w:divBdr>
    </w:div>
    <w:div w:id="261232546">
      <w:bodyDiv w:val="1"/>
      <w:marLeft w:val="0"/>
      <w:marRight w:val="0"/>
      <w:marTop w:val="0"/>
      <w:marBottom w:val="0"/>
      <w:divBdr>
        <w:top w:val="none" w:sz="0" w:space="0" w:color="auto"/>
        <w:left w:val="none" w:sz="0" w:space="0" w:color="auto"/>
        <w:bottom w:val="none" w:sz="0" w:space="0" w:color="auto"/>
        <w:right w:val="none" w:sz="0" w:space="0" w:color="auto"/>
      </w:divBdr>
    </w:div>
    <w:div w:id="265308000">
      <w:bodyDiv w:val="1"/>
      <w:marLeft w:val="0"/>
      <w:marRight w:val="0"/>
      <w:marTop w:val="0"/>
      <w:marBottom w:val="0"/>
      <w:divBdr>
        <w:top w:val="none" w:sz="0" w:space="0" w:color="auto"/>
        <w:left w:val="none" w:sz="0" w:space="0" w:color="auto"/>
        <w:bottom w:val="none" w:sz="0" w:space="0" w:color="auto"/>
        <w:right w:val="none" w:sz="0" w:space="0" w:color="auto"/>
      </w:divBdr>
    </w:div>
    <w:div w:id="268047182">
      <w:bodyDiv w:val="1"/>
      <w:marLeft w:val="0"/>
      <w:marRight w:val="0"/>
      <w:marTop w:val="0"/>
      <w:marBottom w:val="0"/>
      <w:divBdr>
        <w:top w:val="none" w:sz="0" w:space="0" w:color="auto"/>
        <w:left w:val="none" w:sz="0" w:space="0" w:color="auto"/>
        <w:bottom w:val="none" w:sz="0" w:space="0" w:color="auto"/>
        <w:right w:val="none" w:sz="0" w:space="0" w:color="auto"/>
      </w:divBdr>
    </w:div>
    <w:div w:id="298998316">
      <w:bodyDiv w:val="1"/>
      <w:marLeft w:val="0"/>
      <w:marRight w:val="0"/>
      <w:marTop w:val="0"/>
      <w:marBottom w:val="0"/>
      <w:divBdr>
        <w:top w:val="none" w:sz="0" w:space="0" w:color="auto"/>
        <w:left w:val="none" w:sz="0" w:space="0" w:color="auto"/>
        <w:bottom w:val="none" w:sz="0" w:space="0" w:color="auto"/>
        <w:right w:val="none" w:sz="0" w:space="0" w:color="auto"/>
      </w:divBdr>
    </w:div>
    <w:div w:id="313805124">
      <w:bodyDiv w:val="1"/>
      <w:marLeft w:val="0"/>
      <w:marRight w:val="0"/>
      <w:marTop w:val="0"/>
      <w:marBottom w:val="0"/>
      <w:divBdr>
        <w:top w:val="none" w:sz="0" w:space="0" w:color="auto"/>
        <w:left w:val="none" w:sz="0" w:space="0" w:color="auto"/>
        <w:bottom w:val="none" w:sz="0" w:space="0" w:color="auto"/>
        <w:right w:val="none" w:sz="0" w:space="0" w:color="auto"/>
      </w:divBdr>
    </w:div>
    <w:div w:id="318659611">
      <w:bodyDiv w:val="1"/>
      <w:marLeft w:val="0"/>
      <w:marRight w:val="0"/>
      <w:marTop w:val="0"/>
      <w:marBottom w:val="0"/>
      <w:divBdr>
        <w:top w:val="none" w:sz="0" w:space="0" w:color="auto"/>
        <w:left w:val="none" w:sz="0" w:space="0" w:color="auto"/>
        <w:bottom w:val="none" w:sz="0" w:space="0" w:color="auto"/>
        <w:right w:val="none" w:sz="0" w:space="0" w:color="auto"/>
      </w:divBdr>
    </w:div>
    <w:div w:id="333384558">
      <w:bodyDiv w:val="1"/>
      <w:marLeft w:val="0"/>
      <w:marRight w:val="0"/>
      <w:marTop w:val="0"/>
      <w:marBottom w:val="0"/>
      <w:divBdr>
        <w:top w:val="none" w:sz="0" w:space="0" w:color="auto"/>
        <w:left w:val="none" w:sz="0" w:space="0" w:color="auto"/>
        <w:bottom w:val="none" w:sz="0" w:space="0" w:color="auto"/>
        <w:right w:val="none" w:sz="0" w:space="0" w:color="auto"/>
      </w:divBdr>
    </w:div>
    <w:div w:id="334458853">
      <w:bodyDiv w:val="1"/>
      <w:marLeft w:val="0"/>
      <w:marRight w:val="0"/>
      <w:marTop w:val="0"/>
      <w:marBottom w:val="0"/>
      <w:divBdr>
        <w:top w:val="none" w:sz="0" w:space="0" w:color="auto"/>
        <w:left w:val="none" w:sz="0" w:space="0" w:color="auto"/>
        <w:bottom w:val="none" w:sz="0" w:space="0" w:color="auto"/>
        <w:right w:val="none" w:sz="0" w:space="0" w:color="auto"/>
      </w:divBdr>
    </w:div>
    <w:div w:id="337274820">
      <w:bodyDiv w:val="1"/>
      <w:marLeft w:val="0"/>
      <w:marRight w:val="0"/>
      <w:marTop w:val="0"/>
      <w:marBottom w:val="0"/>
      <w:divBdr>
        <w:top w:val="none" w:sz="0" w:space="0" w:color="auto"/>
        <w:left w:val="none" w:sz="0" w:space="0" w:color="auto"/>
        <w:bottom w:val="none" w:sz="0" w:space="0" w:color="auto"/>
        <w:right w:val="none" w:sz="0" w:space="0" w:color="auto"/>
      </w:divBdr>
    </w:div>
    <w:div w:id="382796419">
      <w:bodyDiv w:val="1"/>
      <w:marLeft w:val="0"/>
      <w:marRight w:val="0"/>
      <w:marTop w:val="0"/>
      <w:marBottom w:val="0"/>
      <w:divBdr>
        <w:top w:val="none" w:sz="0" w:space="0" w:color="auto"/>
        <w:left w:val="none" w:sz="0" w:space="0" w:color="auto"/>
        <w:bottom w:val="none" w:sz="0" w:space="0" w:color="auto"/>
        <w:right w:val="none" w:sz="0" w:space="0" w:color="auto"/>
      </w:divBdr>
    </w:div>
    <w:div w:id="387461271">
      <w:bodyDiv w:val="1"/>
      <w:marLeft w:val="0"/>
      <w:marRight w:val="0"/>
      <w:marTop w:val="0"/>
      <w:marBottom w:val="0"/>
      <w:divBdr>
        <w:top w:val="none" w:sz="0" w:space="0" w:color="auto"/>
        <w:left w:val="none" w:sz="0" w:space="0" w:color="auto"/>
        <w:bottom w:val="none" w:sz="0" w:space="0" w:color="auto"/>
        <w:right w:val="none" w:sz="0" w:space="0" w:color="auto"/>
      </w:divBdr>
    </w:div>
    <w:div w:id="390465087">
      <w:bodyDiv w:val="1"/>
      <w:marLeft w:val="0"/>
      <w:marRight w:val="0"/>
      <w:marTop w:val="0"/>
      <w:marBottom w:val="0"/>
      <w:divBdr>
        <w:top w:val="none" w:sz="0" w:space="0" w:color="auto"/>
        <w:left w:val="none" w:sz="0" w:space="0" w:color="auto"/>
        <w:bottom w:val="none" w:sz="0" w:space="0" w:color="auto"/>
        <w:right w:val="none" w:sz="0" w:space="0" w:color="auto"/>
      </w:divBdr>
    </w:div>
    <w:div w:id="394740711">
      <w:bodyDiv w:val="1"/>
      <w:marLeft w:val="0"/>
      <w:marRight w:val="0"/>
      <w:marTop w:val="0"/>
      <w:marBottom w:val="0"/>
      <w:divBdr>
        <w:top w:val="none" w:sz="0" w:space="0" w:color="auto"/>
        <w:left w:val="none" w:sz="0" w:space="0" w:color="auto"/>
        <w:bottom w:val="none" w:sz="0" w:space="0" w:color="auto"/>
        <w:right w:val="none" w:sz="0" w:space="0" w:color="auto"/>
      </w:divBdr>
    </w:div>
    <w:div w:id="395592035">
      <w:bodyDiv w:val="1"/>
      <w:marLeft w:val="0"/>
      <w:marRight w:val="0"/>
      <w:marTop w:val="0"/>
      <w:marBottom w:val="0"/>
      <w:divBdr>
        <w:top w:val="none" w:sz="0" w:space="0" w:color="auto"/>
        <w:left w:val="none" w:sz="0" w:space="0" w:color="auto"/>
        <w:bottom w:val="none" w:sz="0" w:space="0" w:color="auto"/>
        <w:right w:val="none" w:sz="0" w:space="0" w:color="auto"/>
      </w:divBdr>
    </w:div>
    <w:div w:id="398403830">
      <w:bodyDiv w:val="1"/>
      <w:marLeft w:val="0"/>
      <w:marRight w:val="0"/>
      <w:marTop w:val="0"/>
      <w:marBottom w:val="0"/>
      <w:divBdr>
        <w:top w:val="none" w:sz="0" w:space="0" w:color="auto"/>
        <w:left w:val="none" w:sz="0" w:space="0" w:color="auto"/>
        <w:bottom w:val="none" w:sz="0" w:space="0" w:color="auto"/>
        <w:right w:val="none" w:sz="0" w:space="0" w:color="auto"/>
      </w:divBdr>
    </w:div>
    <w:div w:id="417210821">
      <w:bodyDiv w:val="1"/>
      <w:marLeft w:val="0"/>
      <w:marRight w:val="0"/>
      <w:marTop w:val="0"/>
      <w:marBottom w:val="0"/>
      <w:divBdr>
        <w:top w:val="none" w:sz="0" w:space="0" w:color="auto"/>
        <w:left w:val="none" w:sz="0" w:space="0" w:color="auto"/>
        <w:bottom w:val="none" w:sz="0" w:space="0" w:color="auto"/>
        <w:right w:val="none" w:sz="0" w:space="0" w:color="auto"/>
      </w:divBdr>
    </w:div>
    <w:div w:id="427121304">
      <w:bodyDiv w:val="1"/>
      <w:marLeft w:val="0"/>
      <w:marRight w:val="0"/>
      <w:marTop w:val="0"/>
      <w:marBottom w:val="0"/>
      <w:divBdr>
        <w:top w:val="none" w:sz="0" w:space="0" w:color="auto"/>
        <w:left w:val="none" w:sz="0" w:space="0" w:color="auto"/>
        <w:bottom w:val="none" w:sz="0" w:space="0" w:color="auto"/>
        <w:right w:val="none" w:sz="0" w:space="0" w:color="auto"/>
      </w:divBdr>
    </w:div>
    <w:div w:id="437409760">
      <w:bodyDiv w:val="1"/>
      <w:marLeft w:val="0"/>
      <w:marRight w:val="0"/>
      <w:marTop w:val="0"/>
      <w:marBottom w:val="0"/>
      <w:divBdr>
        <w:top w:val="none" w:sz="0" w:space="0" w:color="auto"/>
        <w:left w:val="none" w:sz="0" w:space="0" w:color="auto"/>
        <w:bottom w:val="none" w:sz="0" w:space="0" w:color="auto"/>
        <w:right w:val="none" w:sz="0" w:space="0" w:color="auto"/>
      </w:divBdr>
    </w:div>
    <w:div w:id="489256404">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03205012">
      <w:bodyDiv w:val="1"/>
      <w:marLeft w:val="0"/>
      <w:marRight w:val="0"/>
      <w:marTop w:val="0"/>
      <w:marBottom w:val="0"/>
      <w:divBdr>
        <w:top w:val="none" w:sz="0" w:space="0" w:color="auto"/>
        <w:left w:val="none" w:sz="0" w:space="0" w:color="auto"/>
        <w:bottom w:val="none" w:sz="0" w:space="0" w:color="auto"/>
        <w:right w:val="none" w:sz="0" w:space="0" w:color="auto"/>
      </w:divBdr>
    </w:div>
    <w:div w:id="520438471">
      <w:bodyDiv w:val="1"/>
      <w:marLeft w:val="0"/>
      <w:marRight w:val="0"/>
      <w:marTop w:val="0"/>
      <w:marBottom w:val="0"/>
      <w:divBdr>
        <w:top w:val="none" w:sz="0" w:space="0" w:color="auto"/>
        <w:left w:val="none" w:sz="0" w:space="0" w:color="auto"/>
        <w:bottom w:val="none" w:sz="0" w:space="0" w:color="auto"/>
        <w:right w:val="none" w:sz="0" w:space="0" w:color="auto"/>
      </w:divBdr>
    </w:div>
    <w:div w:id="534077355">
      <w:bodyDiv w:val="1"/>
      <w:marLeft w:val="0"/>
      <w:marRight w:val="0"/>
      <w:marTop w:val="0"/>
      <w:marBottom w:val="0"/>
      <w:divBdr>
        <w:top w:val="none" w:sz="0" w:space="0" w:color="auto"/>
        <w:left w:val="none" w:sz="0" w:space="0" w:color="auto"/>
        <w:bottom w:val="none" w:sz="0" w:space="0" w:color="auto"/>
        <w:right w:val="none" w:sz="0" w:space="0" w:color="auto"/>
      </w:divBdr>
    </w:div>
    <w:div w:id="544488223">
      <w:bodyDiv w:val="1"/>
      <w:marLeft w:val="0"/>
      <w:marRight w:val="0"/>
      <w:marTop w:val="0"/>
      <w:marBottom w:val="0"/>
      <w:divBdr>
        <w:top w:val="none" w:sz="0" w:space="0" w:color="auto"/>
        <w:left w:val="none" w:sz="0" w:space="0" w:color="auto"/>
        <w:bottom w:val="none" w:sz="0" w:space="0" w:color="auto"/>
        <w:right w:val="none" w:sz="0" w:space="0" w:color="auto"/>
      </w:divBdr>
    </w:div>
    <w:div w:id="584806019">
      <w:bodyDiv w:val="1"/>
      <w:marLeft w:val="0"/>
      <w:marRight w:val="0"/>
      <w:marTop w:val="0"/>
      <w:marBottom w:val="0"/>
      <w:divBdr>
        <w:top w:val="none" w:sz="0" w:space="0" w:color="auto"/>
        <w:left w:val="none" w:sz="0" w:space="0" w:color="auto"/>
        <w:bottom w:val="none" w:sz="0" w:space="0" w:color="auto"/>
        <w:right w:val="none" w:sz="0" w:space="0" w:color="auto"/>
      </w:divBdr>
    </w:div>
    <w:div w:id="586958489">
      <w:bodyDiv w:val="1"/>
      <w:marLeft w:val="0"/>
      <w:marRight w:val="0"/>
      <w:marTop w:val="0"/>
      <w:marBottom w:val="0"/>
      <w:divBdr>
        <w:top w:val="none" w:sz="0" w:space="0" w:color="auto"/>
        <w:left w:val="none" w:sz="0" w:space="0" w:color="auto"/>
        <w:bottom w:val="none" w:sz="0" w:space="0" w:color="auto"/>
        <w:right w:val="none" w:sz="0" w:space="0" w:color="auto"/>
      </w:divBdr>
    </w:div>
    <w:div w:id="590816891">
      <w:bodyDiv w:val="1"/>
      <w:marLeft w:val="0"/>
      <w:marRight w:val="0"/>
      <w:marTop w:val="0"/>
      <w:marBottom w:val="0"/>
      <w:divBdr>
        <w:top w:val="none" w:sz="0" w:space="0" w:color="auto"/>
        <w:left w:val="none" w:sz="0" w:space="0" w:color="auto"/>
        <w:bottom w:val="none" w:sz="0" w:space="0" w:color="auto"/>
        <w:right w:val="none" w:sz="0" w:space="0" w:color="auto"/>
      </w:divBdr>
    </w:div>
    <w:div w:id="616375397">
      <w:bodyDiv w:val="1"/>
      <w:marLeft w:val="0"/>
      <w:marRight w:val="0"/>
      <w:marTop w:val="0"/>
      <w:marBottom w:val="0"/>
      <w:divBdr>
        <w:top w:val="none" w:sz="0" w:space="0" w:color="auto"/>
        <w:left w:val="none" w:sz="0" w:space="0" w:color="auto"/>
        <w:bottom w:val="none" w:sz="0" w:space="0" w:color="auto"/>
        <w:right w:val="none" w:sz="0" w:space="0" w:color="auto"/>
      </w:divBdr>
    </w:div>
    <w:div w:id="622424675">
      <w:bodyDiv w:val="1"/>
      <w:marLeft w:val="0"/>
      <w:marRight w:val="0"/>
      <w:marTop w:val="0"/>
      <w:marBottom w:val="0"/>
      <w:divBdr>
        <w:top w:val="none" w:sz="0" w:space="0" w:color="auto"/>
        <w:left w:val="none" w:sz="0" w:space="0" w:color="auto"/>
        <w:bottom w:val="none" w:sz="0" w:space="0" w:color="auto"/>
        <w:right w:val="none" w:sz="0" w:space="0" w:color="auto"/>
      </w:divBdr>
    </w:div>
    <w:div w:id="677579101">
      <w:bodyDiv w:val="1"/>
      <w:marLeft w:val="0"/>
      <w:marRight w:val="0"/>
      <w:marTop w:val="0"/>
      <w:marBottom w:val="0"/>
      <w:divBdr>
        <w:top w:val="none" w:sz="0" w:space="0" w:color="auto"/>
        <w:left w:val="none" w:sz="0" w:space="0" w:color="auto"/>
        <w:bottom w:val="none" w:sz="0" w:space="0" w:color="auto"/>
        <w:right w:val="none" w:sz="0" w:space="0" w:color="auto"/>
      </w:divBdr>
    </w:div>
    <w:div w:id="684673174">
      <w:bodyDiv w:val="1"/>
      <w:marLeft w:val="0"/>
      <w:marRight w:val="0"/>
      <w:marTop w:val="0"/>
      <w:marBottom w:val="0"/>
      <w:divBdr>
        <w:top w:val="none" w:sz="0" w:space="0" w:color="auto"/>
        <w:left w:val="none" w:sz="0" w:space="0" w:color="auto"/>
        <w:bottom w:val="none" w:sz="0" w:space="0" w:color="auto"/>
        <w:right w:val="none" w:sz="0" w:space="0" w:color="auto"/>
      </w:divBdr>
    </w:div>
    <w:div w:id="691034249">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740177981">
      <w:bodyDiv w:val="1"/>
      <w:marLeft w:val="0"/>
      <w:marRight w:val="0"/>
      <w:marTop w:val="0"/>
      <w:marBottom w:val="0"/>
      <w:divBdr>
        <w:top w:val="none" w:sz="0" w:space="0" w:color="auto"/>
        <w:left w:val="none" w:sz="0" w:space="0" w:color="auto"/>
        <w:bottom w:val="none" w:sz="0" w:space="0" w:color="auto"/>
        <w:right w:val="none" w:sz="0" w:space="0" w:color="auto"/>
      </w:divBdr>
    </w:div>
    <w:div w:id="747386801">
      <w:bodyDiv w:val="1"/>
      <w:marLeft w:val="0"/>
      <w:marRight w:val="0"/>
      <w:marTop w:val="0"/>
      <w:marBottom w:val="0"/>
      <w:divBdr>
        <w:top w:val="none" w:sz="0" w:space="0" w:color="auto"/>
        <w:left w:val="none" w:sz="0" w:space="0" w:color="auto"/>
        <w:bottom w:val="none" w:sz="0" w:space="0" w:color="auto"/>
        <w:right w:val="none" w:sz="0" w:space="0" w:color="auto"/>
      </w:divBdr>
    </w:div>
    <w:div w:id="749431397">
      <w:bodyDiv w:val="1"/>
      <w:marLeft w:val="0"/>
      <w:marRight w:val="0"/>
      <w:marTop w:val="0"/>
      <w:marBottom w:val="0"/>
      <w:divBdr>
        <w:top w:val="none" w:sz="0" w:space="0" w:color="auto"/>
        <w:left w:val="none" w:sz="0" w:space="0" w:color="auto"/>
        <w:bottom w:val="none" w:sz="0" w:space="0" w:color="auto"/>
        <w:right w:val="none" w:sz="0" w:space="0" w:color="auto"/>
      </w:divBdr>
    </w:div>
    <w:div w:id="760217930">
      <w:bodyDiv w:val="1"/>
      <w:marLeft w:val="0"/>
      <w:marRight w:val="0"/>
      <w:marTop w:val="0"/>
      <w:marBottom w:val="0"/>
      <w:divBdr>
        <w:top w:val="none" w:sz="0" w:space="0" w:color="auto"/>
        <w:left w:val="none" w:sz="0" w:space="0" w:color="auto"/>
        <w:bottom w:val="none" w:sz="0" w:space="0" w:color="auto"/>
        <w:right w:val="none" w:sz="0" w:space="0" w:color="auto"/>
      </w:divBdr>
    </w:div>
    <w:div w:id="783307882">
      <w:bodyDiv w:val="1"/>
      <w:marLeft w:val="0"/>
      <w:marRight w:val="0"/>
      <w:marTop w:val="0"/>
      <w:marBottom w:val="0"/>
      <w:divBdr>
        <w:top w:val="none" w:sz="0" w:space="0" w:color="auto"/>
        <w:left w:val="none" w:sz="0" w:space="0" w:color="auto"/>
        <w:bottom w:val="none" w:sz="0" w:space="0" w:color="auto"/>
        <w:right w:val="none" w:sz="0" w:space="0" w:color="auto"/>
      </w:divBdr>
    </w:div>
    <w:div w:id="784228374">
      <w:bodyDiv w:val="1"/>
      <w:marLeft w:val="0"/>
      <w:marRight w:val="0"/>
      <w:marTop w:val="0"/>
      <w:marBottom w:val="0"/>
      <w:divBdr>
        <w:top w:val="none" w:sz="0" w:space="0" w:color="auto"/>
        <w:left w:val="none" w:sz="0" w:space="0" w:color="auto"/>
        <w:bottom w:val="none" w:sz="0" w:space="0" w:color="auto"/>
        <w:right w:val="none" w:sz="0" w:space="0" w:color="auto"/>
      </w:divBdr>
    </w:div>
    <w:div w:id="793063824">
      <w:bodyDiv w:val="1"/>
      <w:marLeft w:val="0"/>
      <w:marRight w:val="0"/>
      <w:marTop w:val="0"/>
      <w:marBottom w:val="0"/>
      <w:divBdr>
        <w:top w:val="none" w:sz="0" w:space="0" w:color="auto"/>
        <w:left w:val="none" w:sz="0" w:space="0" w:color="auto"/>
        <w:bottom w:val="none" w:sz="0" w:space="0" w:color="auto"/>
        <w:right w:val="none" w:sz="0" w:space="0" w:color="auto"/>
      </w:divBdr>
    </w:div>
    <w:div w:id="796877426">
      <w:bodyDiv w:val="1"/>
      <w:marLeft w:val="0"/>
      <w:marRight w:val="0"/>
      <w:marTop w:val="0"/>
      <w:marBottom w:val="0"/>
      <w:divBdr>
        <w:top w:val="none" w:sz="0" w:space="0" w:color="auto"/>
        <w:left w:val="none" w:sz="0" w:space="0" w:color="auto"/>
        <w:bottom w:val="none" w:sz="0" w:space="0" w:color="auto"/>
        <w:right w:val="none" w:sz="0" w:space="0" w:color="auto"/>
      </w:divBdr>
    </w:div>
    <w:div w:id="848834945">
      <w:bodyDiv w:val="1"/>
      <w:marLeft w:val="0"/>
      <w:marRight w:val="0"/>
      <w:marTop w:val="0"/>
      <w:marBottom w:val="0"/>
      <w:divBdr>
        <w:top w:val="none" w:sz="0" w:space="0" w:color="auto"/>
        <w:left w:val="none" w:sz="0" w:space="0" w:color="auto"/>
        <w:bottom w:val="none" w:sz="0" w:space="0" w:color="auto"/>
        <w:right w:val="none" w:sz="0" w:space="0" w:color="auto"/>
      </w:divBdr>
    </w:div>
    <w:div w:id="858666136">
      <w:bodyDiv w:val="1"/>
      <w:marLeft w:val="0"/>
      <w:marRight w:val="0"/>
      <w:marTop w:val="0"/>
      <w:marBottom w:val="0"/>
      <w:divBdr>
        <w:top w:val="none" w:sz="0" w:space="0" w:color="auto"/>
        <w:left w:val="none" w:sz="0" w:space="0" w:color="auto"/>
        <w:bottom w:val="none" w:sz="0" w:space="0" w:color="auto"/>
        <w:right w:val="none" w:sz="0" w:space="0" w:color="auto"/>
      </w:divBdr>
    </w:div>
    <w:div w:id="860708147">
      <w:bodyDiv w:val="1"/>
      <w:marLeft w:val="0"/>
      <w:marRight w:val="0"/>
      <w:marTop w:val="0"/>
      <w:marBottom w:val="0"/>
      <w:divBdr>
        <w:top w:val="none" w:sz="0" w:space="0" w:color="auto"/>
        <w:left w:val="none" w:sz="0" w:space="0" w:color="auto"/>
        <w:bottom w:val="none" w:sz="0" w:space="0" w:color="auto"/>
        <w:right w:val="none" w:sz="0" w:space="0" w:color="auto"/>
      </w:divBdr>
    </w:div>
    <w:div w:id="861821461">
      <w:bodyDiv w:val="1"/>
      <w:marLeft w:val="0"/>
      <w:marRight w:val="0"/>
      <w:marTop w:val="0"/>
      <w:marBottom w:val="0"/>
      <w:divBdr>
        <w:top w:val="none" w:sz="0" w:space="0" w:color="auto"/>
        <w:left w:val="none" w:sz="0" w:space="0" w:color="auto"/>
        <w:bottom w:val="none" w:sz="0" w:space="0" w:color="auto"/>
        <w:right w:val="none" w:sz="0" w:space="0" w:color="auto"/>
      </w:divBdr>
    </w:div>
    <w:div w:id="875196582">
      <w:bodyDiv w:val="1"/>
      <w:marLeft w:val="0"/>
      <w:marRight w:val="0"/>
      <w:marTop w:val="0"/>
      <w:marBottom w:val="0"/>
      <w:divBdr>
        <w:top w:val="none" w:sz="0" w:space="0" w:color="auto"/>
        <w:left w:val="none" w:sz="0" w:space="0" w:color="auto"/>
        <w:bottom w:val="none" w:sz="0" w:space="0" w:color="auto"/>
        <w:right w:val="none" w:sz="0" w:space="0" w:color="auto"/>
      </w:divBdr>
    </w:div>
    <w:div w:id="901792666">
      <w:bodyDiv w:val="1"/>
      <w:marLeft w:val="0"/>
      <w:marRight w:val="0"/>
      <w:marTop w:val="0"/>
      <w:marBottom w:val="0"/>
      <w:divBdr>
        <w:top w:val="none" w:sz="0" w:space="0" w:color="auto"/>
        <w:left w:val="none" w:sz="0" w:space="0" w:color="auto"/>
        <w:bottom w:val="none" w:sz="0" w:space="0" w:color="auto"/>
        <w:right w:val="none" w:sz="0" w:space="0" w:color="auto"/>
      </w:divBdr>
    </w:div>
    <w:div w:id="942761321">
      <w:bodyDiv w:val="1"/>
      <w:marLeft w:val="0"/>
      <w:marRight w:val="0"/>
      <w:marTop w:val="0"/>
      <w:marBottom w:val="0"/>
      <w:divBdr>
        <w:top w:val="none" w:sz="0" w:space="0" w:color="auto"/>
        <w:left w:val="none" w:sz="0" w:space="0" w:color="auto"/>
        <w:bottom w:val="none" w:sz="0" w:space="0" w:color="auto"/>
        <w:right w:val="none" w:sz="0" w:space="0" w:color="auto"/>
      </w:divBdr>
    </w:div>
    <w:div w:id="973214006">
      <w:bodyDiv w:val="1"/>
      <w:marLeft w:val="0"/>
      <w:marRight w:val="0"/>
      <w:marTop w:val="0"/>
      <w:marBottom w:val="0"/>
      <w:divBdr>
        <w:top w:val="none" w:sz="0" w:space="0" w:color="auto"/>
        <w:left w:val="none" w:sz="0" w:space="0" w:color="auto"/>
        <w:bottom w:val="none" w:sz="0" w:space="0" w:color="auto"/>
        <w:right w:val="none" w:sz="0" w:space="0" w:color="auto"/>
      </w:divBdr>
    </w:div>
    <w:div w:id="1001928638">
      <w:bodyDiv w:val="1"/>
      <w:marLeft w:val="0"/>
      <w:marRight w:val="0"/>
      <w:marTop w:val="0"/>
      <w:marBottom w:val="0"/>
      <w:divBdr>
        <w:top w:val="none" w:sz="0" w:space="0" w:color="auto"/>
        <w:left w:val="none" w:sz="0" w:space="0" w:color="auto"/>
        <w:bottom w:val="none" w:sz="0" w:space="0" w:color="auto"/>
        <w:right w:val="none" w:sz="0" w:space="0" w:color="auto"/>
      </w:divBdr>
    </w:div>
    <w:div w:id="1014763827">
      <w:bodyDiv w:val="1"/>
      <w:marLeft w:val="0"/>
      <w:marRight w:val="0"/>
      <w:marTop w:val="0"/>
      <w:marBottom w:val="0"/>
      <w:divBdr>
        <w:top w:val="none" w:sz="0" w:space="0" w:color="auto"/>
        <w:left w:val="none" w:sz="0" w:space="0" w:color="auto"/>
        <w:bottom w:val="none" w:sz="0" w:space="0" w:color="auto"/>
        <w:right w:val="none" w:sz="0" w:space="0" w:color="auto"/>
      </w:divBdr>
    </w:div>
    <w:div w:id="1027681500">
      <w:bodyDiv w:val="1"/>
      <w:marLeft w:val="0"/>
      <w:marRight w:val="0"/>
      <w:marTop w:val="0"/>
      <w:marBottom w:val="0"/>
      <w:divBdr>
        <w:top w:val="none" w:sz="0" w:space="0" w:color="auto"/>
        <w:left w:val="none" w:sz="0" w:space="0" w:color="auto"/>
        <w:bottom w:val="none" w:sz="0" w:space="0" w:color="auto"/>
        <w:right w:val="none" w:sz="0" w:space="0" w:color="auto"/>
      </w:divBdr>
    </w:div>
    <w:div w:id="1034774333">
      <w:bodyDiv w:val="1"/>
      <w:marLeft w:val="0"/>
      <w:marRight w:val="0"/>
      <w:marTop w:val="0"/>
      <w:marBottom w:val="0"/>
      <w:divBdr>
        <w:top w:val="none" w:sz="0" w:space="0" w:color="auto"/>
        <w:left w:val="none" w:sz="0" w:space="0" w:color="auto"/>
        <w:bottom w:val="none" w:sz="0" w:space="0" w:color="auto"/>
        <w:right w:val="none" w:sz="0" w:space="0" w:color="auto"/>
      </w:divBdr>
    </w:div>
    <w:div w:id="1041634516">
      <w:bodyDiv w:val="1"/>
      <w:marLeft w:val="0"/>
      <w:marRight w:val="0"/>
      <w:marTop w:val="0"/>
      <w:marBottom w:val="0"/>
      <w:divBdr>
        <w:top w:val="none" w:sz="0" w:space="0" w:color="auto"/>
        <w:left w:val="none" w:sz="0" w:space="0" w:color="auto"/>
        <w:bottom w:val="none" w:sz="0" w:space="0" w:color="auto"/>
        <w:right w:val="none" w:sz="0" w:space="0" w:color="auto"/>
      </w:divBdr>
    </w:div>
    <w:div w:id="1051534560">
      <w:bodyDiv w:val="1"/>
      <w:marLeft w:val="0"/>
      <w:marRight w:val="0"/>
      <w:marTop w:val="0"/>
      <w:marBottom w:val="0"/>
      <w:divBdr>
        <w:top w:val="none" w:sz="0" w:space="0" w:color="auto"/>
        <w:left w:val="none" w:sz="0" w:space="0" w:color="auto"/>
        <w:bottom w:val="none" w:sz="0" w:space="0" w:color="auto"/>
        <w:right w:val="none" w:sz="0" w:space="0" w:color="auto"/>
      </w:divBdr>
    </w:div>
    <w:div w:id="1088041349">
      <w:bodyDiv w:val="1"/>
      <w:marLeft w:val="0"/>
      <w:marRight w:val="0"/>
      <w:marTop w:val="0"/>
      <w:marBottom w:val="0"/>
      <w:divBdr>
        <w:top w:val="none" w:sz="0" w:space="0" w:color="auto"/>
        <w:left w:val="none" w:sz="0" w:space="0" w:color="auto"/>
        <w:bottom w:val="none" w:sz="0" w:space="0" w:color="auto"/>
        <w:right w:val="none" w:sz="0" w:space="0" w:color="auto"/>
      </w:divBdr>
    </w:div>
    <w:div w:id="1095394593">
      <w:bodyDiv w:val="1"/>
      <w:marLeft w:val="0"/>
      <w:marRight w:val="0"/>
      <w:marTop w:val="0"/>
      <w:marBottom w:val="0"/>
      <w:divBdr>
        <w:top w:val="none" w:sz="0" w:space="0" w:color="auto"/>
        <w:left w:val="none" w:sz="0" w:space="0" w:color="auto"/>
        <w:bottom w:val="none" w:sz="0" w:space="0" w:color="auto"/>
        <w:right w:val="none" w:sz="0" w:space="0" w:color="auto"/>
      </w:divBdr>
    </w:div>
    <w:div w:id="1150176252">
      <w:bodyDiv w:val="1"/>
      <w:marLeft w:val="0"/>
      <w:marRight w:val="0"/>
      <w:marTop w:val="0"/>
      <w:marBottom w:val="0"/>
      <w:divBdr>
        <w:top w:val="none" w:sz="0" w:space="0" w:color="auto"/>
        <w:left w:val="none" w:sz="0" w:space="0" w:color="auto"/>
        <w:bottom w:val="none" w:sz="0" w:space="0" w:color="auto"/>
        <w:right w:val="none" w:sz="0" w:space="0" w:color="auto"/>
      </w:divBdr>
    </w:div>
    <w:div w:id="1158615290">
      <w:bodyDiv w:val="1"/>
      <w:marLeft w:val="0"/>
      <w:marRight w:val="0"/>
      <w:marTop w:val="0"/>
      <w:marBottom w:val="0"/>
      <w:divBdr>
        <w:top w:val="none" w:sz="0" w:space="0" w:color="auto"/>
        <w:left w:val="none" w:sz="0" w:space="0" w:color="auto"/>
        <w:bottom w:val="none" w:sz="0" w:space="0" w:color="auto"/>
        <w:right w:val="none" w:sz="0" w:space="0" w:color="auto"/>
      </w:divBdr>
    </w:div>
    <w:div w:id="1164515291">
      <w:bodyDiv w:val="1"/>
      <w:marLeft w:val="0"/>
      <w:marRight w:val="0"/>
      <w:marTop w:val="0"/>
      <w:marBottom w:val="0"/>
      <w:divBdr>
        <w:top w:val="none" w:sz="0" w:space="0" w:color="auto"/>
        <w:left w:val="none" w:sz="0" w:space="0" w:color="auto"/>
        <w:bottom w:val="none" w:sz="0" w:space="0" w:color="auto"/>
        <w:right w:val="none" w:sz="0" w:space="0" w:color="auto"/>
      </w:divBdr>
    </w:div>
    <w:div w:id="1168053660">
      <w:bodyDiv w:val="1"/>
      <w:marLeft w:val="0"/>
      <w:marRight w:val="0"/>
      <w:marTop w:val="0"/>
      <w:marBottom w:val="0"/>
      <w:divBdr>
        <w:top w:val="none" w:sz="0" w:space="0" w:color="auto"/>
        <w:left w:val="none" w:sz="0" w:space="0" w:color="auto"/>
        <w:bottom w:val="none" w:sz="0" w:space="0" w:color="auto"/>
        <w:right w:val="none" w:sz="0" w:space="0" w:color="auto"/>
      </w:divBdr>
    </w:div>
    <w:div w:id="1181049033">
      <w:bodyDiv w:val="1"/>
      <w:marLeft w:val="0"/>
      <w:marRight w:val="0"/>
      <w:marTop w:val="0"/>
      <w:marBottom w:val="0"/>
      <w:divBdr>
        <w:top w:val="none" w:sz="0" w:space="0" w:color="auto"/>
        <w:left w:val="none" w:sz="0" w:space="0" w:color="auto"/>
        <w:bottom w:val="none" w:sz="0" w:space="0" w:color="auto"/>
        <w:right w:val="none" w:sz="0" w:space="0" w:color="auto"/>
      </w:divBdr>
    </w:div>
    <w:div w:id="1194732398">
      <w:bodyDiv w:val="1"/>
      <w:marLeft w:val="0"/>
      <w:marRight w:val="0"/>
      <w:marTop w:val="0"/>
      <w:marBottom w:val="0"/>
      <w:divBdr>
        <w:top w:val="none" w:sz="0" w:space="0" w:color="auto"/>
        <w:left w:val="none" w:sz="0" w:space="0" w:color="auto"/>
        <w:bottom w:val="none" w:sz="0" w:space="0" w:color="auto"/>
        <w:right w:val="none" w:sz="0" w:space="0" w:color="auto"/>
      </w:divBdr>
    </w:div>
    <w:div w:id="1195461640">
      <w:bodyDiv w:val="1"/>
      <w:marLeft w:val="0"/>
      <w:marRight w:val="0"/>
      <w:marTop w:val="0"/>
      <w:marBottom w:val="0"/>
      <w:divBdr>
        <w:top w:val="none" w:sz="0" w:space="0" w:color="auto"/>
        <w:left w:val="none" w:sz="0" w:space="0" w:color="auto"/>
        <w:bottom w:val="none" w:sz="0" w:space="0" w:color="auto"/>
        <w:right w:val="none" w:sz="0" w:space="0" w:color="auto"/>
      </w:divBdr>
    </w:div>
    <w:div w:id="1199127756">
      <w:bodyDiv w:val="1"/>
      <w:marLeft w:val="0"/>
      <w:marRight w:val="0"/>
      <w:marTop w:val="0"/>
      <w:marBottom w:val="0"/>
      <w:divBdr>
        <w:top w:val="none" w:sz="0" w:space="0" w:color="auto"/>
        <w:left w:val="none" w:sz="0" w:space="0" w:color="auto"/>
        <w:bottom w:val="none" w:sz="0" w:space="0" w:color="auto"/>
        <w:right w:val="none" w:sz="0" w:space="0" w:color="auto"/>
      </w:divBdr>
    </w:div>
    <w:div w:id="1211263619">
      <w:bodyDiv w:val="1"/>
      <w:marLeft w:val="0"/>
      <w:marRight w:val="0"/>
      <w:marTop w:val="0"/>
      <w:marBottom w:val="0"/>
      <w:divBdr>
        <w:top w:val="none" w:sz="0" w:space="0" w:color="auto"/>
        <w:left w:val="none" w:sz="0" w:space="0" w:color="auto"/>
        <w:bottom w:val="none" w:sz="0" w:space="0" w:color="auto"/>
        <w:right w:val="none" w:sz="0" w:space="0" w:color="auto"/>
      </w:divBdr>
    </w:div>
    <w:div w:id="1224944463">
      <w:bodyDiv w:val="1"/>
      <w:marLeft w:val="0"/>
      <w:marRight w:val="0"/>
      <w:marTop w:val="0"/>
      <w:marBottom w:val="0"/>
      <w:divBdr>
        <w:top w:val="none" w:sz="0" w:space="0" w:color="auto"/>
        <w:left w:val="none" w:sz="0" w:space="0" w:color="auto"/>
        <w:bottom w:val="none" w:sz="0" w:space="0" w:color="auto"/>
        <w:right w:val="none" w:sz="0" w:space="0" w:color="auto"/>
      </w:divBdr>
    </w:div>
    <w:div w:id="1230114595">
      <w:bodyDiv w:val="1"/>
      <w:marLeft w:val="0"/>
      <w:marRight w:val="0"/>
      <w:marTop w:val="0"/>
      <w:marBottom w:val="0"/>
      <w:divBdr>
        <w:top w:val="none" w:sz="0" w:space="0" w:color="auto"/>
        <w:left w:val="none" w:sz="0" w:space="0" w:color="auto"/>
        <w:bottom w:val="none" w:sz="0" w:space="0" w:color="auto"/>
        <w:right w:val="none" w:sz="0" w:space="0" w:color="auto"/>
      </w:divBdr>
    </w:div>
    <w:div w:id="1231891016">
      <w:bodyDiv w:val="1"/>
      <w:marLeft w:val="0"/>
      <w:marRight w:val="0"/>
      <w:marTop w:val="0"/>
      <w:marBottom w:val="0"/>
      <w:divBdr>
        <w:top w:val="none" w:sz="0" w:space="0" w:color="auto"/>
        <w:left w:val="none" w:sz="0" w:space="0" w:color="auto"/>
        <w:bottom w:val="none" w:sz="0" w:space="0" w:color="auto"/>
        <w:right w:val="none" w:sz="0" w:space="0" w:color="auto"/>
      </w:divBdr>
    </w:div>
    <w:div w:id="1243295536">
      <w:bodyDiv w:val="1"/>
      <w:marLeft w:val="0"/>
      <w:marRight w:val="0"/>
      <w:marTop w:val="0"/>
      <w:marBottom w:val="0"/>
      <w:divBdr>
        <w:top w:val="none" w:sz="0" w:space="0" w:color="auto"/>
        <w:left w:val="none" w:sz="0" w:space="0" w:color="auto"/>
        <w:bottom w:val="none" w:sz="0" w:space="0" w:color="auto"/>
        <w:right w:val="none" w:sz="0" w:space="0" w:color="auto"/>
      </w:divBdr>
    </w:div>
    <w:div w:id="1247571122">
      <w:bodyDiv w:val="1"/>
      <w:marLeft w:val="0"/>
      <w:marRight w:val="0"/>
      <w:marTop w:val="0"/>
      <w:marBottom w:val="0"/>
      <w:divBdr>
        <w:top w:val="none" w:sz="0" w:space="0" w:color="auto"/>
        <w:left w:val="none" w:sz="0" w:space="0" w:color="auto"/>
        <w:bottom w:val="none" w:sz="0" w:space="0" w:color="auto"/>
        <w:right w:val="none" w:sz="0" w:space="0" w:color="auto"/>
      </w:divBdr>
    </w:div>
    <w:div w:id="1253734471">
      <w:bodyDiv w:val="1"/>
      <w:marLeft w:val="0"/>
      <w:marRight w:val="0"/>
      <w:marTop w:val="0"/>
      <w:marBottom w:val="0"/>
      <w:divBdr>
        <w:top w:val="none" w:sz="0" w:space="0" w:color="auto"/>
        <w:left w:val="none" w:sz="0" w:space="0" w:color="auto"/>
        <w:bottom w:val="none" w:sz="0" w:space="0" w:color="auto"/>
        <w:right w:val="none" w:sz="0" w:space="0" w:color="auto"/>
      </w:divBdr>
    </w:div>
    <w:div w:id="1262451928">
      <w:bodyDiv w:val="1"/>
      <w:marLeft w:val="0"/>
      <w:marRight w:val="0"/>
      <w:marTop w:val="0"/>
      <w:marBottom w:val="0"/>
      <w:divBdr>
        <w:top w:val="none" w:sz="0" w:space="0" w:color="auto"/>
        <w:left w:val="none" w:sz="0" w:space="0" w:color="auto"/>
        <w:bottom w:val="none" w:sz="0" w:space="0" w:color="auto"/>
        <w:right w:val="none" w:sz="0" w:space="0" w:color="auto"/>
      </w:divBdr>
    </w:div>
    <w:div w:id="1286698178">
      <w:bodyDiv w:val="1"/>
      <w:marLeft w:val="0"/>
      <w:marRight w:val="0"/>
      <w:marTop w:val="0"/>
      <w:marBottom w:val="0"/>
      <w:divBdr>
        <w:top w:val="none" w:sz="0" w:space="0" w:color="auto"/>
        <w:left w:val="none" w:sz="0" w:space="0" w:color="auto"/>
        <w:bottom w:val="none" w:sz="0" w:space="0" w:color="auto"/>
        <w:right w:val="none" w:sz="0" w:space="0" w:color="auto"/>
      </w:divBdr>
    </w:div>
    <w:div w:id="1289359123">
      <w:bodyDiv w:val="1"/>
      <w:marLeft w:val="0"/>
      <w:marRight w:val="0"/>
      <w:marTop w:val="0"/>
      <w:marBottom w:val="0"/>
      <w:divBdr>
        <w:top w:val="none" w:sz="0" w:space="0" w:color="auto"/>
        <w:left w:val="none" w:sz="0" w:space="0" w:color="auto"/>
        <w:bottom w:val="none" w:sz="0" w:space="0" w:color="auto"/>
        <w:right w:val="none" w:sz="0" w:space="0" w:color="auto"/>
      </w:divBdr>
    </w:div>
    <w:div w:id="1320965035">
      <w:bodyDiv w:val="1"/>
      <w:marLeft w:val="0"/>
      <w:marRight w:val="0"/>
      <w:marTop w:val="0"/>
      <w:marBottom w:val="0"/>
      <w:divBdr>
        <w:top w:val="none" w:sz="0" w:space="0" w:color="auto"/>
        <w:left w:val="none" w:sz="0" w:space="0" w:color="auto"/>
        <w:bottom w:val="none" w:sz="0" w:space="0" w:color="auto"/>
        <w:right w:val="none" w:sz="0" w:space="0" w:color="auto"/>
      </w:divBdr>
    </w:div>
    <w:div w:id="1356611802">
      <w:bodyDiv w:val="1"/>
      <w:marLeft w:val="0"/>
      <w:marRight w:val="0"/>
      <w:marTop w:val="0"/>
      <w:marBottom w:val="0"/>
      <w:divBdr>
        <w:top w:val="none" w:sz="0" w:space="0" w:color="auto"/>
        <w:left w:val="none" w:sz="0" w:space="0" w:color="auto"/>
        <w:bottom w:val="none" w:sz="0" w:space="0" w:color="auto"/>
        <w:right w:val="none" w:sz="0" w:space="0" w:color="auto"/>
      </w:divBdr>
    </w:div>
    <w:div w:id="1373916544">
      <w:bodyDiv w:val="1"/>
      <w:marLeft w:val="0"/>
      <w:marRight w:val="0"/>
      <w:marTop w:val="0"/>
      <w:marBottom w:val="0"/>
      <w:divBdr>
        <w:top w:val="none" w:sz="0" w:space="0" w:color="auto"/>
        <w:left w:val="none" w:sz="0" w:space="0" w:color="auto"/>
        <w:bottom w:val="none" w:sz="0" w:space="0" w:color="auto"/>
        <w:right w:val="none" w:sz="0" w:space="0" w:color="auto"/>
      </w:divBdr>
    </w:div>
    <w:div w:id="1398672743">
      <w:bodyDiv w:val="1"/>
      <w:marLeft w:val="0"/>
      <w:marRight w:val="0"/>
      <w:marTop w:val="0"/>
      <w:marBottom w:val="0"/>
      <w:divBdr>
        <w:top w:val="none" w:sz="0" w:space="0" w:color="auto"/>
        <w:left w:val="none" w:sz="0" w:space="0" w:color="auto"/>
        <w:bottom w:val="none" w:sz="0" w:space="0" w:color="auto"/>
        <w:right w:val="none" w:sz="0" w:space="0" w:color="auto"/>
      </w:divBdr>
    </w:div>
    <w:div w:id="1401513654">
      <w:bodyDiv w:val="1"/>
      <w:marLeft w:val="0"/>
      <w:marRight w:val="0"/>
      <w:marTop w:val="0"/>
      <w:marBottom w:val="0"/>
      <w:divBdr>
        <w:top w:val="none" w:sz="0" w:space="0" w:color="auto"/>
        <w:left w:val="none" w:sz="0" w:space="0" w:color="auto"/>
        <w:bottom w:val="none" w:sz="0" w:space="0" w:color="auto"/>
        <w:right w:val="none" w:sz="0" w:space="0" w:color="auto"/>
      </w:divBdr>
    </w:div>
    <w:div w:id="1406534341">
      <w:bodyDiv w:val="1"/>
      <w:marLeft w:val="0"/>
      <w:marRight w:val="0"/>
      <w:marTop w:val="0"/>
      <w:marBottom w:val="0"/>
      <w:divBdr>
        <w:top w:val="none" w:sz="0" w:space="0" w:color="auto"/>
        <w:left w:val="none" w:sz="0" w:space="0" w:color="auto"/>
        <w:bottom w:val="none" w:sz="0" w:space="0" w:color="auto"/>
        <w:right w:val="none" w:sz="0" w:space="0" w:color="auto"/>
      </w:divBdr>
    </w:div>
    <w:div w:id="1421635979">
      <w:bodyDiv w:val="1"/>
      <w:marLeft w:val="0"/>
      <w:marRight w:val="0"/>
      <w:marTop w:val="0"/>
      <w:marBottom w:val="0"/>
      <w:divBdr>
        <w:top w:val="none" w:sz="0" w:space="0" w:color="auto"/>
        <w:left w:val="none" w:sz="0" w:space="0" w:color="auto"/>
        <w:bottom w:val="none" w:sz="0" w:space="0" w:color="auto"/>
        <w:right w:val="none" w:sz="0" w:space="0" w:color="auto"/>
      </w:divBdr>
    </w:div>
    <w:div w:id="1429765634">
      <w:bodyDiv w:val="1"/>
      <w:marLeft w:val="0"/>
      <w:marRight w:val="0"/>
      <w:marTop w:val="0"/>
      <w:marBottom w:val="0"/>
      <w:divBdr>
        <w:top w:val="none" w:sz="0" w:space="0" w:color="auto"/>
        <w:left w:val="none" w:sz="0" w:space="0" w:color="auto"/>
        <w:bottom w:val="none" w:sz="0" w:space="0" w:color="auto"/>
        <w:right w:val="none" w:sz="0" w:space="0" w:color="auto"/>
      </w:divBdr>
    </w:div>
    <w:div w:id="1475639590">
      <w:bodyDiv w:val="1"/>
      <w:marLeft w:val="0"/>
      <w:marRight w:val="0"/>
      <w:marTop w:val="0"/>
      <w:marBottom w:val="0"/>
      <w:divBdr>
        <w:top w:val="none" w:sz="0" w:space="0" w:color="auto"/>
        <w:left w:val="none" w:sz="0" w:space="0" w:color="auto"/>
        <w:bottom w:val="none" w:sz="0" w:space="0" w:color="auto"/>
        <w:right w:val="none" w:sz="0" w:space="0" w:color="auto"/>
      </w:divBdr>
    </w:div>
    <w:div w:id="1494754517">
      <w:bodyDiv w:val="1"/>
      <w:marLeft w:val="0"/>
      <w:marRight w:val="0"/>
      <w:marTop w:val="0"/>
      <w:marBottom w:val="0"/>
      <w:divBdr>
        <w:top w:val="none" w:sz="0" w:space="0" w:color="auto"/>
        <w:left w:val="none" w:sz="0" w:space="0" w:color="auto"/>
        <w:bottom w:val="none" w:sz="0" w:space="0" w:color="auto"/>
        <w:right w:val="none" w:sz="0" w:space="0" w:color="auto"/>
      </w:divBdr>
    </w:div>
    <w:div w:id="1496992972">
      <w:bodyDiv w:val="1"/>
      <w:marLeft w:val="0"/>
      <w:marRight w:val="0"/>
      <w:marTop w:val="0"/>
      <w:marBottom w:val="0"/>
      <w:divBdr>
        <w:top w:val="none" w:sz="0" w:space="0" w:color="auto"/>
        <w:left w:val="none" w:sz="0" w:space="0" w:color="auto"/>
        <w:bottom w:val="none" w:sz="0" w:space="0" w:color="auto"/>
        <w:right w:val="none" w:sz="0" w:space="0" w:color="auto"/>
      </w:divBdr>
    </w:div>
    <w:div w:id="1511408526">
      <w:bodyDiv w:val="1"/>
      <w:marLeft w:val="0"/>
      <w:marRight w:val="0"/>
      <w:marTop w:val="0"/>
      <w:marBottom w:val="0"/>
      <w:divBdr>
        <w:top w:val="none" w:sz="0" w:space="0" w:color="auto"/>
        <w:left w:val="none" w:sz="0" w:space="0" w:color="auto"/>
        <w:bottom w:val="none" w:sz="0" w:space="0" w:color="auto"/>
        <w:right w:val="none" w:sz="0" w:space="0" w:color="auto"/>
      </w:divBdr>
    </w:div>
    <w:div w:id="1513255579">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45603928">
      <w:bodyDiv w:val="1"/>
      <w:marLeft w:val="0"/>
      <w:marRight w:val="0"/>
      <w:marTop w:val="0"/>
      <w:marBottom w:val="0"/>
      <w:divBdr>
        <w:top w:val="none" w:sz="0" w:space="0" w:color="auto"/>
        <w:left w:val="none" w:sz="0" w:space="0" w:color="auto"/>
        <w:bottom w:val="none" w:sz="0" w:space="0" w:color="auto"/>
        <w:right w:val="none" w:sz="0" w:space="0" w:color="auto"/>
      </w:divBdr>
    </w:div>
    <w:div w:id="1556040025">
      <w:bodyDiv w:val="1"/>
      <w:marLeft w:val="0"/>
      <w:marRight w:val="0"/>
      <w:marTop w:val="0"/>
      <w:marBottom w:val="0"/>
      <w:divBdr>
        <w:top w:val="none" w:sz="0" w:space="0" w:color="auto"/>
        <w:left w:val="none" w:sz="0" w:space="0" w:color="auto"/>
        <w:bottom w:val="none" w:sz="0" w:space="0" w:color="auto"/>
        <w:right w:val="none" w:sz="0" w:space="0" w:color="auto"/>
      </w:divBdr>
    </w:div>
    <w:div w:id="1558979732">
      <w:bodyDiv w:val="1"/>
      <w:marLeft w:val="0"/>
      <w:marRight w:val="0"/>
      <w:marTop w:val="0"/>
      <w:marBottom w:val="0"/>
      <w:divBdr>
        <w:top w:val="none" w:sz="0" w:space="0" w:color="auto"/>
        <w:left w:val="none" w:sz="0" w:space="0" w:color="auto"/>
        <w:bottom w:val="none" w:sz="0" w:space="0" w:color="auto"/>
        <w:right w:val="none" w:sz="0" w:space="0" w:color="auto"/>
      </w:divBdr>
    </w:div>
    <w:div w:id="1562322721">
      <w:bodyDiv w:val="1"/>
      <w:marLeft w:val="0"/>
      <w:marRight w:val="0"/>
      <w:marTop w:val="0"/>
      <w:marBottom w:val="0"/>
      <w:divBdr>
        <w:top w:val="none" w:sz="0" w:space="0" w:color="auto"/>
        <w:left w:val="none" w:sz="0" w:space="0" w:color="auto"/>
        <w:bottom w:val="none" w:sz="0" w:space="0" w:color="auto"/>
        <w:right w:val="none" w:sz="0" w:space="0" w:color="auto"/>
      </w:divBdr>
    </w:div>
    <w:div w:id="1563517190">
      <w:bodyDiv w:val="1"/>
      <w:marLeft w:val="0"/>
      <w:marRight w:val="0"/>
      <w:marTop w:val="0"/>
      <w:marBottom w:val="0"/>
      <w:divBdr>
        <w:top w:val="none" w:sz="0" w:space="0" w:color="auto"/>
        <w:left w:val="none" w:sz="0" w:space="0" w:color="auto"/>
        <w:bottom w:val="none" w:sz="0" w:space="0" w:color="auto"/>
        <w:right w:val="none" w:sz="0" w:space="0" w:color="auto"/>
      </w:divBdr>
    </w:div>
    <w:div w:id="1576894118">
      <w:bodyDiv w:val="1"/>
      <w:marLeft w:val="0"/>
      <w:marRight w:val="0"/>
      <w:marTop w:val="0"/>
      <w:marBottom w:val="0"/>
      <w:divBdr>
        <w:top w:val="none" w:sz="0" w:space="0" w:color="auto"/>
        <w:left w:val="none" w:sz="0" w:space="0" w:color="auto"/>
        <w:bottom w:val="none" w:sz="0" w:space="0" w:color="auto"/>
        <w:right w:val="none" w:sz="0" w:space="0" w:color="auto"/>
      </w:divBdr>
    </w:div>
    <w:div w:id="1584293133">
      <w:bodyDiv w:val="1"/>
      <w:marLeft w:val="0"/>
      <w:marRight w:val="0"/>
      <w:marTop w:val="0"/>
      <w:marBottom w:val="0"/>
      <w:divBdr>
        <w:top w:val="none" w:sz="0" w:space="0" w:color="auto"/>
        <w:left w:val="none" w:sz="0" w:space="0" w:color="auto"/>
        <w:bottom w:val="none" w:sz="0" w:space="0" w:color="auto"/>
        <w:right w:val="none" w:sz="0" w:space="0" w:color="auto"/>
      </w:divBdr>
    </w:div>
    <w:div w:id="1586768742">
      <w:bodyDiv w:val="1"/>
      <w:marLeft w:val="0"/>
      <w:marRight w:val="0"/>
      <w:marTop w:val="0"/>
      <w:marBottom w:val="0"/>
      <w:divBdr>
        <w:top w:val="none" w:sz="0" w:space="0" w:color="auto"/>
        <w:left w:val="none" w:sz="0" w:space="0" w:color="auto"/>
        <w:bottom w:val="none" w:sz="0" w:space="0" w:color="auto"/>
        <w:right w:val="none" w:sz="0" w:space="0" w:color="auto"/>
      </w:divBdr>
    </w:div>
    <w:div w:id="1618485539">
      <w:bodyDiv w:val="1"/>
      <w:marLeft w:val="0"/>
      <w:marRight w:val="0"/>
      <w:marTop w:val="0"/>
      <w:marBottom w:val="0"/>
      <w:divBdr>
        <w:top w:val="none" w:sz="0" w:space="0" w:color="auto"/>
        <w:left w:val="none" w:sz="0" w:space="0" w:color="auto"/>
        <w:bottom w:val="none" w:sz="0" w:space="0" w:color="auto"/>
        <w:right w:val="none" w:sz="0" w:space="0" w:color="auto"/>
      </w:divBdr>
    </w:div>
    <w:div w:id="1618490218">
      <w:bodyDiv w:val="1"/>
      <w:marLeft w:val="0"/>
      <w:marRight w:val="0"/>
      <w:marTop w:val="0"/>
      <w:marBottom w:val="0"/>
      <w:divBdr>
        <w:top w:val="none" w:sz="0" w:space="0" w:color="auto"/>
        <w:left w:val="none" w:sz="0" w:space="0" w:color="auto"/>
        <w:bottom w:val="none" w:sz="0" w:space="0" w:color="auto"/>
        <w:right w:val="none" w:sz="0" w:space="0" w:color="auto"/>
      </w:divBdr>
    </w:div>
    <w:div w:id="1629046156">
      <w:bodyDiv w:val="1"/>
      <w:marLeft w:val="0"/>
      <w:marRight w:val="0"/>
      <w:marTop w:val="0"/>
      <w:marBottom w:val="0"/>
      <w:divBdr>
        <w:top w:val="none" w:sz="0" w:space="0" w:color="auto"/>
        <w:left w:val="none" w:sz="0" w:space="0" w:color="auto"/>
        <w:bottom w:val="none" w:sz="0" w:space="0" w:color="auto"/>
        <w:right w:val="none" w:sz="0" w:space="0" w:color="auto"/>
      </w:divBdr>
    </w:div>
    <w:div w:id="1675374510">
      <w:bodyDiv w:val="1"/>
      <w:marLeft w:val="0"/>
      <w:marRight w:val="0"/>
      <w:marTop w:val="0"/>
      <w:marBottom w:val="0"/>
      <w:divBdr>
        <w:top w:val="none" w:sz="0" w:space="0" w:color="auto"/>
        <w:left w:val="none" w:sz="0" w:space="0" w:color="auto"/>
        <w:bottom w:val="none" w:sz="0" w:space="0" w:color="auto"/>
        <w:right w:val="none" w:sz="0" w:space="0" w:color="auto"/>
      </w:divBdr>
    </w:div>
    <w:div w:id="1680355481">
      <w:bodyDiv w:val="1"/>
      <w:marLeft w:val="0"/>
      <w:marRight w:val="0"/>
      <w:marTop w:val="0"/>
      <w:marBottom w:val="0"/>
      <w:divBdr>
        <w:top w:val="none" w:sz="0" w:space="0" w:color="auto"/>
        <w:left w:val="none" w:sz="0" w:space="0" w:color="auto"/>
        <w:bottom w:val="none" w:sz="0" w:space="0" w:color="auto"/>
        <w:right w:val="none" w:sz="0" w:space="0" w:color="auto"/>
      </w:divBdr>
    </w:div>
    <w:div w:id="1684236478">
      <w:bodyDiv w:val="1"/>
      <w:marLeft w:val="0"/>
      <w:marRight w:val="0"/>
      <w:marTop w:val="0"/>
      <w:marBottom w:val="0"/>
      <w:divBdr>
        <w:top w:val="none" w:sz="0" w:space="0" w:color="auto"/>
        <w:left w:val="none" w:sz="0" w:space="0" w:color="auto"/>
        <w:bottom w:val="none" w:sz="0" w:space="0" w:color="auto"/>
        <w:right w:val="none" w:sz="0" w:space="0" w:color="auto"/>
      </w:divBdr>
    </w:div>
    <w:div w:id="1705327704">
      <w:bodyDiv w:val="1"/>
      <w:marLeft w:val="0"/>
      <w:marRight w:val="0"/>
      <w:marTop w:val="0"/>
      <w:marBottom w:val="0"/>
      <w:divBdr>
        <w:top w:val="none" w:sz="0" w:space="0" w:color="auto"/>
        <w:left w:val="none" w:sz="0" w:space="0" w:color="auto"/>
        <w:bottom w:val="none" w:sz="0" w:space="0" w:color="auto"/>
        <w:right w:val="none" w:sz="0" w:space="0" w:color="auto"/>
      </w:divBdr>
    </w:div>
    <w:div w:id="1714192289">
      <w:bodyDiv w:val="1"/>
      <w:marLeft w:val="0"/>
      <w:marRight w:val="0"/>
      <w:marTop w:val="0"/>
      <w:marBottom w:val="0"/>
      <w:divBdr>
        <w:top w:val="none" w:sz="0" w:space="0" w:color="auto"/>
        <w:left w:val="none" w:sz="0" w:space="0" w:color="auto"/>
        <w:bottom w:val="none" w:sz="0" w:space="0" w:color="auto"/>
        <w:right w:val="none" w:sz="0" w:space="0" w:color="auto"/>
      </w:divBdr>
    </w:div>
    <w:div w:id="1722898362">
      <w:bodyDiv w:val="1"/>
      <w:marLeft w:val="0"/>
      <w:marRight w:val="0"/>
      <w:marTop w:val="0"/>
      <w:marBottom w:val="0"/>
      <w:divBdr>
        <w:top w:val="none" w:sz="0" w:space="0" w:color="auto"/>
        <w:left w:val="none" w:sz="0" w:space="0" w:color="auto"/>
        <w:bottom w:val="none" w:sz="0" w:space="0" w:color="auto"/>
        <w:right w:val="none" w:sz="0" w:space="0" w:color="auto"/>
      </w:divBdr>
    </w:div>
    <w:div w:id="1747798558">
      <w:bodyDiv w:val="1"/>
      <w:marLeft w:val="0"/>
      <w:marRight w:val="0"/>
      <w:marTop w:val="0"/>
      <w:marBottom w:val="0"/>
      <w:divBdr>
        <w:top w:val="none" w:sz="0" w:space="0" w:color="auto"/>
        <w:left w:val="none" w:sz="0" w:space="0" w:color="auto"/>
        <w:bottom w:val="none" w:sz="0" w:space="0" w:color="auto"/>
        <w:right w:val="none" w:sz="0" w:space="0" w:color="auto"/>
      </w:divBdr>
    </w:div>
    <w:div w:id="1758819093">
      <w:bodyDiv w:val="1"/>
      <w:marLeft w:val="0"/>
      <w:marRight w:val="0"/>
      <w:marTop w:val="0"/>
      <w:marBottom w:val="0"/>
      <w:divBdr>
        <w:top w:val="none" w:sz="0" w:space="0" w:color="auto"/>
        <w:left w:val="none" w:sz="0" w:space="0" w:color="auto"/>
        <w:bottom w:val="none" w:sz="0" w:space="0" w:color="auto"/>
        <w:right w:val="none" w:sz="0" w:space="0" w:color="auto"/>
      </w:divBdr>
    </w:div>
    <w:div w:id="1775393258">
      <w:bodyDiv w:val="1"/>
      <w:marLeft w:val="0"/>
      <w:marRight w:val="0"/>
      <w:marTop w:val="0"/>
      <w:marBottom w:val="0"/>
      <w:divBdr>
        <w:top w:val="none" w:sz="0" w:space="0" w:color="auto"/>
        <w:left w:val="none" w:sz="0" w:space="0" w:color="auto"/>
        <w:bottom w:val="none" w:sz="0" w:space="0" w:color="auto"/>
        <w:right w:val="none" w:sz="0" w:space="0" w:color="auto"/>
      </w:divBdr>
    </w:div>
    <w:div w:id="1786804505">
      <w:bodyDiv w:val="1"/>
      <w:marLeft w:val="0"/>
      <w:marRight w:val="0"/>
      <w:marTop w:val="0"/>
      <w:marBottom w:val="0"/>
      <w:divBdr>
        <w:top w:val="none" w:sz="0" w:space="0" w:color="auto"/>
        <w:left w:val="none" w:sz="0" w:space="0" w:color="auto"/>
        <w:bottom w:val="none" w:sz="0" w:space="0" w:color="auto"/>
        <w:right w:val="none" w:sz="0" w:space="0" w:color="auto"/>
      </w:divBdr>
    </w:div>
    <w:div w:id="1794906068">
      <w:bodyDiv w:val="1"/>
      <w:marLeft w:val="0"/>
      <w:marRight w:val="0"/>
      <w:marTop w:val="0"/>
      <w:marBottom w:val="0"/>
      <w:divBdr>
        <w:top w:val="none" w:sz="0" w:space="0" w:color="auto"/>
        <w:left w:val="none" w:sz="0" w:space="0" w:color="auto"/>
        <w:bottom w:val="none" w:sz="0" w:space="0" w:color="auto"/>
        <w:right w:val="none" w:sz="0" w:space="0" w:color="auto"/>
      </w:divBdr>
    </w:div>
    <w:div w:id="1807121293">
      <w:bodyDiv w:val="1"/>
      <w:marLeft w:val="0"/>
      <w:marRight w:val="0"/>
      <w:marTop w:val="0"/>
      <w:marBottom w:val="0"/>
      <w:divBdr>
        <w:top w:val="none" w:sz="0" w:space="0" w:color="auto"/>
        <w:left w:val="none" w:sz="0" w:space="0" w:color="auto"/>
        <w:bottom w:val="none" w:sz="0" w:space="0" w:color="auto"/>
        <w:right w:val="none" w:sz="0" w:space="0" w:color="auto"/>
      </w:divBdr>
    </w:div>
    <w:div w:id="1851795146">
      <w:bodyDiv w:val="1"/>
      <w:marLeft w:val="0"/>
      <w:marRight w:val="0"/>
      <w:marTop w:val="0"/>
      <w:marBottom w:val="0"/>
      <w:divBdr>
        <w:top w:val="none" w:sz="0" w:space="0" w:color="auto"/>
        <w:left w:val="none" w:sz="0" w:space="0" w:color="auto"/>
        <w:bottom w:val="none" w:sz="0" w:space="0" w:color="auto"/>
        <w:right w:val="none" w:sz="0" w:space="0" w:color="auto"/>
      </w:divBdr>
    </w:div>
    <w:div w:id="1862278996">
      <w:bodyDiv w:val="1"/>
      <w:marLeft w:val="0"/>
      <w:marRight w:val="0"/>
      <w:marTop w:val="0"/>
      <w:marBottom w:val="0"/>
      <w:divBdr>
        <w:top w:val="none" w:sz="0" w:space="0" w:color="auto"/>
        <w:left w:val="none" w:sz="0" w:space="0" w:color="auto"/>
        <w:bottom w:val="none" w:sz="0" w:space="0" w:color="auto"/>
        <w:right w:val="none" w:sz="0" w:space="0" w:color="auto"/>
      </w:divBdr>
    </w:div>
    <w:div w:id="1894080438">
      <w:bodyDiv w:val="1"/>
      <w:marLeft w:val="0"/>
      <w:marRight w:val="0"/>
      <w:marTop w:val="0"/>
      <w:marBottom w:val="0"/>
      <w:divBdr>
        <w:top w:val="none" w:sz="0" w:space="0" w:color="auto"/>
        <w:left w:val="none" w:sz="0" w:space="0" w:color="auto"/>
        <w:bottom w:val="none" w:sz="0" w:space="0" w:color="auto"/>
        <w:right w:val="none" w:sz="0" w:space="0" w:color="auto"/>
      </w:divBdr>
    </w:div>
    <w:div w:id="1897623230">
      <w:bodyDiv w:val="1"/>
      <w:marLeft w:val="0"/>
      <w:marRight w:val="0"/>
      <w:marTop w:val="0"/>
      <w:marBottom w:val="0"/>
      <w:divBdr>
        <w:top w:val="none" w:sz="0" w:space="0" w:color="auto"/>
        <w:left w:val="none" w:sz="0" w:space="0" w:color="auto"/>
        <w:bottom w:val="none" w:sz="0" w:space="0" w:color="auto"/>
        <w:right w:val="none" w:sz="0" w:space="0" w:color="auto"/>
      </w:divBdr>
    </w:div>
    <w:div w:id="1909723798">
      <w:bodyDiv w:val="1"/>
      <w:marLeft w:val="0"/>
      <w:marRight w:val="0"/>
      <w:marTop w:val="0"/>
      <w:marBottom w:val="0"/>
      <w:divBdr>
        <w:top w:val="none" w:sz="0" w:space="0" w:color="auto"/>
        <w:left w:val="none" w:sz="0" w:space="0" w:color="auto"/>
        <w:bottom w:val="none" w:sz="0" w:space="0" w:color="auto"/>
        <w:right w:val="none" w:sz="0" w:space="0" w:color="auto"/>
      </w:divBdr>
    </w:div>
    <w:div w:id="1916470296">
      <w:bodyDiv w:val="1"/>
      <w:marLeft w:val="0"/>
      <w:marRight w:val="0"/>
      <w:marTop w:val="0"/>
      <w:marBottom w:val="0"/>
      <w:divBdr>
        <w:top w:val="none" w:sz="0" w:space="0" w:color="auto"/>
        <w:left w:val="none" w:sz="0" w:space="0" w:color="auto"/>
        <w:bottom w:val="none" w:sz="0" w:space="0" w:color="auto"/>
        <w:right w:val="none" w:sz="0" w:space="0" w:color="auto"/>
      </w:divBdr>
    </w:div>
    <w:div w:id="1957635382">
      <w:bodyDiv w:val="1"/>
      <w:marLeft w:val="0"/>
      <w:marRight w:val="0"/>
      <w:marTop w:val="0"/>
      <w:marBottom w:val="0"/>
      <w:divBdr>
        <w:top w:val="none" w:sz="0" w:space="0" w:color="auto"/>
        <w:left w:val="none" w:sz="0" w:space="0" w:color="auto"/>
        <w:bottom w:val="none" w:sz="0" w:space="0" w:color="auto"/>
        <w:right w:val="none" w:sz="0" w:space="0" w:color="auto"/>
      </w:divBdr>
    </w:div>
    <w:div w:id="1970017364">
      <w:bodyDiv w:val="1"/>
      <w:marLeft w:val="0"/>
      <w:marRight w:val="0"/>
      <w:marTop w:val="0"/>
      <w:marBottom w:val="0"/>
      <w:divBdr>
        <w:top w:val="none" w:sz="0" w:space="0" w:color="auto"/>
        <w:left w:val="none" w:sz="0" w:space="0" w:color="auto"/>
        <w:bottom w:val="none" w:sz="0" w:space="0" w:color="auto"/>
        <w:right w:val="none" w:sz="0" w:space="0" w:color="auto"/>
      </w:divBdr>
    </w:div>
    <w:div w:id="1982611324">
      <w:bodyDiv w:val="1"/>
      <w:marLeft w:val="0"/>
      <w:marRight w:val="0"/>
      <w:marTop w:val="0"/>
      <w:marBottom w:val="0"/>
      <w:divBdr>
        <w:top w:val="none" w:sz="0" w:space="0" w:color="auto"/>
        <w:left w:val="none" w:sz="0" w:space="0" w:color="auto"/>
        <w:bottom w:val="none" w:sz="0" w:space="0" w:color="auto"/>
        <w:right w:val="none" w:sz="0" w:space="0" w:color="auto"/>
      </w:divBdr>
    </w:div>
    <w:div w:id="1982885151">
      <w:bodyDiv w:val="1"/>
      <w:marLeft w:val="0"/>
      <w:marRight w:val="0"/>
      <w:marTop w:val="0"/>
      <w:marBottom w:val="0"/>
      <w:divBdr>
        <w:top w:val="none" w:sz="0" w:space="0" w:color="auto"/>
        <w:left w:val="none" w:sz="0" w:space="0" w:color="auto"/>
        <w:bottom w:val="none" w:sz="0" w:space="0" w:color="auto"/>
        <w:right w:val="none" w:sz="0" w:space="0" w:color="auto"/>
      </w:divBdr>
    </w:div>
    <w:div w:id="2032677771">
      <w:bodyDiv w:val="1"/>
      <w:marLeft w:val="0"/>
      <w:marRight w:val="0"/>
      <w:marTop w:val="0"/>
      <w:marBottom w:val="0"/>
      <w:divBdr>
        <w:top w:val="none" w:sz="0" w:space="0" w:color="auto"/>
        <w:left w:val="none" w:sz="0" w:space="0" w:color="auto"/>
        <w:bottom w:val="none" w:sz="0" w:space="0" w:color="auto"/>
        <w:right w:val="none" w:sz="0" w:space="0" w:color="auto"/>
      </w:divBdr>
    </w:div>
    <w:div w:id="2049983624">
      <w:bodyDiv w:val="1"/>
      <w:marLeft w:val="0"/>
      <w:marRight w:val="0"/>
      <w:marTop w:val="0"/>
      <w:marBottom w:val="0"/>
      <w:divBdr>
        <w:top w:val="none" w:sz="0" w:space="0" w:color="auto"/>
        <w:left w:val="none" w:sz="0" w:space="0" w:color="auto"/>
        <w:bottom w:val="none" w:sz="0" w:space="0" w:color="auto"/>
        <w:right w:val="none" w:sz="0" w:space="0" w:color="auto"/>
      </w:divBdr>
    </w:div>
    <w:div w:id="2053381956">
      <w:bodyDiv w:val="1"/>
      <w:marLeft w:val="0"/>
      <w:marRight w:val="0"/>
      <w:marTop w:val="0"/>
      <w:marBottom w:val="0"/>
      <w:divBdr>
        <w:top w:val="none" w:sz="0" w:space="0" w:color="auto"/>
        <w:left w:val="none" w:sz="0" w:space="0" w:color="auto"/>
        <w:bottom w:val="none" w:sz="0" w:space="0" w:color="auto"/>
        <w:right w:val="none" w:sz="0" w:space="0" w:color="auto"/>
      </w:divBdr>
    </w:div>
    <w:div w:id="2076779835">
      <w:bodyDiv w:val="1"/>
      <w:marLeft w:val="0"/>
      <w:marRight w:val="0"/>
      <w:marTop w:val="0"/>
      <w:marBottom w:val="0"/>
      <w:divBdr>
        <w:top w:val="none" w:sz="0" w:space="0" w:color="auto"/>
        <w:left w:val="none" w:sz="0" w:space="0" w:color="auto"/>
        <w:bottom w:val="none" w:sz="0" w:space="0" w:color="auto"/>
        <w:right w:val="none" w:sz="0" w:space="0" w:color="auto"/>
      </w:divBdr>
    </w:div>
    <w:div w:id="2077505112">
      <w:bodyDiv w:val="1"/>
      <w:marLeft w:val="0"/>
      <w:marRight w:val="0"/>
      <w:marTop w:val="0"/>
      <w:marBottom w:val="0"/>
      <w:divBdr>
        <w:top w:val="none" w:sz="0" w:space="0" w:color="auto"/>
        <w:left w:val="none" w:sz="0" w:space="0" w:color="auto"/>
        <w:bottom w:val="none" w:sz="0" w:space="0" w:color="auto"/>
        <w:right w:val="none" w:sz="0" w:space="0" w:color="auto"/>
      </w:divBdr>
    </w:div>
    <w:div w:id="2115399864">
      <w:bodyDiv w:val="1"/>
      <w:marLeft w:val="0"/>
      <w:marRight w:val="0"/>
      <w:marTop w:val="0"/>
      <w:marBottom w:val="0"/>
      <w:divBdr>
        <w:top w:val="none" w:sz="0" w:space="0" w:color="auto"/>
        <w:left w:val="none" w:sz="0" w:space="0" w:color="auto"/>
        <w:bottom w:val="none" w:sz="0" w:space="0" w:color="auto"/>
        <w:right w:val="none" w:sz="0" w:space="0" w:color="auto"/>
      </w:divBdr>
    </w:div>
    <w:div w:id="213452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C7C18579E84A3A97162A87960AD481"/>
        <w:category>
          <w:name w:val="General"/>
          <w:gallery w:val="placeholder"/>
        </w:category>
        <w:types>
          <w:type w:val="bbPlcHdr"/>
        </w:types>
        <w:behaviors>
          <w:behavior w:val="content"/>
        </w:behaviors>
        <w:guid w:val="{55E6BEF8-586B-4A5C-ABD0-76E8BE2080BC}"/>
      </w:docPartPr>
      <w:docPartBody>
        <w:p w:rsidR="00080A1C" w:rsidRDefault="002A1447">
          <w:r w:rsidRPr="00E723EF">
            <w:rPr>
              <w:rStyle w:val="PlaceholderText"/>
            </w:rPr>
            <w:t>[Category]</w:t>
          </w:r>
        </w:p>
      </w:docPartBody>
    </w:docPart>
    <w:docPart>
      <w:docPartPr>
        <w:name w:val="1F70B64AFB6F44BF82C0BC8CE63356A0"/>
        <w:category>
          <w:name w:val="General"/>
          <w:gallery w:val="placeholder"/>
        </w:category>
        <w:types>
          <w:type w:val="bbPlcHdr"/>
        </w:types>
        <w:behaviors>
          <w:behavior w:val="content"/>
        </w:behaviors>
        <w:guid w:val="{2F5F7FA4-3149-432F-B788-462E5EE4D170}"/>
      </w:docPartPr>
      <w:docPartBody>
        <w:p w:rsidR="00080A1C" w:rsidRDefault="002A1447">
          <w:r w:rsidRPr="00E723EF">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447"/>
    <w:rsid w:val="00080A1C"/>
    <w:rsid w:val="000931D4"/>
    <w:rsid w:val="002A1447"/>
    <w:rsid w:val="00374F5A"/>
    <w:rsid w:val="003E27BB"/>
    <w:rsid w:val="00417D04"/>
    <w:rsid w:val="00877D46"/>
    <w:rsid w:val="00EF74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44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14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74</Pages>
  <Words>19724</Words>
  <Characters>112430</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131891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Heidi Newton</dc:creator>
  <cp:keywords/>
  <dc:description/>
  <cp:lastModifiedBy>Contracts</cp:lastModifiedBy>
  <cp:revision>565</cp:revision>
  <cp:lastPrinted>2022-02-08T03:08:00Z</cp:lastPrinted>
  <dcterms:created xsi:type="dcterms:W3CDTF">2025-03-17T02:50:00Z</dcterms:created>
  <dcterms:modified xsi:type="dcterms:W3CDTF">2025-04-01T03:00:00Z</dcterms:modified>
  <cp:category>Handout 1</cp:category>
  <cp:contentStatus>v1-1_07/03/2023</cp:contentStatus>
</cp:coreProperties>
</file>