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1003" w:rsidRDefault="007C1003" w:rsidP="00EB61FF">
                            <w:pPr>
                              <w:spacing w:line="240" w:lineRule="auto"/>
                              <w:jc w:val="right"/>
                              <w:rPr>
                                <w:b/>
                                <w:color w:val="C00000"/>
                                <w:sz w:val="72"/>
                              </w:rPr>
                            </w:pPr>
                          </w:p>
                          <w:p w:rsidR="007C1003" w:rsidRDefault="007C1003" w:rsidP="00EB61FF">
                            <w:pPr>
                              <w:spacing w:line="240" w:lineRule="auto"/>
                              <w:jc w:val="right"/>
                              <w:rPr>
                                <w:b/>
                                <w:color w:val="C00000"/>
                                <w:sz w:val="72"/>
                              </w:rPr>
                            </w:pPr>
                          </w:p>
                          <w:p w:rsidR="007C1003" w:rsidRDefault="007C1003" w:rsidP="00EB61FF">
                            <w:pPr>
                              <w:spacing w:line="240" w:lineRule="auto"/>
                              <w:jc w:val="right"/>
                              <w:rPr>
                                <w:b/>
                                <w:color w:val="C00000"/>
                                <w:sz w:val="72"/>
                              </w:rPr>
                            </w:pPr>
                            <w:r>
                              <w:rPr>
                                <w:b/>
                                <w:color w:val="C00000"/>
                                <w:sz w:val="72"/>
                              </w:rPr>
                              <w:t xml:space="preserve">CHCDIS007 </w:t>
                            </w:r>
                          </w:p>
                          <w:p w:rsidR="007C1003" w:rsidRDefault="007C1003" w:rsidP="00EB61FF">
                            <w:pPr>
                              <w:spacing w:line="240" w:lineRule="auto"/>
                              <w:jc w:val="right"/>
                              <w:rPr>
                                <w:b/>
                                <w:color w:val="C00000"/>
                                <w:sz w:val="44"/>
                              </w:rPr>
                            </w:pPr>
                            <w:r>
                              <w:rPr>
                                <w:b/>
                                <w:color w:val="C00000"/>
                                <w:sz w:val="72"/>
                              </w:rPr>
                              <w:t>Facilitate the empowerment of people with disability</w:t>
                            </w:r>
                          </w:p>
                          <w:p w:rsidR="007C1003" w:rsidRPr="009120AB" w:rsidRDefault="007C1003" w:rsidP="00D46DB0">
                            <w:pPr>
                              <w:spacing w:line="240" w:lineRule="auto"/>
                              <w:jc w:val="right"/>
                              <w:rPr>
                                <w:b/>
                                <w:color w:val="C61002"/>
                                <w:sz w:val="48"/>
                                <w:szCs w:val="86"/>
                              </w:rPr>
                            </w:pPr>
                            <w:r w:rsidRPr="009120AB">
                              <w:rPr>
                                <w:b/>
                                <w:color w:val="C00000"/>
                                <w:sz w:val="32"/>
                              </w:rPr>
                              <w:t>Learner Guide</w:t>
                            </w:r>
                          </w:p>
                          <w:p w:rsidR="007C1003" w:rsidRPr="00D82F1A" w:rsidRDefault="007C100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7C1003" w:rsidRDefault="007C1003" w:rsidP="00EB61FF">
                      <w:pPr>
                        <w:spacing w:line="240" w:lineRule="auto"/>
                        <w:jc w:val="right"/>
                        <w:rPr>
                          <w:b/>
                          <w:color w:val="C00000"/>
                          <w:sz w:val="72"/>
                        </w:rPr>
                      </w:pPr>
                    </w:p>
                    <w:p w:rsidR="007C1003" w:rsidRDefault="007C1003" w:rsidP="00EB61FF">
                      <w:pPr>
                        <w:spacing w:line="240" w:lineRule="auto"/>
                        <w:jc w:val="right"/>
                        <w:rPr>
                          <w:b/>
                          <w:color w:val="C00000"/>
                          <w:sz w:val="72"/>
                        </w:rPr>
                      </w:pPr>
                    </w:p>
                    <w:p w:rsidR="007C1003" w:rsidRDefault="007C1003" w:rsidP="00EB61FF">
                      <w:pPr>
                        <w:spacing w:line="240" w:lineRule="auto"/>
                        <w:jc w:val="right"/>
                        <w:rPr>
                          <w:b/>
                          <w:color w:val="C00000"/>
                          <w:sz w:val="72"/>
                        </w:rPr>
                      </w:pPr>
                      <w:r>
                        <w:rPr>
                          <w:b/>
                          <w:color w:val="C00000"/>
                          <w:sz w:val="72"/>
                        </w:rPr>
                        <w:t xml:space="preserve">CHCDIS007 </w:t>
                      </w:r>
                    </w:p>
                    <w:p w:rsidR="007C1003" w:rsidRDefault="007C1003" w:rsidP="00EB61FF">
                      <w:pPr>
                        <w:spacing w:line="240" w:lineRule="auto"/>
                        <w:jc w:val="right"/>
                        <w:rPr>
                          <w:b/>
                          <w:color w:val="C00000"/>
                          <w:sz w:val="44"/>
                        </w:rPr>
                      </w:pPr>
                      <w:r>
                        <w:rPr>
                          <w:b/>
                          <w:color w:val="C00000"/>
                          <w:sz w:val="72"/>
                        </w:rPr>
                        <w:t>Facilitate the empowerment of people with disability</w:t>
                      </w:r>
                    </w:p>
                    <w:p w:rsidR="007C1003" w:rsidRPr="009120AB" w:rsidRDefault="007C1003" w:rsidP="00D46DB0">
                      <w:pPr>
                        <w:spacing w:line="240" w:lineRule="auto"/>
                        <w:jc w:val="right"/>
                        <w:rPr>
                          <w:b/>
                          <w:color w:val="C61002"/>
                          <w:sz w:val="48"/>
                          <w:szCs w:val="86"/>
                        </w:rPr>
                      </w:pPr>
                      <w:r w:rsidRPr="009120AB">
                        <w:rPr>
                          <w:b/>
                          <w:color w:val="C00000"/>
                          <w:sz w:val="32"/>
                        </w:rPr>
                        <w:t>Learner Guide</w:t>
                      </w:r>
                    </w:p>
                    <w:p w:rsidR="007C1003" w:rsidRPr="00D82F1A" w:rsidRDefault="007C100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7339DD" w:rsidP="00A62486">
      <w:r>
        <w:rPr>
          <w:noProof/>
          <w:color w:val="FF0000"/>
          <w:lang w:val="en-GB"/>
        </w:rPr>
        <w:drawing>
          <wp:anchor distT="0" distB="0" distL="114300" distR="114300" simplePos="0" relativeHeight="251737088" behindDoc="1" locked="0" layoutInCell="1" allowOverlap="1" wp14:anchorId="26732E00" wp14:editId="2BB87ED5">
            <wp:simplePos x="0" y="0"/>
            <wp:positionH relativeFrom="column">
              <wp:posOffset>174625</wp:posOffset>
            </wp:positionH>
            <wp:positionV relativeFrom="paragraph">
              <wp:posOffset>3954145</wp:posOffset>
            </wp:positionV>
            <wp:extent cx="5314950" cy="2990215"/>
            <wp:effectExtent l="0" t="0" r="0" b="635"/>
            <wp:wrapTight wrapText="bothSides">
              <wp:wrapPolygon edited="0">
                <wp:start x="2632" y="1101"/>
                <wp:lineTo x="2245" y="1789"/>
                <wp:lineTo x="1781" y="3027"/>
                <wp:lineTo x="1781" y="4128"/>
                <wp:lineTo x="2477" y="5780"/>
                <wp:lineTo x="1935" y="7981"/>
                <wp:lineTo x="1858" y="12385"/>
                <wp:lineTo x="1548" y="15550"/>
                <wp:lineTo x="1471" y="16788"/>
                <wp:lineTo x="1703" y="18990"/>
                <wp:lineTo x="2168" y="21192"/>
                <wp:lineTo x="2245" y="21467"/>
                <wp:lineTo x="18890" y="21467"/>
                <wp:lineTo x="19123" y="21192"/>
                <wp:lineTo x="19355" y="19540"/>
                <wp:lineTo x="19355" y="16788"/>
                <wp:lineTo x="20052" y="16788"/>
                <wp:lineTo x="21058" y="15412"/>
                <wp:lineTo x="21058" y="14587"/>
                <wp:lineTo x="20284" y="13348"/>
                <wp:lineTo x="19432" y="12385"/>
                <wp:lineTo x="19277" y="10183"/>
                <wp:lineTo x="18968" y="7981"/>
                <wp:lineTo x="18890" y="5780"/>
                <wp:lineTo x="19355" y="4128"/>
                <wp:lineTo x="19510" y="1651"/>
                <wp:lineTo x="17961" y="1514"/>
                <wp:lineTo x="3484" y="1101"/>
                <wp:lineTo x="2632" y="1101"/>
              </wp:wrapPolygon>
            </wp:wrapTight>
            <wp:docPr id="11" name="Picture 1" descr="C:\Users\Tom\Desktop\ArtWork\disability_diver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disability_diversity.png"/>
                    <pic:cNvPicPr>
                      <a:picLocks noChangeAspect="1" noChangeArrowheads="1"/>
                    </pic:cNvPicPr>
                  </pic:nvPicPr>
                  <pic:blipFill>
                    <a:blip r:embed="rId9" cstate="print"/>
                    <a:srcRect/>
                    <a:stretch>
                      <a:fillRect/>
                    </a:stretch>
                  </pic:blipFill>
                  <pic:spPr bwMode="auto">
                    <a:xfrm>
                      <a:off x="0" y="0"/>
                      <a:ext cx="5314950" cy="29902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FC19F7" w:rsidRDefault="00FC19F7" w:rsidP="00A62486"/>
    <w:p w:rsidR="00FC19F7" w:rsidRDefault="00FC19F7" w:rsidP="00A62486"/>
    <w:p w:rsidR="00FC19F7" w:rsidRDefault="00FC19F7" w:rsidP="00A62486"/>
    <w:p w:rsidR="00FC19F7" w:rsidRDefault="00FC19F7" w:rsidP="00A62486"/>
    <w:p w:rsidR="00A62486" w:rsidRDefault="00A62486" w:rsidP="00A62486"/>
    <w:p w:rsidR="00C002C0" w:rsidRPr="00C002C0" w:rsidRDefault="007339DD" w:rsidP="00C002C0">
      <w:pPr>
        <w:spacing w:after="0" w:line="240" w:lineRule="auto"/>
        <w:jc w:val="center"/>
        <w:rPr>
          <w:b/>
          <w:color w:val="C00000"/>
          <w:sz w:val="36"/>
          <w:szCs w:val="36"/>
        </w:rPr>
      </w:pPr>
      <w:r>
        <w:rPr>
          <w:b/>
          <w:color w:val="C00000"/>
          <w:sz w:val="36"/>
          <w:szCs w:val="36"/>
        </w:rPr>
        <w:t>CHCDIS007</w:t>
      </w:r>
    </w:p>
    <w:p w:rsidR="00A62486" w:rsidRDefault="007339DD" w:rsidP="00A62486">
      <w:pPr>
        <w:spacing w:after="0" w:line="240" w:lineRule="auto"/>
        <w:jc w:val="center"/>
        <w:rPr>
          <w:b/>
          <w:color w:val="C00000"/>
          <w:sz w:val="36"/>
          <w:szCs w:val="36"/>
        </w:rPr>
      </w:pPr>
      <w:r>
        <w:rPr>
          <w:b/>
          <w:color w:val="C00000"/>
          <w:sz w:val="36"/>
          <w:szCs w:val="36"/>
        </w:rPr>
        <w:t>Facilitate the empowerment of people with disability</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1893491"/>
      <w:r w:rsidRPr="004F5688">
        <w:lastRenderedPageBreak/>
        <w:t>Table of Contents</w:t>
      </w:r>
      <w:bookmarkEnd w:id="0"/>
    </w:p>
    <w:p w:rsidR="00F307FF"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F307FF" w:rsidRDefault="00F307FF">
      <w:pPr>
        <w:pStyle w:val="TOC1"/>
        <w:tabs>
          <w:tab w:val="right" w:leader="dot" w:pos="9322"/>
        </w:tabs>
        <w:rPr>
          <w:rFonts w:asciiTheme="minorHAnsi" w:eastAsiaTheme="minorEastAsia" w:hAnsiTheme="minorHAnsi" w:cstheme="minorBidi"/>
          <w:b w:val="0"/>
          <w:noProof/>
          <w:lang w:val="en-GB"/>
        </w:rPr>
      </w:pPr>
      <w:r w:rsidRPr="004570CA">
        <w:rPr>
          <w:rStyle w:val="Hyperlink"/>
          <w:noProof/>
        </w:rPr>
        <w:fldChar w:fldCharType="begin"/>
      </w:r>
      <w:r w:rsidRPr="004570CA">
        <w:rPr>
          <w:rStyle w:val="Hyperlink"/>
          <w:noProof/>
        </w:rPr>
        <w:instrText xml:space="preserve"> </w:instrText>
      </w:r>
      <w:r>
        <w:rPr>
          <w:noProof/>
        </w:rPr>
        <w:instrText>HYPERLINK \l "_Toc431893491"</w:instrText>
      </w:r>
      <w:r w:rsidRPr="004570CA">
        <w:rPr>
          <w:rStyle w:val="Hyperlink"/>
          <w:noProof/>
        </w:rPr>
        <w:instrText xml:space="preserve"> </w:instrText>
      </w:r>
      <w:r w:rsidRPr="004570CA">
        <w:rPr>
          <w:rStyle w:val="Hyperlink"/>
          <w:noProof/>
        </w:rPr>
      </w:r>
      <w:r w:rsidRPr="004570CA">
        <w:rPr>
          <w:rStyle w:val="Hyperlink"/>
          <w:noProof/>
        </w:rPr>
        <w:fldChar w:fldCharType="separate"/>
      </w:r>
      <w:r w:rsidRPr="004570CA">
        <w:rPr>
          <w:rStyle w:val="Hyperlink"/>
          <w:noProof/>
        </w:rPr>
        <w:t>Table of Contents</w:t>
      </w:r>
      <w:r>
        <w:rPr>
          <w:noProof/>
          <w:webHidden/>
        </w:rPr>
        <w:tab/>
      </w:r>
      <w:r>
        <w:rPr>
          <w:noProof/>
          <w:webHidden/>
        </w:rPr>
        <w:fldChar w:fldCharType="begin"/>
      </w:r>
      <w:r>
        <w:rPr>
          <w:noProof/>
          <w:webHidden/>
        </w:rPr>
        <w:instrText xml:space="preserve"> PAGEREF _Toc431893491 \h </w:instrText>
      </w:r>
      <w:r>
        <w:rPr>
          <w:noProof/>
          <w:webHidden/>
        </w:rPr>
      </w:r>
      <w:r>
        <w:rPr>
          <w:noProof/>
          <w:webHidden/>
        </w:rPr>
        <w:fldChar w:fldCharType="separate"/>
      </w:r>
      <w:r>
        <w:rPr>
          <w:noProof/>
          <w:webHidden/>
        </w:rPr>
        <w:t>2</w:t>
      </w:r>
      <w:r>
        <w:rPr>
          <w:noProof/>
          <w:webHidden/>
        </w:rPr>
        <w:fldChar w:fldCharType="end"/>
      </w:r>
      <w:r w:rsidRPr="004570CA">
        <w:rPr>
          <w:rStyle w:val="Hyperlink"/>
          <w:noProof/>
        </w:rPr>
        <w:fldChar w:fldCharType="end"/>
      </w:r>
    </w:p>
    <w:p w:rsidR="00F307FF" w:rsidRDefault="00F307FF">
      <w:pPr>
        <w:pStyle w:val="TOC3"/>
        <w:tabs>
          <w:tab w:val="right" w:leader="dot" w:pos="9322"/>
        </w:tabs>
        <w:rPr>
          <w:rFonts w:asciiTheme="minorHAnsi" w:eastAsiaTheme="minorEastAsia" w:hAnsiTheme="minorHAnsi" w:cstheme="minorBidi"/>
          <w:noProof/>
          <w:lang w:val="en-GB"/>
        </w:rPr>
      </w:pPr>
      <w:hyperlink w:anchor="_Toc431893492" w:history="1">
        <w:r w:rsidRPr="004570CA">
          <w:rPr>
            <w:rStyle w:val="Hyperlink"/>
            <w:noProof/>
          </w:rPr>
          <w:t>Unit of Competency</w:t>
        </w:r>
        <w:r>
          <w:rPr>
            <w:noProof/>
            <w:webHidden/>
          </w:rPr>
          <w:tab/>
        </w:r>
        <w:r>
          <w:rPr>
            <w:noProof/>
            <w:webHidden/>
          </w:rPr>
          <w:fldChar w:fldCharType="begin"/>
        </w:r>
        <w:r>
          <w:rPr>
            <w:noProof/>
            <w:webHidden/>
          </w:rPr>
          <w:instrText xml:space="preserve"> PAGEREF _Toc431893492 \h </w:instrText>
        </w:r>
        <w:r>
          <w:rPr>
            <w:noProof/>
            <w:webHidden/>
          </w:rPr>
        </w:r>
        <w:r>
          <w:rPr>
            <w:noProof/>
            <w:webHidden/>
          </w:rPr>
          <w:fldChar w:fldCharType="separate"/>
        </w:r>
        <w:r>
          <w:rPr>
            <w:noProof/>
            <w:webHidden/>
          </w:rPr>
          <w:t>5</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493" w:history="1">
        <w:r w:rsidRPr="004570CA">
          <w:rPr>
            <w:rStyle w:val="Hyperlink"/>
            <w:noProof/>
          </w:rPr>
          <w:t>Performance Criteria</w:t>
        </w:r>
        <w:r>
          <w:rPr>
            <w:noProof/>
            <w:webHidden/>
          </w:rPr>
          <w:tab/>
        </w:r>
        <w:r>
          <w:rPr>
            <w:noProof/>
            <w:webHidden/>
          </w:rPr>
          <w:fldChar w:fldCharType="begin"/>
        </w:r>
        <w:r>
          <w:rPr>
            <w:noProof/>
            <w:webHidden/>
          </w:rPr>
          <w:instrText xml:space="preserve"> PAGEREF _Toc431893493 \h </w:instrText>
        </w:r>
        <w:r>
          <w:rPr>
            <w:noProof/>
            <w:webHidden/>
          </w:rPr>
        </w:r>
        <w:r>
          <w:rPr>
            <w:noProof/>
            <w:webHidden/>
          </w:rPr>
          <w:fldChar w:fldCharType="separate"/>
        </w:r>
        <w:r>
          <w:rPr>
            <w:noProof/>
            <w:webHidden/>
          </w:rPr>
          <w:t>6</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494" w:history="1">
        <w:r w:rsidRPr="004570CA">
          <w:rPr>
            <w:rStyle w:val="Hyperlink"/>
            <w:noProof/>
          </w:rPr>
          <w:t>Foundation Skills</w:t>
        </w:r>
        <w:r>
          <w:rPr>
            <w:noProof/>
            <w:webHidden/>
          </w:rPr>
          <w:tab/>
        </w:r>
        <w:r>
          <w:rPr>
            <w:noProof/>
            <w:webHidden/>
          </w:rPr>
          <w:fldChar w:fldCharType="begin"/>
        </w:r>
        <w:r>
          <w:rPr>
            <w:noProof/>
            <w:webHidden/>
          </w:rPr>
          <w:instrText xml:space="preserve"> PAGEREF _Toc431893494 \h </w:instrText>
        </w:r>
        <w:r>
          <w:rPr>
            <w:noProof/>
            <w:webHidden/>
          </w:rPr>
        </w:r>
        <w:r>
          <w:rPr>
            <w:noProof/>
            <w:webHidden/>
          </w:rPr>
          <w:fldChar w:fldCharType="separate"/>
        </w:r>
        <w:r>
          <w:rPr>
            <w:noProof/>
            <w:webHidden/>
          </w:rPr>
          <w:t>7</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495" w:history="1">
        <w:r w:rsidRPr="004570CA">
          <w:rPr>
            <w:rStyle w:val="Hyperlink"/>
            <w:noProof/>
          </w:rPr>
          <w:t>Assessment Requirements</w:t>
        </w:r>
        <w:r>
          <w:rPr>
            <w:noProof/>
            <w:webHidden/>
          </w:rPr>
          <w:tab/>
        </w:r>
        <w:r>
          <w:rPr>
            <w:noProof/>
            <w:webHidden/>
          </w:rPr>
          <w:fldChar w:fldCharType="begin"/>
        </w:r>
        <w:r>
          <w:rPr>
            <w:noProof/>
            <w:webHidden/>
          </w:rPr>
          <w:instrText xml:space="preserve"> PAGEREF _Toc431893495 \h </w:instrText>
        </w:r>
        <w:r>
          <w:rPr>
            <w:noProof/>
            <w:webHidden/>
          </w:rPr>
        </w:r>
        <w:r>
          <w:rPr>
            <w:noProof/>
            <w:webHidden/>
          </w:rPr>
          <w:fldChar w:fldCharType="separate"/>
        </w:r>
        <w:r>
          <w:rPr>
            <w:noProof/>
            <w:webHidden/>
          </w:rPr>
          <w:t>8</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496" w:history="1">
        <w:r w:rsidRPr="004570CA">
          <w:rPr>
            <w:rStyle w:val="Hyperlink"/>
            <w:noProof/>
          </w:rPr>
          <w:t>Housekeeping Items</w:t>
        </w:r>
        <w:r>
          <w:rPr>
            <w:noProof/>
            <w:webHidden/>
          </w:rPr>
          <w:tab/>
        </w:r>
        <w:r>
          <w:rPr>
            <w:noProof/>
            <w:webHidden/>
          </w:rPr>
          <w:fldChar w:fldCharType="begin"/>
        </w:r>
        <w:r>
          <w:rPr>
            <w:noProof/>
            <w:webHidden/>
          </w:rPr>
          <w:instrText xml:space="preserve"> PAGEREF _Toc431893496 \h </w:instrText>
        </w:r>
        <w:r>
          <w:rPr>
            <w:noProof/>
            <w:webHidden/>
          </w:rPr>
        </w:r>
        <w:r>
          <w:rPr>
            <w:noProof/>
            <w:webHidden/>
          </w:rPr>
          <w:fldChar w:fldCharType="separate"/>
        </w:r>
        <w:r>
          <w:rPr>
            <w:noProof/>
            <w:webHidden/>
          </w:rPr>
          <w:t>10</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497" w:history="1">
        <w:r w:rsidRPr="004570CA">
          <w:rPr>
            <w:rStyle w:val="Hyperlink"/>
            <w:noProof/>
          </w:rPr>
          <w:t>Objectives</w:t>
        </w:r>
        <w:r>
          <w:rPr>
            <w:noProof/>
            <w:webHidden/>
          </w:rPr>
          <w:tab/>
        </w:r>
        <w:r>
          <w:rPr>
            <w:noProof/>
            <w:webHidden/>
          </w:rPr>
          <w:fldChar w:fldCharType="begin"/>
        </w:r>
        <w:r>
          <w:rPr>
            <w:noProof/>
            <w:webHidden/>
          </w:rPr>
          <w:instrText xml:space="preserve"> PAGEREF _Toc431893497 \h </w:instrText>
        </w:r>
        <w:r>
          <w:rPr>
            <w:noProof/>
            <w:webHidden/>
          </w:rPr>
        </w:r>
        <w:r>
          <w:rPr>
            <w:noProof/>
            <w:webHidden/>
          </w:rPr>
          <w:fldChar w:fldCharType="separate"/>
        </w:r>
        <w:r>
          <w:rPr>
            <w:noProof/>
            <w:webHidden/>
          </w:rPr>
          <w:t>10</w:t>
        </w:r>
        <w:r>
          <w:rPr>
            <w:noProof/>
            <w:webHidden/>
          </w:rPr>
          <w:fldChar w:fldCharType="end"/>
        </w:r>
      </w:hyperlink>
    </w:p>
    <w:p w:rsidR="00F307FF" w:rsidRDefault="00F307FF">
      <w:pPr>
        <w:pStyle w:val="TOC1"/>
        <w:tabs>
          <w:tab w:val="right" w:leader="dot" w:pos="9322"/>
        </w:tabs>
        <w:rPr>
          <w:rFonts w:asciiTheme="minorHAnsi" w:eastAsiaTheme="minorEastAsia" w:hAnsiTheme="minorHAnsi" w:cstheme="minorBidi"/>
          <w:b w:val="0"/>
          <w:noProof/>
          <w:lang w:val="en-GB"/>
        </w:rPr>
      </w:pPr>
      <w:hyperlink w:anchor="_Toc431893498" w:history="1">
        <w:r w:rsidRPr="004570CA">
          <w:rPr>
            <w:rStyle w:val="Hyperlink"/>
            <w:noProof/>
          </w:rPr>
          <w:t>1. Demonstrate commitment to empowerment for people with disability</w:t>
        </w:r>
        <w:r>
          <w:rPr>
            <w:noProof/>
            <w:webHidden/>
          </w:rPr>
          <w:tab/>
        </w:r>
        <w:r>
          <w:rPr>
            <w:noProof/>
            <w:webHidden/>
          </w:rPr>
          <w:fldChar w:fldCharType="begin"/>
        </w:r>
        <w:r>
          <w:rPr>
            <w:noProof/>
            <w:webHidden/>
          </w:rPr>
          <w:instrText xml:space="preserve"> PAGEREF _Toc431893498 \h </w:instrText>
        </w:r>
        <w:r>
          <w:rPr>
            <w:noProof/>
            <w:webHidden/>
          </w:rPr>
        </w:r>
        <w:r>
          <w:rPr>
            <w:noProof/>
            <w:webHidden/>
          </w:rPr>
          <w:fldChar w:fldCharType="separate"/>
        </w:r>
        <w:r>
          <w:rPr>
            <w:noProof/>
            <w:webHidden/>
          </w:rPr>
          <w:t>11</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499" w:history="1">
        <w:r w:rsidRPr="004570CA">
          <w:rPr>
            <w:rStyle w:val="Hyperlink"/>
            <w:noProof/>
          </w:rPr>
          <w:t>1.1 – Identify changes in the legal, political and social frameworks within which the work is undertaken</w:t>
        </w:r>
        <w:r>
          <w:rPr>
            <w:noProof/>
            <w:webHidden/>
          </w:rPr>
          <w:tab/>
        </w:r>
        <w:r>
          <w:rPr>
            <w:noProof/>
            <w:webHidden/>
          </w:rPr>
          <w:fldChar w:fldCharType="begin"/>
        </w:r>
        <w:r>
          <w:rPr>
            <w:noProof/>
            <w:webHidden/>
          </w:rPr>
          <w:instrText xml:space="preserve"> PAGEREF _Toc431893499 \h </w:instrText>
        </w:r>
        <w:r>
          <w:rPr>
            <w:noProof/>
            <w:webHidden/>
          </w:rPr>
        </w:r>
        <w:r>
          <w:rPr>
            <w:noProof/>
            <w:webHidden/>
          </w:rPr>
          <w:fldChar w:fldCharType="separate"/>
        </w:r>
        <w:r>
          <w:rPr>
            <w:noProof/>
            <w:webHidden/>
          </w:rPr>
          <w:t>12</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00" w:history="1">
        <w:r w:rsidRPr="004570CA">
          <w:rPr>
            <w:rStyle w:val="Hyperlink"/>
            <w:noProof/>
          </w:rPr>
          <w:t>Changing social context of work</w:t>
        </w:r>
        <w:r>
          <w:rPr>
            <w:noProof/>
            <w:webHidden/>
          </w:rPr>
          <w:tab/>
        </w:r>
        <w:r>
          <w:rPr>
            <w:noProof/>
            <w:webHidden/>
          </w:rPr>
          <w:fldChar w:fldCharType="begin"/>
        </w:r>
        <w:r>
          <w:rPr>
            <w:noProof/>
            <w:webHidden/>
          </w:rPr>
          <w:instrText xml:space="preserve"> PAGEREF _Toc431893500 \h </w:instrText>
        </w:r>
        <w:r>
          <w:rPr>
            <w:noProof/>
            <w:webHidden/>
          </w:rPr>
        </w:r>
        <w:r>
          <w:rPr>
            <w:noProof/>
            <w:webHidden/>
          </w:rPr>
          <w:fldChar w:fldCharType="separate"/>
        </w:r>
        <w:r>
          <w:rPr>
            <w:noProof/>
            <w:webHidden/>
          </w:rPr>
          <w:t>12</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01" w:history="1">
        <w:r w:rsidRPr="004570CA">
          <w:rPr>
            <w:rStyle w:val="Hyperlink"/>
            <w:noProof/>
          </w:rPr>
          <w:t>Historical and political context of work</w:t>
        </w:r>
        <w:r>
          <w:rPr>
            <w:noProof/>
            <w:webHidden/>
          </w:rPr>
          <w:tab/>
        </w:r>
        <w:r>
          <w:rPr>
            <w:noProof/>
            <w:webHidden/>
          </w:rPr>
          <w:fldChar w:fldCharType="begin"/>
        </w:r>
        <w:r>
          <w:rPr>
            <w:noProof/>
            <w:webHidden/>
          </w:rPr>
          <w:instrText xml:space="preserve"> PAGEREF _Toc431893501 \h </w:instrText>
        </w:r>
        <w:r>
          <w:rPr>
            <w:noProof/>
            <w:webHidden/>
          </w:rPr>
        </w:r>
        <w:r>
          <w:rPr>
            <w:noProof/>
            <w:webHidden/>
          </w:rPr>
          <w:fldChar w:fldCharType="separate"/>
        </w:r>
        <w:r>
          <w:rPr>
            <w:noProof/>
            <w:webHidden/>
          </w:rPr>
          <w:t>12</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02" w:history="1">
        <w:r w:rsidRPr="004570CA">
          <w:rPr>
            <w:rStyle w:val="Hyperlink"/>
            <w:noProof/>
          </w:rPr>
          <w:t>The relevant statutory framework</w:t>
        </w:r>
        <w:r>
          <w:rPr>
            <w:noProof/>
            <w:webHidden/>
          </w:rPr>
          <w:tab/>
        </w:r>
        <w:r>
          <w:rPr>
            <w:noProof/>
            <w:webHidden/>
          </w:rPr>
          <w:fldChar w:fldCharType="begin"/>
        </w:r>
        <w:r>
          <w:rPr>
            <w:noProof/>
            <w:webHidden/>
          </w:rPr>
          <w:instrText xml:space="preserve"> PAGEREF _Toc431893502 \h </w:instrText>
        </w:r>
        <w:r>
          <w:rPr>
            <w:noProof/>
            <w:webHidden/>
          </w:rPr>
        </w:r>
        <w:r>
          <w:rPr>
            <w:noProof/>
            <w:webHidden/>
          </w:rPr>
          <w:fldChar w:fldCharType="separate"/>
        </w:r>
        <w:r>
          <w:rPr>
            <w:noProof/>
            <w:webHidden/>
          </w:rPr>
          <w:t>13</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03" w:history="1">
        <w:r w:rsidRPr="004570CA">
          <w:rPr>
            <w:rStyle w:val="Hyperlink"/>
            <w:noProof/>
          </w:rPr>
          <w:t>Activity 1A</w:t>
        </w:r>
        <w:r>
          <w:rPr>
            <w:noProof/>
            <w:webHidden/>
          </w:rPr>
          <w:tab/>
        </w:r>
        <w:r>
          <w:rPr>
            <w:noProof/>
            <w:webHidden/>
          </w:rPr>
          <w:fldChar w:fldCharType="begin"/>
        </w:r>
        <w:r>
          <w:rPr>
            <w:noProof/>
            <w:webHidden/>
          </w:rPr>
          <w:instrText xml:space="preserve"> PAGEREF _Toc431893503 \h </w:instrText>
        </w:r>
        <w:r>
          <w:rPr>
            <w:noProof/>
            <w:webHidden/>
          </w:rPr>
        </w:r>
        <w:r>
          <w:rPr>
            <w:noProof/>
            <w:webHidden/>
          </w:rPr>
          <w:fldChar w:fldCharType="separate"/>
        </w:r>
        <w:r>
          <w:rPr>
            <w:noProof/>
            <w:webHidden/>
          </w:rPr>
          <w:t>14</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04" w:history="1">
        <w:r w:rsidRPr="004570CA">
          <w:rPr>
            <w:rStyle w:val="Hyperlink"/>
            <w:noProof/>
          </w:rPr>
          <w:t>1.2 – Identify ways society can affect the level of impairment experienced by a person with disability</w:t>
        </w:r>
        <w:r>
          <w:rPr>
            <w:noProof/>
            <w:webHidden/>
          </w:rPr>
          <w:tab/>
        </w:r>
        <w:r>
          <w:rPr>
            <w:noProof/>
            <w:webHidden/>
          </w:rPr>
          <w:fldChar w:fldCharType="begin"/>
        </w:r>
        <w:r>
          <w:rPr>
            <w:noProof/>
            <w:webHidden/>
          </w:rPr>
          <w:instrText xml:space="preserve"> PAGEREF _Toc431893504 \h </w:instrText>
        </w:r>
        <w:r>
          <w:rPr>
            <w:noProof/>
            <w:webHidden/>
          </w:rPr>
        </w:r>
        <w:r>
          <w:rPr>
            <w:noProof/>
            <w:webHidden/>
          </w:rPr>
          <w:fldChar w:fldCharType="separate"/>
        </w:r>
        <w:r>
          <w:rPr>
            <w:noProof/>
            <w:webHidden/>
          </w:rPr>
          <w:t>15</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05" w:history="1">
        <w:r w:rsidRPr="004570CA">
          <w:rPr>
            <w:rStyle w:val="Hyperlink"/>
            <w:noProof/>
          </w:rPr>
          <w:t>Stages of psychosocial development</w:t>
        </w:r>
        <w:r>
          <w:rPr>
            <w:noProof/>
            <w:webHidden/>
          </w:rPr>
          <w:tab/>
        </w:r>
        <w:r>
          <w:rPr>
            <w:noProof/>
            <w:webHidden/>
          </w:rPr>
          <w:fldChar w:fldCharType="begin"/>
        </w:r>
        <w:r>
          <w:rPr>
            <w:noProof/>
            <w:webHidden/>
          </w:rPr>
          <w:instrText xml:space="preserve"> PAGEREF _Toc431893505 \h </w:instrText>
        </w:r>
        <w:r>
          <w:rPr>
            <w:noProof/>
            <w:webHidden/>
          </w:rPr>
        </w:r>
        <w:r>
          <w:rPr>
            <w:noProof/>
            <w:webHidden/>
          </w:rPr>
          <w:fldChar w:fldCharType="separate"/>
        </w:r>
        <w:r>
          <w:rPr>
            <w:noProof/>
            <w:webHidden/>
          </w:rPr>
          <w:t>15</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06" w:history="1">
        <w:r w:rsidRPr="004570CA">
          <w:rPr>
            <w:rStyle w:val="Hyperlink"/>
            <w:noProof/>
          </w:rPr>
          <w:t>Social interactions and media portrayals</w:t>
        </w:r>
        <w:r>
          <w:rPr>
            <w:noProof/>
            <w:webHidden/>
          </w:rPr>
          <w:tab/>
        </w:r>
        <w:r>
          <w:rPr>
            <w:noProof/>
            <w:webHidden/>
          </w:rPr>
          <w:fldChar w:fldCharType="begin"/>
        </w:r>
        <w:r>
          <w:rPr>
            <w:noProof/>
            <w:webHidden/>
          </w:rPr>
          <w:instrText xml:space="preserve"> PAGEREF _Toc431893506 \h </w:instrText>
        </w:r>
        <w:r>
          <w:rPr>
            <w:noProof/>
            <w:webHidden/>
          </w:rPr>
        </w:r>
        <w:r>
          <w:rPr>
            <w:noProof/>
            <w:webHidden/>
          </w:rPr>
          <w:fldChar w:fldCharType="separate"/>
        </w:r>
        <w:r>
          <w:rPr>
            <w:noProof/>
            <w:webHidden/>
          </w:rPr>
          <w:t>16</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07" w:history="1">
        <w:r w:rsidRPr="004570CA">
          <w:rPr>
            <w:rStyle w:val="Hyperlink"/>
            <w:noProof/>
          </w:rPr>
          <w:t>Activity 1B</w:t>
        </w:r>
        <w:r>
          <w:rPr>
            <w:noProof/>
            <w:webHidden/>
          </w:rPr>
          <w:tab/>
        </w:r>
        <w:r>
          <w:rPr>
            <w:noProof/>
            <w:webHidden/>
          </w:rPr>
          <w:fldChar w:fldCharType="begin"/>
        </w:r>
        <w:r>
          <w:rPr>
            <w:noProof/>
            <w:webHidden/>
          </w:rPr>
          <w:instrText xml:space="preserve"> PAGEREF _Toc431893507 \h </w:instrText>
        </w:r>
        <w:r>
          <w:rPr>
            <w:noProof/>
            <w:webHidden/>
          </w:rPr>
        </w:r>
        <w:r>
          <w:rPr>
            <w:noProof/>
            <w:webHidden/>
          </w:rPr>
          <w:fldChar w:fldCharType="separate"/>
        </w:r>
        <w:r>
          <w:rPr>
            <w:noProof/>
            <w:webHidden/>
          </w:rPr>
          <w:t>17</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08" w:history="1">
        <w:r w:rsidRPr="004570CA">
          <w:rPr>
            <w:rStyle w:val="Hyperlink"/>
            <w:noProof/>
          </w:rPr>
          <w:t>1.3 – Reflect on personal values and attitudes regarding disability and acknowledge their potential impact when working in disability contexts</w:t>
        </w:r>
        <w:r>
          <w:rPr>
            <w:noProof/>
            <w:webHidden/>
          </w:rPr>
          <w:tab/>
        </w:r>
        <w:r>
          <w:rPr>
            <w:noProof/>
            <w:webHidden/>
          </w:rPr>
          <w:fldChar w:fldCharType="begin"/>
        </w:r>
        <w:r>
          <w:rPr>
            <w:noProof/>
            <w:webHidden/>
          </w:rPr>
          <w:instrText xml:space="preserve"> PAGEREF _Toc431893508 \h </w:instrText>
        </w:r>
        <w:r>
          <w:rPr>
            <w:noProof/>
            <w:webHidden/>
          </w:rPr>
        </w:r>
        <w:r>
          <w:rPr>
            <w:noProof/>
            <w:webHidden/>
          </w:rPr>
          <w:fldChar w:fldCharType="separate"/>
        </w:r>
        <w:r>
          <w:rPr>
            <w:noProof/>
            <w:webHidden/>
          </w:rPr>
          <w:t>18</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09" w:history="1">
        <w:r w:rsidRPr="004570CA">
          <w:rPr>
            <w:rStyle w:val="Hyperlink"/>
            <w:noProof/>
          </w:rPr>
          <w:t>Personal values and attitudes regarding disability</w:t>
        </w:r>
        <w:r>
          <w:rPr>
            <w:noProof/>
            <w:webHidden/>
          </w:rPr>
          <w:tab/>
        </w:r>
        <w:r>
          <w:rPr>
            <w:noProof/>
            <w:webHidden/>
          </w:rPr>
          <w:fldChar w:fldCharType="begin"/>
        </w:r>
        <w:r>
          <w:rPr>
            <w:noProof/>
            <w:webHidden/>
          </w:rPr>
          <w:instrText xml:space="preserve"> PAGEREF _Toc431893509 \h </w:instrText>
        </w:r>
        <w:r>
          <w:rPr>
            <w:noProof/>
            <w:webHidden/>
          </w:rPr>
        </w:r>
        <w:r>
          <w:rPr>
            <w:noProof/>
            <w:webHidden/>
          </w:rPr>
          <w:fldChar w:fldCharType="separate"/>
        </w:r>
        <w:r>
          <w:rPr>
            <w:noProof/>
            <w:webHidden/>
          </w:rPr>
          <w:t>18</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10" w:history="1">
        <w:r w:rsidRPr="004570CA">
          <w:rPr>
            <w:rStyle w:val="Hyperlink"/>
            <w:noProof/>
          </w:rPr>
          <w:t>The impact of perceptions in the workplace</w:t>
        </w:r>
        <w:r>
          <w:rPr>
            <w:noProof/>
            <w:webHidden/>
          </w:rPr>
          <w:tab/>
        </w:r>
        <w:r>
          <w:rPr>
            <w:noProof/>
            <w:webHidden/>
          </w:rPr>
          <w:fldChar w:fldCharType="begin"/>
        </w:r>
        <w:r>
          <w:rPr>
            <w:noProof/>
            <w:webHidden/>
          </w:rPr>
          <w:instrText xml:space="preserve"> PAGEREF _Toc431893510 \h </w:instrText>
        </w:r>
        <w:r>
          <w:rPr>
            <w:noProof/>
            <w:webHidden/>
          </w:rPr>
        </w:r>
        <w:r>
          <w:rPr>
            <w:noProof/>
            <w:webHidden/>
          </w:rPr>
          <w:fldChar w:fldCharType="separate"/>
        </w:r>
        <w:r>
          <w:rPr>
            <w:noProof/>
            <w:webHidden/>
          </w:rPr>
          <w:t>19</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11" w:history="1">
        <w:r w:rsidRPr="004570CA">
          <w:rPr>
            <w:rStyle w:val="Hyperlink"/>
            <w:noProof/>
          </w:rPr>
          <w:t>Activity 1C</w:t>
        </w:r>
        <w:r>
          <w:rPr>
            <w:noProof/>
            <w:webHidden/>
          </w:rPr>
          <w:tab/>
        </w:r>
        <w:r>
          <w:rPr>
            <w:noProof/>
            <w:webHidden/>
          </w:rPr>
          <w:fldChar w:fldCharType="begin"/>
        </w:r>
        <w:r>
          <w:rPr>
            <w:noProof/>
            <w:webHidden/>
          </w:rPr>
          <w:instrText xml:space="preserve"> PAGEREF _Toc431893511 \h </w:instrText>
        </w:r>
        <w:r>
          <w:rPr>
            <w:noProof/>
            <w:webHidden/>
          </w:rPr>
        </w:r>
        <w:r>
          <w:rPr>
            <w:noProof/>
            <w:webHidden/>
          </w:rPr>
          <w:fldChar w:fldCharType="separate"/>
        </w:r>
        <w:r>
          <w:rPr>
            <w:noProof/>
            <w:webHidden/>
          </w:rPr>
          <w:t>20</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12" w:history="1">
        <w:r w:rsidRPr="004570CA">
          <w:rPr>
            <w:rStyle w:val="Hyperlink"/>
            <w:noProof/>
          </w:rPr>
          <w:t>1.4 – Develop and adjust own approaches to facilitate empowerment</w:t>
        </w:r>
        <w:r>
          <w:rPr>
            <w:noProof/>
            <w:webHidden/>
          </w:rPr>
          <w:tab/>
        </w:r>
        <w:r>
          <w:rPr>
            <w:noProof/>
            <w:webHidden/>
          </w:rPr>
          <w:fldChar w:fldCharType="begin"/>
        </w:r>
        <w:r>
          <w:rPr>
            <w:noProof/>
            <w:webHidden/>
          </w:rPr>
          <w:instrText xml:space="preserve"> PAGEREF _Toc431893512 \h </w:instrText>
        </w:r>
        <w:r>
          <w:rPr>
            <w:noProof/>
            <w:webHidden/>
          </w:rPr>
        </w:r>
        <w:r>
          <w:rPr>
            <w:noProof/>
            <w:webHidden/>
          </w:rPr>
          <w:fldChar w:fldCharType="separate"/>
        </w:r>
        <w:r>
          <w:rPr>
            <w:noProof/>
            <w:webHidden/>
          </w:rPr>
          <w:t>21</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13" w:history="1">
        <w:r w:rsidRPr="004570CA">
          <w:rPr>
            <w:rStyle w:val="Hyperlink"/>
            <w:noProof/>
          </w:rPr>
          <w:t>The concept of empowerment</w:t>
        </w:r>
        <w:r>
          <w:rPr>
            <w:noProof/>
            <w:webHidden/>
          </w:rPr>
          <w:tab/>
        </w:r>
        <w:r>
          <w:rPr>
            <w:noProof/>
            <w:webHidden/>
          </w:rPr>
          <w:fldChar w:fldCharType="begin"/>
        </w:r>
        <w:r>
          <w:rPr>
            <w:noProof/>
            <w:webHidden/>
          </w:rPr>
          <w:instrText xml:space="preserve"> PAGEREF _Toc431893513 \h </w:instrText>
        </w:r>
        <w:r>
          <w:rPr>
            <w:noProof/>
            <w:webHidden/>
          </w:rPr>
        </w:r>
        <w:r>
          <w:rPr>
            <w:noProof/>
            <w:webHidden/>
          </w:rPr>
          <w:fldChar w:fldCharType="separate"/>
        </w:r>
        <w:r>
          <w:rPr>
            <w:noProof/>
            <w:webHidden/>
          </w:rPr>
          <w:t>21</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14" w:history="1">
        <w:r w:rsidRPr="004570CA">
          <w:rPr>
            <w:rStyle w:val="Hyperlink"/>
            <w:noProof/>
          </w:rPr>
          <w:t>Strengths-based approach</w:t>
        </w:r>
        <w:r>
          <w:rPr>
            <w:noProof/>
            <w:webHidden/>
          </w:rPr>
          <w:tab/>
        </w:r>
        <w:r>
          <w:rPr>
            <w:noProof/>
            <w:webHidden/>
          </w:rPr>
          <w:fldChar w:fldCharType="begin"/>
        </w:r>
        <w:r>
          <w:rPr>
            <w:noProof/>
            <w:webHidden/>
          </w:rPr>
          <w:instrText xml:space="preserve"> PAGEREF _Toc431893514 \h </w:instrText>
        </w:r>
        <w:r>
          <w:rPr>
            <w:noProof/>
            <w:webHidden/>
          </w:rPr>
        </w:r>
        <w:r>
          <w:rPr>
            <w:noProof/>
            <w:webHidden/>
          </w:rPr>
          <w:fldChar w:fldCharType="separate"/>
        </w:r>
        <w:r>
          <w:rPr>
            <w:noProof/>
            <w:webHidden/>
          </w:rPr>
          <w:t>22</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15" w:history="1">
        <w:r w:rsidRPr="004570CA">
          <w:rPr>
            <w:rStyle w:val="Hyperlink"/>
            <w:noProof/>
          </w:rPr>
          <w:t>Different client requirements</w:t>
        </w:r>
        <w:r>
          <w:rPr>
            <w:noProof/>
            <w:webHidden/>
          </w:rPr>
          <w:tab/>
        </w:r>
        <w:r>
          <w:rPr>
            <w:noProof/>
            <w:webHidden/>
          </w:rPr>
          <w:fldChar w:fldCharType="begin"/>
        </w:r>
        <w:r>
          <w:rPr>
            <w:noProof/>
            <w:webHidden/>
          </w:rPr>
          <w:instrText xml:space="preserve"> PAGEREF _Toc431893515 \h </w:instrText>
        </w:r>
        <w:r>
          <w:rPr>
            <w:noProof/>
            <w:webHidden/>
          </w:rPr>
        </w:r>
        <w:r>
          <w:rPr>
            <w:noProof/>
            <w:webHidden/>
          </w:rPr>
          <w:fldChar w:fldCharType="separate"/>
        </w:r>
        <w:r>
          <w:rPr>
            <w:noProof/>
            <w:webHidden/>
          </w:rPr>
          <w:t>23</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16" w:history="1">
        <w:r w:rsidRPr="004570CA">
          <w:rPr>
            <w:rStyle w:val="Hyperlink"/>
            <w:noProof/>
          </w:rPr>
          <w:t>Activity 1D</w:t>
        </w:r>
        <w:r>
          <w:rPr>
            <w:noProof/>
            <w:webHidden/>
          </w:rPr>
          <w:tab/>
        </w:r>
        <w:r>
          <w:rPr>
            <w:noProof/>
            <w:webHidden/>
          </w:rPr>
          <w:fldChar w:fldCharType="begin"/>
        </w:r>
        <w:r>
          <w:rPr>
            <w:noProof/>
            <w:webHidden/>
          </w:rPr>
          <w:instrText xml:space="preserve"> PAGEREF _Toc431893516 \h </w:instrText>
        </w:r>
        <w:r>
          <w:rPr>
            <w:noProof/>
            <w:webHidden/>
          </w:rPr>
        </w:r>
        <w:r>
          <w:rPr>
            <w:noProof/>
            <w:webHidden/>
          </w:rPr>
          <w:fldChar w:fldCharType="separate"/>
        </w:r>
        <w:r>
          <w:rPr>
            <w:noProof/>
            <w:webHidden/>
          </w:rPr>
          <w:t>24</w:t>
        </w:r>
        <w:r>
          <w:rPr>
            <w:noProof/>
            <w:webHidden/>
          </w:rPr>
          <w:fldChar w:fldCharType="end"/>
        </w:r>
      </w:hyperlink>
    </w:p>
    <w:p w:rsidR="00F307FF" w:rsidRDefault="00F307FF">
      <w:pPr>
        <w:pStyle w:val="TOC1"/>
        <w:tabs>
          <w:tab w:val="right" w:leader="dot" w:pos="9322"/>
        </w:tabs>
        <w:rPr>
          <w:rFonts w:asciiTheme="minorHAnsi" w:eastAsiaTheme="minorEastAsia" w:hAnsiTheme="minorHAnsi" w:cstheme="minorBidi"/>
          <w:b w:val="0"/>
          <w:noProof/>
          <w:lang w:val="en-GB"/>
        </w:rPr>
      </w:pPr>
      <w:hyperlink w:anchor="_Toc431893517" w:history="1">
        <w:r w:rsidRPr="004570CA">
          <w:rPr>
            <w:rStyle w:val="Hyperlink"/>
            <w:noProof/>
          </w:rPr>
          <w:t>2. Foster human rights</w:t>
        </w:r>
        <w:r>
          <w:rPr>
            <w:noProof/>
            <w:webHidden/>
          </w:rPr>
          <w:tab/>
        </w:r>
        <w:r>
          <w:rPr>
            <w:noProof/>
            <w:webHidden/>
          </w:rPr>
          <w:fldChar w:fldCharType="begin"/>
        </w:r>
        <w:r>
          <w:rPr>
            <w:noProof/>
            <w:webHidden/>
          </w:rPr>
          <w:instrText xml:space="preserve"> PAGEREF _Toc431893517 \h </w:instrText>
        </w:r>
        <w:r>
          <w:rPr>
            <w:noProof/>
            <w:webHidden/>
          </w:rPr>
        </w:r>
        <w:r>
          <w:rPr>
            <w:noProof/>
            <w:webHidden/>
          </w:rPr>
          <w:fldChar w:fldCharType="separate"/>
        </w:r>
        <w:r>
          <w:rPr>
            <w:noProof/>
            <w:webHidden/>
          </w:rPr>
          <w:t>25</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18" w:history="1">
        <w:r w:rsidRPr="004570CA">
          <w:rPr>
            <w:rStyle w:val="Hyperlink"/>
            <w:noProof/>
          </w:rPr>
          <w:t>2.1 – Assist the person with disability to understand their rights</w:t>
        </w:r>
        <w:r>
          <w:rPr>
            <w:noProof/>
            <w:webHidden/>
          </w:rPr>
          <w:tab/>
        </w:r>
        <w:r>
          <w:rPr>
            <w:noProof/>
            <w:webHidden/>
          </w:rPr>
          <w:fldChar w:fldCharType="begin"/>
        </w:r>
        <w:r>
          <w:rPr>
            <w:noProof/>
            <w:webHidden/>
          </w:rPr>
          <w:instrText xml:space="preserve"> PAGEREF _Toc431893518 \h </w:instrText>
        </w:r>
        <w:r>
          <w:rPr>
            <w:noProof/>
            <w:webHidden/>
          </w:rPr>
        </w:r>
        <w:r>
          <w:rPr>
            <w:noProof/>
            <w:webHidden/>
          </w:rPr>
          <w:fldChar w:fldCharType="separate"/>
        </w:r>
        <w:r>
          <w:rPr>
            <w:noProof/>
            <w:webHidden/>
          </w:rPr>
          <w:t>26</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19" w:history="1">
        <w:r w:rsidRPr="004570CA">
          <w:rPr>
            <w:rStyle w:val="Hyperlink"/>
            <w:noProof/>
          </w:rPr>
          <w:t>Strategies to help people with disabilities exercise their rights and independence</w:t>
        </w:r>
        <w:r>
          <w:rPr>
            <w:noProof/>
            <w:webHidden/>
          </w:rPr>
          <w:tab/>
        </w:r>
        <w:r>
          <w:rPr>
            <w:noProof/>
            <w:webHidden/>
          </w:rPr>
          <w:fldChar w:fldCharType="begin"/>
        </w:r>
        <w:r>
          <w:rPr>
            <w:noProof/>
            <w:webHidden/>
          </w:rPr>
          <w:instrText xml:space="preserve"> PAGEREF _Toc431893519 \h </w:instrText>
        </w:r>
        <w:r>
          <w:rPr>
            <w:noProof/>
            <w:webHidden/>
          </w:rPr>
        </w:r>
        <w:r>
          <w:rPr>
            <w:noProof/>
            <w:webHidden/>
          </w:rPr>
          <w:fldChar w:fldCharType="separate"/>
        </w:r>
        <w:r>
          <w:rPr>
            <w:noProof/>
            <w:webHidden/>
          </w:rPr>
          <w:t>26</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20" w:history="1">
        <w:r w:rsidRPr="004570CA">
          <w:rPr>
            <w:rStyle w:val="Hyperlink"/>
            <w:noProof/>
          </w:rPr>
          <w:t>National Disability Strategy 2010 - 2020</w:t>
        </w:r>
        <w:r>
          <w:rPr>
            <w:noProof/>
            <w:webHidden/>
          </w:rPr>
          <w:tab/>
        </w:r>
        <w:r>
          <w:rPr>
            <w:noProof/>
            <w:webHidden/>
          </w:rPr>
          <w:fldChar w:fldCharType="begin"/>
        </w:r>
        <w:r>
          <w:rPr>
            <w:noProof/>
            <w:webHidden/>
          </w:rPr>
          <w:instrText xml:space="preserve"> PAGEREF _Toc431893520 \h </w:instrText>
        </w:r>
        <w:r>
          <w:rPr>
            <w:noProof/>
            <w:webHidden/>
          </w:rPr>
        </w:r>
        <w:r>
          <w:rPr>
            <w:noProof/>
            <w:webHidden/>
          </w:rPr>
          <w:fldChar w:fldCharType="separate"/>
        </w:r>
        <w:r>
          <w:rPr>
            <w:noProof/>
            <w:webHidden/>
          </w:rPr>
          <w:t>27</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21" w:history="1">
        <w:r w:rsidRPr="004570CA">
          <w:rPr>
            <w:rStyle w:val="Hyperlink"/>
            <w:noProof/>
          </w:rPr>
          <w:t>Activity 2A</w:t>
        </w:r>
        <w:r>
          <w:rPr>
            <w:noProof/>
            <w:webHidden/>
          </w:rPr>
          <w:tab/>
        </w:r>
        <w:r>
          <w:rPr>
            <w:noProof/>
            <w:webHidden/>
          </w:rPr>
          <w:fldChar w:fldCharType="begin"/>
        </w:r>
        <w:r>
          <w:rPr>
            <w:noProof/>
            <w:webHidden/>
          </w:rPr>
          <w:instrText xml:space="preserve"> PAGEREF _Toc431893521 \h </w:instrText>
        </w:r>
        <w:r>
          <w:rPr>
            <w:noProof/>
            <w:webHidden/>
          </w:rPr>
        </w:r>
        <w:r>
          <w:rPr>
            <w:noProof/>
            <w:webHidden/>
          </w:rPr>
          <w:fldChar w:fldCharType="separate"/>
        </w:r>
        <w:r>
          <w:rPr>
            <w:noProof/>
            <w:webHidden/>
          </w:rPr>
          <w:t>28</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22" w:history="1">
        <w:r w:rsidRPr="004570CA">
          <w:rPr>
            <w:rStyle w:val="Hyperlink"/>
            <w:noProof/>
          </w:rPr>
          <w:t>2.2 – Deliver services that ensure the rights and needs of the person are upheld in the context of person-centeredness</w:t>
        </w:r>
        <w:r>
          <w:rPr>
            <w:noProof/>
            <w:webHidden/>
          </w:rPr>
          <w:tab/>
        </w:r>
        <w:r>
          <w:rPr>
            <w:noProof/>
            <w:webHidden/>
          </w:rPr>
          <w:fldChar w:fldCharType="begin"/>
        </w:r>
        <w:r>
          <w:rPr>
            <w:noProof/>
            <w:webHidden/>
          </w:rPr>
          <w:instrText xml:space="preserve"> PAGEREF _Toc431893522 \h </w:instrText>
        </w:r>
        <w:r>
          <w:rPr>
            <w:noProof/>
            <w:webHidden/>
          </w:rPr>
        </w:r>
        <w:r>
          <w:rPr>
            <w:noProof/>
            <w:webHidden/>
          </w:rPr>
          <w:fldChar w:fldCharType="separate"/>
        </w:r>
        <w:r>
          <w:rPr>
            <w:noProof/>
            <w:webHidden/>
          </w:rPr>
          <w:t>29</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23" w:history="1">
        <w:r w:rsidRPr="004570CA">
          <w:rPr>
            <w:rStyle w:val="Hyperlink"/>
            <w:noProof/>
          </w:rPr>
          <w:t>Enhance communication of needs, interests, and requirements</w:t>
        </w:r>
        <w:r>
          <w:rPr>
            <w:noProof/>
            <w:webHidden/>
          </w:rPr>
          <w:tab/>
        </w:r>
        <w:r>
          <w:rPr>
            <w:noProof/>
            <w:webHidden/>
          </w:rPr>
          <w:fldChar w:fldCharType="begin"/>
        </w:r>
        <w:r>
          <w:rPr>
            <w:noProof/>
            <w:webHidden/>
          </w:rPr>
          <w:instrText xml:space="preserve"> PAGEREF _Toc431893523 \h </w:instrText>
        </w:r>
        <w:r>
          <w:rPr>
            <w:noProof/>
            <w:webHidden/>
          </w:rPr>
        </w:r>
        <w:r>
          <w:rPr>
            <w:noProof/>
            <w:webHidden/>
          </w:rPr>
          <w:fldChar w:fldCharType="separate"/>
        </w:r>
        <w:r>
          <w:rPr>
            <w:noProof/>
            <w:webHidden/>
          </w:rPr>
          <w:t>29</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24" w:history="1">
        <w:r w:rsidRPr="004570CA">
          <w:rPr>
            <w:rStyle w:val="Hyperlink"/>
            <w:noProof/>
          </w:rPr>
          <w:t>Augmentative and alternative communication</w:t>
        </w:r>
        <w:r>
          <w:rPr>
            <w:noProof/>
            <w:webHidden/>
          </w:rPr>
          <w:tab/>
        </w:r>
        <w:r>
          <w:rPr>
            <w:noProof/>
            <w:webHidden/>
          </w:rPr>
          <w:fldChar w:fldCharType="begin"/>
        </w:r>
        <w:r>
          <w:rPr>
            <w:noProof/>
            <w:webHidden/>
          </w:rPr>
          <w:instrText xml:space="preserve"> PAGEREF _Toc431893524 \h </w:instrText>
        </w:r>
        <w:r>
          <w:rPr>
            <w:noProof/>
            <w:webHidden/>
          </w:rPr>
        </w:r>
        <w:r>
          <w:rPr>
            <w:noProof/>
            <w:webHidden/>
          </w:rPr>
          <w:fldChar w:fldCharType="separate"/>
        </w:r>
        <w:r>
          <w:rPr>
            <w:noProof/>
            <w:webHidden/>
          </w:rPr>
          <w:t>29</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25" w:history="1">
        <w:r w:rsidRPr="004570CA">
          <w:rPr>
            <w:rStyle w:val="Hyperlink"/>
            <w:noProof/>
          </w:rPr>
          <w:t>Types of people who use AAC as a significant means</w:t>
        </w:r>
        <w:r>
          <w:rPr>
            <w:noProof/>
            <w:webHidden/>
          </w:rPr>
          <w:tab/>
        </w:r>
        <w:r>
          <w:rPr>
            <w:noProof/>
            <w:webHidden/>
          </w:rPr>
          <w:fldChar w:fldCharType="begin"/>
        </w:r>
        <w:r>
          <w:rPr>
            <w:noProof/>
            <w:webHidden/>
          </w:rPr>
          <w:instrText xml:space="preserve"> PAGEREF _Toc431893525 \h </w:instrText>
        </w:r>
        <w:r>
          <w:rPr>
            <w:noProof/>
            <w:webHidden/>
          </w:rPr>
        </w:r>
        <w:r>
          <w:rPr>
            <w:noProof/>
            <w:webHidden/>
          </w:rPr>
          <w:fldChar w:fldCharType="separate"/>
        </w:r>
        <w:r>
          <w:rPr>
            <w:noProof/>
            <w:webHidden/>
          </w:rPr>
          <w:t>31</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26" w:history="1">
        <w:r w:rsidRPr="004570CA">
          <w:rPr>
            <w:rStyle w:val="Hyperlink"/>
            <w:noProof/>
          </w:rPr>
          <w:t>Communicating with client, carers and significant others</w:t>
        </w:r>
        <w:r>
          <w:rPr>
            <w:noProof/>
            <w:webHidden/>
          </w:rPr>
          <w:tab/>
        </w:r>
        <w:r>
          <w:rPr>
            <w:noProof/>
            <w:webHidden/>
          </w:rPr>
          <w:fldChar w:fldCharType="begin"/>
        </w:r>
        <w:r>
          <w:rPr>
            <w:noProof/>
            <w:webHidden/>
          </w:rPr>
          <w:instrText xml:space="preserve"> PAGEREF _Toc431893526 \h </w:instrText>
        </w:r>
        <w:r>
          <w:rPr>
            <w:noProof/>
            <w:webHidden/>
          </w:rPr>
        </w:r>
        <w:r>
          <w:rPr>
            <w:noProof/>
            <w:webHidden/>
          </w:rPr>
          <w:fldChar w:fldCharType="separate"/>
        </w:r>
        <w:r>
          <w:rPr>
            <w:noProof/>
            <w:webHidden/>
          </w:rPr>
          <w:t>31</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27" w:history="1">
        <w:r w:rsidRPr="004570CA">
          <w:rPr>
            <w:rStyle w:val="Hyperlink"/>
            <w:noProof/>
          </w:rPr>
          <w:t>Strategies for reinforcing the rights of people with disability to contribute and to be heard</w:t>
        </w:r>
        <w:r>
          <w:rPr>
            <w:noProof/>
            <w:webHidden/>
          </w:rPr>
          <w:tab/>
        </w:r>
        <w:r>
          <w:rPr>
            <w:noProof/>
            <w:webHidden/>
          </w:rPr>
          <w:fldChar w:fldCharType="begin"/>
        </w:r>
        <w:r>
          <w:rPr>
            <w:noProof/>
            <w:webHidden/>
          </w:rPr>
          <w:instrText xml:space="preserve"> PAGEREF _Toc431893527 \h </w:instrText>
        </w:r>
        <w:r>
          <w:rPr>
            <w:noProof/>
            <w:webHidden/>
          </w:rPr>
        </w:r>
        <w:r>
          <w:rPr>
            <w:noProof/>
            <w:webHidden/>
          </w:rPr>
          <w:fldChar w:fldCharType="separate"/>
        </w:r>
        <w:r>
          <w:rPr>
            <w:noProof/>
            <w:webHidden/>
          </w:rPr>
          <w:t>32</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28" w:history="1">
        <w:r w:rsidRPr="004570CA">
          <w:rPr>
            <w:rStyle w:val="Hyperlink"/>
            <w:noProof/>
          </w:rPr>
          <w:t>Develop and support strategies to promote independence</w:t>
        </w:r>
        <w:r>
          <w:rPr>
            <w:noProof/>
            <w:webHidden/>
          </w:rPr>
          <w:tab/>
        </w:r>
        <w:r>
          <w:rPr>
            <w:noProof/>
            <w:webHidden/>
          </w:rPr>
          <w:fldChar w:fldCharType="begin"/>
        </w:r>
        <w:r>
          <w:rPr>
            <w:noProof/>
            <w:webHidden/>
          </w:rPr>
          <w:instrText xml:space="preserve"> PAGEREF _Toc431893528 \h </w:instrText>
        </w:r>
        <w:r>
          <w:rPr>
            <w:noProof/>
            <w:webHidden/>
          </w:rPr>
        </w:r>
        <w:r>
          <w:rPr>
            <w:noProof/>
            <w:webHidden/>
          </w:rPr>
          <w:fldChar w:fldCharType="separate"/>
        </w:r>
        <w:r>
          <w:rPr>
            <w:noProof/>
            <w:webHidden/>
          </w:rPr>
          <w:t>32</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29" w:history="1">
        <w:r w:rsidRPr="004570CA">
          <w:rPr>
            <w:rStyle w:val="Hyperlink"/>
            <w:noProof/>
          </w:rPr>
          <w:t>Activity 2B</w:t>
        </w:r>
        <w:r>
          <w:rPr>
            <w:noProof/>
            <w:webHidden/>
          </w:rPr>
          <w:tab/>
        </w:r>
        <w:r>
          <w:rPr>
            <w:noProof/>
            <w:webHidden/>
          </w:rPr>
          <w:fldChar w:fldCharType="begin"/>
        </w:r>
        <w:r>
          <w:rPr>
            <w:noProof/>
            <w:webHidden/>
          </w:rPr>
          <w:instrText xml:space="preserve"> PAGEREF _Toc431893529 \h </w:instrText>
        </w:r>
        <w:r>
          <w:rPr>
            <w:noProof/>
            <w:webHidden/>
          </w:rPr>
        </w:r>
        <w:r>
          <w:rPr>
            <w:noProof/>
            <w:webHidden/>
          </w:rPr>
          <w:fldChar w:fldCharType="separate"/>
        </w:r>
        <w:r>
          <w:rPr>
            <w:noProof/>
            <w:webHidden/>
          </w:rPr>
          <w:t>34</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30" w:history="1">
        <w:r w:rsidRPr="004570CA">
          <w:rPr>
            <w:rStyle w:val="Hyperlink"/>
            <w:noProof/>
          </w:rPr>
          <w:t>2.3 – Ensure the cultural needs of the person are identified, accepted and upheld</w:t>
        </w:r>
        <w:r>
          <w:rPr>
            <w:noProof/>
            <w:webHidden/>
          </w:rPr>
          <w:tab/>
        </w:r>
        <w:r>
          <w:rPr>
            <w:noProof/>
            <w:webHidden/>
          </w:rPr>
          <w:fldChar w:fldCharType="begin"/>
        </w:r>
        <w:r>
          <w:rPr>
            <w:noProof/>
            <w:webHidden/>
          </w:rPr>
          <w:instrText xml:space="preserve"> PAGEREF _Toc431893530 \h </w:instrText>
        </w:r>
        <w:r>
          <w:rPr>
            <w:noProof/>
            <w:webHidden/>
          </w:rPr>
        </w:r>
        <w:r>
          <w:rPr>
            <w:noProof/>
            <w:webHidden/>
          </w:rPr>
          <w:fldChar w:fldCharType="separate"/>
        </w:r>
        <w:r>
          <w:rPr>
            <w:noProof/>
            <w:webHidden/>
          </w:rPr>
          <w:t>35</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31" w:history="1">
        <w:r w:rsidRPr="004570CA">
          <w:rPr>
            <w:rStyle w:val="Hyperlink"/>
            <w:noProof/>
          </w:rPr>
          <w:t>Cultural sensitivity</w:t>
        </w:r>
        <w:r>
          <w:rPr>
            <w:noProof/>
            <w:webHidden/>
          </w:rPr>
          <w:tab/>
        </w:r>
        <w:r>
          <w:rPr>
            <w:noProof/>
            <w:webHidden/>
          </w:rPr>
          <w:fldChar w:fldCharType="begin"/>
        </w:r>
        <w:r>
          <w:rPr>
            <w:noProof/>
            <w:webHidden/>
          </w:rPr>
          <w:instrText xml:space="preserve"> PAGEREF _Toc431893531 \h </w:instrText>
        </w:r>
        <w:r>
          <w:rPr>
            <w:noProof/>
            <w:webHidden/>
          </w:rPr>
        </w:r>
        <w:r>
          <w:rPr>
            <w:noProof/>
            <w:webHidden/>
          </w:rPr>
          <w:fldChar w:fldCharType="separate"/>
        </w:r>
        <w:r>
          <w:rPr>
            <w:noProof/>
            <w:webHidden/>
          </w:rPr>
          <w:t>35</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32" w:history="1">
        <w:r w:rsidRPr="004570CA">
          <w:rPr>
            <w:rStyle w:val="Hyperlink"/>
            <w:noProof/>
          </w:rPr>
          <w:t>Cultural issues that may affect care</w:t>
        </w:r>
        <w:r>
          <w:rPr>
            <w:noProof/>
            <w:webHidden/>
          </w:rPr>
          <w:tab/>
        </w:r>
        <w:r>
          <w:rPr>
            <w:noProof/>
            <w:webHidden/>
          </w:rPr>
          <w:fldChar w:fldCharType="begin"/>
        </w:r>
        <w:r>
          <w:rPr>
            <w:noProof/>
            <w:webHidden/>
          </w:rPr>
          <w:instrText xml:space="preserve"> PAGEREF _Toc431893532 \h </w:instrText>
        </w:r>
        <w:r>
          <w:rPr>
            <w:noProof/>
            <w:webHidden/>
          </w:rPr>
        </w:r>
        <w:r>
          <w:rPr>
            <w:noProof/>
            <w:webHidden/>
          </w:rPr>
          <w:fldChar w:fldCharType="separate"/>
        </w:r>
        <w:r>
          <w:rPr>
            <w:noProof/>
            <w:webHidden/>
          </w:rPr>
          <w:t>36</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33" w:history="1">
        <w:r w:rsidRPr="004570CA">
          <w:rPr>
            <w:rStyle w:val="Hyperlink"/>
            <w:noProof/>
          </w:rPr>
          <w:t>Activity 2C</w:t>
        </w:r>
        <w:r>
          <w:rPr>
            <w:noProof/>
            <w:webHidden/>
          </w:rPr>
          <w:tab/>
        </w:r>
        <w:r>
          <w:rPr>
            <w:noProof/>
            <w:webHidden/>
          </w:rPr>
          <w:fldChar w:fldCharType="begin"/>
        </w:r>
        <w:r>
          <w:rPr>
            <w:noProof/>
            <w:webHidden/>
          </w:rPr>
          <w:instrText xml:space="preserve"> PAGEREF _Toc431893533 \h </w:instrText>
        </w:r>
        <w:r>
          <w:rPr>
            <w:noProof/>
            <w:webHidden/>
          </w:rPr>
        </w:r>
        <w:r>
          <w:rPr>
            <w:noProof/>
            <w:webHidden/>
          </w:rPr>
          <w:fldChar w:fldCharType="separate"/>
        </w:r>
        <w:r>
          <w:rPr>
            <w:noProof/>
            <w:webHidden/>
          </w:rPr>
          <w:t>37</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34" w:history="1">
        <w:r w:rsidRPr="004570CA">
          <w:rPr>
            <w:rStyle w:val="Hyperlink"/>
            <w:noProof/>
          </w:rPr>
          <w:t>2.4 – Identify breaches of human rights and respond and report according to organisation procedures</w:t>
        </w:r>
        <w:r>
          <w:rPr>
            <w:noProof/>
            <w:webHidden/>
          </w:rPr>
          <w:tab/>
        </w:r>
        <w:r>
          <w:rPr>
            <w:noProof/>
            <w:webHidden/>
          </w:rPr>
          <w:fldChar w:fldCharType="begin"/>
        </w:r>
        <w:r>
          <w:rPr>
            <w:noProof/>
            <w:webHidden/>
          </w:rPr>
          <w:instrText xml:space="preserve"> PAGEREF _Toc431893534 \h </w:instrText>
        </w:r>
        <w:r>
          <w:rPr>
            <w:noProof/>
            <w:webHidden/>
          </w:rPr>
        </w:r>
        <w:r>
          <w:rPr>
            <w:noProof/>
            <w:webHidden/>
          </w:rPr>
          <w:fldChar w:fldCharType="separate"/>
        </w:r>
        <w:r>
          <w:rPr>
            <w:noProof/>
            <w:webHidden/>
          </w:rPr>
          <w:t>38</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35" w:history="1">
        <w:r w:rsidRPr="004570CA">
          <w:rPr>
            <w:rStyle w:val="Hyperlink"/>
            <w:noProof/>
          </w:rPr>
          <w:t>What to look out for</w:t>
        </w:r>
        <w:r>
          <w:rPr>
            <w:noProof/>
            <w:webHidden/>
          </w:rPr>
          <w:tab/>
        </w:r>
        <w:r>
          <w:rPr>
            <w:noProof/>
            <w:webHidden/>
          </w:rPr>
          <w:fldChar w:fldCharType="begin"/>
        </w:r>
        <w:r>
          <w:rPr>
            <w:noProof/>
            <w:webHidden/>
          </w:rPr>
          <w:instrText xml:space="preserve"> PAGEREF _Toc431893535 \h </w:instrText>
        </w:r>
        <w:r>
          <w:rPr>
            <w:noProof/>
            <w:webHidden/>
          </w:rPr>
        </w:r>
        <w:r>
          <w:rPr>
            <w:noProof/>
            <w:webHidden/>
          </w:rPr>
          <w:fldChar w:fldCharType="separate"/>
        </w:r>
        <w:r>
          <w:rPr>
            <w:noProof/>
            <w:webHidden/>
          </w:rPr>
          <w:t>38</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36" w:history="1">
        <w:r w:rsidRPr="004570CA">
          <w:rPr>
            <w:rStyle w:val="Hyperlink"/>
            <w:noProof/>
          </w:rPr>
          <w:t>Legal responsibilities</w:t>
        </w:r>
        <w:r>
          <w:rPr>
            <w:noProof/>
            <w:webHidden/>
          </w:rPr>
          <w:tab/>
        </w:r>
        <w:r>
          <w:rPr>
            <w:noProof/>
            <w:webHidden/>
          </w:rPr>
          <w:fldChar w:fldCharType="begin"/>
        </w:r>
        <w:r>
          <w:rPr>
            <w:noProof/>
            <w:webHidden/>
          </w:rPr>
          <w:instrText xml:space="preserve"> PAGEREF _Toc431893536 \h </w:instrText>
        </w:r>
        <w:r>
          <w:rPr>
            <w:noProof/>
            <w:webHidden/>
          </w:rPr>
        </w:r>
        <w:r>
          <w:rPr>
            <w:noProof/>
            <w:webHidden/>
          </w:rPr>
          <w:fldChar w:fldCharType="separate"/>
        </w:r>
        <w:r>
          <w:rPr>
            <w:noProof/>
            <w:webHidden/>
          </w:rPr>
          <w:t>38</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37" w:history="1">
        <w:r w:rsidRPr="004570CA">
          <w:rPr>
            <w:rStyle w:val="Hyperlink"/>
            <w:noProof/>
          </w:rPr>
          <w:t>Responding to human rights breaches</w:t>
        </w:r>
        <w:r>
          <w:rPr>
            <w:noProof/>
            <w:webHidden/>
          </w:rPr>
          <w:tab/>
        </w:r>
        <w:r>
          <w:rPr>
            <w:noProof/>
            <w:webHidden/>
          </w:rPr>
          <w:fldChar w:fldCharType="begin"/>
        </w:r>
        <w:r>
          <w:rPr>
            <w:noProof/>
            <w:webHidden/>
          </w:rPr>
          <w:instrText xml:space="preserve"> PAGEREF _Toc431893537 \h </w:instrText>
        </w:r>
        <w:r>
          <w:rPr>
            <w:noProof/>
            <w:webHidden/>
          </w:rPr>
        </w:r>
        <w:r>
          <w:rPr>
            <w:noProof/>
            <w:webHidden/>
          </w:rPr>
          <w:fldChar w:fldCharType="separate"/>
        </w:r>
        <w:r>
          <w:rPr>
            <w:noProof/>
            <w:webHidden/>
          </w:rPr>
          <w:t>39</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38" w:history="1">
        <w:r w:rsidRPr="004570CA">
          <w:rPr>
            <w:rStyle w:val="Hyperlink"/>
            <w:noProof/>
          </w:rPr>
          <w:t>Activity 2D</w:t>
        </w:r>
        <w:r>
          <w:rPr>
            <w:noProof/>
            <w:webHidden/>
          </w:rPr>
          <w:tab/>
        </w:r>
        <w:r>
          <w:rPr>
            <w:noProof/>
            <w:webHidden/>
          </w:rPr>
          <w:fldChar w:fldCharType="begin"/>
        </w:r>
        <w:r>
          <w:rPr>
            <w:noProof/>
            <w:webHidden/>
          </w:rPr>
          <w:instrText xml:space="preserve"> PAGEREF _Toc431893538 \h </w:instrText>
        </w:r>
        <w:r>
          <w:rPr>
            <w:noProof/>
            <w:webHidden/>
          </w:rPr>
        </w:r>
        <w:r>
          <w:rPr>
            <w:noProof/>
            <w:webHidden/>
          </w:rPr>
          <w:fldChar w:fldCharType="separate"/>
        </w:r>
        <w:r>
          <w:rPr>
            <w:noProof/>
            <w:webHidden/>
          </w:rPr>
          <w:t>40</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39" w:history="1">
        <w:r w:rsidRPr="004570CA">
          <w:rPr>
            <w:rStyle w:val="Hyperlink"/>
            <w:noProof/>
          </w:rPr>
          <w:t>2.5 – Identify indications of possible abuse and/or neglect and report according to organisation procedure</w:t>
        </w:r>
        <w:r>
          <w:rPr>
            <w:noProof/>
            <w:webHidden/>
          </w:rPr>
          <w:tab/>
        </w:r>
        <w:r>
          <w:rPr>
            <w:noProof/>
            <w:webHidden/>
          </w:rPr>
          <w:fldChar w:fldCharType="begin"/>
        </w:r>
        <w:r>
          <w:rPr>
            <w:noProof/>
            <w:webHidden/>
          </w:rPr>
          <w:instrText xml:space="preserve"> PAGEREF _Toc431893539 \h </w:instrText>
        </w:r>
        <w:r>
          <w:rPr>
            <w:noProof/>
            <w:webHidden/>
          </w:rPr>
        </w:r>
        <w:r>
          <w:rPr>
            <w:noProof/>
            <w:webHidden/>
          </w:rPr>
          <w:fldChar w:fldCharType="separate"/>
        </w:r>
        <w:r>
          <w:rPr>
            <w:noProof/>
            <w:webHidden/>
          </w:rPr>
          <w:t>41</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40" w:history="1">
        <w:r w:rsidRPr="004570CA">
          <w:rPr>
            <w:rStyle w:val="Hyperlink"/>
            <w:noProof/>
          </w:rPr>
          <w:t>Defining abuse</w:t>
        </w:r>
        <w:r>
          <w:rPr>
            <w:noProof/>
            <w:webHidden/>
          </w:rPr>
          <w:tab/>
        </w:r>
        <w:r>
          <w:rPr>
            <w:noProof/>
            <w:webHidden/>
          </w:rPr>
          <w:fldChar w:fldCharType="begin"/>
        </w:r>
        <w:r>
          <w:rPr>
            <w:noProof/>
            <w:webHidden/>
          </w:rPr>
          <w:instrText xml:space="preserve"> PAGEREF _Toc431893540 \h </w:instrText>
        </w:r>
        <w:r>
          <w:rPr>
            <w:noProof/>
            <w:webHidden/>
          </w:rPr>
        </w:r>
        <w:r>
          <w:rPr>
            <w:noProof/>
            <w:webHidden/>
          </w:rPr>
          <w:fldChar w:fldCharType="separate"/>
        </w:r>
        <w:r>
          <w:rPr>
            <w:noProof/>
            <w:webHidden/>
          </w:rPr>
          <w:t>41</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41" w:history="1">
        <w:r w:rsidRPr="004570CA">
          <w:rPr>
            <w:rStyle w:val="Hyperlink"/>
            <w:noProof/>
          </w:rPr>
          <w:t>Signs of abuse</w:t>
        </w:r>
        <w:r>
          <w:rPr>
            <w:noProof/>
            <w:webHidden/>
          </w:rPr>
          <w:tab/>
        </w:r>
        <w:r>
          <w:rPr>
            <w:noProof/>
            <w:webHidden/>
          </w:rPr>
          <w:fldChar w:fldCharType="begin"/>
        </w:r>
        <w:r>
          <w:rPr>
            <w:noProof/>
            <w:webHidden/>
          </w:rPr>
          <w:instrText xml:space="preserve"> PAGEREF _Toc431893541 \h </w:instrText>
        </w:r>
        <w:r>
          <w:rPr>
            <w:noProof/>
            <w:webHidden/>
          </w:rPr>
        </w:r>
        <w:r>
          <w:rPr>
            <w:noProof/>
            <w:webHidden/>
          </w:rPr>
          <w:fldChar w:fldCharType="separate"/>
        </w:r>
        <w:r>
          <w:rPr>
            <w:noProof/>
            <w:webHidden/>
          </w:rPr>
          <w:t>42</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42" w:history="1">
        <w:r w:rsidRPr="004570CA">
          <w:rPr>
            <w:rStyle w:val="Hyperlink"/>
            <w:noProof/>
          </w:rPr>
          <w:t>Acting on abuse</w:t>
        </w:r>
        <w:r>
          <w:rPr>
            <w:noProof/>
            <w:webHidden/>
          </w:rPr>
          <w:tab/>
        </w:r>
        <w:r>
          <w:rPr>
            <w:noProof/>
            <w:webHidden/>
          </w:rPr>
          <w:fldChar w:fldCharType="begin"/>
        </w:r>
        <w:r>
          <w:rPr>
            <w:noProof/>
            <w:webHidden/>
          </w:rPr>
          <w:instrText xml:space="preserve"> PAGEREF _Toc431893542 \h </w:instrText>
        </w:r>
        <w:r>
          <w:rPr>
            <w:noProof/>
            <w:webHidden/>
          </w:rPr>
        </w:r>
        <w:r>
          <w:rPr>
            <w:noProof/>
            <w:webHidden/>
          </w:rPr>
          <w:fldChar w:fldCharType="separate"/>
        </w:r>
        <w:r>
          <w:rPr>
            <w:noProof/>
            <w:webHidden/>
          </w:rPr>
          <w:t>44</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43" w:history="1">
        <w:r w:rsidRPr="004570CA">
          <w:rPr>
            <w:rStyle w:val="Hyperlink"/>
            <w:noProof/>
          </w:rPr>
          <w:t>Activity 2E</w:t>
        </w:r>
        <w:r>
          <w:rPr>
            <w:noProof/>
            <w:webHidden/>
          </w:rPr>
          <w:tab/>
        </w:r>
        <w:r>
          <w:rPr>
            <w:noProof/>
            <w:webHidden/>
          </w:rPr>
          <w:fldChar w:fldCharType="begin"/>
        </w:r>
        <w:r>
          <w:rPr>
            <w:noProof/>
            <w:webHidden/>
          </w:rPr>
          <w:instrText xml:space="preserve"> PAGEREF _Toc431893543 \h </w:instrText>
        </w:r>
        <w:r>
          <w:rPr>
            <w:noProof/>
            <w:webHidden/>
          </w:rPr>
        </w:r>
        <w:r>
          <w:rPr>
            <w:noProof/>
            <w:webHidden/>
          </w:rPr>
          <w:fldChar w:fldCharType="separate"/>
        </w:r>
        <w:r>
          <w:rPr>
            <w:noProof/>
            <w:webHidden/>
          </w:rPr>
          <w:t>45</w:t>
        </w:r>
        <w:r>
          <w:rPr>
            <w:noProof/>
            <w:webHidden/>
          </w:rPr>
          <w:fldChar w:fldCharType="end"/>
        </w:r>
      </w:hyperlink>
    </w:p>
    <w:p w:rsidR="00F307FF" w:rsidRDefault="00F307FF">
      <w:pPr>
        <w:pStyle w:val="TOC1"/>
        <w:tabs>
          <w:tab w:val="right" w:leader="dot" w:pos="9322"/>
        </w:tabs>
        <w:rPr>
          <w:rFonts w:asciiTheme="minorHAnsi" w:eastAsiaTheme="minorEastAsia" w:hAnsiTheme="minorHAnsi" w:cstheme="minorBidi"/>
          <w:b w:val="0"/>
          <w:noProof/>
          <w:lang w:val="en-GB"/>
        </w:rPr>
      </w:pPr>
      <w:hyperlink w:anchor="_Toc431893544" w:history="1">
        <w:r w:rsidRPr="004570CA">
          <w:rPr>
            <w:rStyle w:val="Hyperlink"/>
            <w:noProof/>
          </w:rPr>
          <w:t>3. Facilitate choice and self-determination</w:t>
        </w:r>
        <w:r>
          <w:rPr>
            <w:noProof/>
            <w:webHidden/>
          </w:rPr>
          <w:tab/>
        </w:r>
        <w:r>
          <w:rPr>
            <w:noProof/>
            <w:webHidden/>
          </w:rPr>
          <w:fldChar w:fldCharType="begin"/>
        </w:r>
        <w:r>
          <w:rPr>
            <w:noProof/>
            <w:webHidden/>
          </w:rPr>
          <w:instrText xml:space="preserve"> PAGEREF _Toc431893544 \h </w:instrText>
        </w:r>
        <w:r>
          <w:rPr>
            <w:noProof/>
            <w:webHidden/>
          </w:rPr>
        </w:r>
        <w:r>
          <w:rPr>
            <w:noProof/>
            <w:webHidden/>
          </w:rPr>
          <w:fldChar w:fldCharType="separate"/>
        </w:r>
        <w:r>
          <w:rPr>
            <w:noProof/>
            <w:webHidden/>
          </w:rPr>
          <w:t>46</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45" w:history="1">
        <w:r w:rsidRPr="004570CA">
          <w:rPr>
            <w:rStyle w:val="Hyperlink"/>
            <w:noProof/>
          </w:rPr>
          <w:t>3.1 – Using a person-centred approach work in a manner that acknowledges the person with disability as their own expert</w:t>
        </w:r>
        <w:r>
          <w:rPr>
            <w:noProof/>
            <w:webHidden/>
          </w:rPr>
          <w:tab/>
        </w:r>
        <w:r>
          <w:rPr>
            <w:noProof/>
            <w:webHidden/>
          </w:rPr>
          <w:fldChar w:fldCharType="begin"/>
        </w:r>
        <w:r>
          <w:rPr>
            <w:noProof/>
            <w:webHidden/>
          </w:rPr>
          <w:instrText xml:space="preserve"> PAGEREF _Toc431893545 \h </w:instrText>
        </w:r>
        <w:r>
          <w:rPr>
            <w:noProof/>
            <w:webHidden/>
          </w:rPr>
        </w:r>
        <w:r>
          <w:rPr>
            <w:noProof/>
            <w:webHidden/>
          </w:rPr>
          <w:fldChar w:fldCharType="separate"/>
        </w:r>
        <w:r>
          <w:rPr>
            <w:noProof/>
            <w:webHidden/>
          </w:rPr>
          <w:t>47</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46" w:history="1">
        <w:r w:rsidRPr="004570CA">
          <w:rPr>
            <w:rStyle w:val="Hyperlink"/>
            <w:noProof/>
          </w:rPr>
          <w:t>Person-centred approach</w:t>
        </w:r>
        <w:r>
          <w:rPr>
            <w:noProof/>
            <w:webHidden/>
          </w:rPr>
          <w:tab/>
        </w:r>
        <w:r>
          <w:rPr>
            <w:noProof/>
            <w:webHidden/>
          </w:rPr>
          <w:fldChar w:fldCharType="begin"/>
        </w:r>
        <w:r>
          <w:rPr>
            <w:noProof/>
            <w:webHidden/>
          </w:rPr>
          <w:instrText xml:space="preserve"> PAGEREF _Toc431893546 \h </w:instrText>
        </w:r>
        <w:r>
          <w:rPr>
            <w:noProof/>
            <w:webHidden/>
          </w:rPr>
        </w:r>
        <w:r>
          <w:rPr>
            <w:noProof/>
            <w:webHidden/>
          </w:rPr>
          <w:fldChar w:fldCharType="separate"/>
        </w:r>
        <w:r>
          <w:rPr>
            <w:noProof/>
            <w:webHidden/>
          </w:rPr>
          <w:t>47</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47" w:history="1">
        <w:r w:rsidRPr="004570CA">
          <w:rPr>
            <w:rStyle w:val="Hyperlink"/>
            <w:noProof/>
          </w:rPr>
          <w:t>Providing person-centred support</w:t>
        </w:r>
        <w:r>
          <w:rPr>
            <w:noProof/>
            <w:webHidden/>
          </w:rPr>
          <w:tab/>
        </w:r>
        <w:r>
          <w:rPr>
            <w:noProof/>
            <w:webHidden/>
          </w:rPr>
          <w:fldChar w:fldCharType="begin"/>
        </w:r>
        <w:r>
          <w:rPr>
            <w:noProof/>
            <w:webHidden/>
          </w:rPr>
          <w:instrText xml:space="preserve"> PAGEREF _Toc431893547 \h </w:instrText>
        </w:r>
        <w:r>
          <w:rPr>
            <w:noProof/>
            <w:webHidden/>
          </w:rPr>
        </w:r>
        <w:r>
          <w:rPr>
            <w:noProof/>
            <w:webHidden/>
          </w:rPr>
          <w:fldChar w:fldCharType="separate"/>
        </w:r>
        <w:r>
          <w:rPr>
            <w:noProof/>
            <w:webHidden/>
          </w:rPr>
          <w:t>48</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48" w:history="1">
        <w:r w:rsidRPr="004570CA">
          <w:rPr>
            <w:rStyle w:val="Hyperlink"/>
            <w:noProof/>
          </w:rPr>
          <w:t>Activity 3A</w:t>
        </w:r>
        <w:r>
          <w:rPr>
            <w:noProof/>
            <w:webHidden/>
          </w:rPr>
          <w:tab/>
        </w:r>
        <w:r>
          <w:rPr>
            <w:noProof/>
            <w:webHidden/>
          </w:rPr>
          <w:fldChar w:fldCharType="begin"/>
        </w:r>
        <w:r>
          <w:rPr>
            <w:noProof/>
            <w:webHidden/>
          </w:rPr>
          <w:instrText xml:space="preserve"> PAGEREF _Toc431893548 \h </w:instrText>
        </w:r>
        <w:r>
          <w:rPr>
            <w:noProof/>
            <w:webHidden/>
          </w:rPr>
        </w:r>
        <w:r>
          <w:rPr>
            <w:noProof/>
            <w:webHidden/>
          </w:rPr>
          <w:fldChar w:fldCharType="separate"/>
        </w:r>
        <w:r>
          <w:rPr>
            <w:noProof/>
            <w:webHidden/>
          </w:rPr>
          <w:t>49</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49" w:history="1">
        <w:r w:rsidRPr="004570CA">
          <w:rPr>
            <w:rStyle w:val="Hyperlink"/>
            <w:noProof/>
          </w:rPr>
          <w:t>3.2 – Facilitate person-centred options for action on relevant issues and discuss with the person and/or family and/or carer and/or relevant other</w:t>
        </w:r>
        <w:r>
          <w:rPr>
            <w:noProof/>
            <w:webHidden/>
          </w:rPr>
          <w:tab/>
        </w:r>
        <w:r>
          <w:rPr>
            <w:noProof/>
            <w:webHidden/>
          </w:rPr>
          <w:fldChar w:fldCharType="begin"/>
        </w:r>
        <w:r>
          <w:rPr>
            <w:noProof/>
            <w:webHidden/>
          </w:rPr>
          <w:instrText xml:space="preserve"> PAGEREF _Toc431893549 \h </w:instrText>
        </w:r>
        <w:r>
          <w:rPr>
            <w:noProof/>
            <w:webHidden/>
          </w:rPr>
        </w:r>
        <w:r>
          <w:rPr>
            <w:noProof/>
            <w:webHidden/>
          </w:rPr>
          <w:fldChar w:fldCharType="separate"/>
        </w:r>
        <w:r>
          <w:rPr>
            <w:noProof/>
            <w:webHidden/>
          </w:rPr>
          <w:t>50</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50" w:history="1">
        <w:r w:rsidRPr="004570CA">
          <w:rPr>
            <w:rStyle w:val="Hyperlink"/>
            <w:noProof/>
          </w:rPr>
          <w:t>Identify options for action on relevant issues</w:t>
        </w:r>
        <w:r>
          <w:rPr>
            <w:noProof/>
            <w:webHidden/>
          </w:rPr>
          <w:tab/>
        </w:r>
        <w:r>
          <w:rPr>
            <w:noProof/>
            <w:webHidden/>
          </w:rPr>
          <w:fldChar w:fldCharType="begin"/>
        </w:r>
        <w:r>
          <w:rPr>
            <w:noProof/>
            <w:webHidden/>
          </w:rPr>
          <w:instrText xml:space="preserve"> PAGEREF _Toc431893550 \h </w:instrText>
        </w:r>
        <w:r>
          <w:rPr>
            <w:noProof/>
            <w:webHidden/>
          </w:rPr>
        </w:r>
        <w:r>
          <w:rPr>
            <w:noProof/>
            <w:webHidden/>
          </w:rPr>
          <w:fldChar w:fldCharType="separate"/>
        </w:r>
        <w:r>
          <w:rPr>
            <w:noProof/>
            <w:webHidden/>
          </w:rPr>
          <w:t>50</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51" w:history="1">
        <w:r w:rsidRPr="004570CA">
          <w:rPr>
            <w:rStyle w:val="Hyperlink"/>
            <w:noProof/>
          </w:rPr>
          <w:t>Case study – Physical disabilities</w:t>
        </w:r>
        <w:r>
          <w:rPr>
            <w:noProof/>
            <w:webHidden/>
          </w:rPr>
          <w:tab/>
        </w:r>
        <w:r>
          <w:rPr>
            <w:noProof/>
            <w:webHidden/>
          </w:rPr>
          <w:fldChar w:fldCharType="begin"/>
        </w:r>
        <w:r>
          <w:rPr>
            <w:noProof/>
            <w:webHidden/>
          </w:rPr>
          <w:instrText xml:space="preserve"> PAGEREF _Toc431893551 \h </w:instrText>
        </w:r>
        <w:r>
          <w:rPr>
            <w:noProof/>
            <w:webHidden/>
          </w:rPr>
        </w:r>
        <w:r>
          <w:rPr>
            <w:noProof/>
            <w:webHidden/>
          </w:rPr>
          <w:fldChar w:fldCharType="separate"/>
        </w:r>
        <w:r>
          <w:rPr>
            <w:noProof/>
            <w:webHidden/>
          </w:rPr>
          <w:t>50</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52" w:history="1">
        <w:r w:rsidRPr="004570CA">
          <w:rPr>
            <w:rStyle w:val="Hyperlink"/>
            <w:noProof/>
          </w:rPr>
          <w:t>Activity 3B</w:t>
        </w:r>
        <w:r>
          <w:rPr>
            <w:noProof/>
            <w:webHidden/>
          </w:rPr>
          <w:tab/>
        </w:r>
        <w:r>
          <w:rPr>
            <w:noProof/>
            <w:webHidden/>
          </w:rPr>
          <w:fldChar w:fldCharType="begin"/>
        </w:r>
        <w:r>
          <w:rPr>
            <w:noProof/>
            <w:webHidden/>
          </w:rPr>
          <w:instrText xml:space="preserve"> PAGEREF _Toc431893552 \h </w:instrText>
        </w:r>
        <w:r>
          <w:rPr>
            <w:noProof/>
            <w:webHidden/>
          </w:rPr>
        </w:r>
        <w:r>
          <w:rPr>
            <w:noProof/>
            <w:webHidden/>
          </w:rPr>
          <w:fldChar w:fldCharType="separate"/>
        </w:r>
        <w:r>
          <w:rPr>
            <w:noProof/>
            <w:webHidden/>
          </w:rPr>
          <w:t>51</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53" w:history="1">
        <w:r w:rsidRPr="004570CA">
          <w:rPr>
            <w:rStyle w:val="Hyperlink"/>
            <w:noProof/>
          </w:rPr>
          <w:t>3.3 – Provide assistance to the person with disability to facilitate communication of their personal goals</w:t>
        </w:r>
        <w:r>
          <w:rPr>
            <w:noProof/>
            <w:webHidden/>
          </w:rPr>
          <w:tab/>
        </w:r>
        <w:r>
          <w:rPr>
            <w:noProof/>
            <w:webHidden/>
          </w:rPr>
          <w:fldChar w:fldCharType="begin"/>
        </w:r>
        <w:r>
          <w:rPr>
            <w:noProof/>
            <w:webHidden/>
          </w:rPr>
          <w:instrText xml:space="preserve"> PAGEREF _Toc431893553 \h </w:instrText>
        </w:r>
        <w:r>
          <w:rPr>
            <w:noProof/>
            <w:webHidden/>
          </w:rPr>
        </w:r>
        <w:r>
          <w:rPr>
            <w:noProof/>
            <w:webHidden/>
          </w:rPr>
          <w:fldChar w:fldCharType="separate"/>
        </w:r>
        <w:r>
          <w:rPr>
            <w:noProof/>
            <w:webHidden/>
          </w:rPr>
          <w:t>52</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54" w:history="1">
        <w:r w:rsidRPr="004570CA">
          <w:rPr>
            <w:rStyle w:val="Hyperlink"/>
            <w:noProof/>
          </w:rPr>
          <w:t>Identifying aims and aspirations</w:t>
        </w:r>
        <w:r>
          <w:rPr>
            <w:noProof/>
            <w:webHidden/>
          </w:rPr>
          <w:tab/>
        </w:r>
        <w:r>
          <w:rPr>
            <w:noProof/>
            <w:webHidden/>
          </w:rPr>
          <w:fldChar w:fldCharType="begin"/>
        </w:r>
        <w:r>
          <w:rPr>
            <w:noProof/>
            <w:webHidden/>
          </w:rPr>
          <w:instrText xml:space="preserve"> PAGEREF _Toc431893554 \h </w:instrText>
        </w:r>
        <w:r>
          <w:rPr>
            <w:noProof/>
            <w:webHidden/>
          </w:rPr>
        </w:r>
        <w:r>
          <w:rPr>
            <w:noProof/>
            <w:webHidden/>
          </w:rPr>
          <w:fldChar w:fldCharType="separate"/>
        </w:r>
        <w:r>
          <w:rPr>
            <w:noProof/>
            <w:webHidden/>
          </w:rPr>
          <w:t>52</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55" w:history="1">
        <w:r w:rsidRPr="004570CA">
          <w:rPr>
            <w:rStyle w:val="Hyperlink"/>
            <w:noProof/>
          </w:rPr>
          <w:t>Person-directed planning</w:t>
        </w:r>
        <w:r>
          <w:rPr>
            <w:noProof/>
            <w:webHidden/>
          </w:rPr>
          <w:tab/>
        </w:r>
        <w:r>
          <w:rPr>
            <w:noProof/>
            <w:webHidden/>
          </w:rPr>
          <w:fldChar w:fldCharType="begin"/>
        </w:r>
        <w:r>
          <w:rPr>
            <w:noProof/>
            <w:webHidden/>
          </w:rPr>
          <w:instrText xml:space="preserve"> PAGEREF _Toc431893555 \h </w:instrText>
        </w:r>
        <w:r>
          <w:rPr>
            <w:noProof/>
            <w:webHidden/>
          </w:rPr>
        </w:r>
        <w:r>
          <w:rPr>
            <w:noProof/>
            <w:webHidden/>
          </w:rPr>
          <w:fldChar w:fldCharType="separate"/>
        </w:r>
        <w:r>
          <w:rPr>
            <w:noProof/>
            <w:webHidden/>
          </w:rPr>
          <w:t>53</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56" w:history="1">
        <w:r w:rsidRPr="004570CA">
          <w:rPr>
            <w:rStyle w:val="Hyperlink"/>
            <w:noProof/>
          </w:rPr>
          <w:t>Activity 3C</w:t>
        </w:r>
        <w:r>
          <w:rPr>
            <w:noProof/>
            <w:webHidden/>
          </w:rPr>
          <w:tab/>
        </w:r>
        <w:r>
          <w:rPr>
            <w:noProof/>
            <w:webHidden/>
          </w:rPr>
          <w:fldChar w:fldCharType="begin"/>
        </w:r>
        <w:r>
          <w:rPr>
            <w:noProof/>
            <w:webHidden/>
          </w:rPr>
          <w:instrText xml:space="preserve"> PAGEREF _Toc431893556 \h </w:instrText>
        </w:r>
        <w:r>
          <w:rPr>
            <w:noProof/>
            <w:webHidden/>
          </w:rPr>
        </w:r>
        <w:r>
          <w:rPr>
            <w:noProof/>
            <w:webHidden/>
          </w:rPr>
          <w:fldChar w:fldCharType="separate"/>
        </w:r>
        <w:r>
          <w:rPr>
            <w:noProof/>
            <w:webHidden/>
          </w:rPr>
          <w:t>54</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57" w:history="1">
        <w:r w:rsidRPr="004570CA">
          <w:rPr>
            <w:rStyle w:val="Hyperlink"/>
            <w:noProof/>
          </w:rPr>
          <w:t>3.4 – Provide person-centred support in a manner that encourages and empowers the person with disability to make their own choices</w:t>
        </w:r>
        <w:r>
          <w:rPr>
            <w:noProof/>
            <w:webHidden/>
          </w:rPr>
          <w:tab/>
        </w:r>
        <w:r>
          <w:rPr>
            <w:noProof/>
            <w:webHidden/>
          </w:rPr>
          <w:fldChar w:fldCharType="begin"/>
        </w:r>
        <w:r>
          <w:rPr>
            <w:noProof/>
            <w:webHidden/>
          </w:rPr>
          <w:instrText xml:space="preserve"> PAGEREF _Toc431893557 \h </w:instrText>
        </w:r>
        <w:r>
          <w:rPr>
            <w:noProof/>
            <w:webHidden/>
          </w:rPr>
        </w:r>
        <w:r>
          <w:rPr>
            <w:noProof/>
            <w:webHidden/>
          </w:rPr>
          <w:fldChar w:fldCharType="separate"/>
        </w:r>
        <w:r>
          <w:rPr>
            <w:noProof/>
            <w:webHidden/>
          </w:rPr>
          <w:t>55</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58" w:history="1">
        <w:r w:rsidRPr="004570CA">
          <w:rPr>
            <w:rStyle w:val="Hyperlink"/>
            <w:noProof/>
          </w:rPr>
          <w:t>Active support</w:t>
        </w:r>
        <w:r>
          <w:rPr>
            <w:noProof/>
            <w:webHidden/>
          </w:rPr>
          <w:tab/>
        </w:r>
        <w:r>
          <w:rPr>
            <w:noProof/>
            <w:webHidden/>
          </w:rPr>
          <w:fldChar w:fldCharType="begin"/>
        </w:r>
        <w:r>
          <w:rPr>
            <w:noProof/>
            <w:webHidden/>
          </w:rPr>
          <w:instrText xml:space="preserve"> PAGEREF _Toc431893558 \h </w:instrText>
        </w:r>
        <w:r>
          <w:rPr>
            <w:noProof/>
            <w:webHidden/>
          </w:rPr>
        </w:r>
        <w:r>
          <w:rPr>
            <w:noProof/>
            <w:webHidden/>
          </w:rPr>
          <w:fldChar w:fldCharType="separate"/>
        </w:r>
        <w:r>
          <w:rPr>
            <w:noProof/>
            <w:webHidden/>
          </w:rPr>
          <w:t>55</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59" w:history="1">
        <w:r w:rsidRPr="004570CA">
          <w:rPr>
            <w:rStyle w:val="Hyperlink"/>
            <w:noProof/>
          </w:rPr>
          <w:t>Self advocacy</w:t>
        </w:r>
        <w:r>
          <w:rPr>
            <w:noProof/>
            <w:webHidden/>
          </w:rPr>
          <w:tab/>
        </w:r>
        <w:r>
          <w:rPr>
            <w:noProof/>
            <w:webHidden/>
          </w:rPr>
          <w:fldChar w:fldCharType="begin"/>
        </w:r>
        <w:r>
          <w:rPr>
            <w:noProof/>
            <w:webHidden/>
          </w:rPr>
          <w:instrText xml:space="preserve"> PAGEREF _Toc431893559 \h </w:instrText>
        </w:r>
        <w:r>
          <w:rPr>
            <w:noProof/>
            <w:webHidden/>
          </w:rPr>
        </w:r>
        <w:r>
          <w:rPr>
            <w:noProof/>
            <w:webHidden/>
          </w:rPr>
          <w:fldChar w:fldCharType="separate"/>
        </w:r>
        <w:r>
          <w:rPr>
            <w:noProof/>
            <w:webHidden/>
          </w:rPr>
          <w:t>55</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60" w:history="1">
        <w:r w:rsidRPr="004570CA">
          <w:rPr>
            <w:rStyle w:val="Hyperlink"/>
            <w:noProof/>
          </w:rPr>
          <w:t>Activity 3D</w:t>
        </w:r>
        <w:r>
          <w:rPr>
            <w:noProof/>
            <w:webHidden/>
          </w:rPr>
          <w:tab/>
        </w:r>
        <w:r>
          <w:rPr>
            <w:noProof/>
            <w:webHidden/>
          </w:rPr>
          <w:fldChar w:fldCharType="begin"/>
        </w:r>
        <w:r>
          <w:rPr>
            <w:noProof/>
            <w:webHidden/>
          </w:rPr>
          <w:instrText xml:space="preserve"> PAGEREF _Toc431893560 \h </w:instrText>
        </w:r>
        <w:r>
          <w:rPr>
            <w:noProof/>
            <w:webHidden/>
          </w:rPr>
        </w:r>
        <w:r>
          <w:rPr>
            <w:noProof/>
            <w:webHidden/>
          </w:rPr>
          <w:fldChar w:fldCharType="separate"/>
        </w:r>
        <w:r>
          <w:rPr>
            <w:noProof/>
            <w:webHidden/>
          </w:rPr>
          <w:t>57</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61" w:history="1">
        <w:r w:rsidRPr="004570CA">
          <w:rPr>
            <w:rStyle w:val="Hyperlink"/>
            <w:noProof/>
          </w:rPr>
          <w:t>3.5 – Assist with strategies to ensure that the person is comfortable with any decisions that are being made on their behalf</w:t>
        </w:r>
        <w:r>
          <w:rPr>
            <w:noProof/>
            <w:webHidden/>
          </w:rPr>
          <w:tab/>
        </w:r>
        <w:r>
          <w:rPr>
            <w:noProof/>
            <w:webHidden/>
          </w:rPr>
          <w:fldChar w:fldCharType="begin"/>
        </w:r>
        <w:r>
          <w:rPr>
            <w:noProof/>
            <w:webHidden/>
          </w:rPr>
          <w:instrText xml:space="preserve"> PAGEREF _Toc431893561 \h </w:instrText>
        </w:r>
        <w:r>
          <w:rPr>
            <w:noProof/>
            <w:webHidden/>
          </w:rPr>
        </w:r>
        <w:r>
          <w:rPr>
            <w:noProof/>
            <w:webHidden/>
          </w:rPr>
          <w:fldChar w:fldCharType="separate"/>
        </w:r>
        <w:r>
          <w:rPr>
            <w:noProof/>
            <w:webHidden/>
          </w:rPr>
          <w:t>58</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62" w:history="1">
        <w:r w:rsidRPr="004570CA">
          <w:rPr>
            <w:rStyle w:val="Hyperlink"/>
            <w:noProof/>
          </w:rPr>
          <w:t>Making key decisions</w:t>
        </w:r>
        <w:r>
          <w:rPr>
            <w:noProof/>
            <w:webHidden/>
          </w:rPr>
          <w:tab/>
        </w:r>
        <w:r>
          <w:rPr>
            <w:noProof/>
            <w:webHidden/>
          </w:rPr>
          <w:fldChar w:fldCharType="begin"/>
        </w:r>
        <w:r>
          <w:rPr>
            <w:noProof/>
            <w:webHidden/>
          </w:rPr>
          <w:instrText xml:space="preserve"> PAGEREF _Toc431893562 \h </w:instrText>
        </w:r>
        <w:r>
          <w:rPr>
            <w:noProof/>
            <w:webHidden/>
          </w:rPr>
        </w:r>
        <w:r>
          <w:rPr>
            <w:noProof/>
            <w:webHidden/>
          </w:rPr>
          <w:fldChar w:fldCharType="separate"/>
        </w:r>
        <w:r>
          <w:rPr>
            <w:noProof/>
            <w:webHidden/>
          </w:rPr>
          <w:t>58</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63" w:history="1">
        <w:r w:rsidRPr="004570CA">
          <w:rPr>
            <w:rStyle w:val="Hyperlink"/>
            <w:noProof/>
          </w:rPr>
          <w:t>Important legislation</w:t>
        </w:r>
        <w:r>
          <w:rPr>
            <w:noProof/>
            <w:webHidden/>
          </w:rPr>
          <w:tab/>
        </w:r>
        <w:r>
          <w:rPr>
            <w:noProof/>
            <w:webHidden/>
          </w:rPr>
          <w:fldChar w:fldCharType="begin"/>
        </w:r>
        <w:r>
          <w:rPr>
            <w:noProof/>
            <w:webHidden/>
          </w:rPr>
          <w:instrText xml:space="preserve"> PAGEREF _Toc431893563 \h </w:instrText>
        </w:r>
        <w:r>
          <w:rPr>
            <w:noProof/>
            <w:webHidden/>
          </w:rPr>
        </w:r>
        <w:r>
          <w:rPr>
            <w:noProof/>
            <w:webHidden/>
          </w:rPr>
          <w:fldChar w:fldCharType="separate"/>
        </w:r>
        <w:r>
          <w:rPr>
            <w:noProof/>
            <w:webHidden/>
          </w:rPr>
          <w:t>59</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64" w:history="1">
        <w:r w:rsidRPr="004570CA">
          <w:rPr>
            <w:rStyle w:val="Hyperlink"/>
            <w:noProof/>
          </w:rPr>
          <w:t>Arranging appropriate support</w:t>
        </w:r>
        <w:r>
          <w:rPr>
            <w:noProof/>
            <w:webHidden/>
          </w:rPr>
          <w:tab/>
        </w:r>
        <w:r>
          <w:rPr>
            <w:noProof/>
            <w:webHidden/>
          </w:rPr>
          <w:fldChar w:fldCharType="begin"/>
        </w:r>
        <w:r>
          <w:rPr>
            <w:noProof/>
            <w:webHidden/>
          </w:rPr>
          <w:instrText xml:space="preserve"> PAGEREF _Toc431893564 \h </w:instrText>
        </w:r>
        <w:r>
          <w:rPr>
            <w:noProof/>
            <w:webHidden/>
          </w:rPr>
        </w:r>
        <w:r>
          <w:rPr>
            <w:noProof/>
            <w:webHidden/>
          </w:rPr>
          <w:fldChar w:fldCharType="separate"/>
        </w:r>
        <w:r>
          <w:rPr>
            <w:noProof/>
            <w:webHidden/>
          </w:rPr>
          <w:t>59</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65" w:history="1">
        <w:r w:rsidRPr="004570CA">
          <w:rPr>
            <w:rStyle w:val="Hyperlink"/>
            <w:noProof/>
          </w:rPr>
          <w:t>Activity 3E</w:t>
        </w:r>
        <w:r>
          <w:rPr>
            <w:noProof/>
            <w:webHidden/>
          </w:rPr>
          <w:tab/>
        </w:r>
        <w:r>
          <w:rPr>
            <w:noProof/>
            <w:webHidden/>
          </w:rPr>
          <w:fldChar w:fldCharType="begin"/>
        </w:r>
        <w:r>
          <w:rPr>
            <w:noProof/>
            <w:webHidden/>
          </w:rPr>
          <w:instrText xml:space="preserve"> PAGEREF _Toc431893565 \h </w:instrText>
        </w:r>
        <w:r>
          <w:rPr>
            <w:noProof/>
            <w:webHidden/>
          </w:rPr>
        </w:r>
        <w:r>
          <w:rPr>
            <w:noProof/>
            <w:webHidden/>
          </w:rPr>
          <w:fldChar w:fldCharType="separate"/>
        </w:r>
        <w:r>
          <w:rPr>
            <w:noProof/>
            <w:webHidden/>
          </w:rPr>
          <w:t>60</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66" w:history="1">
        <w:r w:rsidRPr="004570CA">
          <w:rPr>
            <w:rStyle w:val="Hyperlink"/>
            <w:noProof/>
          </w:rPr>
          <w:t>3.6 – Assist with accessing advocacy services and other complaint mechanisms as required</w:t>
        </w:r>
        <w:r>
          <w:rPr>
            <w:noProof/>
            <w:webHidden/>
          </w:rPr>
          <w:tab/>
        </w:r>
        <w:r>
          <w:rPr>
            <w:noProof/>
            <w:webHidden/>
          </w:rPr>
          <w:fldChar w:fldCharType="begin"/>
        </w:r>
        <w:r>
          <w:rPr>
            <w:noProof/>
            <w:webHidden/>
          </w:rPr>
          <w:instrText xml:space="preserve"> PAGEREF _Toc431893566 \h </w:instrText>
        </w:r>
        <w:r>
          <w:rPr>
            <w:noProof/>
            <w:webHidden/>
          </w:rPr>
        </w:r>
        <w:r>
          <w:rPr>
            <w:noProof/>
            <w:webHidden/>
          </w:rPr>
          <w:fldChar w:fldCharType="separate"/>
        </w:r>
        <w:r>
          <w:rPr>
            <w:noProof/>
            <w:webHidden/>
          </w:rPr>
          <w:t>61</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67" w:history="1">
        <w:r w:rsidRPr="004570CA">
          <w:rPr>
            <w:rStyle w:val="Hyperlink"/>
            <w:noProof/>
          </w:rPr>
          <w:t>Advocacy support</w:t>
        </w:r>
        <w:r>
          <w:rPr>
            <w:noProof/>
            <w:webHidden/>
          </w:rPr>
          <w:tab/>
        </w:r>
        <w:r>
          <w:rPr>
            <w:noProof/>
            <w:webHidden/>
          </w:rPr>
          <w:fldChar w:fldCharType="begin"/>
        </w:r>
        <w:r>
          <w:rPr>
            <w:noProof/>
            <w:webHidden/>
          </w:rPr>
          <w:instrText xml:space="preserve"> PAGEREF _Toc431893567 \h </w:instrText>
        </w:r>
        <w:r>
          <w:rPr>
            <w:noProof/>
            <w:webHidden/>
          </w:rPr>
        </w:r>
        <w:r>
          <w:rPr>
            <w:noProof/>
            <w:webHidden/>
          </w:rPr>
          <w:fldChar w:fldCharType="separate"/>
        </w:r>
        <w:r>
          <w:rPr>
            <w:noProof/>
            <w:webHidden/>
          </w:rPr>
          <w:t>61</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68" w:history="1">
        <w:r w:rsidRPr="004570CA">
          <w:rPr>
            <w:rStyle w:val="Hyperlink"/>
            <w:noProof/>
          </w:rPr>
          <w:t>Right to complain</w:t>
        </w:r>
        <w:r>
          <w:rPr>
            <w:noProof/>
            <w:webHidden/>
          </w:rPr>
          <w:tab/>
        </w:r>
        <w:r>
          <w:rPr>
            <w:noProof/>
            <w:webHidden/>
          </w:rPr>
          <w:fldChar w:fldCharType="begin"/>
        </w:r>
        <w:r>
          <w:rPr>
            <w:noProof/>
            <w:webHidden/>
          </w:rPr>
          <w:instrText xml:space="preserve"> PAGEREF _Toc431893568 \h </w:instrText>
        </w:r>
        <w:r>
          <w:rPr>
            <w:noProof/>
            <w:webHidden/>
          </w:rPr>
        </w:r>
        <w:r>
          <w:rPr>
            <w:noProof/>
            <w:webHidden/>
          </w:rPr>
          <w:fldChar w:fldCharType="separate"/>
        </w:r>
        <w:r>
          <w:rPr>
            <w:noProof/>
            <w:webHidden/>
          </w:rPr>
          <w:t>62</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69" w:history="1">
        <w:r w:rsidRPr="004570CA">
          <w:rPr>
            <w:rStyle w:val="Hyperlink"/>
            <w:noProof/>
          </w:rPr>
          <w:t>Activity 3F</w:t>
        </w:r>
        <w:r>
          <w:rPr>
            <w:noProof/>
            <w:webHidden/>
          </w:rPr>
          <w:tab/>
        </w:r>
        <w:r>
          <w:rPr>
            <w:noProof/>
            <w:webHidden/>
          </w:rPr>
          <w:fldChar w:fldCharType="begin"/>
        </w:r>
        <w:r>
          <w:rPr>
            <w:noProof/>
            <w:webHidden/>
          </w:rPr>
          <w:instrText xml:space="preserve"> PAGEREF _Toc431893569 \h </w:instrText>
        </w:r>
        <w:r>
          <w:rPr>
            <w:noProof/>
            <w:webHidden/>
          </w:rPr>
        </w:r>
        <w:r>
          <w:rPr>
            <w:noProof/>
            <w:webHidden/>
          </w:rPr>
          <w:fldChar w:fldCharType="separate"/>
        </w:r>
        <w:r>
          <w:rPr>
            <w:noProof/>
            <w:webHidden/>
          </w:rPr>
          <w:t>63</w:t>
        </w:r>
        <w:r>
          <w:rPr>
            <w:noProof/>
            <w:webHidden/>
          </w:rPr>
          <w:fldChar w:fldCharType="end"/>
        </w:r>
      </w:hyperlink>
    </w:p>
    <w:p w:rsidR="00F307FF" w:rsidRDefault="00F307FF">
      <w:pPr>
        <w:pStyle w:val="TOC3"/>
        <w:tabs>
          <w:tab w:val="right" w:leader="dot" w:pos="9322"/>
        </w:tabs>
        <w:rPr>
          <w:rFonts w:asciiTheme="minorHAnsi" w:eastAsiaTheme="minorEastAsia" w:hAnsiTheme="minorHAnsi" w:cstheme="minorBidi"/>
          <w:noProof/>
          <w:lang w:val="en-GB"/>
        </w:rPr>
      </w:pPr>
      <w:hyperlink w:anchor="_Toc431893570" w:history="1">
        <w:r w:rsidRPr="004570CA">
          <w:rPr>
            <w:rStyle w:val="Hyperlink"/>
            <w:noProof/>
          </w:rPr>
          <w:t>Skills and Knowledge Activity</w:t>
        </w:r>
        <w:r>
          <w:rPr>
            <w:noProof/>
            <w:webHidden/>
          </w:rPr>
          <w:tab/>
        </w:r>
        <w:r>
          <w:rPr>
            <w:noProof/>
            <w:webHidden/>
          </w:rPr>
          <w:fldChar w:fldCharType="begin"/>
        </w:r>
        <w:r>
          <w:rPr>
            <w:noProof/>
            <w:webHidden/>
          </w:rPr>
          <w:instrText xml:space="preserve"> PAGEREF _Toc431893570 \h </w:instrText>
        </w:r>
        <w:r>
          <w:rPr>
            <w:noProof/>
            <w:webHidden/>
          </w:rPr>
        </w:r>
        <w:r>
          <w:rPr>
            <w:noProof/>
            <w:webHidden/>
          </w:rPr>
          <w:fldChar w:fldCharType="separate"/>
        </w:r>
        <w:r>
          <w:rPr>
            <w:noProof/>
            <w:webHidden/>
          </w:rPr>
          <w:t>64</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71" w:history="1">
        <w:r w:rsidRPr="004570CA">
          <w:rPr>
            <w:rStyle w:val="Hyperlink"/>
            <w:noProof/>
          </w:rPr>
          <w:t>Major Activity – An opportunity to revise the unit</w:t>
        </w:r>
        <w:r>
          <w:rPr>
            <w:noProof/>
            <w:webHidden/>
          </w:rPr>
          <w:tab/>
        </w:r>
        <w:r>
          <w:rPr>
            <w:noProof/>
            <w:webHidden/>
          </w:rPr>
          <w:fldChar w:fldCharType="begin"/>
        </w:r>
        <w:r>
          <w:rPr>
            <w:noProof/>
            <w:webHidden/>
          </w:rPr>
          <w:instrText xml:space="preserve"> PAGEREF _Toc431893571 \h </w:instrText>
        </w:r>
        <w:r>
          <w:rPr>
            <w:noProof/>
            <w:webHidden/>
          </w:rPr>
        </w:r>
        <w:r>
          <w:rPr>
            <w:noProof/>
            <w:webHidden/>
          </w:rPr>
          <w:fldChar w:fldCharType="separate"/>
        </w:r>
        <w:r>
          <w:rPr>
            <w:noProof/>
            <w:webHidden/>
          </w:rPr>
          <w:t>65</w:t>
        </w:r>
        <w:r>
          <w:rPr>
            <w:noProof/>
            <w:webHidden/>
          </w:rPr>
          <w:fldChar w:fldCharType="end"/>
        </w:r>
      </w:hyperlink>
    </w:p>
    <w:p w:rsidR="00F307FF" w:rsidRDefault="00F307FF">
      <w:pPr>
        <w:pStyle w:val="TOC2"/>
        <w:tabs>
          <w:tab w:val="right" w:leader="dot" w:pos="9322"/>
        </w:tabs>
        <w:rPr>
          <w:rFonts w:asciiTheme="minorHAnsi" w:eastAsiaTheme="minorEastAsia" w:hAnsiTheme="minorHAnsi" w:cstheme="minorBidi"/>
          <w:noProof/>
          <w:lang w:val="en-GB"/>
        </w:rPr>
      </w:pPr>
      <w:hyperlink w:anchor="_Toc431893572" w:history="1">
        <w:r w:rsidRPr="004570CA">
          <w:rPr>
            <w:rStyle w:val="Hyperlink"/>
            <w:noProof/>
          </w:rPr>
          <w:t>References</w:t>
        </w:r>
        <w:r>
          <w:rPr>
            <w:noProof/>
            <w:webHidden/>
          </w:rPr>
          <w:tab/>
        </w:r>
        <w:r>
          <w:rPr>
            <w:noProof/>
            <w:webHidden/>
          </w:rPr>
          <w:fldChar w:fldCharType="begin"/>
        </w:r>
        <w:r>
          <w:rPr>
            <w:noProof/>
            <w:webHidden/>
          </w:rPr>
          <w:instrText xml:space="preserve"> PAGEREF _Toc431893572 \h </w:instrText>
        </w:r>
        <w:r>
          <w:rPr>
            <w:noProof/>
            <w:webHidden/>
          </w:rPr>
        </w:r>
        <w:r>
          <w:rPr>
            <w:noProof/>
            <w:webHidden/>
          </w:rPr>
          <w:fldChar w:fldCharType="separate"/>
        </w:r>
        <w:r>
          <w:rPr>
            <w:noProof/>
            <w:webHidden/>
          </w:rPr>
          <w:t>67</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C14703" w:rsidP="008945E5">
      <w:pPr>
        <w:pStyle w:val="Heading3"/>
      </w:pPr>
      <w:bookmarkStart w:id="2" w:name="_Toc431893492"/>
      <w:r>
        <w:rPr>
          <w:noProof/>
        </w:rPr>
        <w:lastRenderedPageBreak/>
        <mc:AlternateContent>
          <mc:Choice Requires="wps">
            <w:drawing>
              <wp:anchor distT="0" distB="0" distL="114300" distR="114300" simplePos="0" relativeHeight="251730944" behindDoc="1" locked="0" layoutInCell="1" allowOverlap="1">
                <wp:simplePos x="0" y="0"/>
                <wp:positionH relativeFrom="column">
                  <wp:posOffset>-776177</wp:posOffset>
                </wp:positionH>
                <wp:positionV relativeFrom="paragraph">
                  <wp:posOffset>-308343</wp:posOffset>
                </wp:positionV>
                <wp:extent cx="7303135" cy="2700670"/>
                <wp:effectExtent l="0" t="0" r="31115" b="6159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7006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1.1pt;margin-top:-24.3pt;width:575.05pt;height:212.6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FC19F7">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FC19F7" w:rsidRDefault="00FC19F7" w:rsidP="00FC19F7">
      <w:pPr>
        <w:spacing w:after="0" w:line="240" w:lineRule="auto"/>
        <w:outlineLvl w:val="3"/>
        <w:rPr>
          <w:rFonts w:asciiTheme="minorHAnsi" w:hAnsiTheme="minorHAnsi" w:cs="Calibri"/>
          <w:b/>
          <w:color w:val="000000"/>
        </w:rPr>
      </w:pPr>
    </w:p>
    <w:p w:rsidR="007339DD" w:rsidRDefault="007339DD" w:rsidP="00FC19F7">
      <w:pPr>
        <w:spacing w:after="0" w:line="240" w:lineRule="auto"/>
      </w:pPr>
      <w:r w:rsidRPr="00F10A04">
        <w:t>This unit describes the skills and knowledge required to facilitate the empowerment of people with disability to deliver rights based services using a person-centred approach. It should be carried out in conjunction with individualised plans.</w:t>
      </w:r>
    </w:p>
    <w:p w:rsidR="00FC19F7" w:rsidRPr="00F10A04" w:rsidRDefault="00FC19F7" w:rsidP="00FC19F7">
      <w:pPr>
        <w:spacing w:after="0" w:line="240" w:lineRule="auto"/>
      </w:pPr>
    </w:p>
    <w:p w:rsidR="007339DD" w:rsidRDefault="007339DD" w:rsidP="00FC19F7">
      <w:pPr>
        <w:spacing w:after="0" w:line="240" w:lineRule="auto"/>
      </w:pPr>
      <w:r w:rsidRPr="00F10A04">
        <w:t xml:space="preserve">This unit applies to workers in varied disability contexts. </w:t>
      </w:r>
    </w:p>
    <w:p w:rsidR="00FC19F7" w:rsidRPr="00F10A04" w:rsidRDefault="00FC19F7" w:rsidP="00FC19F7">
      <w:pPr>
        <w:spacing w:after="0" w:line="240" w:lineRule="auto"/>
      </w:pPr>
    </w:p>
    <w:p w:rsidR="008945E5" w:rsidRPr="005631CA" w:rsidRDefault="007339DD" w:rsidP="00FC19F7">
      <w:pPr>
        <w:spacing w:after="0" w:line="240" w:lineRule="auto"/>
        <w:rPr>
          <w:i/>
        </w:rPr>
      </w:pPr>
      <w:r w:rsidRPr="005631CA">
        <w:rPr>
          <w:i/>
        </w:rPr>
        <w:t>The skills in this unit must be applied in accordance with Commonwealth and State/Territory legislation, Australian/New Zealand standards and industry codes of practice.</w:t>
      </w:r>
    </w:p>
    <w:p w:rsidR="007B084B" w:rsidRDefault="007B084B" w:rsidP="00FC19F7">
      <w:pPr>
        <w:spacing w:after="0" w:line="240" w:lineRule="auto"/>
        <w:contextualSpacing/>
        <w:rPr>
          <w:lang w:val="en-GB"/>
        </w:rPr>
      </w:pP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4" w:name="_Toc329018037"/>
      <w:r>
        <w:br w:type="page"/>
      </w:r>
    </w:p>
    <w:p w:rsidR="00305E76" w:rsidRDefault="00786E18" w:rsidP="00A62486">
      <w:pPr>
        <w:pStyle w:val="Heading3"/>
      </w:pPr>
      <w:bookmarkStart w:id="5" w:name="_Toc431893493"/>
      <w:r>
        <w:rPr>
          <w:noProof/>
        </w:rPr>
        <w:lastRenderedPageBreak/>
        <mc:AlternateContent>
          <mc:Choice Requires="wps">
            <w:drawing>
              <wp:anchor distT="0" distB="0" distL="114300" distR="114300" simplePos="0" relativeHeight="251688960" behindDoc="1" locked="0" layoutInCell="1" allowOverlap="1" wp14:anchorId="24D2074B" wp14:editId="286E89E3">
                <wp:simplePos x="0" y="0"/>
                <wp:positionH relativeFrom="column">
                  <wp:posOffset>-765544</wp:posOffset>
                </wp:positionH>
                <wp:positionV relativeFrom="paragraph">
                  <wp:posOffset>-318977</wp:posOffset>
                </wp:positionV>
                <wp:extent cx="7213600" cy="7495954"/>
                <wp:effectExtent l="0" t="0" r="44450" b="4826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495954"/>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25.1pt;width:568pt;height:590.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8361CC" w:rsidRDefault="007339DD" w:rsidP="00A34FD1">
            <w:pPr>
              <w:pStyle w:val="List"/>
              <w:numPr>
                <w:ilvl w:val="0"/>
                <w:numId w:val="8"/>
              </w:numPr>
              <w:spacing w:after="0" w:line="240" w:lineRule="auto"/>
              <w:rPr>
                <w:rFonts w:asciiTheme="minorHAnsi" w:hAnsiTheme="minorHAnsi" w:cstheme="minorHAnsi"/>
                <w:lang w:val="en-NZ"/>
              </w:rPr>
            </w:pPr>
            <w:r w:rsidRPr="008361CC">
              <w:rPr>
                <w:rFonts w:asciiTheme="minorHAnsi" w:hAnsiTheme="minorHAnsi"/>
              </w:rPr>
              <w:t>Demonstrate commitment to empowerment for people with disability</w:t>
            </w:r>
          </w:p>
        </w:tc>
        <w:tc>
          <w:tcPr>
            <w:tcW w:w="5942" w:type="dxa"/>
            <w:tcMar>
              <w:top w:w="0" w:type="dxa"/>
              <w:left w:w="62" w:type="dxa"/>
              <w:bottom w:w="0" w:type="dxa"/>
              <w:right w:w="62" w:type="dxa"/>
            </w:tcMar>
          </w:tcPr>
          <w:p w:rsidR="00FA5559" w:rsidRPr="008361CC" w:rsidRDefault="007339DD" w:rsidP="00A34FD1">
            <w:pPr>
              <w:pStyle w:val="ListParagraph"/>
              <w:numPr>
                <w:ilvl w:val="0"/>
                <w:numId w:val="9"/>
              </w:numPr>
              <w:spacing w:after="0" w:line="240" w:lineRule="auto"/>
              <w:rPr>
                <w:rFonts w:asciiTheme="minorHAnsi" w:hAnsiTheme="minorHAnsi"/>
              </w:rPr>
            </w:pPr>
            <w:r w:rsidRPr="008361CC">
              <w:rPr>
                <w:rFonts w:asciiTheme="minorHAnsi" w:hAnsiTheme="minorHAnsi"/>
              </w:rPr>
              <w:t>Identify changes in the legal, political and social frameworks within which the work is undertaken</w:t>
            </w:r>
          </w:p>
          <w:p w:rsidR="007339DD" w:rsidRPr="008361CC" w:rsidRDefault="007339DD" w:rsidP="00A34FD1">
            <w:pPr>
              <w:pStyle w:val="ListParagraph"/>
              <w:numPr>
                <w:ilvl w:val="0"/>
                <w:numId w:val="9"/>
              </w:numPr>
              <w:spacing w:after="0" w:line="240" w:lineRule="auto"/>
              <w:rPr>
                <w:rFonts w:asciiTheme="minorHAnsi" w:hAnsiTheme="minorHAnsi"/>
              </w:rPr>
            </w:pPr>
            <w:r w:rsidRPr="008361CC">
              <w:rPr>
                <w:rFonts w:asciiTheme="minorHAnsi" w:hAnsiTheme="minorHAnsi"/>
              </w:rPr>
              <w:t>Identify ways society can affect the level of impairment experienced by a person with disability</w:t>
            </w:r>
          </w:p>
          <w:p w:rsidR="007339DD" w:rsidRPr="008361CC" w:rsidRDefault="007339DD" w:rsidP="00A34FD1">
            <w:pPr>
              <w:pStyle w:val="BodyText"/>
              <w:numPr>
                <w:ilvl w:val="0"/>
                <w:numId w:val="9"/>
              </w:numPr>
              <w:rPr>
                <w:rFonts w:asciiTheme="minorHAnsi" w:hAnsiTheme="minorHAnsi"/>
                <w:sz w:val="22"/>
                <w:szCs w:val="22"/>
              </w:rPr>
            </w:pPr>
            <w:r w:rsidRPr="008361CC">
              <w:rPr>
                <w:rFonts w:asciiTheme="minorHAnsi" w:hAnsiTheme="minorHAnsi"/>
                <w:sz w:val="22"/>
                <w:szCs w:val="22"/>
              </w:rPr>
              <w:t>Reflect on personal values and attitudes regarding disability and acknowledge their potential impact when working in disability contexts</w:t>
            </w:r>
          </w:p>
          <w:p w:rsidR="007339DD" w:rsidRPr="008361CC" w:rsidRDefault="007339DD" w:rsidP="00A34FD1">
            <w:pPr>
              <w:pStyle w:val="ListParagraph"/>
              <w:numPr>
                <w:ilvl w:val="0"/>
                <w:numId w:val="9"/>
              </w:numPr>
              <w:spacing w:after="0" w:line="240" w:lineRule="auto"/>
              <w:rPr>
                <w:rFonts w:asciiTheme="minorHAnsi" w:hAnsiTheme="minorHAnsi"/>
              </w:rPr>
            </w:pPr>
            <w:r w:rsidRPr="008361CC">
              <w:rPr>
                <w:rFonts w:asciiTheme="minorHAnsi" w:hAnsiTheme="minorHAnsi"/>
              </w:rPr>
              <w:t>Develop and adjust own approaches to facilitate empowerment</w:t>
            </w:r>
          </w:p>
          <w:p w:rsidR="00B22282" w:rsidRPr="008361CC"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8361CC" w:rsidRDefault="007339DD" w:rsidP="00A34FD1">
            <w:pPr>
              <w:pStyle w:val="List"/>
              <w:numPr>
                <w:ilvl w:val="0"/>
                <w:numId w:val="8"/>
              </w:numPr>
              <w:spacing w:after="0" w:line="240" w:lineRule="auto"/>
              <w:rPr>
                <w:rFonts w:asciiTheme="minorHAnsi" w:hAnsiTheme="minorHAnsi" w:cstheme="minorHAnsi"/>
                <w:lang w:val="en-NZ"/>
              </w:rPr>
            </w:pPr>
            <w:r w:rsidRPr="008361CC">
              <w:rPr>
                <w:rFonts w:asciiTheme="minorHAnsi" w:hAnsiTheme="minorHAnsi"/>
              </w:rPr>
              <w:t>Foster human rights</w:t>
            </w:r>
          </w:p>
        </w:tc>
        <w:tc>
          <w:tcPr>
            <w:tcW w:w="5942" w:type="dxa"/>
            <w:tcMar>
              <w:top w:w="0" w:type="dxa"/>
              <w:left w:w="62" w:type="dxa"/>
              <w:bottom w:w="0" w:type="dxa"/>
              <w:right w:w="62" w:type="dxa"/>
            </w:tcMar>
          </w:tcPr>
          <w:p w:rsidR="00B22282" w:rsidRPr="008361CC" w:rsidRDefault="007339DD" w:rsidP="00A34FD1">
            <w:pPr>
              <w:pStyle w:val="ListParagraph"/>
              <w:numPr>
                <w:ilvl w:val="0"/>
                <w:numId w:val="10"/>
              </w:numPr>
              <w:spacing w:after="0" w:line="240" w:lineRule="auto"/>
              <w:rPr>
                <w:rFonts w:asciiTheme="minorHAnsi" w:hAnsiTheme="minorHAnsi"/>
              </w:rPr>
            </w:pPr>
            <w:r w:rsidRPr="008361CC">
              <w:rPr>
                <w:rFonts w:asciiTheme="minorHAnsi" w:hAnsiTheme="minorHAnsi"/>
              </w:rPr>
              <w:t>Assist the person with disability to understand their rights</w:t>
            </w:r>
          </w:p>
          <w:p w:rsidR="007339DD" w:rsidRPr="008361CC" w:rsidRDefault="007339DD" w:rsidP="00A34FD1">
            <w:pPr>
              <w:pStyle w:val="ListParagraph"/>
              <w:numPr>
                <w:ilvl w:val="0"/>
                <w:numId w:val="10"/>
              </w:numPr>
              <w:spacing w:after="0" w:line="240" w:lineRule="auto"/>
              <w:rPr>
                <w:rFonts w:asciiTheme="minorHAnsi" w:hAnsiTheme="minorHAnsi"/>
              </w:rPr>
            </w:pPr>
            <w:r w:rsidRPr="008361CC">
              <w:rPr>
                <w:rFonts w:asciiTheme="minorHAnsi" w:hAnsiTheme="minorHAnsi"/>
              </w:rPr>
              <w:t>Deliver services that ensure the rights and needs of the person are upheld in the context of person-centeredness</w:t>
            </w:r>
          </w:p>
          <w:p w:rsidR="007339DD" w:rsidRPr="008361CC" w:rsidRDefault="007339DD" w:rsidP="00A34FD1">
            <w:pPr>
              <w:pStyle w:val="ListParagraph"/>
              <w:numPr>
                <w:ilvl w:val="0"/>
                <w:numId w:val="10"/>
              </w:numPr>
              <w:spacing w:after="0" w:line="240" w:lineRule="auto"/>
              <w:rPr>
                <w:rFonts w:asciiTheme="minorHAnsi" w:hAnsiTheme="minorHAnsi"/>
              </w:rPr>
            </w:pPr>
            <w:r w:rsidRPr="008361CC">
              <w:rPr>
                <w:rFonts w:asciiTheme="minorHAnsi" w:hAnsiTheme="minorHAnsi"/>
              </w:rPr>
              <w:t>Ensure the cultural needs of the person are identified, accepted and upheld</w:t>
            </w:r>
          </w:p>
          <w:p w:rsidR="007339DD" w:rsidRPr="008361CC" w:rsidRDefault="007339DD" w:rsidP="00A34FD1">
            <w:pPr>
              <w:pStyle w:val="ListParagraph"/>
              <w:numPr>
                <w:ilvl w:val="0"/>
                <w:numId w:val="10"/>
              </w:numPr>
              <w:spacing w:after="0" w:line="240" w:lineRule="auto"/>
              <w:rPr>
                <w:rFonts w:asciiTheme="minorHAnsi" w:hAnsiTheme="minorHAnsi"/>
              </w:rPr>
            </w:pPr>
            <w:r w:rsidRPr="008361CC">
              <w:rPr>
                <w:rFonts w:asciiTheme="minorHAnsi" w:hAnsiTheme="minorHAnsi"/>
              </w:rPr>
              <w:t>Identify breaches of human rights and respond and report according to organisation procedures</w:t>
            </w:r>
          </w:p>
          <w:p w:rsidR="007339DD" w:rsidRPr="008361CC" w:rsidRDefault="007339DD" w:rsidP="00A34FD1">
            <w:pPr>
              <w:pStyle w:val="ListParagraph"/>
              <w:numPr>
                <w:ilvl w:val="0"/>
                <w:numId w:val="10"/>
              </w:numPr>
              <w:spacing w:after="0" w:line="240" w:lineRule="auto"/>
              <w:rPr>
                <w:rFonts w:asciiTheme="minorHAnsi" w:hAnsiTheme="minorHAnsi" w:cstheme="minorHAnsi"/>
                <w:lang w:val="en-NZ"/>
              </w:rPr>
            </w:pPr>
            <w:r w:rsidRPr="008361CC">
              <w:rPr>
                <w:rFonts w:asciiTheme="minorHAnsi" w:hAnsiTheme="minorHAnsi"/>
              </w:rPr>
              <w:t>Identify indications of possible abuse and/or neglect and report according to organisation procedure</w:t>
            </w:r>
          </w:p>
          <w:p w:rsidR="003D483F" w:rsidRPr="008361CC"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8361CC" w:rsidRDefault="007339DD" w:rsidP="00A34FD1">
            <w:pPr>
              <w:pStyle w:val="List"/>
              <w:numPr>
                <w:ilvl w:val="0"/>
                <w:numId w:val="8"/>
              </w:numPr>
              <w:spacing w:after="0" w:line="240" w:lineRule="auto"/>
              <w:rPr>
                <w:rFonts w:asciiTheme="minorHAnsi" w:hAnsiTheme="minorHAnsi" w:cstheme="minorHAnsi"/>
                <w:lang w:val="en-NZ"/>
              </w:rPr>
            </w:pPr>
            <w:r w:rsidRPr="008361CC">
              <w:rPr>
                <w:rFonts w:asciiTheme="minorHAnsi" w:hAnsiTheme="minorHAnsi"/>
              </w:rPr>
              <w:t>Facilitate choice and self-determination</w:t>
            </w:r>
          </w:p>
        </w:tc>
        <w:tc>
          <w:tcPr>
            <w:tcW w:w="5942" w:type="dxa"/>
            <w:tcMar>
              <w:top w:w="0" w:type="dxa"/>
              <w:left w:w="62" w:type="dxa"/>
              <w:bottom w:w="0" w:type="dxa"/>
              <w:right w:w="62" w:type="dxa"/>
            </w:tcMar>
          </w:tcPr>
          <w:p w:rsidR="00305E76" w:rsidRPr="008361CC" w:rsidRDefault="007339DD" w:rsidP="00A34FD1">
            <w:pPr>
              <w:pStyle w:val="ListParagraph"/>
              <w:numPr>
                <w:ilvl w:val="0"/>
                <w:numId w:val="11"/>
              </w:numPr>
              <w:spacing w:after="0" w:line="240" w:lineRule="auto"/>
              <w:rPr>
                <w:rFonts w:asciiTheme="minorHAnsi" w:hAnsiTheme="minorHAnsi"/>
              </w:rPr>
            </w:pPr>
            <w:r w:rsidRPr="008361CC">
              <w:rPr>
                <w:rFonts w:asciiTheme="minorHAnsi" w:hAnsiTheme="minorHAnsi"/>
              </w:rPr>
              <w:t>Using a person-centred approach work in a manner that acknowledges the person with disability as their own expert</w:t>
            </w:r>
          </w:p>
          <w:p w:rsidR="007339DD" w:rsidRPr="008361CC" w:rsidRDefault="007339DD" w:rsidP="00A34FD1">
            <w:pPr>
              <w:pStyle w:val="ListParagraph"/>
              <w:numPr>
                <w:ilvl w:val="0"/>
                <w:numId w:val="11"/>
              </w:numPr>
              <w:spacing w:after="0" w:line="240" w:lineRule="auto"/>
              <w:rPr>
                <w:rFonts w:asciiTheme="minorHAnsi" w:hAnsiTheme="minorHAnsi"/>
              </w:rPr>
            </w:pPr>
            <w:r w:rsidRPr="008361CC">
              <w:rPr>
                <w:rFonts w:asciiTheme="minorHAnsi" w:hAnsiTheme="minorHAnsi"/>
              </w:rPr>
              <w:t>Facilitate person-centred options for action on relevant issues and discuss with the person and/or family and/or carer and/or relevant other</w:t>
            </w:r>
          </w:p>
          <w:p w:rsidR="007339DD" w:rsidRPr="008361CC" w:rsidRDefault="007339DD" w:rsidP="00A34FD1">
            <w:pPr>
              <w:pStyle w:val="ListParagraph"/>
              <w:numPr>
                <w:ilvl w:val="0"/>
                <w:numId w:val="11"/>
              </w:numPr>
              <w:spacing w:after="0" w:line="240" w:lineRule="auto"/>
              <w:rPr>
                <w:rFonts w:asciiTheme="minorHAnsi" w:hAnsiTheme="minorHAnsi"/>
              </w:rPr>
            </w:pPr>
            <w:r w:rsidRPr="008361CC">
              <w:rPr>
                <w:rFonts w:asciiTheme="minorHAnsi" w:hAnsiTheme="minorHAnsi"/>
              </w:rPr>
              <w:t>Provide assistance to the person with disability to facilitate communication of their personal goals</w:t>
            </w:r>
          </w:p>
          <w:p w:rsidR="007339DD" w:rsidRPr="008361CC" w:rsidRDefault="007339DD" w:rsidP="00A34FD1">
            <w:pPr>
              <w:pStyle w:val="ListParagraph"/>
              <w:numPr>
                <w:ilvl w:val="0"/>
                <w:numId w:val="11"/>
              </w:numPr>
              <w:spacing w:after="0" w:line="240" w:lineRule="auto"/>
              <w:rPr>
                <w:rFonts w:asciiTheme="minorHAnsi" w:hAnsiTheme="minorHAnsi"/>
              </w:rPr>
            </w:pPr>
            <w:r w:rsidRPr="008361CC">
              <w:rPr>
                <w:rFonts w:asciiTheme="minorHAnsi" w:hAnsiTheme="minorHAnsi"/>
              </w:rPr>
              <w:t>Provide person-centred support in a manner that encourages and empowers the person with disability to make their own choices</w:t>
            </w:r>
          </w:p>
          <w:p w:rsidR="007339DD" w:rsidRPr="008361CC" w:rsidRDefault="007339DD" w:rsidP="00A34FD1">
            <w:pPr>
              <w:pStyle w:val="ListParagraph"/>
              <w:numPr>
                <w:ilvl w:val="0"/>
                <w:numId w:val="11"/>
              </w:numPr>
              <w:spacing w:after="0" w:line="240" w:lineRule="auto"/>
              <w:rPr>
                <w:rFonts w:asciiTheme="minorHAnsi" w:hAnsiTheme="minorHAnsi"/>
              </w:rPr>
            </w:pPr>
            <w:r w:rsidRPr="008361CC">
              <w:rPr>
                <w:rFonts w:asciiTheme="minorHAnsi" w:hAnsiTheme="minorHAnsi"/>
              </w:rPr>
              <w:t>Assist with strategies to ensure that the person is comfortable with any decisions that are being made on their behalf</w:t>
            </w:r>
          </w:p>
          <w:p w:rsidR="007339DD" w:rsidRPr="008361CC" w:rsidRDefault="007339DD" w:rsidP="00A34FD1">
            <w:pPr>
              <w:pStyle w:val="ListParagraph"/>
              <w:numPr>
                <w:ilvl w:val="0"/>
                <w:numId w:val="11"/>
              </w:numPr>
              <w:spacing w:after="0" w:line="240" w:lineRule="auto"/>
              <w:rPr>
                <w:rFonts w:asciiTheme="minorHAnsi" w:hAnsiTheme="minorHAnsi" w:cstheme="minorHAnsi"/>
              </w:rPr>
            </w:pPr>
            <w:r w:rsidRPr="008361CC">
              <w:rPr>
                <w:rFonts w:asciiTheme="minorHAnsi" w:hAnsiTheme="minorHAnsi"/>
              </w:rPr>
              <w:t>Assist with accessing advocacy services and other complaint mechanisms as required</w:t>
            </w:r>
          </w:p>
          <w:p w:rsidR="003D483F" w:rsidRPr="008361CC" w:rsidRDefault="003D483F" w:rsidP="003D483F">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p w:rsidR="00304343" w:rsidRDefault="00C14703" w:rsidP="00304343">
      <w:pPr>
        <w:pStyle w:val="Heading3"/>
      </w:pPr>
      <w:bookmarkStart w:id="7" w:name="_Toc329018039"/>
      <w:bookmarkStart w:id="8" w:name="_Toc431893494"/>
      <w:bookmarkEnd w:id="6"/>
      <w:r>
        <w:rPr>
          <w:noProof/>
        </w:rPr>
        <w:lastRenderedPageBreak/>
        <mc:AlternateContent>
          <mc:Choice Requires="wps">
            <w:drawing>
              <wp:anchor distT="0" distB="0" distL="114300" distR="114300" simplePos="0" relativeHeight="251732992" behindDoc="1" locked="0" layoutInCell="1" allowOverlap="1" wp14:anchorId="33AC8170" wp14:editId="7BEE7376">
                <wp:simplePos x="0" y="0"/>
                <wp:positionH relativeFrom="column">
                  <wp:posOffset>-786809</wp:posOffset>
                </wp:positionH>
                <wp:positionV relativeFrom="paragraph">
                  <wp:posOffset>-297711</wp:posOffset>
                </wp:positionV>
                <wp:extent cx="7303135" cy="1669312"/>
                <wp:effectExtent l="0" t="0" r="31115" b="64770"/>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66931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95pt;margin-top:-23.45pt;width:575.05pt;height:131.4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304343" w:rsidRPr="00786E18" w:rsidRDefault="00786E18" w:rsidP="00786E18">
      <w:pPr>
        <w:spacing w:after="0" w:line="240" w:lineRule="auto"/>
        <w:rPr>
          <w:i/>
        </w:rPr>
      </w:pPr>
      <w:r w:rsidRPr="00786E18">
        <w:rPr>
          <w:i/>
        </w:rPr>
        <w:t xml:space="preserve">The Foundation Skills describe those required skills (language, literacy, </w:t>
      </w:r>
      <w:proofErr w:type="gramStart"/>
      <w:r w:rsidRPr="00786E18">
        <w:rPr>
          <w:i/>
        </w:rPr>
        <w:t>numeracy</w:t>
      </w:r>
      <w:proofErr w:type="gramEnd"/>
      <w:r w:rsidRPr="00786E18">
        <w:rPr>
          <w:i/>
        </w:rPr>
        <w:t xml:space="preserve"> and employment skills) that are essential to performance.</w:t>
      </w:r>
    </w:p>
    <w:p w:rsidR="00304343" w:rsidRPr="00304343" w:rsidRDefault="00304343" w:rsidP="00304343">
      <w:pPr>
        <w:spacing w:after="0" w:line="240" w:lineRule="auto"/>
      </w:pPr>
      <w:bookmarkStart w:id="10" w:name="_Toc329018040"/>
      <w:bookmarkEnd w:id="7"/>
    </w:p>
    <w:p w:rsidR="00304343" w:rsidRPr="00786E18" w:rsidRDefault="00786E18" w:rsidP="00786E18">
      <w:pPr>
        <w:spacing w:after="0" w:line="240" w:lineRule="auto"/>
      </w:pPr>
      <w:r w:rsidRPr="00786E18">
        <w:t>Foundation skills essential to performance are explicit in the performance criteria of this unit of competency.</w:t>
      </w:r>
      <w:r w:rsidR="00304343" w:rsidRPr="00786E18">
        <w:br w:type="page"/>
      </w:r>
    </w:p>
    <w:p w:rsidR="00304343" w:rsidRDefault="00C14703" w:rsidP="00304343">
      <w:pPr>
        <w:pStyle w:val="Heading3"/>
      </w:pPr>
      <w:bookmarkStart w:id="11" w:name="_Toc285113079"/>
      <w:bookmarkStart w:id="12" w:name="_Toc326743761"/>
      <w:bookmarkStart w:id="13" w:name="_Toc328654777"/>
      <w:bookmarkStart w:id="14" w:name="_Toc330386596"/>
      <w:bookmarkStart w:id="15" w:name="_Toc431893495"/>
      <w:bookmarkEnd w:id="10"/>
      <w:r>
        <w:rPr>
          <w:noProof/>
        </w:rPr>
        <w:lastRenderedPageBreak/>
        <mc:AlternateContent>
          <mc:Choice Requires="wps">
            <w:drawing>
              <wp:anchor distT="0" distB="0" distL="114300" distR="114300" simplePos="0" relativeHeight="251735040" behindDoc="1" locked="0" layoutInCell="1" allowOverlap="1" wp14:anchorId="23EE7DA9" wp14:editId="0F5776FE">
                <wp:simplePos x="0" y="0"/>
                <wp:positionH relativeFrom="column">
                  <wp:posOffset>-712381</wp:posOffset>
                </wp:positionH>
                <wp:positionV relativeFrom="paragraph">
                  <wp:posOffset>-297712</wp:posOffset>
                </wp:positionV>
                <wp:extent cx="7132320" cy="9292856"/>
                <wp:effectExtent l="0" t="0" r="30480" b="60960"/>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292856"/>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3.45pt;width:561.6pt;height:731.7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FC19F7">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FC19F7" w:rsidRDefault="00FC19F7" w:rsidP="00FC19F7">
      <w:pPr>
        <w:spacing w:after="0" w:line="240" w:lineRule="auto"/>
        <w:rPr>
          <w:rFonts w:asciiTheme="minorHAnsi" w:hAnsiTheme="minorHAnsi" w:cs="Calibri"/>
          <w:b/>
          <w:color w:val="000000"/>
        </w:rPr>
      </w:pPr>
    </w:p>
    <w:p w:rsidR="00304343" w:rsidRPr="008361CC" w:rsidRDefault="008361CC" w:rsidP="00FC19F7">
      <w:pPr>
        <w:spacing w:after="0" w:line="240" w:lineRule="auto"/>
      </w:pPr>
      <w:r w:rsidRPr="008361CC">
        <w:t>The candidate must show evidence of the ability to complete tasks outlined in elements a</w:t>
      </w:r>
      <w:r>
        <w:t xml:space="preserve">nd performance criteria of this </w:t>
      </w:r>
      <w:proofErr w:type="gramStart"/>
      <w:r w:rsidRPr="008361CC">
        <w:t>unit,</w:t>
      </w:r>
      <w:proofErr w:type="gramEnd"/>
      <w:r w:rsidRPr="008361CC">
        <w:t xml:space="preserve"> manage tasks and manage contingencies in the context of the job role. There must be evidence that the candidate has:</w:t>
      </w:r>
    </w:p>
    <w:p w:rsidR="005631CA" w:rsidRDefault="008361CC" w:rsidP="00FC19F7">
      <w:pPr>
        <w:pStyle w:val="ListParagraph"/>
        <w:numPr>
          <w:ilvl w:val="0"/>
          <w:numId w:val="31"/>
        </w:numPr>
        <w:spacing w:after="0" w:line="240" w:lineRule="auto"/>
        <w:ind w:left="714" w:hanging="357"/>
      </w:pPr>
      <w:r w:rsidRPr="005631CA">
        <w:t>Facilitated access to a wide variety of choices that will assist 2 people with disability to re</w:t>
      </w:r>
      <w:r w:rsidR="005631CA">
        <w:t>ach their personal goals, using</w:t>
      </w:r>
    </w:p>
    <w:p w:rsidR="005631CA" w:rsidRDefault="008361CC" w:rsidP="00FC19F7">
      <w:pPr>
        <w:pStyle w:val="ListParagraph"/>
        <w:numPr>
          <w:ilvl w:val="0"/>
          <w:numId w:val="32"/>
        </w:numPr>
        <w:spacing w:after="0" w:line="240" w:lineRule="auto"/>
        <w:ind w:left="1077" w:hanging="357"/>
      </w:pPr>
      <w:r w:rsidRPr="005631CA">
        <w:t>oral communication skills to maintain positive and respectful relationships with the person with disability</w:t>
      </w:r>
    </w:p>
    <w:p w:rsidR="00304343" w:rsidRPr="005631CA" w:rsidRDefault="008361CC" w:rsidP="00FC19F7">
      <w:pPr>
        <w:pStyle w:val="ListParagraph"/>
        <w:numPr>
          <w:ilvl w:val="0"/>
          <w:numId w:val="32"/>
        </w:numPr>
        <w:spacing w:after="0" w:line="240" w:lineRule="auto"/>
        <w:ind w:left="1077" w:hanging="357"/>
      </w:pPr>
      <w:r w:rsidRPr="005631CA">
        <w:t>appropriate non-verbal communication strategies</w:t>
      </w:r>
    </w:p>
    <w:p w:rsidR="00304343" w:rsidRPr="00B1137B" w:rsidRDefault="00304343" w:rsidP="00FC19F7">
      <w:pPr>
        <w:spacing w:after="0" w:line="240" w:lineRule="auto"/>
        <w:rPr>
          <w:rFonts w:asciiTheme="minorHAnsi" w:hAnsiTheme="minorHAnsi" w:cs="Calibri"/>
          <w:b/>
          <w:color w:val="000000"/>
        </w:rPr>
      </w:pPr>
    </w:p>
    <w:p w:rsidR="00304343" w:rsidRDefault="00304343" w:rsidP="00FC19F7">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FC19F7">
      <w:pPr>
        <w:spacing w:after="0" w:line="240" w:lineRule="auto"/>
        <w:rPr>
          <w:rFonts w:asciiTheme="minorHAnsi" w:hAnsiTheme="minorHAnsi" w:cs="Calibri"/>
          <w:b/>
          <w:color w:val="000000"/>
        </w:rPr>
      </w:pPr>
    </w:p>
    <w:p w:rsidR="00FC19F7" w:rsidRPr="008361CC" w:rsidRDefault="008361CC" w:rsidP="00FC19F7">
      <w:pPr>
        <w:spacing w:after="0" w:line="240" w:lineRule="auto"/>
      </w:pPr>
      <w:r w:rsidRPr="008361CC">
        <w:t>The candidate must be able to demonstrate essential knowledge required to effectively manage tasks outlined in elements and performance criteria of this unit, manage tasks and manage contingencies in the context of the work role. This includes knowledge of:</w:t>
      </w:r>
    </w:p>
    <w:p w:rsidR="008361CC" w:rsidRPr="008361CC" w:rsidRDefault="00F40E94" w:rsidP="00FC19F7">
      <w:pPr>
        <w:pStyle w:val="ListParagraph"/>
        <w:numPr>
          <w:ilvl w:val="0"/>
          <w:numId w:val="12"/>
        </w:numPr>
        <w:spacing w:after="0" w:line="240" w:lineRule="auto"/>
        <w:ind w:left="714" w:hanging="357"/>
      </w:pPr>
      <w:r w:rsidRPr="008361CC">
        <w:t xml:space="preserve">History </w:t>
      </w:r>
      <w:r w:rsidR="008361CC" w:rsidRPr="008361CC">
        <w:t>and recent developments in disability</w:t>
      </w:r>
    </w:p>
    <w:p w:rsidR="008361CC" w:rsidRPr="008361CC" w:rsidRDefault="008361CC" w:rsidP="00FC19F7">
      <w:pPr>
        <w:pStyle w:val="ListParagraph"/>
        <w:numPr>
          <w:ilvl w:val="0"/>
          <w:numId w:val="14"/>
        </w:numPr>
        <w:spacing w:after="0" w:line="240" w:lineRule="auto"/>
        <w:ind w:left="1077" w:hanging="357"/>
      </w:pPr>
      <w:r w:rsidRPr="008361CC">
        <w:t>social versus medical model of service</w:t>
      </w:r>
    </w:p>
    <w:p w:rsidR="008361CC" w:rsidRPr="008361CC" w:rsidRDefault="008361CC" w:rsidP="00FC19F7">
      <w:pPr>
        <w:pStyle w:val="ListParagraph"/>
        <w:numPr>
          <w:ilvl w:val="0"/>
          <w:numId w:val="14"/>
        </w:numPr>
        <w:spacing w:after="0" w:line="240" w:lineRule="auto"/>
        <w:ind w:left="1077" w:hanging="357"/>
      </w:pPr>
      <w:r w:rsidRPr="008361CC">
        <w:t>institutionalised versus person-centred, self-directed model of support</w:t>
      </w:r>
    </w:p>
    <w:p w:rsidR="008361CC" w:rsidRPr="008361CC" w:rsidRDefault="00F40E94" w:rsidP="00FC19F7">
      <w:pPr>
        <w:pStyle w:val="ListParagraph"/>
        <w:numPr>
          <w:ilvl w:val="0"/>
          <w:numId w:val="15"/>
        </w:numPr>
        <w:spacing w:after="0" w:line="240" w:lineRule="auto"/>
        <w:ind w:left="714" w:hanging="357"/>
      </w:pPr>
      <w:r w:rsidRPr="008361CC">
        <w:t xml:space="preserve">Social </w:t>
      </w:r>
      <w:r w:rsidR="008361CC" w:rsidRPr="008361CC">
        <w:t>constructs of disability and the impact of own attitudes on working with people with disabilities</w:t>
      </w:r>
    </w:p>
    <w:p w:rsidR="008361CC" w:rsidRPr="008361CC" w:rsidRDefault="00F40E94" w:rsidP="00FC19F7">
      <w:pPr>
        <w:pStyle w:val="ListParagraph"/>
        <w:numPr>
          <w:ilvl w:val="0"/>
          <w:numId w:val="15"/>
        </w:numPr>
        <w:spacing w:after="0" w:line="240" w:lineRule="auto"/>
        <w:ind w:left="714" w:hanging="357"/>
      </w:pPr>
      <w:r w:rsidRPr="008361CC">
        <w:t xml:space="preserve">How </w:t>
      </w:r>
      <w:r w:rsidR="008361CC" w:rsidRPr="008361CC">
        <w:t>and when to seek support from more experienced and qualified staff</w:t>
      </w:r>
    </w:p>
    <w:p w:rsidR="008361CC" w:rsidRPr="008361CC" w:rsidRDefault="00F40E94" w:rsidP="00FC19F7">
      <w:pPr>
        <w:pStyle w:val="ListParagraph"/>
        <w:numPr>
          <w:ilvl w:val="0"/>
          <w:numId w:val="16"/>
        </w:numPr>
        <w:spacing w:after="0" w:line="240" w:lineRule="auto"/>
        <w:ind w:left="714" w:hanging="357"/>
      </w:pPr>
      <w:r w:rsidRPr="008361CC">
        <w:t xml:space="preserve">Types </w:t>
      </w:r>
      <w:r w:rsidR="008361CC" w:rsidRPr="008361CC">
        <w:t>of disability, including:</w:t>
      </w:r>
    </w:p>
    <w:p w:rsidR="008361CC" w:rsidRPr="008361CC" w:rsidRDefault="008361CC" w:rsidP="00FC19F7">
      <w:pPr>
        <w:pStyle w:val="ListParagraph"/>
        <w:numPr>
          <w:ilvl w:val="0"/>
          <w:numId w:val="17"/>
        </w:numPr>
        <w:spacing w:after="0" w:line="240" w:lineRule="auto"/>
        <w:ind w:left="1077" w:hanging="357"/>
      </w:pPr>
      <w:r w:rsidRPr="008361CC">
        <w:t>acquired brain injury</w:t>
      </w:r>
    </w:p>
    <w:p w:rsidR="008361CC" w:rsidRPr="008361CC" w:rsidRDefault="008361CC" w:rsidP="00FC19F7">
      <w:pPr>
        <w:pStyle w:val="ListParagraph"/>
        <w:numPr>
          <w:ilvl w:val="0"/>
          <w:numId w:val="17"/>
        </w:numPr>
        <w:spacing w:after="0" w:line="240" w:lineRule="auto"/>
        <w:ind w:left="1077" w:hanging="357"/>
      </w:pPr>
      <w:r w:rsidRPr="008361CC">
        <w:t>autism spectrum disorder</w:t>
      </w:r>
    </w:p>
    <w:p w:rsidR="008361CC" w:rsidRPr="008361CC" w:rsidRDefault="008361CC" w:rsidP="00FC19F7">
      <w:pPr>
        <w:pStyle w:val="ListParagraph"/>
        <w:numPr>
          <w:ilvl w:val="0"/>
          <w:numId w:val="17"/>
        </w:numPr>
        <w:spacing w:after="0" w:line="240" w:lineRule="auto"/>
        <w:ind w:left="1077" w:hanging="357"/>
      </w:pPr>
      <w:r w:rsidRPr="008361CC">
        <w:t>cognitive disability</w:t>
      </w:r>
    </w:p>
    <w:p w:rsidR="008361CC" w:rsidRPr="008361CC" w:rsidRDefault="008361CC" w:rsidP="00FC19F7">
      <w:pPr>
        <w:pStyle w:val="ListParagraph"/>
        <w:numPr>
          <w:ilvl w:val="0"/>
          <w:numId w:val="17"/>
        </w:numPr>
        <w:spacing w:after="0" w:line="240" w:lineRule="auto"/>
        <w:ind w:left="1077" w:hanging="357"/>
      </w:pPr>
      <w:r w:rsidRPr="008361CC">
        <w:t>developmental delay</w:t>
      </w:r>
    </w:p>
    <w:p w:rsidR="008361CC" w:rsidRPr="008361CC" w:rsidRDefault="008361CC" w:rsidP="00FC19F7">
      <w:pPr>
        <w:pStyle w:val="ListParagraph"/>
        <w:numPr>
          <w:ilvl w:val="0"/>
          <w:numId w:val="17"/>
        </w:numPr>
        <w:spacing w:after="0" w:line="240" w:lineRule="auto"/>
        <w:ind w:left="1077" w:hanging="357"/>
      </w:pPr>
      <w:r w:rsidRPr="008361CC">
        <w:t>intellectual disability</w:t>
      </w:r>
    </w:p>
    <w:p w:rsidR="008361CC" w:rsidRPr="008361CC" w:rsidRDefault="008361CC" w:rsidP="00FC19F7">
      <w:pPr>
        <w:pStyle w:val="ListParagraph"/>
        <w:numPr>
          <w:ilvl w:val="0"/>
          <w:numId w:val="17"/>
        </w:numPr>
        <w:spacing w:after="0" w:line="240" w:lineRule="auto"/>
        <w:ind w:left="1077" w:hanging="357"/>
      </w:pPr>
      <w:r w:rsidRPr="008361CC">
        <w:t>neurological impairment</w:t>
      </w:r>
    </w:p>
    <w:p w:rsidR="008361CC" w:rsidRPr="008361CC" w:rsidRDefault="008361CC" w:rsidP="00FC19F7">
      <w:pPr>
        <w:pStyle w:val="ListParagraph"/>
        <w:numPr>
          <w:ilvl w:val="0"/>
          <w:numId w:val="17"/>
        </w:numPr>
        <w:spacing w:after="0" w:line="240" w:lineRule="auto"/>
        <w:ind w:left="1077" w:hanging="357"/>
      </w:pPr>
      <w:r w:rsidRPr="008361CC">
        <w:t>physical disability</w:t>
      </w:r>
    </w:p>
    <w:p w:rsidR="008361CC" w:rsidRPr="008361CC" w:rsidRDefault="008361CC" w:rsidP="00FC19F7">
      <w:pPr>
        <w:pStyle w:val="ListParagraph"/>
        <w:numPr>
          <w:ilvl w:val="0"/>
          <w:numId w:val="17"/>
        </w:numPr>
        <w:spacing w:after="0" w:line="240" w:lineRule="auto"/>
        <w:ind w:left="1077" w:hanging="357"/>
      </w:pPr>
      <w:r w:rsidRPr="008361CC">
        <w:t>sensory disability, including hearing, vision impairment</w:t>
      </w:r>
    </w:p>
    <w:p w:rsidR="008361CC" w:rsidRPr="008361CC" w:rsidRDefault="008361CC" w:rsidP="00FC19F7">
      <w:pPr>
        <w:pStyle w:val="ListParagraph"/>
        <w:numPr>
          <w:ilvl w:val="0"/>
          <w:numId w:val="17"/>
        </w:numPr>
        <w:spacing w:after="0" w:line="240" w:lineRule="auto"/>
        <w:ind w:left="1077" w:hanging="357"/>
      </w:pPr>
      <w:r w:rsidRPr="008361CC">
        <w:t>speech/language disability</w:t>
      </w:r>
    </w:p>
    <w:p w:rsidR="008361CC" w:rsidRPr="008361CC" w:rsidRDefault="00F40E94" w:rsidP="00FC19F7">
      <w:pPr>
        <w:pStyle w:val="ListParagraph"/>
        <w:numPr>
          <w:ilvl w:val="0"/>
          <w:numId w:val="18"/>
        </w:numPr>
        <w:spacing w:after="0" w:line="240" w:lineRule="auto"/>
        <w:ind w:left="714" w:hanging="357"/>
      </w:pPr>
      <w:r w:rsidRPr="008361CC">
        <w:t xml:space="preserve">Support </w:t>
      </w:r>
      <w:r w:rsidR="008361CC" w:rsidRPr="008361CC">
        <w:t>practices for people, including but not limited to, the following conditions:</w:t>
      </w:r>
    </w:p>
    <w:p w:rsidR="008361CC" w:rsidRPr="008361CC" w:rsidRDefault="008361CC" w:rsidP="00FC19F7">
      <w:pPr>
        <w:pStyle w:val="ListParagraph"/>
        <w:numPr>
          <w:ilvl w:val="0"/>
          <w:numId w:val="19"/>
        </w:numPr>
        <w:spacing w:after="0" w:line="240" w:lineRule="auto"/>
        <w:ind w:left="1077" w:hanging="357"/>
      </w:pPr>
      <w:r w:rsidRPr="008361CC">
        <w:t>genetic factors</w:t>
      </w:r>
    </w:p>
    <w:p w:rsidR="008361CC" w:rsidRPr="008361CC" w:rsidRDefault="008361CC" w:rsidP="00FC19F7">
      <w:pPr>
        <w:pStyle w:val="ListParagraph"/>
        <w:numPr>
          <w:ilvl w:val="0"/>
          <w:numId w:val="19"/>
        </w:numPr>
        <w:spacing w:after="0" w:line="240" w:lineRule="auto"/>
        <w:ind w:left="1077" w:hanging="357"/>
      </w:pPr>
      <w:r w:rsidRPr="008361CC">
        <w:t>physical trauma</w:t>
      </w:r>
    </w:p>
    <w:p w:rsidR="008361CC" w:rsidRPr="008361CC" w:rsidRDefault="008361CC" w:rsidP="00FC19F7">
      <w:pPr>
        <w:pStyle w:val="ListParagraph"/>
        <w:numPr>
          <w:ilvl w:val="0"/>
          <w:numId w:val="19"/>
        </w:numPr>
        <w:spacing w:after="0" w:line="240" w:lineRule="auto"/>
        <w:ind w:left="1077" w:hanging="357"/>
      </w:pPr>
      <w:r w:rsidRPr="008361CC">
        <w:t>psychological trauma</w:t>
      </w:r>
    </w:p>
    <w:p w:rsidR="008361CC" w:rsidRPr="008361CC" w:rsidRDefault="008361CC" w:rsidP="00FC19F7">
      <w:pPr>
        <w:pStyle w:val="ListParagraph"/>
        <w:numPr>
          <w:ilvl w:val="0"/>
          <w:numId w:val="19"/>
        </w:numPr>
        <w:spacing w:after="0" w:line="240" w:lineRule="auto"/>
        <w:ind w:left="1077" w:hanging="357"/>
      </w:pPr>
      <w:r w:rsidRPr="008361CC">
        <w:t>chronic lifestyle conditions</w:t>
      </w:r>
    </w:p>
    <w:p w:rsidR="008361CC" w:rsidRPr="008361CC" w:rsidRDefault="008361CC" w:rsidP="00FC19F7">
      <w:pPr>
        <w:pStyle w:val="ListParagraph"/>
        <w:numPr>
          <w:ilvl w:val="0"/>
          <w:numId w:val="19"/>
        </w:numPr>
        <w:spacing w:after="0" w:line="240" w:lineRule="auto"/>
        <w:ind w:left="1077" w:hanging="357"/>
      </w:pPr>
      <w:r w:rsidRPr="008361CC">
        <w:t>acquired brain injury</w:t>
      </w:r>
    </w:p>
    <w:p w:rsidR="008361CC" w:rsidRPr="008361CC" w:rsidRDefault="00F40E94" w:rsidP="00FC19F7">
      <w:pPr>
        <w:pStyle w:val="ListParagraph"/>
        <w:numPr>
          <w:ilvl w:val="0"/>
          <w:numId w:val="20"/>
        </w:numPr>
        <w:spacing w:after="0" w:line="240" w:lineRule="auto"/>
        <w:ind w:left="714" w:hanging="357"/>
      </w:pPr>
      <w:r w:rsidRPr="008361CC">
        <w:t xml:space="preserve">Legal </w:t>
      </w:r>
      <w:r w:rsidR="008361CC" w:rsidRPr="008361CC">
        <w:t>and ethical considerations for working with people with disability:</w:t>
      </w:r>
    </w:p>
    <w:p w:rsidR="008361CC" w:rsidRPr="008361CC" w:rsidRDefault="008361CC" w:rsidP="00FC19F7">
      <w:pPr>
        <w:pStyle w:val="ListParagraph"/>
        <w:numPr>
          <w:ilvl w:val="0"/>
          <w:numId w:val="21"/>
        </w:numPr>
        <w:spacing w:after="0" w:line="240" w:lineRule="auto"/>
        <w:ind w:left="1077" w:hanging="357"/>
      </w:pPr>
      <w:r w:rsidRPr="008361CC">
        <w:t>codes of conduct</w:t>
      </w:r>
    </w:p>
    <w:p w:rsidR="008361CC" w:rsidRPr="008361CC" w:rsidRDefault="008361CC" w:rsidP="00FC19F7">
      <w:pPr>
        <w:pStyle w:val="ListParagraph"/>
        <w:numPr>
          <w:ilvl w:val="0"/>
          <w:numId w:val="21"/>
        </w:numPr>
        <w:spacing w:after="0" w:line="240" w:lineRule="auto"/>
        <w:ind w:left="1077" w:hanging="357"/>
      </w:pPr>
      <w:r w:rsidRPr="008361CC">
        <w:t>discrimination</w:t>
      </w:r>
    </w:p>
    <w:p w:rsidR="008361CC" w:rsidRPr="008361CC" w:rsidRDefault="008361CC" w:rsidP="00FC19F7">
      <w:pPr>
        <w:pStyle w:val="ListParagraph"/>
        <w:numPr>
          <w:ilvl w:val="0"/>
          <w:numId w:val="21"/>
        </w:numPr>
        <w:spacing w:after="0" w:line="240" w:lineRule="auto"/>
        <w:ind w:left="1077" w:hanging="357"/>
      </w:pPr>
      <w:r w:rsidRPr="008361CC">
        <w:t>dignity of risk</w:t>
      </w:r>
    </w:p>
    <w:p w:rsidR="008361CC" w:rsidRPr="008361CC" w:rsidRDefault="008361CC" w:rsidP="00FC19F7">
      <w:pPr>
        <w:pStyle w:val="ListParagraph"/>
        <w:numPr>
          <w:ilvl w:val="0"/>
          <w:numId w:val="21"/>
        </w:numPr>
        <w:spacing w:after="0" w:line="240" w:lineRule="auto"/>
        <w:ind w:left="1077" w:hanging="357"/>
      </w:pPr>
      <w:r w:rsidRPr="008361CC">
        <w:t>duty of care</w:t>
      </w:r>
    </w:p>
    <w:p w:rsidR="008361CC" w:rsidRPr="008361CC" w:rsidRDefault="008361CC" w:rsidP="00FC19F7">
      <w:pPr>
        <w:pStyle w:val="ListParagraph"/>
        <w:numPr>
          <w:ilvl w:val="0"/>
          <w:numId w:val="21"/>
        </w:numPr>
        <w:spacing w:after="0" w:line="240" w:lineRule="auto"/>
        <w:ind w:left="1077" w:hanging="357"/>
      </w:pPr>
      <w:r w:rsidRPr="008361CC">
        <w:t>human rights, including the United nations convention on the rights of persons with disabilities (UNCRPD)</w:t>
      </w:r>
    </w:p>
    <w:p w:rsidR="008361CC" w:rsidRPr="008361CC" w:rsidRDefault="008361CC" w:rsidP="00FC19F7">
      <w:pPr>
        <w:pStyle w:val="ListParagraph"/>
        <w:numPr>
          <w:ilvl w:val="0"/>
          <w:numId w:val="21"/>
        </w:numPr>
        <w:spacing w:after="0" w:line="240" w:lineRule="auto"/>
        <w:ind w:left="1077" w:hanging="357"/>
      </w:pPr>
      <w:r w:rsidRPr="008361CC">
        <w:t>informed consent</w:t>
      </w:r>
    </w:p>
    <w:p w:rsidR="008361CC" w:rsidRPr="008361CC" w:rsidRDefault="008361CC" w:rsidP="00FC19F7">
      <w:pPr>
        <w:pStyle w:val="ListParagraph"/>
        <w:numPr>
          <w:ilvl w:val="0"/>
          <w:numId w:val="21"/>
        </w:numPr>
        <w:spacing w:after="0" w:line="240" w:lineRule="auto"/>
        <w:ind w:left="1077" w:hanging="357"/>
      </w:pPr>
      <w:r w:rsidRPr="008361CC">
        <w:t>mandatory reporting</w:t>
      </w:r>
    </w:p>
    <w:p w:rsidR="008361CC" w:rsidRPr="008361CC" w:rsidRDefault="008361CC" w:rsidP="00FC19F7">
      <w:pPr>
        <w:pStyle w:val="ListParagraph"/>
        <w:numPr>
          <w:ilvl w:val="0"/>
          <w:numId w:val="21"/>
        </w:numPr>
        <w:spacing w:after="0" w:line="240" w:lineRule="auto"/>
        <w:ind w:left="1077" w:hanging="357"/>
      </w:pPr>
      <w:r w:rsidRPr="008361CC">
        <w:t>privacy, confidentiality and disclosure</w:t>
      </w:r>
    </w:p>
    <w:p w:rsidR="008361CC" w:rsidRPr="008361CC" w:rsidRDefault="008361CC" w:rsidP="00FC19F7">
      <w:pPr>
        <w:pStyle w:val="ListParagraph"/>
        <w:numPr>
          <w:ilvl w:val="0"/>
          <w:numId w:val="21"/>
        </w:numPr>
        <w:spacing w:after="0" w:line="240" w:lineRule="auto"/>
        <w:ind w:left="1077" w:hanging="357"/>
      </w:pPr>
      <w:r w:rsidRPr="008361CC">
        <w:t>work role boundaries – responsibilities and limitations</w:t>
      </w:r>
    </w:p>
    <w:p w:rsidR="008361CC" w:rsidRPr="008361CC" w:rsidRDefault="008361CC" w:rsidP="00FC19F7">
      <w:pPr>
        <w:pStyle w:val="ListParagraph"/>
        <w:numPr>
          <w:ilvl w:val="0"/>
          <w:numId w:val="21"/>
        </w:numPr>
        <w:spacing w:after="0" w:line="240" w:lineRule="auto"/>
        <w:ind w:left="1077" w:hanging="357"/>
      </w:pPr>
      <w:r w:rsidRPr="008361CC">
        <w:t>work health and safety</w:t>
      </w:r>
    </w:p>
    <w:p w:rsidR="008361CC" w:rsidRPr="008361CC" w:rsidRDefault="00FC19F7" w:rsidP="00FC19F7">
      <w:pPr>
        <w:pStyle w:val="ListParagraph"/>
        <w:numPr>
          <w:ilvl w:val="0"/>
          <w:numId w:val="22"/>
        </w:numPr>
        <w:spacing w:after="0" w:line="240" w:lineRule="auto"/>
        <w:ind w:left="714" w:hanging="357"/>
      </w:pPr>
      <w:r>
        <w:rPr>
          <w:noProof/>
          <w:lang w:val="en-GB"/>
        </w:rPr>
        <w:lastRenderedPageBreak/>
        <mc:AlternateContent>
          <mc:Choice Requires="wps">
            <w:drawing>
              <wp:anchor distT="0" distB="0" distL="114300" distR="114300" simplePos="0" relativeHeight="251741184" behindDoc="1" locked="0" layoutInCell="1" allowOverlap="1" wp14:anchorId="18F35765" wp14:editId="4A6C8E77">
                <wp:simplePos x="0" y="0"/>
                <wp:positionH relativeFrom="column">
                  <wp:posOffset>-712381</wp:posOffset>
                </wp:positionH>
                <wp:positionV relativeFrom="paragraph">
                  <wp:posOffset>-297711</wp:posOffset>
                </wp:positionV>
                <wp:extent cx="7132320" cy="6464596"/>
                <wp:effectExtent l="0" t="0" r="30480" b="50800"/>
                <wp:wrapNone/>
                <wp:docPr id="14"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6464596"/>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3.45pt;width:561.6pt;height:509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" strokecolor="#d99594" strokeweight="1pt">
                <v:fill color2="#e5b8b7" focus="100%" type="gradient"/>
                <v:shadow on="t" color="#622423" opacity=".5" offset="1pt"/>
              </v:roundrect>
            </w:pict>
          </mc:Fallback>
        </mc:AlternateContent>
      </w:r>
      <w:r w:rsidR="00F40E94" w:rsidRPr="008361CC">
        <w:t xml:space="preserve">Principles </w:t>
      </w:r>
      <w:r w:rsidR="008361CC" w:rsidRPr="008361CC">
        <w:t>of:</w:t>
      </w:r>
    </w:p>
    <w:p w:rsidR="008361CC" w:rsidRPr="008361CC" w:rsidRDefault="008361CC" w:rsidP="00FC19F7">
      <w:pPr>
        <w:pStyle w:val="ListParagraph"/>
        <w:numPr>
          <w:ilvl w:val="0"/>
          <w:numId w:val="23"/>
        </w:numPr>
        <w:spacing w:after="0" w:line="240" w:lineRule="auto"/>
        <w:ind w:left="1077" w:hanging="357"/>
      </w:pPr>
      <w:r w:rsidRPr="008361CC">
        <w:t>empowerment</w:t>
      </w:r>
    </w:p>
    <w:p w:rsidR="008361CC" w:rsidRPr="008361CC" w:rsidRDefault="008361CC" w:rsidP="00FC19F7">
      <w:pPr>
        <w:pStyle w:val="ListParagraph"/>
        <w:numPr>
          <w:ilvl w:val="0"/>
          <w:numId w:val="23"/>
        </w:numPr>
        <w:spacing w:after="0" w:line="240" w:lineRule="auto"/>
        <w:ind w:left="1077" w:hanging="357"/>
      </w:pPr>
      <w:r w:rsidRPr="008361CC">
        <w:t>rights-based approaches</w:t>
      </w:r>
    </w:p>
    <w:p w:rsidR="008361CC" w:rsidRPr="008361CC" w:rsidRDefault="008361CC" w:rsidP="00FC19F7">
      <w:pPr>
        <w:pStyle w:val="ListParagraph"/>
        <w:numPr>
          <w:ilvl w:val="0"/>
          <w:numId w:val="23"/>
        </w:numPr>
        <w:spacing w:after="0" w:line="240" w:lineRule="auto"/>
        <w:ind w:left="1077" w:hanging="357"/>
      </w:pPr>
      <w:r w:rsidRPr="008361CC">
        <w:t>person-centred practices</w:t>
      </w:r>
    </w:p>
    <w:p w:rsidR="008361CC" w:rsidRPr="008361CC" w:rsidRDefault="008361CC" w:rsidP="00FC19F7">
      <w:pPr>
        <w:pStyle w:val="ListParagraph"/>
        <w:numPr>
          <w:ilvl w:val="0"/>
          <w:numId w:val="23"/>
        </w:numPr>
        <w:spacing w:after="0" w:line="240" w:lineRule="auto"/>
        <w:ind w:left="1077" w:hanging="357"/>
      </w:pPr>
      <w:r w:rsidRPr="008361CC">
        <w:t>self-advocacy</w:t>
      </w:r>
    </w:p>
    <w:p w:rsidR="008361CC" w:rsidRPr="008361CC" w:rsidRDefault="008361CC" w:rsidP="00FC19F7">
      <w:pPr>
        <w:pStyle w:val="ListParagraph"/>
        <w:numPr>
          <w:ilvl w:val="0"/>
          <w:numId w:val="23"/>
        </w:numPr>
        <w:spacing w:after="0" w:line="240" w:lineRule="auto"/>
        <w:ind w:left="1077" w:hanging="357"/>
      </w:pPr>
      <w:r w:rsidRPr="008361CC">
        <w:t>active support</w:t>
      </w:r>
    </w:p>
    <w:p w:rsidR="008361CC" w:rsidRPr="008361CC" w:rsidRDefault="008361CC" w:rsidP="00FC19F7">
      <w:pPr>
        <w:pStyle w:val="ListParagraph"/>
        <w:numPr>
          <w:ilvl w:val="0"/>
          <w:numId w:val="23"/>
        </w:numPr>
        <w:spacing w:after="0" w:line="240" w:lineRule="auto"/>
        <w:ind w:left="1077" w:hanging="357"/>
      </w:pPr>
      <w:r w:rsidRPr="008361CC">
        <w:t>active listening</w:t>
      </w:r>
    </w:p>
    <w:p w:rsidR="008361CC" w:rsidRPr="008361CC" w:rsidRDefault="008361CC" w:rsidP="00FC19F7">
      <w:pPr>
        <w:pStyle w:val="ListParagraph"/>
        <w:numPr>
          <w:ilvl w:val="0"/>
          <w:numId w:val="23"/>
        </w:numPr>
        <w:spacing w:after="0" w:line="240" w:lineRule="auto"/>
        <w:ind w:left="1077" w:hanging="357"/>
      </w:pPr>
      <w:r w:rsidRPr="008361CC">
        <w:t>social justice, and the importance of knowing and respecting each person as an individual</w:t>
      </w:r>
    </w:p>
    <w:p w:rsidR="008361CC" w:rsidRPr="008361CC" w:rsidRDefault="008361CC" w:rsidP="00FC19F7">
      <w:pPr>
        <w:pStyle w:val="ListParagraph"/>
        <w:numPr>
          <w:ilvl w:val="0"/>
          <w:numId w:val="23"/>
        </w:numPr>
        <w:spacing w:after="0" w:line="240" w:lineRule="auto"/>
        <w:ind w:left="1077" w:hanging="357"/>
      </w:pPr>
      <w:r w:rsidRPr="008361CC">
        <w:t>strengths-based approaches</w:t>
      </w:r>
    </w:p>
    <w:p w:rsidR="008361CC" w:rsidRPr="008361CC" w:rsidRDefault="00F40E94" w:rsidP="00FC19F7">
      <w:pPr>
        <w:pStyle w:val="ListParagraph"/>
        <w:numPr>
          <w:ilvl w:val="0"/>
          <w:numId w:val="24"/>
        </w:numPr>
        <w:spacing w:after="0" w:line="240" w:lineRule="auto"/>
      </w:pPr>
      <w:r w:rsidRPr="008361CC">
        <w:t xml:space="preserve">Strategies </w:t>
      </w:r>
      <w:r w:rsidR="008361CC" w:rsidRPr="008361CC">
        <w:t>that assist people with disabilities to exercise their rights and support independent action and thinking, including use of technology (e.g. laptops or tablets) to facilitate choice</w:t>
      </w:r>
    </w:p>
    <w:p w:rsidR="008361CC" w:rsidRPr="008361CC" w:rsidRDefault="00F40E94" w:rsidP="00FC19F7">
      <w:pPr>
        <w:pStyle w:val="ListParagraph"/>
        <w:numPr>
          <w:ilvl w:val="0"/>
          <w:numId w:val="24"/>
        </w:numPr>
        <w:spacing w:after="0" w:line="240" w:lineRule="auto"/>
      </w:pPr>
      <w:r w:rsidRPr="008361CC">
        <w:t xml:space="preserve">How </w:t>
      </w:r>
      <w:r w:rsidR="008361CC" w:rsidRPr="008361CC">
        <w:t>to access and use advocacy services and complaint mechanisms</w:t>
      </w:r>
    </w:p>
    <w:p w:rsidR="008361CC" w:rsidRPr="008361CC" w:rsidRDefault="00F40E94" w:rsidP="00FC19F7">
      <w:pPr>
        <w:pStyle w:val="ListParagraph"/>
        <w:numPr>
          <w:ilvl w:val="0"/>
          <w:numId w:val="24"/>
        </w:numPr>
        <w:spacing w:after="0" w:line="240" w:lineRule="auto"/>
      </w:pPr>
      <w:r w:rsidRPr="008361CC">
        <w:t xml:space="preserve">Indicators </w:t>
      </w:r>
      <w:r w:rsidR="008361CC" w:rsidRPr="008361CC">
        <w:t>of abuse and/or neglect in relation to people with disabilities</w:t>
      </w:r>
    </w:p>
    <w:p w:rsidR="00304343" w:rsidRPr="00B1137B" w:rsidRDefault="00304343" w:rsidP="00FC19F7">
      <w:pPr>
        <w:spacing w:after="0" w:line="240" w:lineRule="auto"/>
        <w:rPr>
          <w:rFonts w:asciiTheme="minorHAnsi" w:hAnsiTheme="minorHAnsi" w:cs="Calibri"/>
          <w:b/>
          <w:color w:val="000000"/>
        </w:rPr>
      </w:pPr>
    </w:p>
    <w:p w:rsidR="00304343" w:rsidRDefault="00304343" w:rsidP="00FC19F7">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FC19F7" w:rsidRDefault="00FC19F7" w:rsidP="00FC19F7">
      <w:pPr>
        <w:spacing w:after="0" w:line="240" w:lineRule="auto"/>
        <w:rPr>
          <w:rFonts w:asciiTheme="minorHAnsi" w:hAnsiTheme="minorHAnsi" w:cs="Calibri"/>
          <w:b/>
          <w:color w:val="000000"/>
        </w:rPr>
      </w:pPr>
    </w:p>
    <w:p w:rsidR="00304343" w:rsidRPr="00F40E94" w:rsidRDefault="00F40E94" w:rsidP="00FC19F7">
      <w:pPr>
        <w:spacing w:after="0" w:line="240" w:lineRule="auto"/>
      </w:pPr>
      <w:r w:rsidRPr="00F40E94">
        <w:t xml:space="preserve">Skills must have been demonstrated in the disabilities workplace with the addition of simulations and scenarios where the full </w:t>
      </w:r>
      <w:proofErr w:type="gramStart"/>
      <w:r w:rsidRPr="00F40E94">
        <w:t>range of contexts and situations have</w:t>
      </w:r>
      <w:proofErr w:type="gramEnd"/>
      <w:r w:rsidRPr="00F40E94">
        <w:t xml:space="preserve"> not been provided in the workplace. These are situations relating to emergency or unplanned procedures where assessment in these circumstances would be unsafe, impractical or threatens the dignity of the person with disability.</w:t>
      </w:r>
    </w:p>
    <w:p w:rsidR="00FC19F7" w:rsidRDefault="00FC19F7" w:rsidP="00FC19F7">
      <w:pPr>
        <w:spacing w:after="0" w:line="240" w:lineRule="auto"/>
      </w:pPr>
    </w:p>
    <w:p w:rsidR="00304343" w:rsidRDefault="00F40E94" w:rsidP="00FC19F7">
      <w:pPr>
        <w:spacing w:after="0" w:line="240" w:lineRule="auto"/>
      </w:pPr>
      <w:r w:rsidRPr="00F40E94">
        <w:t>The following conditions must be met for this unit:</w:t>
      </w:r>
    </w:p>
    <w:p w:rsidR="00FC19F7" w:rsidRPr="00F40E94" w:rsidRDefault="00FC19F7" w:rsidP="00FC19F7">
      <w:pPr>
        <w:spacing w:after="0" w:line="240" w:lineRule="auto"/>
      </w:pPr>
    </w:p>
    <w:p w:rsidR="00F40E94" w:rsidRPr="00F40E94" w:rsidRDefault="00F40E94" w:rsidP="00FC19F7">
      <w:pPr>
        <w:pStyle w:val="ListParagraph"/>
        <w:numPr>
          <w:ilvl w:val="0"/>
          <w:numId w:val="25"/>
        </w:numPr>
        <w:spacing w:after="0" w:line="240" w:lineRule="auto"/>
        <w:ind w:left="714" w:hanging="357"/>
      </w:pPr>
      <w:r w:rsidRPr="00F40E94">
        <w:t>Access to individualised plans and any equipment outlined in the plan</w:t>
      </w:r>
    </w:p>
    <w:p w:rsidR="00FC19F7" w:rsidRDefault="00FC19F7" w:rsidP="00FC19F7">
      <w:pPr>
        <w:spacing w:after="0" w:line="240" w:lineRule="auto"/>
      </w:pPr>
    </w:p>
    <w:p w:rsidR="00F40E94" w:rsidRPr="00F40E94" w:rsidRDefault="00F40E94" w:rsidP="00FC19F7">
      <w:pPr>
        <w:spacing w:after="0" w:line="240" w:lineRule="auto"/>
      </w:pPr>
      <w:r w:rsidRPr="00F40E94">
        <w:t>Overall, assessment must involve real interactions with people with disability, their families/carers/relevant others and the person’s individualised plan.</w:t>
      </w:r>
    </w:p>
    <w:p w:rsidR="00F40E94" w:rsidRPr="00F40E94" w:rsidRDefault="00F40E94" w:rsidP="00FC19F7">
      <w:pPr>
        <w:spacing w:after="0" w:line="240" w:lineRule="auto"/>
      </w:pPr>
      <w:r w:rsidRPr="00F40E94">
        <w:t>Assessors must satisfy the Standards for Registered Training Organisations (RTOs) 2015/AQTF mandatory competency requirements for assessors.</w:t>
      </w:r>
    </w:p>
    <w:p w:rsidR="00304343" w:rsidRPr="00B1137B" w:rsidRDefault="00304343" w:rsidP="00FC19F7">
      <w:pPr>
        <w:spacing w:after="0" w:line="240" w:lineRule="auto"/>
        <w:rPr>
          <w:rFonts w:asciiTheme="minorHAnsi" w:hAnsiTheme="minorHAnsi" w:cs="Calibri"/>
          <w:b/>
          <w:color w:val="000000"/>
        </w:rPr>
      </w:pPr>
    </w:p>
    <w:p w:rsidR="00304343" w:rsidRDefault="00304343" w:rsidP="00FC19F7">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FC19F7">
      <w:pPr>
        <w:spacing w:after="0" w:line="240" w:lineRule="auto"/>
        <w:rPr>
          <w:rFonts w:asciiTheme="minorHAnsi" w:hAnsiTheme="minorHAnsi" w:cs="Calibri"/>
          <w:b/>
          <w:color w:val="000000"/>
        </w:rPr>
      </w:pPr>
    </w:p>
    <w:p w:rsidR="00304343" w:rsidRPr="00F40E94" w:rsidRDefault="00F40E94" w:rsidP="00FC19F7">
      <w:pPr>
        <w:spacing w:after="0" w:line="240" w:lineRule="auto"/>
      </w:pPr>
      <w:r w:rsidRPr="00F40E94">
        <w:t>Companion volumes from the CS&amp;HISC website - http://www.cshisc.com.au</w:t>
      </w:r>
      <w:r w:rsidR="00304343" w:rsidRPr="00F40E94">
        <w:br w:type="page"/>
      </w:r>
    </w:p>
    <w:p w:rsidR="006C1AE2" w:rsidRPr="00556116" w:rsidRDefault="006C1AE2" w:rsidP="00786E18">
      <w:pPr>
        <w:pStyle w:val="Heading2"/>
        <w:spacing w:after="240"/>
      </w:pPr>
      <w:bookmarkStart w:id="17" w:name="_Toc431893496"/>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1F36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1F36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1F36FD">
      <w:pPr>
        <w:pStyle w:val="Bullets"/>
      </w:pPr>
      <w:r>
        <w:t>What times the breaks will be held and what the smoking policy is.</w:t>
      </w:r>
    </w:p>
    <w:p w:rsidR="006C1AE2" w:rsidRPr="00144716" w:rsidRDefault="006C1AE2" w:rsidP="001F36FD">
      <w:pPr>
        <w:pStyle w:val="Bullets"/>
      </w:pPr>
      <w:r>
        <w:t>That this is an interactive course and you should ask questions.</w:t>
      </w:r>
    </w:p>
    <w:p w:rsidR="006C1AE2" w:rsidRDefault="006C1AE2" w:rsidP="001F36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1F36FD">
      <w:pPr>
        <w:pStyle w:val="Bullets"/>
      </w:pPr>
      <w:r>
        <w:t>Ground ru</w:t>
      </w:r>
      <w:r w:rsidR="002D3CFD">
        <w:t>les for participation:</w:t>
      </w:r>
    </w:p>
    <w:p w:rsidR="006C1AE2" w:rsidRPr="00FC19F7" w:rsidRDefault="006F52D6" w:rsidP="00FC19F7">
      <w:pPr>
        <w:pStyle w:val="Bullets2"/>
      </w:pPr>
      <w:r w:rsidRPr="00FC19F7">
        <w:t>Smile</w:t>
      </w:r>
    </w:p>
    <w:p w:rsidR="006C1AE2" w:rsidRPr="00FC19F7" w:rsidRDefault="006F52D6" w:rsidP="00FC19F7">
      <w:pPr>
        <w:pStyle w:val="Bullets2"/>
      </w:pPr>
      <w:r w:rsidRPr="00FC19F7">
        <w:t xml:space="preserve">Support </w:t>
      </w:r>
      <w:r w:rsidR="006C1AE2" w:rsidRPr="00FC19F7">
        <w:t>and encourage other participants</w:t>
      </w:r>
    </w:p>
    <w:p w:rsidR="006C1AE2" w:rsidRPr="00FC19F7" w:rsidRDefault="006F52D6" w:rsidP="00FC19F7">
      <w:pPr>
        <w:pStyle w:val="Bullets2"/>
      </w:pPr>
      <w:r w:rsidRPr="00FC19F7">
        <w:t xml:space="preserve">When </w:t>
      </w:r>
      <w:r w:rsidR="006C1AE2" w:rsidRPr="00FC19F7">
        <w:t>someone is contributing everyone else is quiet</w:t>
      </w:r>
    </w:p>
    <w:p w:rsidR="006C1AE2" w:rsidRPr="00FC19F7" w:rsidRDefault="006F52D6" w:rsidP="00FC19F7">
      <w:pPr>
        <w:pStyle w:val="Bullets2"/>
      </w:pPr>
      <w:r w:rsidRPr="00FC19F7">
        <w:t xml:space="preserve">Be </w:t>
      </w:r>
      <w:r w:rsidR="006C1AE2" w:rsidRPr="00FC19F7">
        <w:t>patient with others who may not be grasping the ideas</w:t>
      </w:r>
    </w:p>
    <w:p w:rsidR="006C1AE2" w:rsidRPr="00FC19F7" w:rsidRDefault="006F52D6" w:rsidP="00FC19F7">
      <w:pPr>
        <w:pStyle w:val="Bullets2"/>
      </w:pPr>
      <w:r w:rsidRPr="00FC19F7">
        <w:t xml:space="preserve">Be </w:t>
      </w:r>
      <w:r w:rsidR="006C1AE2" w:rsidRPr="00FC19F7">
        <w:t>on time</w:t>
      </w:r>
    </w:p>
    <w:p w:rsidR="006C1AE2" w:rsidRPr="00FC19F7" w:rsidRDefault="006F52D6" w:rsidP="00FC19F7">
      <w:pPr>
        <w:pStyle w:val="Bullets2"/>
      </w:pPr>
      <w:r w:rsidRPr="00FC19F7">
        <w:t xml:space="preserve">Focus </w:t>
      </w:r>
      <w:r w:rsidR="006C1AE2" w:rsidRPr="00FC19F7">
        <w:t>discussion on the topic</w:t>
      </w:r>
    </w:p>
    <w:p w:rsidR="006C1AE2" w:rsidRPr="00FC19F7" w:rsidRDefault="006F52D6" w:rsidP="00FC19F7">
      <w:pPr>
        <w:pStyle w:val="Bullets2"/>
      </w:pPr>
      <w:r w:rsidRPr="00FC19F7">
        <w:t xml:space="preserve">Speak </w:t>
      </w:r>
      <w:r w:rsidR="006C1AE2" w:rsidRPr="00FC19F7">
        <w:t>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31893497"/>
      <w:r w:rsidRPr="00C660D3">
        <w:t>Objectives</w:t>
      </w:r>
      <w:bookmarkEnd w:id="18"/>
      <w:bookmarkEnd w:id="19"/>
      <w:bookmarkEnd w:id="20"/>
      <w:bookmarkEnd w:id="21"/>
    </w:p>
    <w:p w:rsidR="00CB4531" w:rsidRPr="00CB4531" w:rsidRDefault="00E50EB0" w:rsidP="001F36FD">
      <w:pPr>
        <w:pStyle w:val="Bullets"/>
      </w:pPr>
      <w:r w:rsidRPr="00DE5B5A">
        <w:rPr>
          <w:b/>
          <w:i/>
          <w:iCs/>
        </w:rPr>
        <w:t>Discover</w:t>
      </w:r>
      <w:r w:rsidRPr="00DE5B5A">
        <w:rPr>
          <w:b/>
        </w:rPr>
        <w:t xml:space="preserve"> </w:t>
      </w:r>
      <w:r w:rsidRPr="00FB0C4A">
        <w:t xml:space="preserve">how to </w:t>
      </w:r>
      <w:r w:rsidR="00F40E94">
        <w:t>demonstrate commitment to empowerment for people with disability</w:t>
      </w:r>
    </w:p>
    <w:p w:rsidR="00CB4531" w:rsidRPr="00CB4531" w:rsidRDefault="00E50EB0" w:rsidP="001F36FD">
      <w:pPr>
        <w:pStyle w:val="Bullets"/>
      </w:pPr>
      <w:r w:rsidRPr="00CB4531">
        <w:rPr>
          <w:b/>
          <w:i/>
          <w:iCs/>
        </w:rPr>
        <w:t>Know</w:t>
      </w:r>
      <w:r w:rsidRPr="00CB4531">
        <w:t xml:space="preserve"> how to </w:t>
      </w:r>
      <w:r w:rsidR="00F40E94">
        <w:t>foster human rights</w:t>
      </w:r>
    </w:p>
    <w:p w:rsidR="00E50EB0" w:rsidRPr="007D0EE9" w:rsidRDefault="00E50EB0" w:rsidP="001F36FD">
      <w:pPr>
        <w:pStyle w:val="Bullets"/>
      </w:pPr>
      <w:r w:rsidRPr="00CB4531">
        <w:rPr>
          <w:b/>
          <w:i/>
          <w:iCs/>
        </w:rPr>
        <w:t>Learn</w:t>
      </w:r>
      <w:r w:rsidRPr="00CB4531">
        <w:rPr>
          <w:b/>
        </w:rPr>
        <w:t xml:space="preserve"> </w:t>
      </w:r>
      <w:r w:rsidRPr="00CB4531">
        <w:t xml:space="preserve">how to </w:t>
      </w:r>
      <w:r w:rsidR="00F40E94">
        <w:t>facilitate choice and self-determination</w:t>
      </w:r>
    </w:p>
    <w:p w:rsidR="00A62486" w:rsidRDefault="00E50EB0" w:rsidP="001F36FD">
      <w:pPr>
        <w:pStyle w:val="Bullets"/>
        <w:rPr>
          <w:lang w:val="en-GB"/>
        </w:rPr>
      </w:pPr>
      <w:r w:rsidRPr="00E50EB0">
        <w:rPr>
          <w:b/>
          <w:i/>
          <w:iCs/>
        </w:rPr>
        <w:t>Gain</w:t>
      </w:r>
      <w:r w:rsidRPr="00E50EB0">
        <w:t xml:space="preserve"> skills and knowledge </w:t>
      </w:r>
      <w:r w:rsidR="008C4FCD">
        <w:t xml:space="preserve">required </w:t>
      </w:r>
      <w:r w:rsidRPr="00E50EB0">
        <w:t>for this unit</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31893498"/>
      <w:r w:rsidRPr="00953544">
        <w:lastRenderedPageBreak/>
        <w:t xml:space="preserve">1. </w:t>
      </w:r>
      <w:r w:rsidR="00F40E94">
        <w:t>Demonstrate commitment to empowerment for people with disability</w:t>
      </w:r>
      <w:bookmarkEnd w:id="22"/>
    </w:p>
    <w:p w:rsidR="00FC1392" w:rsidRPr="00FC1392" w:rsidRDefault="00FC1392" w:rsidP="00FC19F7">
      <w:pPr>
        <w:ind w:left="720" w:hanging="720"/>
      </w:pPr>
      <w:r w:rsidRPr="00953544">
        <w:rPr>
          <w:b/>
          <w:sz w:val="28"/>
        </w:rPr>
        <w:t>1.1.</w:t>
      </w:r>
      <w:r w:rsidRPr="00953544">
        <w:rPr>
          <w:sz w:val="28"/>
        </w:rPr>
        <w:t xml:space="preserve"> </w:t>
      </w:r>
      <w:r w:rsidR="00FC19F7">
        <w:tab/>
      </w:r>
      <w:r w:rsidR="00F40E94">
        <w:t>Identify changes in the legal, political and social frameworks within which the work is undertaken</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F40E94" w:rsidRPr="00F10A04">
        <w:t>Identify ways society can affect the level of impairment experienced by a person with disability</w:t>
      </w:r>
    </w:p>
    <w:p w:rsidR="00994C40" w:rsidRDefault="00254B89" w:rsidP="00FC19F7">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F40E94" w:rsidRPr="00F10A04">
        <w:t>Reflect on personal values and attitudes regarding disability and acknowledge their potential impact when working in disability contexts</w:t>
      </w:r>
    </w:p>
    <w:p w:rsidR="00773C6B" w:rsidRPr="00F40E94" w:rsidRDefault="00CD5946" w:rsidP="00F40E94">
      <w:pPr>
        <w:rPr>
          <w:rFonts w:asciiTheme="minorHAnsi" w:hAnsiTheme="minorHAnsi"/>
          <w:b/>
          <w:bCs/>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F40E94" w:rsidRPr="00F10A04">
        <w:t>Develop and adjust own approaches to facilitate empowerment</w:t>
      </w:r>
    </w:p>
    <w:p w:rsidR="00274265" w:rsidRDefault="00F22176" w:rsidP="000A3826">
      <w:r>
        <w:rPr>
          <w:noProof/>
          <w:lang w:val="en-GB"/>
        </w:rPr>
        <w:drawing>
          <wp:anchor distT="0" distB="0" distL="114300" distR="114300" simplePos="0" relativeHeight="251667456" behindDoc="1" locked="0" layoutInCell="1" allowOverlap="1" wp14:anchorId="2ABA99EC" wp14:editId="53AFC7C7">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994C40" w:rsidRDefault="00994C40" w:rsidP="00B42D07">
      <w:pPr>
        <w:pStyle w:val="Heading2"/>
        <w:spacing w:after="240"/>
      </w:pPr>
      <w:bookmarkStart w:id="23" w:name="_Toc431893499"/>
      <w:r w:rsidRPr="00994C40">
        <w:lastRenderedPageBreak/>
        <w:t xml:space="preserve">1.1 – </w:t>
      </w:r>
      <w:r w:rsidR="00F40E94" w:rsidRPr="00F10A04">
        <w:t>Identify changes in the legal, political and social frameworks within which the work is undertaken</w:t>
      </w:r>
      <w:bookmarkEnd w:id="23"/>
    </w:p>
    <w:p w:rsidR="00082747" w:rsidRPr="00FC19F7" w:rsidRDefault="00082747" w:rsidP="00FC19F7">
      <w:r w:rsidRPr="00FC19F7">
        <w:t>You need to know the context of policy, regulatory, legislative and legal responsibilities with regards to the area of disability work you operate within.</w:t>
      </w:r>
    </w:p>
    <w:p w:rsidR="00082747" w:rsidRPr="002C25BE" w:rsidRDefault="00082747" w:rsidP="002C25BE">
      <w:pPr>
        <w:pStyle w:val="BoldBulTight0"/>
      </w:pPr>
      <w:r w:rsidRPr="002C25BE">
        <w:t xml:space="preserve">Context includes: </w:t>
      </w:r>
    </w:p>
    <w:p w:rsidR="00082747" w:rsidRPr="00260886" w:rsidRDefault="00082747" w:rsidP="001F36FD">
      <w:pPr>
        <w:pStyle w:val="Bullets"/>
      </w:pPr>
      <w:r w:rsidRPr="00260886">
        <w:t>Changing social context of work e.g. consumer centred approach, changing government and societal views, approaches to working with clients</w:t>
      </w:r>
    </w:p>
    <w:p w:rsidR="00082747" w:rsidRPr="00260886" w:rsidRDefault="00082747" w:rsidP="001F36FD">
      <w:pPr>
        <w:pStyle w:val="Bullets"/>
      </w:pPr>
      <w:r>
        <w:t>Economic context e.g. t</w:t>
      </w:r>
      <w:r w:rsidRPr="00260886">
        <w:t>he current economic situation as it relates to and affects people with disabilities and the subsequent impact on client needs</w:t>
      </w:r>
    </w:p>
    <w:p w:rsidR="00082747" w:rsidRPr="00260886" w:rsidRDefault="00082747" w:rsidP="001F36FD">
      <w:pPr>
        <w:pStyle w:val="Bullets"/>
      </w:pPr>
      <w:r w:rsidRPr="00260886">
        <w:t>Facts/myths about disability</w:t>
      </w:r>
    </w:p>
    <w:p w:rsidR="00082747" w:rsidRPr="00260886" w:rsidRDefault="00082747" w:rsidP="001F36FD">
      <w:pPr>
        <w:pStyle w:val="Bullets"/>
      </w:pPr>
      <w:r w:rsidRPr="00260886">
        <w:t>Historical context of work e.g. changing attitudes, changing approaches to working with clients</w:t>
      </w:r>
    </w:p>
    <w:p w:rsidR="00082747" w:rsidRPr="00260886" w:rsidRDefault="00082747" w:rsidP="001F36FD">
      <w:pPr>
        <w:pStyle w:val="Bullets"/>
      </w:pPr>
      <w:r w:rsidRPr="00260886">
        <w:t>Political context e.g. government policies and initiatives</w:t>
      </w:r>
    </w:p>
    <w:p w:rsidR="00082747" w:rsidRDefault="00082747" w:rsidP="001F36FD">
      <w:pPr>
        <w:pStyle w:val="Bullets"/>
      </w:pPr>
      <w:r w:rsidRPr="00260886">
        <w:t xml:space="preserve">The relevant statutory framework </w:t>
      </w:r>
    </w:p>
    <w:p w:rsidR="00082747" w:rsidRDefault="00082747" w:rsidP="006F52D6">
      <w:pPr>
        <w:pStyle w:val="Heading3"/>
      </w:pPr>
      <w:bookmarkStart w:id="24" w:name="_Toc390893560"/>
      <w:bookmarkStart w:id="25" w:name="_Toc431893500"/>
      <w:r w:rsidRPr="00260886">
        <w:t>Changing social context of work</w:t>
      </w:r>
      <w:bookmarkEnd w:id="24"/>
      <w:bookmarkEnd w:id="25"/>
    </w:p>
    <w:p w:rsidR="00082747" w:rsidRDefault="00082747" w:rsidP="00082747">
      <w:pPr>
        <w:rPr>
          <w:lang w:val="en-GB"/>
        </w:rPr>
      </w:pPr>
      <w:r>
        <w:rPr>
          <w:lang w:val="en-GB"/>
        </w:rPr>
        <w:t>As social context changes, the approach to working with people with disabilities will shift in tandem. For example, there is now a more consumer-centred approach – therefore, care is based around the client and their specific needs. This means care is person-centred, taking into account personal needs and preferences.</w:t>
      </w:r>
    </w:p>
    <w:p w:rsidR="00082747" w:rsidRDefault="00082747" w:rsidP="00082747">
      <w:pPr>
        <w:rPr>
          <w:lang w:val="en-GB"/>
        </w:rPr>
      </w:pPr>
      <w:r>
        <w:rPr>
          <w:lang w:val="en-GB"/>
        </w:rPr>
        <w:t xml:space="preserve">Government policy changes and amendments to laws can mean that the things disabled people and their </w:t>
      </w:r>
      <w:proofErr w:type="spellStart"/>
      <w:r>
        <w:rPr>
          <w:lang w:val="en-GB"/>
        </w:rPr>
        <w:t>carers</w:t>
      </w:r>
      <w:proofErr w:type="spellEnd"/>
      <w:r>
        <w:rPr>
          <w:lang w:val="en-GB"/>
        </w:rPr>
        <w:t xml:space="preserve"> are entitled to will change also. Consequently, society's views of the disabled have shifted – they are now considered more capable and they are respected more than they might have been previously. </w:t>
      </w:r>
    </w:p>
    <w:p w:rsidR="00082747" w:rsidRDefault="00082747" w:rsidP="00082747">
      <w:pPr>
        <w:pStyle w:val="Heading3"/>
      </w:pPr>
      <w:bookmarkStart w:id="26" w:name="_Toc390893563"/>
      <w:bookmarkStart w:id="27" w:name="_Toc431893501"/>
      <w:r w:rsidRPr="00260886">
        <w:t xml:space="preserve">Historical </w:t>
      </w:r>
      <w:r>
        <w:t xml:space="preserve">and political </w:t>
      </w:r>
      <w:r w:rsidRPr="00260886">
        <w:t>context of work</w:t>
      </w:r>
      <w:bookmarkEnd w:id="26"/>
      <w:bookmarkEnd w:id="27"/>
    </w:p>
    <w:p w:rsidR="00082747" w:rsidRDefault="00082747" w:rsidP="00082747">
      <w:pPr>
        <w:rPr>
          <w:lang w:val="en-GB"/>
        </w:rPr>
      </w:pPr>
      <w:r>
        <w:rPr>
          <w:lang w:val="en-GB"/>
        </w:rPr>
        <w:t>In the past, people with disabilities were seen as inferior and consequently were ignored, hidden and lamented – they were also subject to ridicule and exhibition. If you go back further in time, they used to be placed in institutions or prisons and the women sterilised to 'deal' with the 'problem' of disability.</w:t>
      </w:r>
    </w:p>
    <w:p w:rsidR="00082747" w:rsidRDefault="00082747" w:rsidP="00082747">
      <w:pPr>
        <w:rPr>
          <w:lang w:val="en-GB"/>
        </w:rPr>
      </w:pPr>
      <w:r>
        <w:rPr>
          <w:lang w:val="en-GB"/>
        </w:rPr>
        <w:t>In 1908, the Invalid Pension</w:t>
      </w:r>
      <w:r w:rsidR="00AC083A">
        <w:rPr>
          <w:lang w:val="en-GB"/>
        </w:rPr>
        <w:t xml:space="preserve"> </w:t>
      </w:r>
      <w:r>
        <w:rPr>
          <w:lang w:val="en-GB"/>
        </w:rPr>
        <w:t>which was introduced by the government, which recognised disabled people as members of society and increased their independence.</w:t>
      </w:r>
      <w:r w:rsidRPr="006E44A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82747" w:rsidRDefault="00082747" w:rsidP="00082747">
      <w:pPr>
        <w:rPr>
          <w:lang w:val="en-GB"/>
        </w:rPr>
      </w:pPr>
      <w:r>
        <w:rPr>
          <w:lang w:val="en-GB"/>
        </w:rPr>
        <w:t>After the First World War, many soldiers returned with disabilities, so the government funded rehabilitation programs – this also helped make people more aware of disabled people and contributed to an attitude shift in how they were seen. The Second World War had a similar impact and the Commonwealth Rehabilitation Service (CRS) was established, with volunteering organisations taking shape.</w:t>
      </w:r>
    </w:p>
    <w:p w:rsidR="00082747" w:rsidRDefault="00082747" w:rsidP="00082747">
      <w:pPr>
        <w:rPr>
          <w:lang w:val="en-GB"/>
        </w:rPr>
      </w:pPr>
      <w:r>
        <w:rPr>
          <w:lang w:val="en-GB"/>
        </w:rPr>
        <w:lastRenderedPageBreak/>
        <w:t>Come the 1970s, qualified disabled people were emerging and growing in numbers – rather than having their rights spoken about on their behalf, they were beginning to develop their own voice. At the 1980 conference of Rehabilitation International, there were protests about the fact that disabled people could attend the event, but not speak at it. This led to the creation of Disabled People International, which currently has members in over 160 countries.</w:t>
      </w:r>
    </w:p>
    <w:p w:rsidR="00082747" w:rsidRDefault="00082747" w:rsidP="00082747">
      <w:pPr>
        <w:rPr>
          <w:lang w:val="en-GB"/>
        </w:rPr>
      </w:pPr>
      <w:r>
        <w:rPr>
          <w:lang w:val="en-GB"/>
        </w:rPr>
        <w:t>1981 was crucial in the Australian disability rights movement, as well as for the cause internationally. As this was the United Nations declared International Year of Disabled Persons (IYDP), people began to see disabilities as a public issue to tackle rather than a private one, to be dealt with medically. The social nature of the condition was explored and the oppression the stigma had caused began to lift.</w:t>
      </w:r>
    </w:p>
    <w:p w:rsidR="00082747" w:rsidRDefault="00082747" w:rsidP="00082747">
      <w:pPr>
        <w:rPr>
          <w:lang w:val="en-GB"/>
        </w:rPr>
      </w:pPr>
      <w:r>
        <w:rPr>
          <w:lang w:val="en-GB"/>
        </w:rPr>
        <w:t>The Disability Services Act 1986 recognised disability advocacy as a service to be nationally funded. This kick-started a shift away from institutional to community-based services – in other words, incorporating them in society rather than separating them e.g. moving them into community housing and the establishment of public advocates.</w:t>
      </w:r>
    </w:p>
    <w:p w:rsidR="00082747" w:rsidRDefault="00082747" w:rsidP="00082747">
      <w:pPr>
        <w:rPr>
          <w:lang w:val="en-GB"/>
        </w:rPr>
      </w:pPr>
      <w:r>
        <w:rPr>
          <w:lang w:val="en-GB"/>
        </w:rPr>
        <w:t>The most recent development has been the United Nations Convention for the Rights of Persons with Disabilities (CPRD) being adopted by the Australian Government in 2008.</w:t>
      </w:r>
    </w:p>
    <w:p w:rsidR="00082747" w:rsidRDefault="00082747" w:rsidP="00082747">
      <w:pPr>
        <w:pStyle w:val="Heading3"/>
      </w:pPr>
      <w:bookmarkStart w:id="28" w:name="_Toc390893564"/>
      <w:bookmarkStart w:id="29" w:name="_Toc431893502"/>
      <w:r w:rsidRPr="00260886">
        <w:t>The relevant statutory framework</w:t>
      </w:r>
      <w:bookmarkEnd w:id="28"/>
      <w:bookmarkEnd w:id="29"/>
      <w:r w:rsidRPr="00260886">
        <w:t xml:space="preserve"> </w:t>
      </w:r>
    </w:p>
    <w:p w:rsidR="00082747" w:rsidRPr="002C25BE" w:rsidRDefault="00082747" w:rsidP="001F36FD">
      <w:pPr>
        <w:pStyle w:val="BoldBulTight0"/>
        <w:rPr>
          <w:u w:val="single"/>
        </w:rPr>
      </w:pPr>
      <w:r w:rsidRPr="002C25BE">
        <w:rPr>
          <w:u w:val="single"/>
        </w:rPr>
        <w:t>Disability Services Act 1986</w:t>
      </w:r>
    </w:p>
    <w:p w:rsidR="00082747" w:rsidRDefault="00082747" w:rsidP="00082747">
      <w:pPr>
        <w:rPr>
          <w:lang w:val="en-GB"/>
        </w:rPr>
      </w:pPr>
      <w:r>
        <w:rPr>
          <w:lang w:val="en-GB"/>
        </w:rPr>
        <w:t>This was established to provide a coordinated approach to helping disabled people gain and maintain employment. It also provides funding to a range of other disability services. It also provides the Disability Services Standards – to provide a guide on delivering quality services.</w:t>
      </w:r>
    </w:p>
    <w:p w:rsidR="00082747" w:rsidRPr="002C25BE" w:rsidRDefault="00082747" w:rsidP="001F36FD">
      <w:pPr>
        <w:pStyle w:val="BoldBulTight0"/>
        <w:rPr>
          <w:u w:val="single"/>
        </w:rPr>
      </w:pPr>
      <w:r w:rsidRPr="002C25BE">
        <w:rPr>
          <w:u w:val="single"/>
        </w:rPr>
        <w:t>Disability Discrimination Act 1992</w:t>
      </w:r>
    </w:p>
    <w:p w:rsidR="00082747" w:rsidRDefault="00082747" w:rsidP="00082747">
      <w:pPr>
        <w:rPr>
          <w:lang w:val="en-GB"/>
        </w:rPr>
      </w:pPr>
      <w:r>
        <w:rPr>
          <w:lang w:val="en-GB"/>
        </w:rPr>
        <w:t>This provides protection against discrimination based on a disability. It makes it unlawful to discriminate in the provision of goods, services or facilities to someone with a disability, or one of their associates.</w:t>
      </w:r>
    </w:p>
    <w:p w:rsidR="00082747" w:rsidRPr="006E44AC" w:rsidRDefault="00082747" w:rsidP="001F36FD">
      <w:pPr>
        <w:pStyle w:val="BoldBulTight0"/>
      </w:pPr>
      <w:r>
        <w:rPr>
          <w:noProof/>
          <w:lang w:val="en-GB"/>
        </w:rPr>
        <w:drawing>
          <wp:anchor distT="0" distB="0" distL="114300" distR="114300" simplePos="0" relativeHeight="251768832" behindDoc="1" locked="0" layoutInCell="1" allowOverlap="1" wp14:anchorId="198FFD5B" wp14:editId="43F73A4A">
            <wp:simplePos x="0" y="0"/>
            <wp:positionH relativeFrom="column">
              <wp:posOffset>4457700</wp:posOffset>
            </wp:positionH>
            <wp:positionV relativeFrom="paragraph">
              <wp:posOffset>177165</wp:posOffset>
            </wp:positionV>
            <wp:extent cx="1485900" cy="1485900"/>
            <wp:effectExtent l="19050" t="0" r="0" b="0"/>
            <wp:wrapTight wrapText="bothSides">
              <wp:wrapPolygon edited="0">
                <wp:start x="-277" y="0"/>
                <wp:lineTo x="-277" y="21323"/>
                <wp:lineTo x="21600" y="21323"/>
                <wp:lineTo x="21600" y="0"/>
                <wp:lineTo x="-277" y="0"/>
              </wp:wrapPolygon>
            </wp:wrapTight>
            <wp:docPr id="38" name="Picture 7" descr="C:\Users\Tom\Desktop\ArtWork\Fotolia_5090134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ArtWork\Fotolia_5090134_XS.jpg"/>
                    <pic:cNvPicPr>
                      <a:picLocks noChangeAspect="1" noChangeArrowheads="1"/>
                    </pic:cNvPicPr>
                  </pic:nvPicPr>
                  <pic:blipFill>
                    <a:blip r:embed="rId11" cstate="print"/>
                    <a:srcRect/>
                    <a:stretch>
                      <a:fillRect/>
                    </a:stretch>
                  </pic:blipFill>
                  <pic:spPr bwMode="auto">
                    <a:xfrm>
                      <a:off x="0" y="0"/>
                      <a:ext cx="1485900" cy="1485900"/>
                    </a:xfrm>
                    <a:prstGeom prst="rect">
                      <a:avLst/>
                    </a:prstGeom>
                    <a:noFill/>
                    <a:ln w="9525">
                      <a:noFill/>
                      <a:miter lim="800000"/>
                      <a:headEnd/>
                      <a:tailEnd/>
                    </a:ln>
                  </pic:spPr>
                </pic:pic>
              </a:graphicData>
            </a:graphic>
          </wp:anchor>
        </w:drawing>
      </w:r>
      <w:r w:rsidRPr="006E44AC">
        <w:t>Other legislation and agreements include:</w:t>
      </w:r>
    </w:p>
    <w:p w:rsidR="00082747" w:rsidRDefault="00082747" w:rsidP="00290E34">
      <w:pPr>
        <w:pStyle w:val="Bullets"/>
      </w:pPr>
      <w:r>
        <w:t>The National Disability Insurance Scheme Act 2013</w:t>
      </w:r>
    </w:p>
    <w:p w:rsidR="00082747" w:rsidRDefault="00082747" w:rsidP="00290E34">
      <w:pPr>
        <w:pStyle w:val="Bullets"/>
      </w:pPr>
      <w:r>
        <w:t>The National Disability Agreement</w:t>
      </w:r>
    </w:p>
    <w:p w:rsidR="00082747" w:rsidRDefault="00082747" w:rsidP="00290E34">
      <w:pPr>
        <w:pStyle w:val="Bullets"/>
      </w:pPr>
      <w:r>
        <w:t>The National Disability Strategy</w:t>
      </w:r>
    </w:p>
    <w:p w:rsidR="00082747" w:rsidRDefault="00082747" w:rsidP="00290E34">
      <w:pPr>
        <w:pStyle w:val="Bullets"/>
      </w:pPr>
      <w:r>
        <w:t>Standing Council on Community, Housing and Disability Services</w:t>
      </w:r>
      <w:r w:rsidRPr="001F36F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54671" w:rsidRPr="00AC083A" w:rsidRDefault="00082747" w:rsidP="00AC083A">
      <w:pPr>
        <w:rPr>
          <w:lang w:val="en-GB"/>
        </w:rPr>
      </w:pPr>
      <w:r>
        <w:rPr>
          <w:lang w:val="en-GB"/>
        </w:rPr>
        <w:t>More information about these can be found out at wwda.org.au.</w:t>
      </w:r>
      <w:r w:rsidR="00354671">
        <w:br w:type="page"/>
      </w:r>
    </w:p>
    <w:p w:rsidR="0035414D" w:rsidRDefault="000A3826" w:rsidP="000A3826">
      <w:pPr>
        <w:pStyle w:val="Heading3"/>
      </w:pPr>
      <w:bookmarkStart w:id="30" w:name="_Toc431893503"/>
      <w:r>
        <w:rPr>
          <w:noProof/>
        </w:rPr>
        <w:lastRenderedPageBreak/>
        <w:drawing>
          <wp:anchor distT="0" distB="0" distL="114300" distR="114300" simplePos="0" relativeHeight="251694080" behindDoc="1" locked="0" layoutInCell="1" allowOverlap="1" wp14:anchorId="7E84057E" wp14:editId="29D3A018">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79113A">
        <w:t>1A</w:t>
      </w:r>
      <w:bookmarkEnd w:id="30"/>
    </w:p>
    <w:p w:rsidR="00274265" w:rsidRDefault="00274265" w:rsidP="000A3826">
      <w:r>
        <w:br w:type="page"/>
      </w:r>
    </w:p>
    <w:p w:rsidR="00F40E94" w:rsidRPr="00994C40" w:rsidRDefault="00F40E94" w:rsidP="00B42D07">
      <w:pPr>
        <w:pStyle w:val="Heading2"/>
        <w:spacing w:after="240"/>
      </w:pPr>
      <w:bookmarkStart w:id="31" w:name="_Toc431893504"/>
      <w:r w:rsidRPr="00994C40">
        <w:lastRenderedPageBreak/>
        <w:t xml:space="preserve">1.2 – </w:t>
      </w:r>
      <w:r w:rsidRPr="00F10A04">
        <w:t>Identify ways society can affect the level of impairment experienced by a person with disability</w:t>
      </w:r>
      <w:bookmarkEnd w:id="31"/>
    </w:p>
    <w:p w:rsidR="004B30FC" w:rsidRDefault="004B30FC" w:rsidP="004B30FC">
      <w:pPr>
        <w:pStyle w:val="Heading3"/>
      </w:pPr>
      <w:bookmarkStart w:id="32" w:name="_Toc390893638"/>
      <w:bookmarkStart w:id="33" w:name="_Toc431893505"/>
      <w:r w:rsidRPr="00692679">
        <w:t>Stages of psychosocial development</w:t>
      </w:r>
      <w:bookmarkEnd w:id="32"/>
      <w:bookmarkEnd w:id="33"/>
    </w:p>
    <w:p w:rsidR="004B30FC" w:rsidRPr="00FC19F7" w:rsidRDefault="004B30FC" w:rsidP="00FC19F7">
      <w:r w:rsidRPr="00FC19F7">
        <w:t xml:space="preserve">Erik Erikson (1963) developed the eight stages of psychosocial development to describe the development of personality throughout certain stages in life. It takes into account ego identity, which is a sense of self developed through social interaction i.e. self-awareness. This aspect constantly changes as we interact with different people and experience new things. </w:t>
      </w:r>
    </w:p>
    <w:p w:rsidR="004B30FC" w:rsidRPr="00FC19F7" w:rsidRDefault="004B30FC" w:rsidP="00FC19F7">
      <w:r w:rsidRPr="00FC19F7">
        <w:t>Erikson believed that behaviours and actions are motivated by a desire to become competent in them – this is how self confidence in certain areas develops. At each stage, there is a conflict that acts as a challenge to overcome in order to become competent in that area of life.</w:t>
      </w:r>
    </w:p>
    <w:p w:rsidR="004B30FC" w:rsidRPr="00CB3545" w:rsidRDefault="004B30FC" w:rsidP="002C25BE">
      <w:pPr>
        <w:pStyle w:val="BoldBulTight0"/>
        <w:rPr>
          <w:lang w:val="en-GB"/>
        </w:rPr>
      </w:pPr>
      <w:r>
        <w:rPr>
          <w:lang w:val="en-GB"/>
        </w:rPr>
        <w:t>The following table outlines each stage, the conflict and the important events/experiences at that time of life that help develop competence:</w:t>
      </w:r>
    </w:p>
    <w:tbl>
      <w:tblPr>
        <w:tblStyle w:val="TableGrid"/>
        <w:tblW w:w="0" w:type="auto"/>
        <w:tblLook w:val="04A0" w:firstRow="1" w:lastRow="0" w:firstColumn="1" w:lastColumn="0" w:noHBand="0" w:noVBand="1"/>
      </w:tblPr>
      <w:tblGrid>
        <w:gridCol w:w="1809"/>
        <w:gridCol w:w="1843"/>
        <w:gridCol w:w="2268"/>
        <w:gridCol w:w="3628"/>
      </w:tblGrid>
      <w:tr w:rsidR="004B30FC" w:rsidTr="00E96967">
        <w:tc>
          <w:tcPr>
            <w:tcW w:w="1809" w:type="dxa"/>
            <w:shd w:val="clear" w:color="auto" w:fill="E5B8B7" w:themeFill="accent2" w:themeFillTint="66"/>
          </w:tcPr>
          <w:p w:rsidR="004B30FC" w:rsidRPr="00E32224" w:rsidRDefault="004B30FC" w:rsidP="00BE1356">
            <w:pPr>
              <w:spacing w:before="120" w:after="120" w:line="240" w:lineRule="auto"/>
              <w:rPr>
                <w:b/>
              </w:rPr>
            </w:pPr>
            <w:r w:rsidRPr="00E32224">
              <w:rPr>
                <w:b/>
              </w:rPr>
              <w:t xml:space="preserve">Stage </w:t>
            </w:r>
          </w:p>
        </w:tc>
        <w:tc>
          <w:tcPr>
            <w:tcW w:w="1843" w:type="dxa"/>
            <w:shd w:val="clear" w:color="auto" w:fill="E5B8B7" w:themeFill="accent2" w:themeFillTint="66"/>
          </w:tcPr>
          <w:p w:rsidR="004B30FC" w:rsidRPr="00E32224" w:rsidRDefault="004B30FC" w:rsidP="00BE1356">
            <w:pPr>
              <w:spacing w:before="120" w:after="120" w:line="240" w:lineRule="auto"/>
              <w:rPr>
                <w:b/>
              </w:rPr>
            </w:pPr>
            <w:r w:rsidRPr="00E32224">
              <w:rPr>
                <w:b/>
              </w:rPr>
              <w:t xml:space="preserve">Conflict </w:t>
            </w:r>
          </w:p>
        </w:tc>
        <w:tc>
          <w:tcPr>
            <w:tcW w:w="2268" w:type="dxa"/>
            <w:shd w:val="clear" w:color="auto" w:fill="E5B8B7" w:themeFill="accent2" w:themeFillTint="66"/>
          </w:tcPr>
          <w:p w:rsidR="004B30FC" w:rsidRPr="00E32224" w:rsidRDefault="004B30FC" w:rsidP="00BE1356">
            <w:pPr>
              <w:spacing w:before="120" w:after="120" w:line="240" w:lineRule="auto"/>
              <w:rPr>
                <w:b/>
              </w:rPr>
            </w:pPr>
            <w:r w:rsidRPr="00E32224">
              <w:rPr>
                <w:b/>
              </w:rPr>
              <w:t>Important event</w:t>
            </w:r>
          </w:p>
        </w:tc>
        <w:tc>
          <w:tcPr>
            <w:tcW w:w="3628" w:type="dxa"/>
            <w:shd w:val="clear" w:color="auto" w:fill="E5B8B7" w:themeFill="accent2" w:themeFillTint="66"/>
          </w:tcPr>
          <w:p w:rsidR="004B30FC" w:rsidRPr="00E32224" w:rsidRDefault="004B30FC" w:rsidP="00BE1356">
            <w:pPr>
              <w:spacing w:before="120" w:after="120" w:line="240" w:lineRule="auto"/>
              <w:rPr>
                <w:b/>
              </w:rPr>
            </w:pPr>
            <w:r w:rsidRPr="00E32224">
              <w:rPr>
                <w:b/>
              </w:rPr>
              <w:t xml:space="preserve">Outcome </w:t>
            </w:r>
          </w:p>
        </w:tc>
      </w:tr>
      <w:tr w:rsidR="004B30FC" w:rsidTr="00E96967">
        <w:tc>
          <w:tcPr>
            <w:tcW w:w="1809" w:type="dxa"/>
          </w:tcPr>
          <w:p w:rsidR="004B30FC" w:rsidRDefault="004B30FC" w:rsidP="00BE1356">
            <w:pPr>
              <w:spacing w:before="120" w:after="120" w:line="240" w:lineRule="auto"/>
            </w:pPr>
            <w:r>
              <w:t>0 - 18 months (infancy)</w:t>
            </w:r>
          </w:p>
        </w:tc>
        <w:tc>
          <w:tcPr>
            <w:tcW w:w="1843" w:type="dxa"/>
          </w:tcPr>
          <w:p w:rsidR="004B30FC" w:rsidRDefault="004B30FC" w:rsidP="00BE1356">
            <w:pPr>
              <w:spacing w:before="120" w:after="120" w:line="240" w:lineRule="auto"/>
            </w:pPr>
            <w:r>
              <w:t>Trust vs. mistrust</w:t>
            </w:r>
          </w:p>
        </w:tc>
        <w:tc>
          <w:tcPr>
            <w:tcW w:w="2268" w:type="dxa"/>
          </w:tcPr>
          <w:p w:rsidR="004B30FC" w:rsidRDefault="004B30FC" w:rsidP="00BE1356">
            <w:pPr>
              <w:spacing w:before="120" w:after="120" w:line="240" w:lineRule="auto"/>
            </w:pPr>
            <w:r>
              <w:t xml:space="preserve">Feeding </w:t>
            </w:r>
          </w:p>
        </w:tc>
        <w:tc>
          <w:tcPr>
            <w:tcW w:w="3628" w:type="dxa"/>
          </w:tcPr>
          <w:p w:rsidR="004B30FC" w:rsidRDefault="004B30FC" w:rsidP="00BE1356">
            <w:pPr>
              <w:spacing w:before="120" w:after="120" w:line="240" w:lineRule="auto"/>
            </w:pPr>
            <w:r>
              <w:t>When caregivers provide affection, reliability and care, they will develop trust. A lack of this results in mistrust.</w:t>
            </w:r>
          </w:p>
        </w:tc>
      </w:tr>
      <w:tr w:rsidR="004B30FC" w:rsidTr="00E96967">
        <w:tc>
          <w:tcPr>
            <w:tcW w:w="1809" w:type="dxa"/>
          </w:tcPr>
          <w:p w:rsidR="004B30FC" w:rsidRDefault="004B30FC" w:rsidP="00BE1356">
            <w:pPr>
              <w:spacing w:before="120" w:after="120" w:line="240" w:lineRule="auto"/>
            </w:pPr>
            <w:r>
              <w:t>2 - 3 years (early childhood)</w:t>
            </w:r>
          </w:p>
        </w:tc>
        <w:tc>
          <w:tcPr>
            <w:tcW w:w="1843" w:type="dxa"/>
          </w:tcPr>
          <w:p w:rsidR="004B30FC" w:rsidRDefault="004B30FC" w:rsidP="00BE1356">
            <w:pPr>
              <w:spacing w:before="120" w:after="120" w:line="240" w:lineRule="auto"/>
            </w:pPr>
            <w:r>
              <w:t>Autonomy vs. Shame and doubt</w:t>
            </w:r>
          </w:p>
        </w:tc>
        <w:tc>
          <w:tcPr>
            <w:tcW w:w="2268" w:type="dxa"/>
          </w:tcPr>
          <w:p w:rsidR="004B30FC" w:rsidRDefault="004B30FC" w:rsidP="00BE1356">
            <w:pPr>
              <w:spacing w:before="120" w:after="120" w:line="240" w:lineRule="auto"/>
            </w:pPr>
            <w:r>
              <w:t xml:space="preserve">Toilet training </w:t>
            </w:r>
          </w:p>
        </w:tc>
        <w:tc>
          <w:tcPr>
            <w:tcW w:w="3628" w:type="dxa"/>
          </w:tcPr>
          <w:p w:rsidR="004B30FC" w:rsidRDefault="004B30FC" w:rsidP="00BE1356">
            <w:pPr>
              <w:spacing w:before="120" w:after="120" w:line="240" w:lineRule="auto"/>
            </w:pPr>
            <w:r>
              <w:t>Children must develop control over physical skills and become somewhat independent. Success will lead to autonomous feelings, whereas failure will result in shame and doubt.</w:t>
            </w:r>
          </w:p>
        </w:tc>
      </w:tr>
      <w:tr w:rsidR="004B30FC" w:rsidTr="00E96967">
        <w:tc>
          <w:tcPr>
            <w:tcW w:w="1809" w:type="dxa"/>
          </w:tcPr>
          <w:p w:rsidR="004B30FC" w:rsidRDefault="004B30FC" w:rsidP="00BE1356">
            <w:pPr>
              <w:spacing w:before="120" w:after="120" w:line="240" w:lineRule="auto"/>
            </w:pPr>
            <w:r>
              <w:t>3 - 5 years (pre-school)</w:t>
            </w:r>
          </w:p>
        </w:tc>
        <w:tc>
          <w:tcPr>
            <w:tcW w:w="1843" w:type="dxa"/>
          </w:tcPr>
          <w:p w:rsidR="004B30FC" w:rsidRDefault="004B30FC" w:rsidP="00BE1356">
            <w:pPr>
              <w:spacing w:before="120" w:after="120" w:line="240" w:lineRule="auto"/>
            </w:pPr>
            <w:r>
              <w:t>Initiative vs. Guilt</w:t>
            </w:r>
          </w:p>
        </w:tc>
        <w:tc>
          <w:tcPr>
            <w:tcW w:w="2268" w:type="dxa"/>
          </w:tcPr>
          <w:p w:rsidR="004B30FC" w:rsidRDefault="004B30FC" w:rsidP="00BE1356">
            <w:pPr>
              <w:spacing w:before="120" w:after="120" w:line="240" w:lineRule="auto"/>
            </w:pPr>
            <w:r>
              <w:t xml:space="preserve">Exploration </w:t>
            </w:r>
          </w:p>
        </w:tc>
        <w:tc>
          <w:tcPr>
            <w:tcW w:w="3628" w:type="dxa"/>
          </w:tcPr>
          <w:p w:rsidR="004B30FC" w:rsidRDefault="004B30FC" w:rsidP="00BE1356">
            <w:pPr>
              <w:spacing w:before="120" w:after="120" w:line="240" w:lineRule="auto"/>
            </w:pPr>
            <w:r>
              <w:t>Children need to assert control over their environment, as this will give them a sense of purpose. If they overstep the boundaries, they will receive disapproval and feel guilt.</w:t>
            </w:r>
          </w:p>
        </w:tc>
      </w:tr>
      <w:tr w:rsidR="004B30FC" w:rsidTr="00E96967">
        <w:tc>
          <w:tcPr>
            <w:tcW w:w="1809" w:type="dxa"/>
          </w:tcPr>
          <w:p w:rsidR="004B30FC" w:rsidRDefault="004B30FC" w:rsidP="00BE1356">
            <w:pPr>
              <w:spacing w:before="120" w:after="120" w:line="240" w:lineRule="auto"/>
            </w:pPr>
            <w:r>
              <w:t>6 - 11 years (school age)</w:t>
            </w:r>
          </w:p>
        </w:tc>
        <w:tc>
          <w:tcPr>
            <w:tcW w:w="1843" w:type="dxa"/>
          </w:tcPr>
          <w:p w:rsidR="004B30FC" w:rsidRDefault="004B30FC" w:rsidP="00BE1356">
            <w:pPr>
              <w:spacing w:before="120" w:after="120" w:line="240" w:lineRule="auto"/>
            </w:pPr>
            <w:r>
              <w:t>Industry vs. Inferiority</w:t>
            </w:r>
          </w:p>
        </w:tc>
        <w:tc>
          <w:tcPr>
            <w:tcW w:w="2268" w:type="dxa"/>
          </w:tcPr>
          <w:p w:rsidR="004B30FC" w:rsidRDefault="004B30FC" w:rsidP="00BE1356">
            <w:pPr>
              <w:spacing w:before="120" w:after="120" w:line="240" w:lineRule="auto"/>
            </w:pPr>
            <w:r>
              <w:t>School</w:t>
            </w:r>
          </w:p>
        </w:tc>
        <w:tc>
          <w:tcPr>
            <w:tcW w:w="3628" w:type="dxa"/>
          </w:tcPr>
          <w:p w:rsidR="004B30FC" w:rsidRDefault="004B30FC" w:rsidP="00BE1356">
            <w:pPr>
              <w:spacing w:before="120" w:after="120" w:line="240" w:lineRule="auto"/>
            </w:pPr>
            <w:r>
              <w:t>Children must cope with social and academic demands. Success leads to feelings of competence, whereas failure will make them feel inferior.</w:t>
            </w:r>
          </w:p>
        </w:tc>
      </w:tr>
      <w:tr w:rsidR="004B30FC" w:rsidTr="00E96967">
        <w:tc>
          <w:tcPr>
            <w:tcW w:w="1809" w:type="dxa"/>
          </w:tcPr>
          <w:p w:rsidR="004B30FC" w:rsidRDefault="004B30FC" w:rsidP="00BE1356">
            <w:pPr>
              <w:spacing w:before="120" w:after="120" w:line="240" w:lineRule="auto"/>
            </w:pPr>
            <w:r>
              <w:t>12 - 18 years (adolescence)</w:t>
            </w:r>
          </w:p>
        </w:tc>
        <w:tc>
          <w:tcPr>
            <w:tcW w:w="1843" w:type="dxa"/>
          </w:tcPr>
          <w:p w:rsidR="004B30FC" w:rsidRDefault="004B30FC" w:rsidP="00BE1356">
            <w:pPr>
              <w:spacing w:before="120" w:after="120" w:line="240" w:lineRule="auto"/>
            </w:pPr>
            <w:r>
              <w:t>Identity vs. Role confusion</w:t>
            </w:r>
          </w:p>
        </w:tc>
        <w:tc>
          <w:tcPr>
            <w:tcW w:w="2268" w:type="dxa"/>
          </w:tcPr>
          <w:p w:rsidR="004B30FC" w:rsidRDefault="004B30FC" w:rsidP="00BE1356">
            <w:pPr>
              <w:spacing w:before="120" w:after="120" w:line="240" w:lineRule="auto"/>
            </w:pPr>
            <w:r>
              <w:t>Social relationships</w:t>
            </w:r>
          </w:p>
        </w:tc>
        <w:tc>
          <w:tcPr>
            <w:tcW w:w="3628" w:type="dxa"/>
          </w:tcPr>
          <w:p w:rsidR="004B30FC" w:rsidRDefault="004B30FC" w:rsidP="00BE1356">
            <w:pPr>
              <w:spacing w:before="120" w:after="120" w:line="240" w:lineRule="auto"/>
            </w:pPr>
            <w:r>
              <w:t>Teenagers need to develop personal identity and a sense of self. Success will lead to self-confidence whereas failure will result in a weak sense of self and role confusion.</w:t>
            </w:r>
          </w:p>
        </w:tc>
      </w:tr>
      <w:tr w:rsidR="004B30FC" w:rsidTr="00E96967">
        <w:tc>
          <w:tcPr>
            <w:tcW w:w="1809" w:type="dxa"/>
          </w:tcPr>
          <w:p w:rsidR="004B30FC" w:rsidRDefault="004B30FC" w:rsidP="00BE1356">
            <w:pPr>
              <w:spacing w:before="120" w:after="120" w:line="240" w:lineRule="auto"/>
            </w:pPr>
            <w:r>
              <w:t>19 - 40 years (young adulthood)</w:t>
            </w:r>
          </w:p>
        </w:tc>
        <w:tc>
          <w:tcPr>
            <w:tcW w:w="1843" w:type="dxa"/>
          </w:tcPr>
          <w:p w:rsidR="004B30FC" w:rsidRDefault="004B30FC" w:rsidP="00BE1356">
            <w:pPr>
              <w:spacing w:before="120" w:after="120" w:line="240" w:lineRule="auto"/>
            </w:pPr>
            <w:r>
              <w:t>Intimacy vs. Isolation</w:t>
            </w:r>
          </w:p>
        </w:tc>
        <w:tc>
          <w:tcPr>
            <w:tcW w:w="2268" w:type="dxa"/>
          </w:tcPr>
          <w:p w:rsidR="004B30FC" w:rsidRDefault="004B30FC" w:rsidP="00BE1356">
            <w:pPr>
              <w:spacing w:before="120" w:after="120" w:line="240" w:lineRule="auto"/>
            </w:pPr>
            <w:r>
              <w:t xml:space="preserve">Relationships </w:t>
            </w:r>
          </w:p>
        </w:tc>
        <w:tc>
          <w:tcPr>
            <w:tcW w:w="3628" w:type="dxa"/>
          </w:tcPr>
          <w:p w:rsidR="004B30FC" w:rsidRDefault="004B30FC" w:rsidP="00BE1356">
            <w:pPr>
              <w:spacing w:before="120" w:after="120" w:line="240" w:lineRule="auto"/>
            </w:pPr>
            <w:r>
              <w:t>Young adults should form intimate relationships with others – success will lead to companionship, whereas failure will result in loneliness and isolation.</w:t>
            </w:r>
          </w:p>
        </w:tc>
      </w:tr>
      <w:tr w:rsidR="004B30FC" w:rsidTr="00E96967">
        <w:tc>
          <w:tcPr>
            <w:tcW w:w="1809" w:type="dxa"/>
          </w:tcPr>
          <w:p w:rsidR="004B30FC" w:rsidRDefault="004B30FC" w:rsidP="00BE1356">
            <w:pPr>
              <w:spacing w:before="120" w:after="120" w:line="240" w:lineRule="auto"/>
            </w:pPr>
            <w:r>
              <w:lastRenderedPageBreak/>
              <w:t>40 - 65 years (middle adulthood)</w:t>
            </w:r>
          </w:p>
        </w:tc>
        <w:tc>
          <w:tcPr>
            <w:tcW w:w="1843" w:type="dxa"/>
          </w:tcPr>
          <w:p w:rsidR="004B30FC" w:rsidRDefault="004B30FC" w:rsidP="00BE1356">
            <w:pPr>
              <w:spacing w:before="120" w:after="120" w:line="240" w:lineRule="auto"/>
            </w:pPr>
            <w:r>
              <w:t>Generativity vs. Stagnation</w:t>
            </w:r>
          </w:p>
        </w:tc>
        <w:tc>
          <w:tcPr>
            <w:tcW w:w="2268" w:type="dxa"/>
          </w:tcPr>
          <w:p w:rsidR="004B30FC" w:rsidRDefault="004B30FC" w:rsidP="00BE1356">
            <w:pPr>
              <w:spacing w:before="120" w:after="120" w:line="240" w:lineRule="auto"/>
            </w:pPr>
            <w:r>
              <w:t>Work and parenthood</w:t>
            </w:r>
          </w:p>
        </w:tc>
        <w:tc>
          <w:tcPr>
            <w:tcW w:w="3628" w:type="dxa"/>
          </w:tcPr>
          <w:p w:rsidR="004B30FC" w:rsidRDefault="004B30FC" w:rsidP="00BE1356">
            <w:pPr>
              <w:spacing w:before="120" w:after="120" w:line="240" w:lineRule="auto"/>
            </w:pPr>
            <w:r>
              <w:t>Adults need to create something that will outlast them i.e. a legacy. Examples are having children or creating a positive change that affects others. Success leads to feelings of accomplishments whereas failure results in feelings of uselessness.</w:t>
            </w:r>
          </w:p>
        </w:tc>
      </w:tr>
      <w:tr w:rsidR="004B30FC" w:rsidTr="00E96967">
        <w:tc>
          <w:tcPr>
            <w:tcW w:w="1809" w:type="dxa"/>
          </w:tcPr>
          <w:p w:rsidR="004B30FC" w:rsidRDefault="004B30FC" w:rsidP="00BE1356">
            <w:pPr>
              <w:spacing w:before="120" w:after="120" w:line="240" w:lineRule="auto"/>
            </w:pPr>
            <w:r>
              <w:t>65 years – death (maturity)</w:t>
            </w:r>
          </w:p>
        </w:tc>
        <w:tc>
          <w:tcPr>
            <w:tcW w:w="1843" w:type="dxa"/>
          </w:tcPr>
          <w:p w:rsidR="004B30FC" w:rsidRDefault="004B30FC" w:rsidP="00BE1356">
            <w:pPr>
              <w:spacing w:before="120" w:after="120" w:line="240" w:lineRule="auto"/>
            </w:pPr>
            <w:r>
              <w:t>Ego integrity vs. despair</w:t>
            </w:r>
          </w:p>
        </w:tc>
        <w:tc>
          <w:tcPr>
            <w:tcW w:w="2268" w:type="dxa"/>
          </w:tcPr>
          <w:p w:rsidR="004B30FC" w:rsidRDefault="004B30FC" w:rsidP="00BE1356">
            <w:pPr>
              <w:spacing w:before="120" w:after="120" w:line="240" w:lineRule="auto"/>
            </w:pPr>
            <w:r>
              <w:t>Reflection on life</w:t>
            </w:r>
          </w:p>
        </w:tc>
        <w:tc>
          <w:tcPr>
            <w:tcW w:w="3628" w:type="dxa"/>
          </w:tcPr>
          <w:p w:rsidR="004B30FC" w:rsidRDefault="004B30FC" w:rsidP="00BE1356">
            <w:pPr>
              <w:spacing w:before="120" w:after="120" w:line="240" w:lineRule="auto"/>
            </w:pPr>
            <w:r>
              <w:t>Adults should be able to look back at their life and feel fulfilled; success will lead to feelings of satisfaction, whereas failure will result in regret, despair and bitterness.</w:t>
            </w:r>
          </w:p>
        </w:tc>
      </w:tr>
    </w:tbl>
    <w:p w:rsidR="004B30FC" w:rsidRDefault="004B30FC" w:rsidP="004B30FC">
      <w:pPr>
        <w:spacing w:after="0" w:line="240" w:lineRule="auto"/>
      </w:pPr>
    </w:p>
    <w:p w:rsidR="004B30FC" w:rsidRDefault="004B30FC" w:rsidP="000723FC">
      <w:pPr>
        <w:pStyle w:val="Heading3"/>
      </w:pPr>
      <w:bookmarkStart w:id="34" w:name="_Toc431893506"/>
      <w:r>
        <w:t>Social interactions and media portrayals</w:t>
      </w:r>
      <w:bookmarkEnd w:id="34"/>
    </w:p>
    <w:p w:rsidR="00496D9E" w:rsidRPr="00FC19F7" w:rsidRDefault="00496D9E" w:rsidP="00FC19F7">
      <w:r w:rsidRPr="00FC19F7">
        <w:t xml:space="preserve">There have </w:t>
      </w:r>
      <w:r w:rsidR="004B30FC" w:rsidRPr="00FC19F7">
        <w:t>been a number of subsequent studies</w:t>
      </w:r>
      <w:r w:rsidRPr="00FC19F7">
        <w:t xml:space="preserve"> detailing the effects of society upon people with disability. It has been found that interactions with the outside world have a direct impact upon the level of impairment, self-confidence</w:t>
      </w:r>
      <w:r w:rsidR="0022213D" w:rsidRPr="00FC19F7">
        <w:t>,</w:t>
      </w:r>
      <w:r w:rsidRPr="00FC19F7">
        <w:t xml:space="preserve"> an</w:t>
      </w:r>
      <w:r w:rsidR="006745DE" w:rsidRPr="00FC19F7">
        <w:t>d independence of the disabled</w:t>
      </w:r>
      <w:r w:rsidRPr="00FC19F7">
        <w:t>. Individuals who are restricted from certain activities are relatively likely to suffer from poor mental health and lack of self-esteem. They may feel unfairly treated and presumed to be socially worthless. However, individuals who are respected and given the appropriate level of support have every chance of excelling in their social and professional lives.</w:t>
      </w:r>
    </w:p>
    <w:p w:rsidR="004B30FC" w:rsidRPr="00FC19F7" w:rsidRDefault="0022213D" w:rsidP="00FC19F7">
      <w:r w:rsidRPr="00FC19F7">
        <w:t>Media portrayals have been found to have a direct impact on perceptions of people with disabilities. Charity advertisements have portrayed disabled people as being weak and entirely reliant on support. There have also been negative portrayals in films and television shows. People’s interactions with such media have led them to the establishment of inaccurate perceptions. The focus on physical and mental issue</w:t>
      </w:r>
      <w:r w:rsidR="006745DE" w:rsidRPr="00FC19F7">
        <w:t>s</w:t>
      </w:r>
      <w:r w:rsidRPr="00FC19F7">
        <w:t xml:space="preserve"> has prevented people from seeing the strengths and competencies of </w:t>
      </w:r>
      <w:r w:rsidR="006745DE" w:rsidRPr="00FC19F7">
        <w:t>disabled people</w:t>
      </w:r>
      <w:r w:rsidRPr="00FC19F7">
        <w:t xml:space="preserve">. </w:t>
      </w:r>
      <w:r w:rsidR="004B30FC" w:rsidRPr="00FC19F7">
        <w:t xml:space="preserve">Some </w:t>
      </w:r>
      <w:r w:rsidR="006745DE" w:rsidRPr="00FC19F7">
        <w:t>individuals have developed strong</w:t>
      </w:r>
      <w:r w:rsidR="004B30FC" w:rsidRPr="00FC19F7">
        <w:t xml:space="preserve"> feelings of prejudice towards the disabled. They show a reluctance to offer help and often avoid contact completely. </w:t>
      </w:r>
    </w:p>
    <w:p w:rsidR="00496D9E" w:rsidRDefault="00C81D95" w:rsidP="001F36FD">
      <w:pPr>
        <w:pStyle w:val="BoldBulTight0"/>
      </w:pPr>
      <w:r>
        <w:t>Organisations can reduce the impact of various impairments by providing:</w:t>
      </w:r>
    </w:p>
    <w:p w:rsidR="00C81D95" w:rsidRDefault="00C81D95" w:rsidP="001F36FD">
      <w:pPr>
        <w:pStyle w:val="Bullets"/>
      </w:pPr>
      <w:r>
        <w:t>Disabled access to buildings</w:t>
      </w:r>
    </w:p>
    <w:p w:rsidR="00C81D95" w:rsidRDefault="00C81D95" w:rsidP="001F36FD">
      <w:pPr>
        <w:pStyle w:val="Bullets"/>
      </w:pPr>
      <w:r>
        <w:t>Facilities for people with visual impairments</w:t>
      </w:r>
    </w:p>
    <w:p w:rsidR="00C81D95" w:rsidRDefault="00C81D95" w:rsidP="001F36FD">
      <w:pPr>
        <w:pStyle w:val="Bullets"/>
      </w:pPr>
      <w:r>
        <w:t>Services for individuals with hearing impairments</w:t>
      </w:r>
    </w:p>
    <w:p w:rsidR="00C81D95" w:rsidRDefault="00C81D95" w:rsidP="001F36FD">
      <w:pPr>
        <w:pStyle w:val="Bullets"/>
      </w:pPr>
      <w:r>
        <w:t>Training for dedicated support workers</w:t>
      </w:r>
    </w:p>
    <w:p w:rsidR="00C81D95" w:rsidRDefault="00C81D95" w:rsidP="00FC19F7">
      <w:r>
        <w:t xml:space="preserve">However, </w:t>
      </w:r>
      <w:r w:rsidR="004B30FC">
        <w:t xml:space="preserve">disabled people may experience the full effects of their impairments if appropriate arrangements </w:t>
      </w:r>
      <w:r w:rsidR="004B30FC" w:rsidRPr="00FC19F7">
        <w:t>aren’t</w:t>
      </w:r>
      <w:r w:rsidR="004B30FC">
        <w:t xml:space="preserve"> made.</w:t>
      </w:r>
    </w:p>
    <w:p w:rsidR="00F40E94" w:rsidRDefault="00F40E94" w:rsidP="00F40E94">
      <w:pPr>
        <w:pStyle w:val="Heading3"/>
      </w:pPr>
      <w:bookmarkStart w:id="35" w:name="_Toc431893507"/>
      <w:r>
        <w:rPr>
          <w:noProof/>
        </w:rPr>
        <w:lastRenderedPageBreak/>
        <w:drawing>
          <wp:anchor distT="0" distB="0" distL="114300" distR="114300" simplePos="0" relativeHeight="251743232" behindDoc="1" locked="0" layoutInCell="1" allowOverlap="1" wp14:anchorId="76486E68" wp14:editId="53C08550">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35"/>
    </w:p>
    <w:p w:rsidR="00F40E94" w:rsidRDefault="00F40E94">
      <w:pPr>
        <w:spacing w:after="0" w:line="240" w:lineRule="auto"/>
        <w:rPr>
          <w:rFonts w:cstheme="majorBidi"/>
          <w:b/>
          <w:bCs/>
          <w:color w:val="C00000"/>
          <w:sz w:val="36"/>
          <w:szCs w:val="28"/>
          <w:lang w:val="en-GB"/>
        </w:rPr>
      </w:pPr>
      <w:r>
        <w:br w:type="page"/>
      </w:r>
    </w:p>
    <w:p w:rsidR="00B42D07" w:rsidRPr="00994C40" w:rsidRDefault="00B42D07" w:rsidP="00B42D07">
      <w:pPr>
        <w:pStyle w:val="Heading2"/>
        <w:spacing w:after="240"/>
        <w:rPr>
          <w:rStyle w:val="Strong"/>
          <w:b/>
          <w:bCs/>
        </w:rPr>
      </w:pPr>
      <w:bookmarkStart w:id="36" w:name="_Toc431893508"/>
      <w:r w:rsidRPr="00994C40">
        <w:lastRenderedPageBreak/>
        <w:t xml:space="preserve">1.3 – </w:t>
      </w:r>
      <w:r w:rsidRPr="00F10A04">
        <w:t>Reflect on personal values and attitudes regarding disability and acknowledge their potential impact when working in disability contexts</w:t>
      </w:r>
      <w:bookmarkEnd w:id="36"/>
    </w:p>
    <w:p w:rsidR="00464860" w:rsidRDefault="00464860" w:rsidP="00464860">
      <w:r>
        <w:t>Part of the person-centred approach includes incorporating personal values and attitudes regarding disabilities into the planning and implementation of work.</w:t>
      </w:r>
    </w:p>
    <w:p w:rsidR="00464860" w:rsidRDefault="00464860" w:rsidP="00464860">
      <w:pPr>
        <w:pStyle w:val="Heading3"/>
      </w:pPr>
      <w:bookmarkStart w:id="37" w:name="_Toc390893573"/>
      <w:bookmarkStart w:id="38" w:name="_Toc431893509"/>
      <w:r>
        <w:t>Personal values and attitudes regarding disability</w:t>
      </w:r>
      <w:bookmarkEnd w:id="37"/>
      <w:bookmarkEnd w:id="38"/>
    </w:p>
    <w:p w:rsidR="00464860" w:rsidRDefault="00464860" w:rsidP="00464860">
      <w:pPr>
        <w:rPr>
          <w:lang w:val="en-GB"/>
        </w:rPr>
      </w:pPr>
      <w:r>
        <w:rPr>
          <w:lang w:val="en-GB"/>
        </w:rPr>
        <w:t>People have differing views on disabilities; they can change regarding how much people have been exposed to disabled people in the past, their education on the subject and their belief of stereotypes.</w:t>
      </w:r>
    </w:p>
    <w:p w:rsidR="002C25BE" w:rsidRDefault="00464860" w:rsidP="00464860">
      <w:pPr>
        <w:rPr>
          <w:lang w:val="en-GB"/>
        </w:rPr>
      </w:pPr>
      <w:r>
        <w:rPr>
          <w:lang w:val="en-GB"/>
        </w:rPr>
        <w:t xml:space="preserve">Myths/stereotypes about disabled people have </w:t>
      </w:r>
      <w:r w:rsidR="002C25BE">
        <w:rPr>
          <w:lang w:val="en-GB"/>
        </w:rPr>
        <w:t>already been outlined</w:t>
      </w:r>
      <w:r>
        <w:rPr>
          <w:lang w:val="en-GB"/>
        </w:rPr>
        <w:t xml:space="preserve">. </w:t>
      </w:r>
    </w:p>
    <w:p w:rsidR="00464860" w:rsidRDefault="00464860" w:rsidP="00464860">
      <w:pPr>
        <w:rPr>
          <w:lang w:val="en-GB"/>
        </w:rPr>
      </w:pPr>
      <w:r w:rsidRPr="002C25BE">
        <w:rPr>
          <w:rStyle w:val="BoldBulTightChar0"/>
        </w:rPr>
        <w:t>To recap: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4"/>
        <w:gridCol w:w="4774"/>
      </w:tblGrid>
      <w:tr w:rsidR="00464860" w:rsidTr="00C63AFE">
        <w:tc>
          <w:tcPr>
            <w:tcW w:w="4774" w:type="dxa"/>
            <w:shd w:val="clear" w:color="auto" w:fill="E5B8B7" w:themeFill="accent2" w:themeFillTint="66"/>
          </w:tcPr>
          <w:p w:rsidR="00464860" w:rsidRPr="00F22021" w:rsidRDefault="00464860" w:rsidP="00BE1356">
            <w:pPr>
              <w:spacing w:before="120" w:after="120" w:line="240" w:lineRule="auto"/>
              <w:rPr>
                <w:b/>
                <w:lang w:val="en-GB"/>
              </w:rPr>
            </w:pPr>
            <w:r w:rsidRPr="00F22021">
              <w:rPr>
                <w:b/>
                <w:lang w:val="en-GB"/>
              </w:rPr>
              <w:t xml:space="preserve">Myth </w:t>
            </w:r>
          </w:p>
        </w:tc>
        <w:tc>
          <w:tcPr>
            <w:tcW w:w="4774" w:type="dxa"/>
            <w:shd w:val="clear" w:color="auto" w:fill="E5B8B7" w:themeFill="accent2" w:themeFillTint="66"/>
          </w:tcPr>
          <w:p w:rsidR="00464860" w:rsidRPr="00F22021" w:rsidRDefault="00464860" w:rsidP="00BE1356">
            <w:pPr>
              <w:spacing w:before="120" w:after="120" w:line="240" w:lineRule="auto"/>
              <w:rPr>
                <w:b/>
                <w:lang w:val="en-GB"/>
              </w:rPr>
            </w:pPr>
            <w:r w:rsidRPr="00F22021">
              <w:rPr>
                <w:b/>
                <w:lang w:val="en-GB"/>
              </w:rPr>
              <w:t xml:space="preserve">Fact </w:t>
            </w:r>
          </w:p>
        </w:tc>
      </w:tr>
      <w:tr w:rsidR="00464860" w:rsidTr="00C63AFE">
        <w:tc>
          <w:tcPr>
            <w:tcW w:w="4774" w:type="dxa"/>
          </w:tcPr>
          <w:p w:rsidR="00464860" w:rsidRDefault="00464860" w:rsidP="00BE1356">
            <w:pPr>
              <w:spacing w:before="120" w:after="120" w:line="240" w:lineRule="auto"/>
              <w:rPr>
                <w:lang w:val="en-GB"/>
              </w:rPr>
            </w:pPr>
            <w:r>
              <w:rPr>
                <w:lang w:val="en-GB"/>
              </w:rPr>
              <w:t xml:space="preserve">They are </w:t>
            </w:r>
            <w:proofErr w:type="gramStart"/>
            <w:r>
              <w:rPr>
                <w:lang w:val="en-GB"/>
              </w:rPr>
              <w:t>brave/courageous</w:t>
            </w:r>
            <w:proofErr w:type="gramEnd"/>
            <w:r>
              <w:rPr>
                <w:lang w:val="en-GB"/>
              </w:rPr>
              <w:t>.</w:t>
            </w:r>
          </w:p>
        </w:tc>
        <w:tc>
          <w:tcPr>
            <w:tcW w:w="4774" w:type="dxa"/>
          </w:tcPr>
          <w:p w:rsidR="00464860" w:rsidRDefault="00464860" w:rsidP="00BE1356">
            <w:pPr>
              <w:spacing w:before="120" w:after="120" w:line="240" w:lineRule="auto"/>
              <w:rPr>
                <w:lang w:val="en-GB"/>
              </w:rPr>
            </w:pPr>
            <w:r>
              <w:rPr>
                <w:lang w:val="en-GB"/>
              </w:rPr>
              <w:t>They only have to adapt to a new lifestyle. There is no choice, so bravery and courage is not required.</w:t>
            </w:r>
          </w:p>
        </w:tc>
      </w:tr>
      <w:tr w:rsidR="00464860" w:rsidTr="00C63AFE">
        <w:tc>
          <w:tcPr>
            <w:tcW w:w="4774" w:type="dxa"/>
          </w:tcPr>
          <w:p w:rsidR="00464860" w:rsidRDefault="00464860" w:rsidP="00BE1356">
            <w:pPr>
              <w:spacing w:before="120" w:after="120" w:line="240" w:lineRule="auto"/>
              <w:rPr>
                <w:lang w:val="en-GB"/>
              </w:rPr>
            </w:pPr>
            <w:r>
              <w:rPr>
                <w:lang w:val="en-GB"/>
              </w:rPr>
              <w:t>People in wheelchairs are all chronically ill.</w:t>
            </w:r>
          </w:p>
        </w:tc>
        <w:tc>
          <w:tcPr>
            <w:tcW w:w="4774" w:type="dxa"/>
          </w:tcPr>
          <w:p w:rsidR="00464860" w:rsidRDefault="00464860" w:rsidP="00BE1356">
            <w:pPr>
              <w:spacing w:before="120" w:after="120" w:line="240" w:lineRule="auto"/>
              <w:rPr>
                <w:lang w:val="en-GB"/>
              </w:rPr>
            </w:pPr>
            <w:r>
              <w:rPr>
                <w:lang w:val="en-GB"/>
              </w:rPr>
              <w:t>They may only be temporarily using a wheelchair.</w:t>
            </w:r>
          </w:p>
        </w:tc>
      </w:tr>
      <w:tr w:rsidR="00464860" w:rsidTr="00C63AFE">
        <w:tc>
          <w:tcPr>
            <w:tcW w:w="4774" w:type="dxa"/>
          </w:tcPr>
          <w:p w:rsidR="00464860" w:rsidRDefault="00464860" w:rsidP="00BE1356">
            <w:pPr>
              <w:spacing w:before="120" w:after="120" w:line="240" w:lineRule="auto"/>
              <w:rPr>
                <w:lang w:val="en-GB"/>
              </w:rPr>
            </w:pPr>
            <w:r>
              <w:rPr>
                <w:lang w:val="en-GB"/>
              </w:rPr>
              <w:t>Wheelchair users are wheelchair-bound.</w:t>
            </w:r>
          </w:p>
        </w:tc>
        <w:tc>
          <w:tcPr>
            <w:tcW w:w="4774" w:type="dxa"/>
          </w:tcPr>
          <w:p w:rsidR="00464860" w:rsidRDefault="00464860" w:rsidP="00BE1356">
            <w:pPr>
              <w:spacing w:before="120" w:after="120" w:line="240" w:lineRule="auto"/>
              <w:rPr>
                <w:lang w:val="en-GB"/>
              </w:rPr>
            </w:pPr>
            <w:r>
              <w:rPr>
                <w:lang w:val="en-GB"/>
              </w:rPr>
              <w:t>They may only use wheelchairs and other mobility devices to get around, but can move independently of them.</w:t>
            </w:r>
          </w:p>
        </w:tc>
      </w:tr>
      <w:tr w:rsidR="00464860" w:rsidTr="00C63AFE">
        <w:tc>
          <w:tcPr>
            <w:tcW w:w="4774" w:type="dxa"/>
          </w:tcPr>
          <w:p w:rsidR="00464860" w:rsidRDefault="00464860" w:rsidP="00BE1356">
            <w:pPr>
              <w:spacing w:before="120" w:after="120" w:line="240" w:lineRule="auto"/>
              <w:rPr>
                <w:lang w:val="en-GB"/>
              </w:rPr>
            </w:pPr>
            <w:r>
              <w:rPr>
                <w:lang w:val="en-GB"/>
              </w:rPr>
              <w:t>All deaf people can lip read.</w:t>
            </w:r>
          </w:p>
        </w:tc>
        <w:tc>
          <w:tcPr>
            <w:tcW w:w="4774" w:type="dxa"/>
          </w:tcPr>
          <w:p w:rsidR="00464860" w:rsidRDefault="00464860" w:rsidP="00BE1356">
            <w:pPr>
              <w:spacing w:before="120" w:after="120" w:line="240" w:lineRule="auto"/>
              <w:rPr>
                <w:lang w:val="en-GB"/>
              </w:rPr>
            </w:pPr>
            <w:r>
              <w:rPr>
                <w:lang w:val="en-GB"/>
              </w:rPr>
              <w:t>Many may, but don't rely on this.</w:t>
            </w:r>
          </w:p>
        </w:tc>
      </w:tr>
      <w:tr w:rsidR="00464860" w:rsidTr="00C63AFE">
        <w:tc>
          <w:tcPr>
            <w:tcW w:w="4774" w:type="dxa"/>
          </w:tcPr>
          <w:p w:rsidR="00464860" w:rsidRDefault="00464860" w:rsidP="00BE1356">
            <w:pPr>
              <w:spacing w:before="120" w:after="120" w:line="240" w:lineRule="auto"/>
              <w:rPr>
                <w:lang w:val="en-GB"/>
              </w:rPr>
            </w:pPr>
            <w:r>
              <w:rPr>
                <w:lang w:val="en-GB"/>
              </w:rPr>
              <w:t>Blind people have a "sixth sense".</w:t>
            </w:r>
          </w:p>
        </w:tc>
        <w:tc>
          <w:tcPr>
            <w:tcW w:w="4774" w:type="dxa"/>
          </w:tcPr>
          <w:p w:rsidR="00464860" w:rsidRDefault="00464860" w:rsidP="00BE1356">
            <w:pPr>
              <w:spacing w:before="120" w:after="120" w:line="240" w:lineRule="auto"/>
              <w:rPr>
                <w:lang w:val="en-GB"/>
              </w:rPr>
            </w:pPr>
            <w:r>
              <w:rPr>
                <w:lang w:val="en-GB"/>
              </w:rPr>
              <w:t>They have all of their senses except sight, but not an extra one.</w:t>
            </w:r>
          </w:p>
        </w:tc>
      </w:tr>
      <w:tr w:rsidR="00464860" w:rsidTr="00C63AFE">
        <w:tc>
          <w:tcPr>
            <w:tcW w:w="4774" w:type="dxa"/>
          </w:tcPr>
          <w:p w:rsidR="00464860" w:rsidRDefault="00464860" w:rsidP="00BE1356">
            <w:pPr>
              <w:spacing w:before="120" w:after="120" w:line="240" w:lineRule="auto"/>
              <w:rPr>
                <w:lang w:val="en-GB"/>
              </w:rPr>
            </w:pPr>
            <w:r>
              <w:rPr>
                <w:lang w:val="en-GB"/>
              </w:rPr>
              <w:t>Disabled people are more comfortable around others with disabilities.</w:t>
            </w:r>
          </w:p>
        </w:tc>
        <w:tc>
          <w:tcPr>
            <w:tcW w:w="4774" w:type="dxa"/>
          </w:tcPr>
          <w:p w:rsidR="00464860" w:rsidRDefault="00464860" w:rsidP="00BE1356">
            <w:pPr>
              <w:spacing w:before="120" w:after="120" w:line="240" w:lineRule="auto"/>
              <w:rPr>
                <w:lang w:val="en-GB"/>
              </w:rPr>
            </w:pPr>
            <w:r>
              <w:rPr>
                <w:lang w:val="en-GB"/>
              </w:rPr>
              <w:t>They are equally able to interact and relate to all people.</w:t>
            </w:r>
          </w:p>
        </w:tc>
      </w:tr>
      <w:tr w:rsidR="00464860" w:rsidTr="00C63AFE">
        <w:tc>
          <w:tcPr>
            <w:tcW w:w="4774" w:type="dxa"/>
          </w:tcPr>
          <w:p w:rsidR="00464860" w:rsidRDefault="00464860" w:rsidP="00BE1356">
            <w:pPr>
              <w:spacing w:before="120" w:after="120" w:line="240" w:lineRule="auto"/>
              <w:rPr>
                <w:lang w:val="en-GB"/>
              </w:rPr>
            </w:pPr>
            <w:r>
              <w:rPr>
                <w:lang w:val="en-GB"/>
              </w:rPr>
              <w:t>Non-disabled people are obligated to help disabled people.</w:t>
            </w:r>
          </w:p>
        </w:tc>
        <w:tc>
          <w:tcPr>
            <w:tcW w:w="4774" w:type="dxa"/>
          </w:tcPr>
          <w:p w:rsidR="00464860" w:rsidRDefault="00464860" w:rsidP="00BE1356">
            <w:pPr>
              <w:spacing w:before="120" w:after="120" w:line="240" w:lineRule="auto"/>
              <w:rPr>
                <w:lang w:val="en-GB"/>
              </w:rPr>
            </w:pPr>
            <w:r>
              <w:rPr>
                <w:lang w:val="en-GB"/>
              </w:rPr>
              <w:t>Disabled people may wish to care for themselves. However, no-one is obligated to help.</w:t>
            </w:r>
          </w:p>
        </w:tc>
      </w:tr>
      <w:tr w:rsidR="00464860" w:rsidTr="00C63AFE">
        <w:tc>
          <w:tcPr>
            <w:tcW w:w="4774" w:type="dxa"/>
          </w:tcPr>
          <w:p w:rsidR="00464860" w:rsidRDefault="00464860" w:rsidP="00BE1356">
            <w:pPr>
              <w:spacing w:before="120" w:after="120" w:line="240" w:lineRule="auto"/>
              <w:rPr>
                <w:lang w:val="en-GB"/>
              </w:rPr>
            </w:pPr>
            <w:r>
              <w:rPr>
                <w:lang w:val="en-GB"/>
              </w:rPr>
              <w:t>Disabled people will be offended if you ask them about their condition.</w:t>
            </w:r>
          </w:p>
        </w:tc>
        <w:tc>
          <w:tcPr>
            <w:tcW w:w="4774" w:type="dxa"/>
          </w:tcPr>
          <w:p w:rsidR="00464860" w:rsidRDefault="00464860" w:rsidP="00BE1356">
            <w:pPr>
              <w:spacing w:before="120" w:after="120" w:line="240" w:lineRule="auto"/>
              <w:rPr>
                <w:lang w:val="en-GB"/>
              </w:rPr>
            </w:pPr>
            <w:r>
              <w:rPr>
                <w:lang w:val="en-GB"/>
              </w:rPr>
              <w:t>As long as you ask questions with respect, most people won't mind answering questions.</w:t>
            </w:r>
          </w:p>
        </w:tc>
      </w:tr>
      <w:tr w:rsidR="00464860" w:rsidTr="00C63AFE">
        <w:tc>
          <w:tcPr>
            <w:tcW w:w="4774" w:type="dxa"/>
          </w:tcPr>
          <w:p w:rsidR="00464860" w:rsidRDefault="00464860" w:rsidP="00BE1356">
            <w:pPr>
              <w:spacing w:before="120" w:after="120" w:line="240" w:lineRule="auto"/>
              <w:rPr>
                <w:lang w:val="en-GB"/>
              </w:rPr>
            </w:pPr>
            <w:r>
              <w:rPr>
                <w:lang w:val="en-GB"/>
              </w:rPr>
              <w:t>Most people with disabilities are unable to have sexual relationships.</w:t>
            </w:r>
          </w:p>
        </w:tc>
        <w:tc>
          <w:tcPr>
            <w:tcW w:w="4774" w:type="dxa"/>
          </w:tcPr>
          <w:p w:rsidR="00464860" w:rsidRDefault="00464860" w:rsidP="00BE1356">
            <w:pPr>
              <w:spacing w:before="120" w:after="120" w:line="240" w:lineRule="auto"/>
              <w:rPr>
                <w:lang w:val="en-GB"/>
              </w:rPr>
            </w:pPr>
            <w:r>
              <w:rPr>
                <w:lang w:val="en-GB"/>
              </w:rPr>
              <w:t>Anyone can have sexual relationship.</w:t>
            </w:r>
          </w:p>
        </w:tc>
      </w:tr>
      <w:tr w:rsidR="00464860" w:rsidTr="00C63AFE">
        <w:tc>
          <w:tcPr>
            <w:tcW w:w="4774" w:type="dxa"/>
          </w:tcPr>
          <w:p w:rsidR="00464860" w:rsidRDefault="00464860" w:rsidP="00BE1356">
            <w:pPr>
              <w:spacing w:before="120" w:after="120" w:line="240" w:lineRule="auto"/>
              <w:rPr>
                <w:lang w:val="en-GB"/>
              </w:rPr>
            </w:pPr>
            <w:r>
              <w:rPr>
                <w:lang w:val="en-GB"/>
              </w:rPr>
              <w:t>People with disabilities automatically require help in all situations.</w:t>
            </w:r>
          </w:p>
        </w:tc>
        <w:tc>
          <w:tcPr>
            <w:tcW w:w="4774" w:type="dxa"/>
          </w:tcPr>
          <w:p w:rsidR="00464860" w:rsidRDefault="00464860" w:rsidP="00BE1356">
            <w:pPr>
              <w:spacing w:before="120" w:after="120" w:line="240" w:lineRule="auto"/>
              <w:rPr>
                <w:lang w:val="en-GB"/>
              </w:rPr>
            </w:pPr>
            <w:r>
              <w:rPr>
                <w:lang w:val="en-GB"/>
              </w:rPr>
              <w:t>People with disabilities can be independent and capable of helping others.</w:t>
            </w:r>
          </w:p>
        </w:tc>
      </w:tr>
      <w:tr w:rsidR="00464860" w:rsidTr="00C63AFE">
        <w:tc>
          <w:tcPr>
            <w:tcW w:w="4774" w:type="dxa"/>
          </w:tcPr>
          <w:p w:rsidR="00464860" w:rsidRDefault="00464860" w:rsidP="00BE1356">
            <w:pPr>
              <w:spacing w:before="120" w:after="120" w:line="240" w:lineRule="auto"/>
              <w:rPr>
                <w:lang w:val="en-GB"/>
              </w:rPr>
            </w:pPr>
            <w:r>
              <w:rPr>
                <w:lang w:val="en-GB"/>
              </w:rPr>
              <w:t>Disabled people are less intelligent than 'normal' people.</w:t>
            </w:r>
          </w:p>
        </w:tc>
        <w:tc>
          <w:tcPr>
            <w:tcW w:w="4774" w:type="dxa"/>
          </w:tcPr>
          <w:p w:rsidR="00464860" w:rsidRDefault="00464860" w:rsidP="00BE1356">
            <w:pPr>
              <w:spacing w:before="120" w:after="120" w:line="240" w:lineRule="auto"/>
              <w:rPr>
                <w:lang w:val="en-GB"/>
              </w:rPr>
            </w:pPr>
            <w:r>
              <w:rPr>
                <w:lang w:val="en-GB"/>
              </w:rPr>
              <w:t>Disabled people can be just as intelligent as everyone else, if not more so.</w:t>
            </w:r>
          </w:p>
        </w:tc>
      </w:tr>
      <w:tr w:rsidR="00464860" w:rsidTr="00C63AFE">
        <w:tc>
          <w:tcPr>
            <w:tcW w:w="4774" w:type="dxa"/>
          </w:tcPr>
          <w:p w:rsidR="00464860" w:rsidRDefault="00464860" w:rsidP="00BE1356">
            <w:pPr>
              <w:spacing w:before="120" w:after="120" w:line="240" w:lineRule="auto"/>
              <w:rPr>
                <w:lang w:val="en-GB"/>
              </w:rPr>
            </w:pPr>
            <w:r>
              <w:rPr>
                <w:lang w:val="en-GB"/>
              </w:rPr>
              <w:t>Disabled people have different emotional capacities to 'normal' people.</w:t>
            </w:r>
          </w:p>
        </w:tc>
        <w:tc>
          <w:tcPr>
            <w:tcW w:w="4774" w:type="dxa"/>
          </w:tcPr>
          <w:p w:rsidR="00464860" w:rsidRDefault="00464860" w:rsidP="00BE1356">
            <w:pPr>
              <w:spacing w:before="120" w:after="120" w:line="240" w:lineRule="auto"/>
              <w:rPr>
                <w:lang w:val="en-GB"/>
              </w:rPr>
            </w:pPr>
            <w:r>
              <w:rPr>
                <w:lang w:val="en-GB"/>
              </w:rPr>
              <w:t>Disabled people are mostly just regular people, with as much emotional capacity as anyone else.</w:t>
            </w:r>
          </w:p>
        </w:tc>
      </w:tr>
    </w:tbl>
    <w:p w:rsidR="004E6026" w:rsidRDefault="00464860" w:rsidP="00464860">
      <w:r w:rsidRPr="00464860">
        <w:lastRenderedPageBreak/>
        <w:t>You should ensure that you educate yourself and others on the facts about disabilities and plan around this. Be aware that, in public settings, others may view disabled people as inferior and believe these stereotypes. You should take measures to ensure they are not discriminated against and that they do not affect work and activities surrounding disabled people.</w:t>
      </w:r>
    </w:p>
    <w:p w:rsidR="004E6026" w:rsidRDefault="004E6026" w:rsidP="004E6026">
      <w:pPr>
        <w:pStyle w:val="Heading3"/>
      </w:pPr>
      <w:bookmarkStart w:id="39" w:name="_Toc431893510"/>
      <w:r>
        <w:t>The impact of perceptions in the workplace</w:t>
      </w:r>
      <w:bookmarkEnd w:id="39"/>
    </w:p>
    <w:p w:rsidR="00B42D07" w:rsidRPr="00464860" w:rsidRDefault="00D359E5" w:rsidP="00D359E5">
      <w:r>
        <w:rPr>
          <w:noProof/>
          <w:lang w:val="en-GB"/>
        </w:rPr>
        <w:drawing>
          <wp:anchor distT="0" distB="0" distL="114300" distR="114300" simplePos="0" relativeHeight="251803648" behindDoc="1" locked="0" layoutInCell="1" allowOverlap="1" wp14:anchorId="76588146" wp14:editId="3C645204">
            <wp:simplePos x="0" y="0"/>
            <wp:positionH relativeFrom="column">
              <wp:posOffset>3456940</wp:posOffset>
            </wp:positionH>
            <wp:positionV relativeFrom="paragraph">
              <wp:posOffset>1758315</wp:posOffset>
            </wp:positionV>
            <wp:extent cx="2561590" cy="2404745"/>
            <wp:effectExtent l="0" t="0" r="0" b="0"/>
            <wp:wrapTight wrapText="bothSides">
              <wp:wrapPolygon edited="0">
                <wp:start x="0" y="0"/>
                <wp:lineTo x="0" y="21389"/>
                <wp:lineTo x="21364" y="21389"/>
                <wp:lineTo x="21364" y="0"/>
                <wp:lineTo x="0" y="0"/>
              </wp:wrapPolygon>
            </wp:wrapTight>
            <wp:docPr id="47" name="Picture 47" descr="C:\Users\Stuart New\Pictures\wheelchair_shake_hands_400_wht_1345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wheelchair_shake_hands_400_wht_13452 (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1590" cy="2404745"/>
                    </a:xfrm>
                    <a:prstGeom prst="rect">
                      <a:avLst/>
                    </a:prstGeom>
                    <a:noFill/>
                    <a:ln>
                      <a:noFill/>
                    </a:ln>
                  </pic:spPr>
                </pic:pic>
              </a:graphicData>
            </a:graphic>
            <wp14:sizeRelH relativeFrom="page">
              <wp14:pctWidth>0</wp14:pctWidth>
            </wp14:sizeRelH>
            <wp14:sizeRelV relativeFrom="page">
              <wp14:pctHeight>0</wp14:pctHeight>
            </wp14:sizeRelV>
          </wp:anchor>
        </w:drawing>
      </w:r>
      <w:r w:rsidR="004E6026">
        <w:t xml:space="preserve">Our perceptions of disabled people are bound to have a variety of effects in the workplace. We may make assumptions about the abilities of disabled people during the employment process. We might also assume that disabled workers need support, when they are quite happy and able to act independently. </w:t>
      </w:r>
      <w:r>
        <w:t xml:space="preserve">There may be a failure to communicate important information as a consequence of the assumption that all disabled people can lip read. Other employees may also act with unnecessary sensitivity, for fear of causing offence. Levels of productivity and efficiency may be poor as the disabled and ‘normal’ employees are unable to work together effectively. However, businesses that make efforts to raise awareness and maintain broad horizons with regards to employment may capitalise in the skills of disabled workers. </w:t>
      </w:r>
      <w:r w:rsidR="00B42D07" w:rsidRPr="00464860">
        <w:br w:type="page"/>
      </w:r>
    </w:p>
    <w:p w:rsidR="00B42D07" w:rsidRDefault="00B42D07" w:rsidP="00B42D07">
      <w:pPr>
        <w:pStyle w:val="Heading3"/>
      </w:pPr>
      <w:bookmarkStart w:id="40" w:name="_Toc431893511"/>
      <w:r>
        <w:rPr>
          <w:noProof/>
        </w:rPr>
        <w:lastRenderedPageBreak/>
        <w:drawing>
          <wp:anchor distT="0" distB="0" distL="114300" distR="114300" simplePos="0" relativeHeight="251745280" behindDoc="1" locked="0" layoutInCell="1" allowOverlap="1" wp14:anchorId="6FAB3965" wp14:editId="16C5BEA5">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rsidRPr="00FB7D3C">
        <w:t xml:space="preserve">Activity </w:t>
      </w:r>
      <w:r w:rsidR="0079113A">
        <w:t>1C</w:t>
      </w:r>
      <w:bookmarkEnd w:id="40"/>
    </w:p>
    <w:p w:rsidR="00B42D07" w:rsidRDefault="00B42D07">
      <w:pPr>
        <w:spacing w:after="0" w:line="240" w:lineRule="auto"/>
        <w:rPr>
          <w:rFonts w:cstheme="majorBidi"/>
          <w:b/>
          <w:bCs/>
          <w:color w:val="C00000"/>
          <w:sz w:val="36"/>
          <w:szCs w:val="28"/>
          <w:lang w:val="en-GB"/>
        </w:rPr>
      </w:pPr>
      <w:r>
        <w:br w:type="page"/>
      </w:r>
    </w:p>
    <w:p w:rsidR="00464860" w:rsidRDefault="00B42D07" w:rsidP="00B42D07">
      <w:pPr>
        <w:pStyle w:val="Heading2"/>
        <w:spacing w:after="240"/>
      </w:pPr>
      <w:bookmarkStart w:id="41" w:name="_Toc431893512"/>
      <w:r w:rsidRPr="00994C40">
        <w:rPr>
          <w:rStyle w:val="Strong"/>
          <w:b/>
          <w:bCs/>
        </w:rPr>
        <w:lastRenderedPageBreak/>
        <w:t xml:space="preserve">1.4 – </w:t>
      </w:r>
      <w:r w:rsidRPr="00F10A04">
        <w:t>Develop and adjust own approaches to facilitate empowerment</w:t>
      </w:r>
      <w:bookmarkEnd w:id="41"/>
      <w:r>
        <w:t xml:space="preserve"> </w:t>
      </w:r>
    </w:p>
    <w:p w:rsidR="001B3DE7" w:rsidRDefault="001B3DE7" w:rsidP="001B3DE7">
      <w:pPr>
        <w:pStyle w:val="Heading3"/>
      </w:pPr>
      <w:bookmarkStart w:id="42" w:name="_Toc390893622"/>
      <w:bookmarkStart w:id="43" w:name="_Toc431893513"/>
      <w:r>
        <w:t>The concept of empowerment</w:t>
      </w:r>
      <w:bookmarkEnd w:id="43"/>
    </w:p>
    <w:p w:rsidR="003B59BA" w:rsidRDefault="003B59BA" w:rsidP="005B1A18">
      <w:r>
        <w:t>Empowerment is to do with increasing the strength of certain aspects of individuals – these can be economic, social, gender, spiritual, political or educational in nature. This will then increase the self-esteem and ability for people to participate in their community and everyday life. Policies on empowerment will determine how you approach disadvantaged people in these areas and work with them to redress the balance and create opportunities.</w:t>
      </w:r>
    </w:p>
    <w:p w:rsidR="001B3DE7" w:rsidRPr="003B59BA" w:rsidRDefault="001B3DE7" w:rsidP="003B59BA">
      <w:pPr>
        <w:pStyle w:val="BoldBulTight0"/>
      </w:pPr>
      <w:r w:rsidRPr="00776D62">
        <w:rPr>
          <w:lang w:val="en-GB"/>
        </w:rPr>
        <w:t>For example, for disabled people, this would include things like:</w:t>
      </w:r>
    </w:p>
    <w:p w:rsidR="001B3DE7" w:rsidRPr="001B3DE7" w:rsidRDefault="001B3DE7" w:rsidP="001B3DE7">
      <w:pPr>
        <w:pStyle w:val="Bullets"/>
      </w:pPr>
      <w:r w:rsidRPr="001B3DE7">
        <w:t>Providing funding</w:t>
      </w:r>
    </w:p>
    <w:p w:rsidR="001B3DE7" w:rsidRPr="001B3DE7" w:rsidRDefault="001B3DE7" w:rsidP="001B3DE7">
      <w:pPr>
        <w:pStyle w:val="Bullets"/>
      </w:pPr>
      <w:r w:rsidRPr="001B3DE7">
        <w:t>Providing them with education and qualifications</w:t>
      </w:r>
    </w:p>
    <w:p w:rsidR="001B3DE7" w:rsidRPr="001B3DE7" w:rsidRDefault="001B3DE7" w:rsidP="001B3DE7">
      <w:pPr>
        <w:pStyle w:val="Bullets"/>
      </w:pPr>
      <w:r w:rsidRPr="001B3DE7">
        <w:t>Treating them as equals</w:t>
      </w:r>
    </w:p>
    <w:p w:rsidR="001B3DE7" w:rsidRDefault="001B3DE7" w:rsidP="001B3DE7">
      <w:pPr>
        <w:pStyle w:val="Bullets"/>
      </w:pPr>
      <w:r w:rsidRPr="001B3DE7">
        <w:t>Involving them in social activities within the community</w:t>
      </w:r>
    </w:p>
    <w:p w:rsidR="003B59BA" w:rsidRDefault="003B59BA" w:rsidP="003B59BA">
      <w:pPr>
        <w:pStyle w:val="BoldBulTight0"/>
      </w:pPr>
      <w:r>
        <w:t>Contributing to policies on empowerment may include:</w:t>
      </w:r>
    </w:p>
    <w:p w:rsidR="003B59BA" w:rsidRDefault="003B59BA" w:rsidP="003B59BA">
      <w:pPr>
        <w:pStyle w:val="Bullets"/>
      </w:pPr>
      <w:r>
        <w:t>Obtaining feedback from the disempowered</w:t>
      </w:r>
    </w:p>
    <w:p w:rsidR="003B59BA" w:rsidRDefault="003B59BA" w:rsidP="003B59BA">
      <w:pPr>
        <w:pStyle w:val="Bullets"/>
      </w:pPr>
      <w:r>
        <w:t>Identifying the resources to help the disempowered</w:t>
      </w:r>
    </w:p>
    <w:p w:rsidR="003B59BA" w:rsidRDefault="003B59BA" w:rsidP="003B59BA">
      <w:pPr>
        <w:pStyle w:val="Bullets"/>
      </w:pPr>
      <w:r>
        <w:t>Conducting surveys</w:t>
      </w:r>
    </w:p>
    <w:p w:rsidR="003B59BA" w:rsidRDefault="003B59BA" w:rsidP="003B59BA">
      <w:pPr>
        <w:pStyle w:val="Bullets"/>
      </w:pPr>
      <w:r>
        <w:t>Identifying resources to help empower people</w:t>
      </w:r>
    </w:p>
    <w:p w:rsidR="003B59BA" w:rsidRPr="001B3DE7" w:rsidRDefault="003B59BA" w:rsidP="003B59BA">
      <w:pPr>
        <w:pStyle w:val="Bullets"/>
      </w:pPr>
      <w:r>
        <w:t>Meeting with key people in the community.</w:t>
      </w:r>
    </w:p>
    <w:p w:rsidR="001B3DE7" w:rsidRDefault="001B3DE7" w:rsidP="001B3DE7">
      <w:pPr>
        <w:pStyle w:val="BoldBulTight0"/>
      </w:pPr>
      <w:r>
        <w:t>Strategies for supporting people with disability to express their ideas and opinions may include:</w:t>
      </w:r>
    </w:p>
    <w:p w:rsidR="001B3DE7" w:rsidRPr="00466159" w:rsidRDefault="001B3DE7" w:rsidP="001B3DE7">
      <w:pPr>
        <w:pStyle w:val="Bullets"/>
        <w:rPr>
          <w:lang w:val="en-GB"/>
        </w:rPr>
      </w:pPr>
      <w:r w:rsidRPr="005B1A18">
        <w:rPr>
          <w:b/>
          <w:lang w:val="en-GB"/>
        </w:rPr>
        <w:t>Role modelling</w:t>
      </w:r>
      <w:r w:rsidRPr="00466159">
        <w:rPr>
          <w:lang w:val="en-GB"/>
        </w:rPr>
        <w:t xml:space="preserve"> </w:t>
      </w:r>
      <w:r>
        <w:rPr>
          <w:lang w:val="en-GB"/>
        </w:rPr>
        <w:t>– a role model is someone who demonstrates the desired behaviour to others. If the role model is someone that others look up to, they will seek to imitate this behaviour to be like the role model. So, you can show them how to express their ideas and opinions by doing so yourself. You could sit your clients in a circle and, after you initially talk about your ideas and opinions on policies legislation and empowerment, they take turns expressing their views.</w:t>
      </w:r>
    </w:p>
    <w:p w:rsidR="001B3DE7" w:rsidRPr="001B3DE7" w:rsidRDefault="001B3DE7" w:rsidP="001B3DE7">
      <w:pPr>
        <w:pStyle w:val="Bullets"/>
      </w:pPr>
      <w:r w:rsidRPr="005B1A18">
        <w:rPr>
          <w:b/>
        </w:rPr>
        <w:t>Training</w:t>
      </w:r>
      <w:r w:rsidRPr="001B3DE7">
        <w:t xml:space="preserve"> – this can involve educating them on the issues that they should take an interest in. Let them know about past major issues and show them how others have made a difference to their rights, and tell them about the events that caused certain legislation on policies to come into place. Train them in communication and public speaking skills.</w:t>
      </w:r>
    </w:p>
    <w:p w:rsidR="001B3DE7" w:rsidRPr="001B3DE7" w:rsidRDefault="001B3DE7" w:rsidP="001B3DE7">
      <w:pPr>
        <w:pStyle w:val="Bullets"/>
      </w:pPr>
      <w:r w:rsidRPr="005B1A18">
        <w:rPr>
          <w:b/>
        </w:rPr>
        <w:t>Provision of information to support views</w:t>
      </w:r>
      <w:r w:rsidRPr="001B3DE7">
        <w:t xml:space="preserve"> – you should provide them with the details of information sources and provide them with things like useful books, leaflets and website addresses. This will allow them to research and understand the policies, legislation and empowerment related to their disability.</w:t>
      </w:r>
    </w:p>
    <w:p w:rsidR="001B3DE7" w:rsidRPr="001B3DE7" w:rsidRDefault="001B3DE7" w:rsidP="001B3DE7">
      <w:pPr>
        <w:pStyle w:val="Bullets"/>
      </w:pPr>
      <w:r w:rsidRPr="005B1A18">
        <w:rPr>
          <w:b/>
        </w:rPr>
        <w:lastRenderedPageBreak/>
        <w:t>Connecting individuals with lobbyist and people with appropriate expertise</w:t>
      </w:r>
      <w:r w:rsidRPr="001B3DE7">
        <w:t xml:space="preserve"> – as mentioned in 2.4, lobbying is an effective tool for expressing opinions and making a difference. You will need to connect clients with their lobbyist, so that they can make their voice heard through a reputable and larger forum.</w:t>
      </w:r>
    </w:p>
    <w:p w:rsidR="001B3DE7" w:rsidRDefault="001B3DE7" w:rsidP="00464860">
      <w:pPr>
        <w:pStyle w:val="Bullets"/>
      </w:pPr>
      <w:r w:rsidRPr="005B1A18">
        <w:rPr>
          <w:b/>
        </w:rPr>
        <w:t>Assistance with preparation of reports/submissions and speech writing</w:t>
      </w:r>
      <w:r w:rsidRPr="001B3DE7">
        <w:t xml:space="preserve"> – people with disabilities may need help preparing these (especially if they have learning disabilities). You will need to ensure that they have included all the relevant content and that the writing a structure of text is comprehensible and legible.</w:t>
      </w:r>
    </w:p>
    <w:p w:rsidR="00FA5985" w:rsidRDefault="00FA5985" w:rsidP="00FA5985">
      <w:pPr>
        <w:pStyle w:val="Heading3"/>
      </w:pPr>
      <w:bookmarkStart w:id="44" w:name="_Toc431893514"/>
      <w:r>
        <w:t>Strengths-based approach</w:t>
      </w:r>
      <w:bookmarkEnd w:id="44"/>
    </w:p>
    <w:p w:rsidR="00FA5985" w:rsidRDefault="00FA5985" w:rsidP="00FA5985">
      <w:pPr>
        <w:rPr>
          <w:lang w:val="en-GB"/>
        </w:rPr>
      </w:pPr>
      <w:r>
        <w:rPr>
          <w:lang w:val="en-GB"/>
        </w:rPr>
        <w:t>You should take the opportunity to move away from looking at what the client can't do and focus on what they are capable of. This is known as a strengths-based approach.</w:t>
      </w:r>
    </w:p>
    <w:p w:rsidR="00FA5985" w:rsidRDefault="00FA5985" w:rsidP="00FA5985">
      <w:pPr>
        <w:rPr>
          <w:lang w:val="en-GB"/>
        </w:rPr>
      </w:pPr>
      <w:r>
        <w:rPr>
          <w:lang w:val="en-GB"/>
        </w:rPr>
        <w:t>It focuses on embracing the strengths of people – in other words, looking at "what is right" as opposed to "what is wrong". This is not to say that this approach denies that problems that need to be addressed exist – it just eschews the limiting factors of having to "fix" things and not recognising what people are doing well. The strengths-based approach allows people to take control of their life in a meaningful and sustainable manner.</w:t>
      </w:r>
    </w:p>
    <w:p w:rsidR="00FA5985" w:rsidRDefault="00FA5985" w:rsidP="00FA5985">
      <w:pPr>
        <w:pStyle w:val="BoldBulTight0"/>
        <w:rPr>
          <w:lang w:val="en-GB"/>
        </w:rPr>
      </w:pPr>
      <w:r>
        <w:rPr>
          <w:lang w:val="en-GB"/>
        </w:rPr>
        <w:t xml:space="preserve">It </w:t>
      </w:r>
      <w:r w:rsidRPr="001B4E34">
        <w:t>focuses</w:t>
      </w:r>
      <w:r>
        <w:rPr>
          <w:lang w:val="en-GB"/>
        </w:rPr>
        <w:t xml:space="preserve"> on:</w:t>
      </w:r>
    </w:p>
    <w:p w:rsidR="00FA5985" w:rsidRPr="00FA5985" w:rsidRDefault="00FA5985" w:rsidP="00FA5985">
      <w:pPr>
        <w:pStyle w:val="Bullets"/>
      </w:pPr>
      <w:r w:rsidRPr="00FA5985">
        <w:t>Trusting and workable relationships</w:t>
      </w:r>
    </w:p>
    <w:p w:rsidR="00FA5985" w:rsidRPr="00FA5985" w:rsidRDefault="00FA5985" w:rsidP="00FA5985">
      <w:pPr>
        <w:pStyle w:val="Bullets"/>
      </w:pPr>
      <w:r w:rsidRPr="00FA5985">
        <w:t>Empowering individuals to take responsibility in the direction of their care</w:t>
      </w:r>
    </w:p>
    <w:p w:rsidR="00FA5985" w:rsidRPr="00FA5985" w:rsidRDefault="00FA5985" w:rsidP="00FA5985">
      <w:pPr>
        <w:pStyle w:val="Bullets"/>
      </w:pPr>
      <w:r w:rsidRPr="00FA5985">
        <w:t>Working on mutually agreed upon goals collaboratively</w:t>
      </w:r>
    </w:p>
    <w:p w:rsidR="00FA5985" w:rsidRPr="00FA5985" w:rsidRDefault="00FA5985" w:rsidP="00FA5985">
      <w:pPr>
        <w:pStyle w:val="Bullets"/>
      </w:pPr>
      <w:r w:rsidRPr="00FA5985">
        <w:t>Drawing on motivation and hope</w:t>
      </w:r>
    </w:p>
    <w:p w:rsidR="00FA5985" w:rsidRPr="00FA5985" w:rsidRDefault="00FA5985" w:rsidP="00FA5985">
      <w:pPr>
        <w:pStyle w:val="Bullets"/>
      </w:pPr>
      <w:r w:rsidRPr="00FA5985">
        <w:t xml:space="preserve">Using learning and experiential growth to create sustainable growth. </w:t>
      </w:r>
    </w:p>
    <w:p w:rsidR="00FA5985" w:rsidRDefault="00FA5985" w:rsidP="00FA5985">
      <w:pPr>
        <w:rPr>
          <w:lang w:val="en-GB"/>
        </w:rPr>
      </w:pPr>
      <w:r>
        <w:rPr>
          <w:lang w:val="en-GB"/>
        </w:rPr>
        <w:t>It identifies what resources exist and the positive aspects of these – it then uses the strengths of these to work on finding a solution to the presenting problems. Another difference of this approach is that it empowers families and the person with support needs to help their service providers, rather than utilising so called experts.</w:t>
      </w:r>
    </w:p>
    <w:p w:rsidR="00FA5985" w:rsidRDefault="00FA5985" w:rsidP="00FA5985">
      <w:pPr>
        <w:pStyle w:val="BoldBulTight0"/>
        <w:rPr>
          <w:lang w:val="en-GB"/>
        </w:rPr>
      </w:pPr>
      <w:r w:rsidRPr="00FA5985">
        <w:rPr>
          <w:noProof/>
          <w:lang w:val="en-GB"/>
        </w:rPr>
        <w:drawing>
          <wp:anchor distT="0" distB="0" distL="114300" distR="114300" simplePos="0" relativeHeight="251817984" behindDoc="1" locked="0" layoutInCell="1" allowOverlap="1" wp14:anchorId="3B2F8972" wp14:editId="29B8BB86">
            <wp:simplePos x="0" y="0"/>
            <wp:positionH relativeFrom="column">
              <wp:posOffset>4956175</wp:posOffset>
            </wp:positionH>
            <wp:positionV relativeFrom="paragraph">
              <wp:posOffset>191770</wp:posOffset>
            </wp:positionV>
            <wp:extent cx="1381125" cy="1381125"/>
            <wp:effectExtent l="0" t="0" r="9525" b="9525"/>
            <wp:wrapTight wrapText="bothSides">
              <wp:wrapPolygon edited="0">
                <wp:start x="0" y="0"/>
                <wp:lineTo x="0" y="21451"/>
                <wp:lineTo x="21451" y="21451"/>
                <wp:lineTo x="21451" y="0"/>
                <wp:lineTo x="0" y="0"/>
              </wp:wrapPolygon>
            </wp:wrapTight>
            <wp:docPr id="49" name="Picture 17" descr="C:\Users\Tom\Desktop\ArtWork\Fotolia_1599860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om\Desktop\ArtWork\Fotolia_15998607_XS.jpg"/>
                    <pic:cNvPicPr>
                      <a:picLocks noChangeAspect="1" noChangeArrowheads="1"/>
                    </pic:cNvPicPr>
                  </pic:nvPicPr>
                  <pic:blipFill>
                    <a:blip r:embed="rId14" cstate="print"/>
                    <a:srcRect/>
                    <a:stretch>
                      <a:fillRect/>
                    </a:stretch>
                  </pic:blipFill>
                  <pic:spPr bwMode="auto">
                    <a:xfrm>
                      <a:off x="0" y="0"/>
                      <a:ext cx="1381125" cy="1381125"/>
                    </a:xfrm>
                    <a:prstGeom prst="rect">
                      <a:avLst/>
                    </a:prstGeom>
                    <a:noFill/>
                    <a:ln w="9525">
                      <a:noFill/>
                      <a:miter lim="800000"/>
                      <a:headEnd/>
                      <a:tailEnd/>
                    </a:ln>
                  </pic:spPr>
                </pic:pic>
              </a:graphicData>
            </a:graphic>
          </wp:anchor>
        </w:drawing>
      </w:r>
      <w:r>
        <w:rPr>
          <w:lang w:val="en-GB"/>
        </w:rPr>
        <w:t>This means:</w:t>
      </w:r>
    </w:p>
    <w:p w:rsidR="00FA5985" w:rsidRPr="00FA5985" w:rsidRDefault="00FA5985" w:rsidP="00FA5985">
      <w:pPr>
        <w:pStyle w:val="Bullets"/>
      </w:pPr>
      <w:r w:rsidRPr="00FA5985">
        <w:t>Collaboration and facilitation, rather than "fixing" problems</w:t>
      </w:r>
    </w:p>
    <w:p w:rsidR="00FA5985" w:rsidRPr="00FA5985" w:rsidRDefault="00FA5985" w:rsidP="00FA5985">
      <w:pPr>
        <w:pStyle w:val="Bullets"/>
      </w:pPr>
      <w:r w:rsidRPr="00FA5985">
        <w:t>Looking at health rather than dysfunction</w:t>
      </w:r>
    </w:p>
    <w:p w:rsidR="00FA5985" w:rsidRPr="00FA5985" w:rsidRDefault="00FA5985" w:rsidP="00FA5985">
      <w:pPr>
        <w:pStyle w:val="Bullets"/>
      </w:pPr>
      <w:r w:rsidRPr="00FA5985">
        <w:t>Prioritising well-being over diagnosis and labels that may be limiting</w:t>
      </w:r>
    </w:p>
    <w:p w:rsidR="00FA5985" w:rsidRPr="00FA5985" w:rsidRDefault="00FA5985" w:rsidP="00FA5985">
      <w:pPr>
        <w:pStyle w:val="Bullets"/>
      </w:pPr>
      <w:r w:rsidRPr="00FA5985">
        <w:t>Seeing the potential of a situation/individual, rather than focusing on the limiting factors/risks.</w:t>
      </w:r>
    </w:p>
    <w:p w:rsidR="00FA5985" w:rsidRDefault="00FA5985" w:rsidP="00FA5985">
      <w:pPr>
        <w:rPr>
          <w:lang w:val="en-GB"/>
        </w:rPr>
      </w:pPr>
      <w:r>
        <w:rPr>
          <w:lang w:val="en-GB"/>
        </w:rPr>
        <w:t>By using a strength-based philosophy when engaging in daily routines and activities, you will increase their confidence and likely motivate the person with support needs to participate more in daily life activities.</w:t>
      </w:r>
    </w:p>
    <w:p w:rsidR="00FA5985" w:rsidRDefault="00FA5985" w:rsidP="00FA5985">
      <w:pPr>
        <w:pStyle w:val="Heading3"/>
      </w:pPr>
      <w:bookmarkStart w:id="45" w:name="_Toc431893515"/>
      <w:r>
        <w:lastRenderedPageBreak/>
        <w:t>Different client requirements</w:t>
      </w:r>
      <w:bookmarkEnd w:id="45"/>
    </w:p>
    <w:p w:rsidR="00FA5985" w:rsidRPr="0023010D" w:rsidRDefault="00FA5985" w:rsidP="00FA5985">
      <w:pPr>
        <w:rPr>
          <w:lang w:val="en-GB"/>
        </w:rPr>
      </w:pPr>
      <w:r>
        <w:rPr>
          <w:lang w:val="en-GB"/>
        </w:rPr>
        <w:t>As everyone is different, they all have different needs and preferences. Therefore, the approach you take to each client will be unique and tailored to their specific requirements. Due to the wide range of disabilities and the different levels of each, you will need to research the condition of each individual you work with and identify any special adaptations that may need to be made.</w:t>
      </w:r>
    </w:p>
    <w:p w:rsidR="00FA5985" w:rsidRPr="002C25BE" w:rsidRDefault="00FA5985" w:rsidP="00FA5985">
      <w:pPr>
        <w:pStyle w:val="BoldBulTight0"/>
      </w:pPr>
      <w:r w:rsidRPr="002C25BE">
        <w:t>Different client requirements may depend upon the type of disability, including:</w:t>
      </w:r>
    </w:p>
    <w:p w:rsidR="00FA5985" w:rsidRPr="00692679" w:rsidRDefault="00FA5985" w:rsidP="00FA5985">
      <w:pPr>
        <w:pStyle w:val="Bullets"/>
      </w:pPr>
      <w:r w:rsidRPr="005B1A18">
        <w:rPr>
          <w:b/>
        </w:rPr>
        <w:t>Cognitive</w:t>
      </w:r>
      <w:r>
        <w:t xml:space="preserve"> – if they have impaired learning abilities, you will need to be patient with them and prepared to explain and assist them with things that may seem like second nature to you. Be aware, also, that they may have impaired communicative abilities and you may need to use communication aids or alternative methods to interact with them.</w:t>
      </w:r>
      <w:r w:rsidRPr="0073279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A5985" w:rsidRPr="00692679" w:rsidRDefault="00FA5985" w:rsidP="00FA5985">
      <w:pPr>
        <w:pStyle w:val="Bullets"/>
      </w:pPr>
      <w:r w:rsidRPr="005B1A18">
        <w:rPr>
          <w:b/>
        </w:rPr>
        <w:t>Intellectual</w:t>
      </w:r>
      <w:r>
        <w:t xml:space="preserve"> – again, this may affect their learning capability, so patience and explaining simple things repeatedly may be necessary, for instance.</w:t>
      </w:r>
    </w:p>
    <w:p w:rsidR="00FA5985" w:rsidRPr="00692679" w:rsidRDefault="00FA5985" w:rsidP="00FA5985">
      <w:pPr>
        <w:pStyle w:val="Bullets"/>
      </w:pPr>
      <w:r w:rsidRPr="005B1A18">
        <w:rPr>
          <w:b/>
        </w:rPr>
        <w:t>Physical</w:t>
      </w:r>
      <w:r>
        <w:t xml:space="preserve"> – there may need to be adaptations made to the environment, for accessibility. They may also need physical assistance completing movement tasks or obtaining certain items or performing actions that they are physically unable to.</w:t>
      </w:r>
    </w:p>
    <w:p w:rsidR="00FA5985" w:rsidRPr="00692679" w:rsidRDefault="00FA5985" w:rsidP="00FA5985">
      <w:pPr>
        <w:pStyle w:val="Bullets"/>
      </w:pPr>
      <w:r w:rsidRPr="005B1A18">
        <w:rPr>
          <w:b/>
        </w:rPr>
        <w:t>Psychiatric</w:t>
      </w:r>
      <w:r>
        <w:t xml:space="preserve"> – this may affect how they perceive their environment and others; you need to be prepared to adapt to their altered state of mind and prevent negative outbursts etc.</w:t>
      </w:r>
    </w:p>
    <w:p w:rsidR="00FA5985" w:rsidRPr="00C33BD6" w:rsidRDefault="00FA5985" w:rsidP="00FA5985">
      <w:pPr>
        <w:pStyle w:val="Bullets"/>
      </w:pPr>
      <w:r w:rsidRPr="005B1A18">
        <w:rPr>
          <w:b/>
          <w:noProof/>
          <w:lang w:val="en-GB"/>
        </w:rPr>
        <w:drawing>
          <wp:anchor distT="0" distB="0" distL="114300" distR="114300" simplePos="0" relativeHeight="251819008" behindDoc="1" locked="0" layoutInCell="1" allowOverlap="1" wp14:anchorId="0DE82154" wp14:editId="1D535AA0">
            <wp:simplePos x="0" y="0"/>
            <wp:positionH relativeFrom="column">
              <wp:posOffset>4284345</wp:posOffset>
            </wp:positionH>
            <wp:positionV relativeFrom="paragraph">
              <wp:posOffset>665480</wp:posOffset>
            </wp:positionV>
            <wp:extent cx="1977390" cy="1977390"/>
            <wp:effectExtent l="0" t="0" r="3810" b="3810"/>
            <wp:wrapTight wrapText="bothSides">
              <wp:wrapPolygon edited="0">
                <wp:start x="0" y="0"/>
                <wp:lineTo x="0" y="21434"/>
                <wp:lineTo x="21434" y="21434"/>
                <wp:lineTo x="21434" y="0"/>
                <wp:lineTo x="0" y="0"/>
              </wp:wrapPolygon>
            </wp:wrapTight>
            <wp:docPr id="50" name="Picture 50" descr="C:\Users\Stuart New\Desktop\Pictures\ArtWork\brain think stick_figure_gears_turning_800_wht_4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tuart New\Desktop\Pictures\ArtWork\brain think stick_figure_gears_turning_800_wht_4573.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77390" cy="1977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1A18">
        <w:rPr>
          <w:b/>
        </w:rPr>
        <w:t>Sensory</w:t>
      </w:r>
      <w:r w:rsidRPr="00692679">
        <w:t xml:space="preserve"> </w:t>
      </w:r>
      <w:r>
        <w:t>– depending on their sensory impairment, different adaptations will need to be made. For example, blind people will need help with mobility and spatial awareness; deaf people will need communication adaptations etc.</w:t>
      </w:r>
      <w:r w:rsidRPr="00FA598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A5985" w:rsidRDefault="00FA5985" w:rsidP="00FA5985">
      <w:r>
        <w:br w:type="page"/>
      </w:r>
    </w:p>
    <w:p w:rsidR="00B42D07" w:rsidRDefault="00B42D07" w:rsidP="00B42D07">
      <w:pPr>
        <w:pStyle w:val="Heading3"/>
      </w:pPr>
      <w:bookmarkStart w:id="46" w:name="_Toc431893516"/>
      <w:bookmarkEnd w:id="42"/>
      <w:r>
        <w:rPr>
          <w:noProof/>
        </w:rPr>
        <w:lastRenderedPageBreak/>
        <w:drawing>
          <wp:anchor distT="0" distB="0" distL="114300" distR="114300" simplePos="0" relativeHeight="251747328" behindDoc="1" locked="0" layoutInCell="1" allowOverlap="1" wp14:anchorId="5118EC8A" wp14:editId="443739A2">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rsidRPr="00FB7D3C">
        <w:t xml:space="preserve">Activity </w:t>
      </w:r>
      <w:r>
        <w:t>1</w:t>
      </w:r>
      <w:r w:rsidR="0079113A">
        <w:t>D</w:t>
      </w:r>
      <w:bookmarkEnd w:id="46"/>
    </w:p>
    <w:p w:rsidR="00B42D07" w:rsidRDefault="00B42D07">
      <w:pPr>
        <w:spacing w:after="0" w:line="240" w:lineRule="auto"/>
        <w:rPr>
          <w:rFonts w:cstheme="majorBidi"/>
          <w:b/>
          <w:bCs/>
          <w:color w:val="C00000"/>
          <w:sz w:val="36"/>
          <w:szCs w:val="28"/>
          <w:lang w:val="en-GB"/>
        </w:rPr>
      </w:pPr>
      <w:r>
        <w:br w:type="page"/>
      </w:r>
    </w:p>
    <w:p w:rsidR="00804162" w:rsidRPr="00804162" w:rsidRDefault="007B2BD3" w:rsidP="00B42D07">
      <w:pPr>
        <w:pStyle w:val="Heading1"/>
        <w:spacing w:after="240"/>
      </w:pPr>
      <w:bookmarkStart w:id="47" w:name="_Toc431893517"/>
      <w:r w:rsidRPr="007B2BD3">
        <w:lastRenderedPageBreak/>
        <w:t xml:space="preserve">2. </w:t>
      </w:r>
      <w:r w:rsidR="00B42D07">
        <w:t>Foster human rights</w:t>
      </w:r>
      <w:bookmarkEnd w:id="47"/>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B42D07" w:rsidRPr="00F10A04">
        <w:t>Assist the person with disability to understand their rights</w:t>
      </w:r>
    </w:p>
    <w:p w:rsidR="00CD5946" w:rsidRDefault="00DB5EB1" w:rsidP="005B1A18">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B42D07" w:rsidRPr="00F10A04">
        <w:t>Deliver services that ensure the rights and needs of the person are upheld in the context of person-centeredness</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B42D07" w:rsidRPr="00F10A04">
        <w:t>Identify breaches of human rights and respond and report according to organisation procedures</w:t>
      </w:r>
    </w:p>
    <w:p w:rsidR="00B42D07" w:rsidRDefault="00CD5946" w:rsidP="005B1A18">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B42D07" w:rsidRPr="00F10A04">
        <w:t>Identify indications of possible abuse and/or neglect and report according to organisation procedure</w:t>
      </w:r>
    </w:p>
    <w:p w:rsidR="00274265" w:rsidRPr="00B42D07" w:rsidRDefault="000A3826" w:rsidP="000A3826">
      <w:pPr>
        <w:rPr>
          <w:rFonts w:asciiTheme="minorHAnsi" w:hAnsiTheme="minorHAnsi"/>
        </w:rPr>
      </w:pPr>
      <w:r>
        <w:rPr>
          <w:noProof/>
          <w:lang w:val="en-GB"/>
        </w:rPr>
        <w:drawing>
          <wp:anchor distT="0" distB="0" distL="114300" distR="114300" simplePos="0" relativeHeight="251676672" behindDoc="1" locked="0" layoutInCell="1" allowOverlap="1" wp14:anchorId="15AACAFB" wp14:editId="5439AB77">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464860" w:rsidRDefault="006E5817" w:rsidP="00B42D07">
      <w:pPr>
        <w:pStyle w:val="Heading2"/>
        <w:spacing w:after="240"/>
      </w:pPr>
      <w:bookmarkStart w:id="48" w:name="_Toc431893518"/>
      <w:r w:rsidRPr="006E5817">
        <w:lastRenderedPageBreak/>
        <w:t xml:space="preserve">2.1 – </w:t>
      </w:r>
      <w:r w:rsidR="00B42D07" w:rsidRPr="00F10A04">
        <w:t>Assist the person with disability to understand their rights</w:t>
      </w:r>
      <w:bookmarkEnd w:id="48"/>
    </w:p>
    <w:p w:rsidR="008D2AAF" w:rsidRPr="002C25BE" w:rsidRDefault="008D2AAF" w:rsidP="002C25BE">
      <w:bookmarkStart w:id="49" w:name="_Toc390893618"/>
      <w:r w:rsidRPr="002C25BE">
        <w:t>If disabled people are to be empowered then they should have a comprehensive understanding of their rights. Many of these rights are share</w:t>
      </w:r>
      <w:r w:rsidR="007245EA" w:rsidRPr="002C25BE">
        <w:t>d by the population as a whole and allow for equality, freedom of speech and expression, and protection against discrimination. Numerous forms of media can be used to communicate these rights. Support workers should also provide details to the disabled people in their care.</w:t>
      </w:r>
      <w:r w:rsidR="00BE1356">
        <w:t xml:space="preserve"> </w:t>
      </w:r>
    </w:p>
    <w:p w:rsidR="000B343F" w:rsidRPr="002C25BE" w:rsidRDefault="000B343F" w:rsidP="002C25BE">
      <w:pPr>
        <w:pStyle w:val="Heading3"/>
      </w:pPr>
      <w:bookmarkStart w:id="50" w:name="_Toc431893519"/>
      <w:r w:rsidRPr="002C25BE">
        <w:t>Strategies to help people with disabilities exercise their rights and independence</w:t>
      </w:r>
      <w:bookmarkEnd w:id="49"/>
      <w:bookmarkEnd w:id="50"/>
    </w:p>
    <w:p w:rsidR="000B343F" w:rsidRDefault="000B343F" w:rsidP="000B343F">
      <w:pPr>
        <w:rPr>
          <w:lang w:val="en-GB"/>
        </w:rPr>
      </w:pPr>
      <w:r>
        <w:rPr>
          <w:lang w:val="en-GB"/>
        </w:rPr>
        <w:t>Once you have identified the rights of the client, you now need to go about helping them exercise these; that is, to ensure they get everything they are entitled to and are treated in a fair way, with respect and dignity.</w:t>
      </w:r>
    </w:p>
    <w:p w:rsidR="000B343F" w:rsidRPr="00B00B5E" w:rsidRDefault="000B343F" w:rsidP="001F36FD">
      <w:pPr>
        <w:pStyle w:val="BoldBulTight0"/>
      </w:pPr>
      <w:r w:rsidRPr="00B00B5E">
        <w:t>Remember that these rights include:</w:t>
      </w:r>
    </w:p>
    <w:p w:rsidR="000B343F" w:rsidRPr="00692225" w:rsidRDefault="000B343F" w:rsidP="001F36FD">
      <w:pPr>
        <w:pStyle w:val="Bullets"/>
      </w:pPr>
      <w:r>
        <w:rPr>
          <w:noProof/>
          <w:lang w:val="en-GB"/>
        </w:rPr>
        <w:drawing>
          <wp:anchor distT="0" distB="0" distL="114300" distR="114300" simplePos="0" relativeHeight="251774976" behindDoc="1" locked="0" layoutInCell="1" allowOverlap="1" wp14:anchorId="4373DB7B" wp14:editId="4EB7E310">
            <wp:simplePos x="0" y="0"/>
            <wp:positionH relativeFrom="column">
              <wp:posOffset>3829050</wp:posOffset>
            </wp:positionH>
            <wp:positionV relativeFrom="paragraph">
              <wp:posOffset>3810</wp:posOffset>
            </wp:positionV>
            <wp:extent cx="1790700" cy="1790700"/>
            <wp:effectExtent l="19050" t="0" r="0" b="0"/>
            <wp:wrapTight wrapText="bothSides">
              <wp:wrapPolygon edited="0">
                <wp:start x="919" y="0"/>
                <wp:lineTo x="-230" y="1609"/>
                <wp:lineTo x="-230" y="19991"/>
                <wp:lineTo x="230" y="21370"/>
                <wp:lineTo x="919" y="21370"/>
                <wp:lineTo x="20451" y="21370"/>
                <wp:lineTo x="21140" y="21370"/>
                <wp:lineTo x="21600" y="19991"/>
                <wp:lineTo x="21600" y="1609"/>
                <wp:lineTo x="21140" y="230"/>
                <wp:lineTo x="20451" y="0"/>
                <wp:lineTo x="919" y="0"/>
              </wp:wrapPolygon>
            </wp:wrapTight>
            <wp:docPr id="53" name="Picture 22" descr="C:\Users\Tom\Desktop\ArtWork\Shuttershock\auction_judge_hammer_law_legal_s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om\Desktop\ArtWork\Shuttershock\auction_judge_hammer_law_legal_sell.jpg"/>
                    <pic:cNvPicPr>
                      <a:picLocks noChangeAspect="1" noChangeArrowheads="1"/>
                    </pic:cNvPicPr>
                  </pic:nvPicPr>
                  <pic:blipFill>
                    <a:blip r:embed="rId16" cstate="print"/>
                    <a:srcRect/>
                    <a:stretch>
                      <a:fillRect/>
                    </a:stretch>
                  </pic:blipFill>
                  <pic:spPr bwMode="auto">
                    <a:xfrm>
                      <a:off x="0" y="0"/>
                      <a:ext cx="1790700" cy="1790700"/>
                    </a:xfrm>
                    <a:prstGeom prst="rect">
                      <a:avLst/>
                    </a:prstGeom>
                    <a:ln>
                      <a:noFill/>
                    </a:ln>
                    <a:effectLst>
                      <a:softEdge rad="112500"/>
                    </a:effectLst>
                  </pic:spPr>
                </pic:pic>
              </a:graphicData>
            </a:graphic>
          </wp:anchor>
        </w:drawing>
      </w:r>
      <w:r w:rsidRPr="00692225">
        <w:t>Access to complaint mechanisms</w:t>
      </w:r>
    </w:p>
    <w:p w:rsidR="000B343F" w:rsidRPr="00692225" w:rsidRDefault="000B343F" w:rsidP="001F36FD">
      <w:pPr>
        <w:pStyle w:val="Bullets"/>
      </w:pPr>
      <w:r w:rsidRPr="00692225">
        <w:t>Choice to participate</w:t>
      </w:r>
    </w:p>
    <w:p w:rsidR="000B343F" w:rsidRPr="00692225" w:rsidRDefault="000B343F" w:rsidP="001F36FD">
      <w:pPr>
        <w:pStyle w:val="Bullets"/>
      </w:pPr>
      <w:r w:rsidRPr="00692225">
        <w:t>Common law</w:t>
      </w:r>
    </w:p>
    <w:p w:rsidR="000B343F" w:rsidRPr="00692225" w:rsidRDefault="000B343F" w:rsidP="001F36FD">
      <w:pPr>
        <w:pStyle w:val="Bullets"/>
      </w:pPr>
      <w:r w:rsidRPr="00692225">
        <w:t>Confidentiality</w:t>
      </w:r>
      <w:r w:rsidRPr="009A3F5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B343F" w:rsidRPr="00692225" w:rsidRDefault="000B343F" w:rsidP="001F36FD">
      <w:pPr>
        <w:pStyle w:val="Bullets"/>
      </w:pPr>
      <w:r w:rsidRPr="00692225">
        <w:t>Freedom of association</w:t>
      </w:r>
    </w:p>
    <w:p w:rsidR="000B343F" w:rsidRPr="00692225" w:rsidRDefault="000B343F" w:rsidP="001F36FD">
      <w:pPr>
        <w:pStyle w:val="Bullets"/>
      </w:pPr>
      <w:r w:rsidRPr="00692225">
        <w:t>Friendship</w:t>
      </w:r>
    </w:p>
    <w:p w:rsidR="000B343F" w:rsidRPr="00692225" w:rsidRDefault="000B343F" w:rsidP="001F36FD">
      <w:pPr>
        <w:pStyle w:val="Bullets"/>
      </w:pPr>
      <w:r w:rsidRPr="00692225">
        <w:t>Privacy</w:t>
      </w:r>
    </w:p>
    <w:p w:rsidR="000B343F" w:rsidRPr="00692225" w:rsidRDefault="000B343F" w:rsidP="001F36FD">
      <w:pPr>
        <w:pStyle w:val="Bullets"/>
      </w:pPr>
      <w:r w:rsidRPr="00692225">
        <w:t>To be treated in a dignified, safe and comfortable manner</w:t>
      </w:r>
    </w:p>
    <w:p w:rsidR="000B343F" w:rsidRDefault="000B343F" w:rsidP="001F36FD">
      <w:pPr>
        <w:pStyle w:val="Bullets"/>
      </w:pPr>
      <w:r w:rsidRPr="00692225">
        <w:t>To express own feelings</w:t>
      </w:r>
    </w:p>
    <w:p w:rsidR="000B343F" w:rsidRDefault="000B343F" w:rsidP="001F36FD">
      <w:pPr>
        <w:pStyle w:val="BoldBulTight0"/>
      </w:pPr>
      <w:r>
        <w:t>There are various ways you can assist them in exercising their rights; they include:</w:t>
      </w:r>
    </w:p>
    <w:p w:rsidR="000B343F" w:rsidRDefault="000B343F" w:rsidP="001F36FD">
      <w:pPr>
        <w:pStyle w:val="Bullets"/>
      </w:pPr>
      <w:r>
        <w:t>Providing them with detailed and accurate information on their entitlements</w:t>
      </w:r>
    </w:p>
    <w:p w:rsidR="000B343F" w:rsidRDefault="000B343F" w:rsidP="001F36FD">
      <w:pPr>
        <w:pStyle w:val="Bullets"/>
      </w:pPr>
      <w:r>
        <w:t>Providing them with advocacy services</w:t>
      </w:r>
      <w:r w:rsidRPr="009A3F5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5B1A18" w:rsidRDefault="005B1A18">
      <w:pPr>
        <w:spacing w:after="0" w:line="240" w:lineRule="auto"/>
        <w:rPr>
          <w:rFonts w:cstheme="majorBidi"/>
          <w:b/>
          <w:bCs/>
          <w:sz w:val="26"/>
          <w:szCs w:val="26"/>
          <w:lang w:val="en-GB"/>
        </w:rPr>
      </w:pPr>
      <w:bookmarkStart w:id="51" w:name="_Toc390893619"/>
      <w:r>
        <w:br w:type="page"/>
      </w:r>
    </w:p>
    <w:p w:rsidR="000B343F" w:rsidRDefault="00BE1356" w:rsidP="000B343F">
      <w:pPr>
        <w:pStyle w:val="Heading3"/>
      </w:pPr>
      <w:bookmarkStart w:id="52" w:name="_Toc431893520"/>
      <w:r>
        <w:lastRenderedPageBreak/>
        <w:t>National Disability S</w:t>
      </w:r>
      <w:r w:rsidR="000B343F">
        <w:t>trategy 2010 - 2020</w:t>
      </w:r>
      <w:bookmarkEnd w:id="51"/>
      <w:bookmarkEnd w:id="52"/>
    </w:p>
    <w:p w:rsidR="000B343F" w:rsidRDefault="000B343F" w:rsidP="000B343F">
      <w:pPr>
        <w:rPr>
          <w:lang w:val="en-GB"/>
        </w:rPr>
      </w:pPr>
      <w:r>
        <w:rPr>
          <w:lang w:val="en-GB"/>
        </w:rPr>
        <w:t>This is a government-backed scheme that aims to help disabled citizens achieve equal status in Australia. It includes the involvement of all Australian governments, non-government organisations, businesses and the wider community.</w:t>
      </w:r>
    </w:p>
    <w:p w:rsidR="000B343F" w:rsidRPr="0023010D" w:rsidRDefault="000B343F" w:rsidP="001F36FD">
      <w:pPr>
        <w:pStyle w:val="BoldBulTight0"/>
      </w:pPr>
      <w:r w:rsidRPr="0023010D">
        <w:t>It aims to ensure people value the participation and contribution of disabled people; its underlying principles include:</w:t>
      </w:r>
    </w:p>
    <w:p w:rsidR="000B343F" w:rsidRDefault="000B343F" w:rsidP="001F36FD">
      <w:pPr>
        <w:pStyle w:val="Bullets"/>
      </w:pPr>
      <w:r>
        <w:t xml:space="preserve">Respect for dignity, autonomy and independence </w:t>
      </w:r>
    </w:p>
    <w:p w:rsidR="000B343F" w:rsidRDefault="000B343F" w:rsidP="001F36FD">
      <w:pPr>
        <w:pStyle w:val="Bullets"/>
      </w:pPr>
      <w:r>
        <w:t>Non-discrimination</w:t>
      </w:r>
    </w:p>
    <w:p w:rsidR="000B343F" w:rsidRDefault="000B343F" w:rsidP="001F36FD">
      <w:pPr>
        <w:pStyle w:val="Bullets"/>
      </w:pPr>
      <w:r>
        <w:rPr>
          <w:noProof/>
          <w:lang w:val="en-GB"/>
        </w:rPr>
        <w:drawing>
          <wp:anchor distT="0" distB="0" distL="114300" distR="114300" simplePos="0" relativeHeight="251773952" behindDoc="1" locked="0" layoutInCell="1" allowOverlap="1" wp14:anchorId="7F8EAD6F" wp14:editId="1FA06640">
            <wp:simplePos x="0" y="0"/>
            <wp:positionH relativeFrom="column">
              <wp:posOffset>4067175</wp:posOffset>
            </wp:positionH>
            <wp:positionV relativeFrom="paragraph">
              <wp:posOffset>50165</wp:posOffset>
            </wp:positionV>
            <wp:extent cx="2085975" cy="1562100"/>
            <wp:effectExtent l="19050" t="0" r="9525" b="0"/>
            <wp:wrapTight wrapText="bothSides">
              <wp:wrapPolygon edited="0">
                <wp:start x="-197" y="0"/>
                <wp:lineTo x="-197" y="21337"/>
                <wp:lineTo x="21699" y="21337"/>
                <wp:lineTo x="21699" y="0"/>
                <wp:lineTo x="-197" y="0"/>
              </wp:wrapPolygon>
            </wp:wrapTight>
            <wp:docPr id="52" name="Picture 21" descr="C:\Users\Tom\Desktop\ArtWork\Shuttershock\meeting_strate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Tom\Desktop\ArtWork\Shuttershock\meeting_strategy.jpg"/>
                    <pic:cNvPicPr>
                      <a:picLocks noChangeAspect="1" noChangeArrowheads="1"/>
                    </pic:cNvPicPr>
                  </pic:nvPicPr>
                  <pic:blipFill>
                    <a:blip r:embed="rId17" cstate="print"/>
                    <a:srcRect/>
                    <a:stretch>
                      <a:fillRect/>
                    </a:stretch>
                  </pic:blipFill>
                  <pic:spPr bwMode="auto">
                    <a:xfrm>
                      <a:off x="0" y="0"/>
                      <a:ext cx="2085975" cy="1562100"/>
                    </a:xfrm>
                    <a:prstGeom prst="rect">
                      <a:avLst/>
                    </a:prstGeom>
                    <a:noFill/>
                    <a:ln w="9525">
                      <a:noFill/>
                      <a:miter lim="800000"/>
                      <a:headEnd/>
                      <a:tailEnd/>
                    </a:ln>
                  </pic:spPr>
                </pic:pic>
              </a:graphicData>
            </a:graphic>
          </wp:anchor>
        </w:drawing>
      </w:r>
      <w:r>
        <w:t>Inclusion and participation in society</w:t>
      </w:r>
    </w:p>
    <w:p w:rsidR="000B343F" w:rsidRDefault="000B343F" w:rsidP="001F36FD">
      <w:pPr>
        <w:pStyle w:val="Bullets"/>
      </w:pPr>
      <w:r>
        <w:t>Respect for the differences of disabled persons and acceptance of these</w:t>
      </w:r>
    </w:p>
    <w:p w:rsidR="000B343F" w:rsidRDefault="000B343F" w:rsidP="001F36FD">
      <w:pPr>
        <w:pStyle w:val="Bullets"/>
      </w:pPr>
      <w:r>
        <w:t>Equal opportunities</w:t>
      </w:r>
    </w:p>
    <w:p w:rsidR="000B343F" w:rsidRDefault="000B343F" w:rsidP="001F36FD">
      <w:pPr>
        <w:pStyle w:val="Bullets"/>
      </w:pPr>
      <w:r>
        <w:t>Accessibility</w:t>
      </w:r>
    </w:p>
    <w:p w:rsidR="000B343F" w:rsidRDefault="000B343F" w:rsidP="001F36FD">
      <w:pPr>
        <w:pStyle w:val="Bullets"/>
      </w:pPr>
      <w:r>
        <w:t>Gender equality</w:t>
      </w:r>
    </w:p>
    <w:p w:rsidR="000B343F" w:rsidRDefault="000B343F" w:rsidP="001F36FD">
      <w:pPr>
        <w:pStyle w:val="Bullets"/>
      </w:pPr>
      <w:r>
        <w:t>Respect for the capabilities of children with disabilities</w:t>
      </w:r>
    </w:p>
    <w:p w:rsidR="000B343F" w:rsidRDefault="000B343F" w:rsidP="001F36FD">
      <w:pPr>
        <w:pStyle w:val="Bullets"/>
      </w:pPr>
      <w:r>
        <w:t>Respect for personal identity</w:t>
      </w:r>
    </w:p>
    <w:p w:rsidR="000B343F" w:rsidRDefault="000B343F" w:rsidP="000B343F">
      <w:pPr>
        <w:rPr>
          <w:lang w:val="en-GB"/>
        </w:rPr>
      </w:pPr>
      <w:r>
        <w:rPr>
          <w:lang w:val="en-GB"/>
        </w:rPr>
        <w:t>It aims to address the current problems and set out future goals and initiatives, so that disabled strategies become embedded in every initiative; in other words, it will no longer be a case of 'accommodating' disabled people but that the way people think will change so that they are included without having to make special arrangements or think about it.</w:t>
      </w:r>
    </w:p>
    <w:p w:rsidR="00DB5EB1" w:rsidRPr="00B42D07" w:rsidRDefault="000B343F" w:rsidP="000B343F">
      <w:pPr>
        <w:rPr>
          <w:rFonts w:cs="Calibri"/>
          <w:b/>
          <w:bCs/>
          <w:sz w:val="28"/>
          <w:szCs w:val="28"/>
        </w:rPr>
      </w:pPr>
      <w:r>
        <w:rPr>
          <w:lang w:val="en-GB"/>
        </w:rPr>
        <w:t xml:space="preserve">More information on the National Disability Strategy can be found at </w:t>
      </w:r>
      <w:r w:rsidRPr="008A6DF0">
        <w:rPr>
          <w:rStyle w:val="HTMLCite"/>
        </w:rPr>
        <w:t>www.dss.gov.au.</w:t>
      </w:r>
      <w:r w:rsidR="00DB5EB1">
        <w:br w:type="page"/>
      </w:r>
    </w:p>
    <w:p w:rsidR="000A3826" w:rsidRDefault="000A3826" w:rsidP="000A3826">
      <w:pPr>
        <w:pStyle w:val="Heading3"/>
      </w:pPr>
      <w:bookmarkStart w:id="53" w:name="_Toc431893521"/>
      <w:r>
        <w:rPr>
          <w:noProof/>
        </w:rPr>
        <w:lastRenderedPageBreak/>
        <w:drawing>
          <wp:anchor distT="0" distB="0" distL="114300" distR="114300" simplePos="0" relativeHeight="251697152" behindDoc="1" locked="0" layoutInCell="1" allowOverlap="1" wp14:anchorId="677F6084" wp14:editId="1CA69BCB">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rsidR="00683DD9">
        <w:t xml:space="preserve">Activity </w:t>
      </w:r>
      <w:r w:rsidR="0079113A">
        <w:t>2A</w:t>
      </w:r>
      <w:bookmarkEnd w:id="53"/>
    </w:p>
    <w:p w:rsidR="007C6DB8" w:rsidRPr="000A3826" w:rsidRDefault="007C6DB8" w:rsidP="000A3826">
      <w:pPr>
        <w:rPr>
          <w:rFonts w:cstheme="majorBidi"/>
          <w:b/>
          <w:bCs/>
          <w:sz w:val="26"/>
          <w:szCs w:val="26"/>
        </w:rPr>
      </w:pPr>
      <w:r>
        <w:br w:type="page"/>
      </w:r>
    </w:p>
    <w:p w:rsidR="00B42D07" w:rsidRPr="006E5817" w:rsidRDefault="00B42D07" w:rsidP="00B42D07">
      <w:pPr>
        <w:pStyle w:val="Heading2"/>
        <w:spacing w:after="240"/>
      </w:pPr>
      <w:bookmarkStart w:id="54" w:name="_Toc431893522"/>
      <w:r w:rsidRPr="006E5817">
        <w:lastRenderedPageBreak/>
        <w:t xml:space="preserve">2.2 – </w:t>
      </w:r>
      <w:r w:rsidRPr="00F10A04">
        <w:t>Deliver services that ensure the rights and needs of the person are upheld in the context of person-centeredness</w:t>
      </w:r>
      <w:bookmarkEnd w:id="54"/>
    </w:p>
    <w:p w:rsidR="000B343F" w:rsidRPr="00EC1431" w:rsidRDefault="000B343F" w:rsidP="000B343F">
      <w:pPr>
        <w:pStyle w:val="Heading3"/>
        <w:rPr>
          <w:rStyle w:val="Strong"/>
          <w:b/>
          <w:bCs/>
        </w:rPr>
      </w:pPr>
      <w:bookmarkStart w:id="55" w:name="_Toc398804985"/>
      <w:bookmarkStart w:id="56" w:name="_Toc431893523"/>
      <w:r>
        <w:t>E</w:t>
      </w:r>
      <w:r w:rsidRPr="00EC1431">
        <w:t>nhance communication of needs, interests</w:t>
      </w:r>
      <w:r w:rsidR="00290E34">
        <w:t>,</w:t>
      </w:r>
      <w:r w:rsidRPr="00EC1431">
        <w:t xml:space="preserve"> and requirements</w:t>
      </w:r>
      <w:bookmarkEnd w:id="55"/>
      <w:bookmarkEnd w:id="56"/>
    </w:p>
    <w:p w:rsidR="000B343F" w:rsidRDefault="000B343F" w:rsidP="000B343F">
      <w:r>
        <w:t xml:space="preserve">It is important that you provide assistance to the person with a disability, their </w:t>
      </w:r>
      <w:proofErr w:type="spellStart"/>
      <w:r>
        <w:t>carers</w:t>
      </w:r>
      <w:proofErr w:type="spellEnd"/>
      <w:r>
        <w:t xml:space="preserve"> and significant others in enhancing the methods of communication. This will allow to them to tell you their needs, interests and requirements (meaning you can provide a better quality of service, more tailored to the individual).</w:t>
      </w:r>
    </w:p>
    <w:p w:rsidR="000B343F" w:rsidRDefault="000B343F" w:rsidP="000B343F">
      <w:pPr>
        <w:pStyle w:val="Heading3"/>
      </w:pPr>
      <w:bookmarkStart w:id="57" w:name="_Toc398804986"/>
      <w:bookmarkStart w:id="58" w:name="_Toc431893524"/>
      <w:r>
        <w:t>Augmentative and alternative communication</w:t>
      </w:r>
      <w:bookmarkEnd w:id="57"/>
      <w:bookmarkEnd w:id="58"/>
    </w:p>
    <w:p w:rsidR="000B343F" w:rsidRDefault="000B343F" w:rsidP="000B343F">
      <w:r>
        <w:t>An example of a method that can enhance communication (especially for those with certain disabilities) is the provision of augmentative and alternative communication.</w:t>
      </w:r>
    </w:p>
    <w:p w:rsidR="000B343F" w:rsidRPr="00764FF0" w:rsidRDefault="000B343F" w:rsidP="001F36FD">
      <w:pPr>
        <w:pStyle w:val="BoldBulTight0"/>
      </w:pPr>
      <w:r>
        <w:t>Augmentative and alternative communication includes</w:t>
      </w:r>
      <w:r w:rsidRPr="00764FF0">
        <w:t xml:space="preserve"> things such as:</w:t>
      </w:r>
    </w:p>
    <w:p w:rsidR="000B343F" w:rsidRDefault="000B343F" w:rsidP="001F36FD">
      <w:pPr>
        <w:pStyle w:val="Bullets"/>
      </w:pPr>
      <w:r>
        <w:rPr>
          <w:noProof/>
          <w:lang w:val="en-GB"/>
        </w:rPr>
        <w:drawing>
          <wp:anchor distT="0" distB="0" distL="114300" distR="114300" simplePos="0" relativeHeight="251777024" behindDoc="1" locked="0" layoutInCell="1" allowOverlap="1" wp14:anchorId="3EB38D8B" wp14:editId="0949DC53">
            <wp:simplePos x="0" y="0"/>
            <wp:positionH relativeFrom="column">
              <wp:posOffset>3924300</wp:posOffset>
            </wp:positionH>
            <wp:positionV relativeFrom="paragraph">
              <wp:posOffset>63500</wp:posOffset>
            </wp:positionV>
            <wp:extent cx="1695450" cy="1695450"/>
            <wp:effectExtent l="19050" t="0" r="0" b="0"/>
            <wp:wrapTight wrapText="bothSides">
              <wp:wrapPolygon edited="0">
                <wp:start x="-243" y="0"/>
                <wp:lineTo x="-243" y="21357"/>
                <wp:lineTo x="21600" y="21357"/>
                <wp:lineTo x="21600" y="0"/>
                <wp:lineTo x="-243" y="0"/>
              </wp:wrapPolygon>
            </wp:wrapTight>
            <wp:docPr id="72" name="Picture 5" descr="C:\Users\Tom\Desktop\ArtWork\Fotolia_1457635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Fotolia_14576350_S.jpg"/>
                    <pic:cNvPicPr>
                      <a:picLocks noChangeAspect="1" noChangeArrowheads="1"/>
                    </pic:cNvPicPr>
                  </pic:nvPicPr>
                  <pic:blipFill>
                    <a:blip r:embed="rId18" cstate="print"/>
                    <a:srcRect/>
                    <a:stretch>
                      <a:fillRect/>
                    </a:stretch>
                  </pic:blipFill>
                  <pic:spPr bwMode="auto">
                    <a:xfrm>
                      <a:off x="0" y="0"/>
                      <a:ext cx="1695450" cy="1695450"/>
                    </a:xfrm>
                    <a:prstGeom prst="rect">
                      <a:avLst/>
                    </a:prstGeom>
                    <a:noFill/>
                    <a:ln w="9525">
                      <a:noFill/>
                      <a:miter lim="800000"/>
                      <a:headEnd/>
                      <a:tailEnd/>
                    </a:ln>
                  </pic:spPr>
                </pic:pic>
              </a:graphicData>
            </a:graphic>
          </wp:anchor>
        </w:drawing>
      </w:r>
      <w:r>
        <w:t>Facial expressions</w:t>
      </w:r>
    </w:p>
    <w:p w:rsidR="000B343F" w:rsidRDefault="000B343F" w:rsidP="001F36FD">
      <w:pPr>
        <w:pStyle w:val="Bullets"/>
      </w:pPr>
      <w:r>
        <w:t>Drawing</w:t>
      </w:r>
    </w:p>
    <w:p w:rsidR="000B343F" w:rsidRDefault="000B343F" w:rsidP="001F36FD">
      <w:pPr>
        <w:pStyle w:val="Bullets"/>
      </w:pPr>
      <w:r>
        <w:t>Writing</w:t>
      </w:r>
    </w:p>
    <w:p w:rsidR="000B343F" w:rsidRDefault="000B343F" w:rsidP="001F36FD">
      <w:pPr>
        <w:pStyle w:val="Bullets"/>
      </w:pPr>
      <w:r>
        <w:t>Gestures</w:t>
      </w:r>
    </w:p>
    <w:p w:rsidR="000B343F" w:rsidRDefault="000B343F" w:rsidP="001F36FD">
      <w:pPr>
        <w:pStyle w:val="Bullets"/>
      </w:pPr>
      <w:r>
        <w:t>Using symbols</w:t>
      </w:r>
    </w:p>
    <w:p w:rsidR="000B343F" w:rsidRPr="00764FF0" w:rsidRDefault="000B343F" w:rsidP="001F36FD">
      <w:pPr>
        <w:pStyle w:val="Bullets"/>
      </w:pPr>
      <w:r>
        <w:t>Sign language</w:t>
      </w:r>
    </w:p>
    <w:p w:rsidR="000B343F" w:rsidRDefault="000B343F" w:rsidP="001F36FD">
      <w:pPr>
        <w:pStyle w:val="Bullets"/>
      </w:pPr>
      <w:r>
        <w:t>Augmentative and alternative communication (AAC) is used to increase understanding of spoken language and to augment or supplement expression</w:t>
      </w:r>
    </w:p>
    <w:p w:rsidR="000B343F" w:rsidRDefault="000B343F" w:rsidP="001F36FD">
      <w:pPr>
        <w:pStyle w:val="Bullets"/>
      </w:pPr>
      <w:r>
        <w:t xml:space="preserve">AAC systems comprise communication aids, symbols, strategies and techniques or methods </w:t>
      </w:r>
    </w:p>
    <w:p w:rsidR="000B343F" w:rsidRDefault="000B343F" w:rsidP="001F36FD">
      <w:pPr>
        <w:pStyle w:val="Bullets"/>
      </w:pPr>
      <w:r>
        <w:t>AAC systems include both aided and unaided strategies, including access techniques.</w:t>
      </w:r>
    </w:p>
    <w:p w:rsidR="000B343F" w:rsidRDefault="000B343F" w:rsidP="001F36FD">
      <w:pPr>
        <w:pStyle w:val="BoldBulTight0"/>
      </w:pPr>
      <w:r w:rsidRPr="004F3058">
        <w:t>Understanding AAC systems may include:</w:t>
      </w:r>
    </w:p>
    <w:p w:rsidR="000B343F" w:rsidRDefault="000B343F" w:rsidP="001F36FD">
      <w:pPr>
        <w:pStyle w:val="Bullets"/>
      </w:pPr>
      <w:r>
        <w:t>Choice, selection and use of a symbol system and appropriate communication strategy/device</w:t>
      </w:r>
    </w:p>
    <w:p w:rsidR="000B343F" w:rsidRDefault="000B343F" w:rsidP="001F36FD">
      <w:pPr>
        <w:pStyle w:val="Bullets"/>
      </w:pPr>
      <w:r>
        <w:t>Being an effective communication partner by being familiar with a range of AAC strategies/devices</w:t>
      </w:r>
    </w:p>
    <w:p w:rsidR="000B343F" w:rsidRDefault="000B343F" w:rsidP="001F36FD">
      <w:pPr>
        <w:pStyle w:val="Bullets"/>
      </w:pPr>
      <w:r>
        <w:t>Being familiar with range of strategies required to implement a system effectively.</w:t>
      </w:r>
    </w:p>
    <w:p w:rsidR="000B343F" w:rsidRDefault="000B343F" w:rsidP="000B343F">
      <w:r>
        <w:t xml:space="preserve">Someone with a severe speech or language problem will rely on AAC to communicate, either as a supplement for speech or to replace it altogether. </w:t>
      </w:r>
    </w:p>
    <w:p w:rsidR="000B343F" w:rsidRDefault="000B343F" w:rsidP="000B343F">
      <w:r>
        <w:t>The idea is that it will ultimately enhance their quality of life – allowing them to have an education, a social life, friendships, independence and increase their opportunities overall.</w:t>
      </w:r>
    </w:p>
    <w:p w:rsidR="000B343F" w:rsidRDefault="000B343F" w:rsidP="000B343F">
      <w:r>
        <w:rPr>
          <w:noProof/>
          <w:lang w:val="en-GB"/>
        </w:rPr>
        <w:lastRenderedPageBreak/>
        <w:drawing>
          <wp:anchor distT="0" distB="0" distL="114300" distR="114300" simplePos="0" relativeHeight="251778048" behindDoc="1" locked="0" layoutInCell="1" allowOverlap="1" wp14:anchorId="719612EC" wp14:editId="2560DF79">
            <wp:simplePos x="0" y="0"/>
            <wp:positionH relativeFrom="column">
              <wp:posOffset>4352925</wp:posOffset>
            </wp:positionH>
            <wp:positionV relativeFrom="paragraph">
              <wp:posOffset>639445</wp:posOffset>
            </wp:positionV>
            <wp:extent cx="1457325" cy="2207895"/>
            <wp:effectExtent l="0" t="0" r="0" b="0"/>
            <wp:wrapTight wrapText="bothSides">
              <wp:wrapPolygon edited="0">
                <wp:start x="0" y="0"/>
                <wp:lineTo x="0" y="21432"/>
                <wp:lineTo x="21459" y="21432"/>
                <wp:lineTo x="21459" y="0"/>
                <wp:lineTo x="0" y="0"/>
              </wp:wrapPolygon>
            </wp:wrapTight>
            <wp:docPr id="73" name="Picture 6" descr="C:\Users\Tom\Desktop\ArtWork\bullet_point_stick_figure_point_med_high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ArtWork\bullet_point_stick_figure_point_med_high_800_wht.png"/>
                    <pic:cNvPicPr>
                      <a:picLocks noChangeAspect="1" noChangeArrowheads="1"/>
                    </pic:cNvPicPr>
                  </pic:nvPicPr>
                  <pic:blipFill>
                    <a:blip r:embed="rId19" cstate="print"/>
                    <a:srcRect/>
                    <a:stretch>
                      <a:fillRect/>
                    </a:stretch>
                  </pic:blipFill>
                  <pic:spPr bwMode="auto">
                    <a:xfrm>
                      <a:off x="0" y="0"/>
                      <a:ext cx="1457325" cy="22078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Augmentative aids (picture and symbol communication boards) help people communicate messages, needs, wants and assist general expression of people with disabilities. However, if the person using them can employ speech, they should not cease to do this and communicate using only AAC aids – they should be used as a communication enhancer in this instance.</w:t>
      </w:r>
    </w:p>
    <w:p w:rsidR="000B343F" w:rsidRPr="002C25BE" w:rsidRDefault="000B343F" w:rsidP="001F36FD">
      <w:pPr>
        <w:pStyle w:val="BoldBulTight0"/>
        <w:rPr>
          <w:u w:val="single"/>
        </w:rPr>
      </w:pPr>
      <w:r w:rsidRPr="002C25BE">
        <w:rPr>
          <w:u w:val="single"/>
        </w:rPr>
        <w:t>Unaided communication systems</w:t>
      </w:r>
    </w:p>
    <w:p w:rsidR="000B343F" w:rsidRDefault="000B343F" w:rsidP="000B343F">
      <w:r>
        <w:t xml:space="preserve">These are any methods that only use the human body to communicate. </w:t>
      </w:r>
    </w:p>
    <w:p w:rsidR="000B343F" w:rsidRDefault="000B343F" w:rsidP="001F36FD">
      <w:pPr>
        <w:pStyle w:val="BoldBulTight0"/>
      </w:pPr>
      <w:r>
        <w:t>Examples include:</w:t>
      </w:r>
    </w:p>
    <w:p w:rsidR="000B343F" w:rsidRDefault="000B343F" w:rsidP="001F36FD">
      <w:pPr>
        <w:pStyle w:val="Bullets"/>
      </w:pPr>
      <w:r>
        <w:t>Gestures</w:t>
      </w:r>
    </w:p>
    <w:p w:rsidR="000B343F" w:rsidRDefault="000B343F" w:rsidP="001F36FD">
      <w:pPr>
        <w:pStyle w:val="Bullets"/>
      </w:pPr>
      <w:r>
        <w:t>Body language</w:t>
      </w:r>
    </w:p>
    <w:p w:rsidR="000B343F" w:rsidRDefault="000B343F" w:rsidP="001F36FD">
      <w:pPr>
        <w:pStyle w:val="Bullets"/>
      </w:pPr>
      <w:r>
        <w:t>Sign language</w:t>
      </w:r>
    </w:p>
    <w:p w:rsidR="000B343F" w:rsidRPr="002C25BE" w:rsidRDefault="000B343F" w:rsidP="001F36FD">
      <w:pPr>
        <w:pStyle w:val="BoldBulTight0"/>
        <w:rPr>
          <w:u w:val="single"/>
        </w:rPr>
      </w:pPr>
      <w:r w:rsidRPr="002C25BE">
        <w:rPr>
          <w:u w:val="single"/>
        </w:rPr>
        <w:t>Aided communication systems</w:t>
      </w:r>
    </w:p>
    <w:p w:rsidR="000B343F" w:rsidRDefault="000B343F" w:rsidP="000B343F">
      <w:r>
        <w:t>These are any methods that require equipment/tools (in addition to the body) to communicate.</w:t>
      </w:r>
    </w:p>
    <w:p w:rsidR="000B343F" w:rsidRDefault="000B343F" w:rsidP="001F36FD">
      <w:pPr>
        <w:pStyle w:val="BoldBulTight0"/>
      </w:pPr>
      <w:r>
        <w:t>Examples include:</w:t>
      </w:r>
    </w:p>
    <w:p w:rsidR="000B343F" w:rsidRDefault="000B343F" w:rsidP="001F36FD">
      <w:pPr>
        <w:pStyle w:val="Bullets"/>
      </w:pPr>
      <w:r>
        <w:t>Pen and paper</w:t>
      </w:r>
    </w:p>
    <w:p w:rsidR="000B343F" w:rsidRDefault="000B343F" w:rsidP="001F36FD">
      <w:pPr>
        <w:pStyle w:val="Bullets"/>
      </w:pPr>
      <w:r>
        <w:t>Communication books/boards</w:t>
      </w:r>
    </w:p>
    <w:p w:rsidR="000B343F" w:rsidRDefault="000B343F" w:rsidP="001F36FD">
      <w:pPr>
        <w:pStyle w:val="Bullets"/>
      </w:pPr>
      <w:r>
        <w:t>Speech generating devices (SGDs)</w:t>
      </w:r>
    </w:p>
    <w:p w:rsidR="000B343F" w:rsidRDefault="000B343F" w:rsidP="001F36FD">
      <w:pPr>
        <w:pStyle w:val="Bullets"/>
      </w:pPr>
      <w:r>
        <w:t>Written output devices</w:t>
      </w:r>
    </w:p>
    <w:p w:rsidR="000B343F" w:rsidRDefault="000B343F" w:rsidP="001F36FD">
      <w:pPr>
        <w:pStyle w:val="Bullets"/>
      </w:pPr>
      <w:r>
        <w:t>Electronic communication aids – using picture symbols, letter, words and phrases to create messages</w:t>
      </w:r>
    </w:p>
    <w:p w:rsidR="000B343F" w:rsidRDefault="000B343F" w:rsidP="000B343F">
      <w:r>
        <w:t>You should consult a speech and language therapist (SLT) or ACC expert to assess the needs of the client regarding AAC communication – this will let you know which methods are most appropriate for their level of communication and what equipment they may need.</w:t>
      </w:r>
    </w:p>
    <w:p w:rsidR="002C25BE" w:rsidRDefault="000B343F" w:rsidP="000B343F">
      <w:r>
        <w:t xml:space="preserve">An AAC evaluation can be conducted formally or informally by a SLT, at a clinic or by other qualified stakeholders; all parties should be involved in the overall process, though. </w:t>
      </w:r>
    </w:p>
    <w:p w:rsidR="000B343F" w:rsidRDefault="000B343F" w:rsidP="000B343F">
      <w:r w:rsidRPr="002C25BE">
        <w:rPr>
          <w:rStyle w:val="BoldBulTightChar0"/>
        </w:rPr>
        <w:t>The evaluation is based on the four-part framework posed by Nation &amp; Aram (1991):</w:t>
      </w:r>
    </w:p>
    <w:p w:rsidR="000B343F" w:rsidRPr="002C25BE" w:rsidRDefault="000B343F" w:rsidP="002C25BE">
      <w:pPr>
        <w:pStyle w:val="Bullets"/>
        <w:numPr>
          <w:ilvl w:val="0"/>
          <w:numId w:val="39"/>
        </w:numPr>
        <w:ind w:left="1491" w:hanging="357"/>
      </w:pPr>
      <w:r w:rsidRPr="002C25BE">
        <w:t>Information gathering</w:t>
      </w:r>
    </w:p>
    <w:p w:rsidR="000B343F" w:rsidRPr="002C25BE" w:rsidRDefault="000B343F" w:rsidP="002C25BE">
      <w:pPr>
        <w:pStyle w:val="Bullets"/>
        <w:numPr>
          <w:ilvl w:val="0"/>
          <w:numId w:val="39"/>
        </w:numPr>
        <w:ind w:left="1491" w:hanging="357"/>
      </w:pPr>
      <w:r w:rsidRPr="002C25BE">
        <w:t>Data collection and analysis</w:t>
      </w:r>
    </w:p>
    <w:p w:rsidR="000B343F" w:rsidRPr="002C25BE" w:rsidRDefault="000B343F" w:rsidP="002C25BE">
      <w:pPr>
        <w:pStyle w:val="Bullets"/>
        <w:numPr>
          <w:ilvl w:val="0"/>
          <w:numId w:val="39"/>
        </w:numPr>
        <w:ind w:left="1491" w:hanging="357"/>
      </w:pPr>
      <w:r w:rsidRPr="002C25BE">
        <w:t>Generating an action plan</w:t>
      </w:r>
    </w:p>
    <w:p w:rsidR="000B343F" w:rsidRPr="002C25BE" w:rsidRDefault="000B343F" w:rsidP="002C25BE">
      <w:pPr>
        <w:pStyle w:val="Bullets"/>
        <w:numPr>
          <w:ilvl w:val="0"/>
          <w:numId w:val="39"/>
        </w:numPr>
        <w:ind w:left="1491" w:hanging="357"/>
      </w:pPr>
      <w:r w:rsidRPr="002C25BE">
        <w:t>Monitoring and following up</w:t>
      </w:r>
    </w:p>
    <w:p w:rsidR="000B343F" w:rsidRDefault="000B343F" w:rsidP="000B343F">
      <w:pPr>
        <w:spacing w:after="0" w:line="240" w:lineRule="auto"/>
        <w:rPr>
          <w:rFonts w:cstheme="majorBidi"/>
          <w:b/>
          <w:bCs/>
          <w:sz w:val="26"/>
          <w:szCs w:val="26"/>
          <w:lang w:val="en-GB"/>
        </w:rPr>
      </w:pPr>
      <w:bookmarkStart w:id="59" w:name="_Toc390101015"/>
      <w:r>
        <w:br w:type="page"/>
      </w:r>
    </w:p>
    <w:p w:rsidR="000B343F" w:rsidRDefault="000B343F" w:rsidP="000B343F">
      <w:pPr>
        <w:pStyle w:val="Heading3"/>
      </w:pPr>
      <w:bookmarkStart w:id="60" w:name="_Toc398804987"/>
      <w:bookmarkStart w:id="61" w:name="_Toc431893525"/>
      <w:r>
        <w:lastRenderedPageBreak/>
        <w:t>Types of people who use AAC as a significant means</w:t>
      </w:r>
      <w:bookmarkEnd w:id="59"/>
      <w:bookmarkEnd w:id="60"/>
      <w:bookmarkEnd w:id="61"/>
    </w:p>
    <w:p w:rsidR="000B343F" w:rsidRPr="00095F21" w:rsidRDefault="000B343F" w:rsidP="001F36FD">
      <w:pPr>
        <w:pStyle w:val="BoldBulTight0"/>
      </w:pPr>
      <w:r>
        <w:t>The types of people who use AAC a significant communication means may have one of the following conditions:</w:t>
      </w:r>
    </w:p>
    <w:p w:rsidR="000B343F" w:rsidRDefault="000B343F" w:rsidP="00290E34">
      <w:pPr>
        <w:pStyle w:val="Bullets"/>
      </w:pPr>
      <w:r>
        <w:rPr>
          <w:noProof/>
          <w:lang w:val="en-GB"/>
        </w:rPr>
        <w:drawing>
          <wp:anchor distT="0" distB="0" distL="114300" distR="114300" simplePos="0" relativeHeight="251779072" behindDoc="1" locked="0" layoutInCell="1" allowOverlap="1" wp14:anchorId="1069E27A" wp14:editId="49221AAB">
            <wp:simplePos x="0" y="0"/>
            <wp:positionH relativeFrom="column">
              <wp:posOffset>3248025</wp:posOffset>
            </wp:positionH>
            <wp:positionV relativeFrom="paragraph">
              <wp:posOffset>86995</wp:posOffset>
            </wp:positionV>
            <wp:extent cx="3105150" cy="2190750"/>
            <wp:effectExtent l="19050" t="0" r="0" b="0"/>
            <wp:wrapTight wrapText="bothSides">
              <wp:wrapPolygon edited="0">
                <wp:start x="-133" y="0"/>
                <wp:lineTo x="-133" y="21412"/>
                <wp:lineTo x="21600" y="21412"/>
                <wp:lineTo x="21600" y="0"/>
                <wp:lineTo x="-133" y="0"/>
              </wp:wrapPolygon>
            </wp:wrapTight>
            <wp:docPr id="74" name="Picture 7" descr="C:\Users\Tom\Desktop\ArtWork\Shuttershock\brain_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ArtWork\Shuttershock\brain_head.jpg"/>
                    <pic:cNvPicPr>
                      <a:picLocks noChangeAspect="1" noChangeArrowheads="1"/>
                    </pic:cNvPicPr>
                  </pic:nvPicPr>
                  <pic:blipFill>
                    <a:blip r:embed="rId20" cstate="print"/>
                    <a:srcRect/>
                    <a:stretch>
                      <a:fillRect/>
                    </a:stretch>
                  </pic:blipFill>
                  <pic:spPr bwMode="auto">
                    <a:xfrm>
                      <a:off x="0" y="0"/>
                      <a:ext cx="3105150" cy="2190750"/>
                    </a:xfrm>
                    <a:prstGeom prst="rect">
                      <a:avLst/>
                    </a:prstGeom>
                    <a:noFill/>
                    <a:ln w="9525">
                      <a:noFill/>
                      <a:miter lim="800000"/>
                      <a:headEnd/>
                      <a:tailEnd/>
                    </a:ln>
                  </pic:spPr>
                </pic:pic>
              </a:graphicData>
            </a:graphic>
          </wp:anchor>
        </w:drawing>
      </w:r>
      <w:r>
        <w:t>Cerebral palsy</w:t>
      </w:r>
    </w:p>
    <w:p w:rsidR="000B343F" w:rsidRDefault="000B343F" w:rsidP="00290E34">
      <w:pPr>
        <w:pStyle w:val="Bullets"/>
      </w:pPr>
      <w:r>
        <w:t>Intellectual impairment</w:t>
      </w:r>
    </w:p>
    <w:p w:rsidR="000B343F" w:rsidRDefault="000B343F" w:rsidP="00290E34">
      <w:pPr>
        <w:pStyle w:val="Bullets"/>
      </w:pPr>
      <w:r>
        <w:t>Dementia</w:t>
      </w:r>
    </w:p>
    <w:p w:rsidR="000B343F" w:rsidRDefault="000B343F" w:rsidP="00290E34">
      <w:pPr>
        <w:pStyle w:val="Bullets"/>
      </w:pPr>
      <w:r>
        <w:t>Parkinson's disease</w:t>
      </w:r>
    </w:p>
    <w:p w:rsidR="000B343F" w:rsidRDefault="000B343F" w:rsidP="00290E34">
      <w:pPr>
        <w:pStyle w:val="Bullets"/>
      </w:pPr>
      <w:r>
        <w:t>Autism</w:t>
      </w:r>
    </w:p>
    <w:p w:rsidR="000B343F" w:rsidRDefault="000B343F" w:rsidP="00290E34">
      <w:pPr>
        <w:pStyle w:val="Bullets"/>
      </w:pPr>
      <w:r>
        <w:t>Aphasia</w:t>
      </w:r>
    </w:p>
    <w:p w:rsidR="000B343F" w:rsidRDefault="000B343F" w:rsidP="00290E34">
      <w:pPr>
        <w:pStyle w:val="Bullets"/>
      </w:pPr>
      <w:r>
        <w:t>Traumatic brain injury</w:t>
      </w:r>
    </w:p>
    <w:p w:rsidR="000B343F" w:rsidRDefault="000B343F" w:rsidP="00290E34">
      <w:pPr>
        <w:pStyle w:val="Bullets"/>
      </w:pPr>
      <w:r>
        <w:t>Developmental verbal dyspraxia</w:t>
      </w:r>
    </w:p>
    <w:p w:rsidR="000B343F" w:rsidRDefault="000B343F" w:rsidP="00290E34">
      <w:pPr>
        <w:pStyle w:val="Bullets"/>
      </w:pPr>
      <w:r>
        <w:t>Locked-in syndrome</w:t>
      </w:r>
    </w:p>
    <w:p w:rsidR="000B343F" w:rsidRDefault="000B343F" w:rsidP="00290E34">
      <w:pPr>
        <w:pStyle w:val="Bullets"/>
      </w:pPr>
      <w:r>
        <w:t>Multiple sclerosis</w:t>
      </w:r>
    </w:p>
    <w:p w:rsidR="000B343F" w:rsidRDefault="000B343F" w:rsidP="00290E34">
      <w:pPr>
        <w:pStyle w:val="Bullets"/>
      </w:pPr>
      <w:r>
        <w:t>Amyotrophic lateral sclerosis</w:t>
      </w:r>
    </w:p>
    <w:p w:rsidR="000B343F" w:rsidRDefault="000B343F" w:rsidP="000B343F">
      <w:r>
        <w:t xml:space="preserve">Note that, for cross cultural communication, AAC will be especially useful. There will also be specific types that are more suited to those with different native tongues, such as picture boards (knowledge of their specific language won't be required to communicate with them.). </w:t>
      </w:r>
    </w:p>
    <w:p w:rsidR="000B343F" w:rsidRDefault="000B343F" w:rsidP="000B343F">
      <w:r>
        <w:t>If you are communicating using language-based systems, be aware of the differences and variations in methods like signing (there are different varieties for certain languages). Make sure you choose the appropriate version for the client and, if not known, you will have to resort to other universally understood visual methods. It will also be more useful for the client if they are able to communicate using a method as widely understood as possible.</w:t>
      </w:r>
    </w:p>
    <w:p w:rsidR="000B343F" w:rsidRDefault="000B343F" w:rsidP="000B343F">
      <w:pPr>
        <w:pStyle w:val="Heading3"/>
      </w:pPr>
      <w:bookmarkStart w:id="62" w:name="_Toc398804988"/>
      <w:bookmarkStart w:id="63" w:name="_Toc431893526"/>
      <w:r>
        <w:t>Communicating with client, carers and significant others</w:t>
      </w:r>
      <w:bookmarkEnd w:id="62"/>
      <w:bookmarkEnd w:id="63"/>
    </w:p>
    <w:p w:rsidR="000B343F" w:rsidRDefault="000B343F" w:rsidP="001F36FD">
      <w:pPr>
        <w:pStyle w:val="BoldBulTight0"/>
      </w:pPr>
      <w:r>
        <w:t>General strategies that you can use to enhance communication include:</w:t>
      </w:r>
    </w:p>
    <w:p w:rsidR="000B343F" w:rsidRDefault="000B343F" w:rsidP="001F36FD">
      <w:pPr>
        <w:pStyle w:val="Bullets"/>
      </w:pPr>
      <w:r>
        <w:t>Holding regular meetings to discuss the client's needs</w:t>
      </w:r>
    </w:p>
    <w:p w:rsidR="000B343F" w:rsidRDefault="000B343F" w:rsidP="001F36FD">
      <w:pPr>
        <w:pStyle w:val="Bullets"/>
      </w:pPr>
      <w:r>
        <w:t>Written communication (letters, consultation summaries)</w:t>
      </w:r>
    </w:p>
    <w:p w:rsidR="000B343F" w:rsidRDefault="000B343F" w:rsidP="001F36FD">
      <w:pPr>
        <w:pStyle w:val="Bullets"/>
      </w:pPr>
      <w:r>
        <w:t>Getting their carers to ask them specific questions when working with them</w:t>
      </w:r>
    </w:p>
    <w:p w:rsidR="000B343F" w:rsidRDefault="000B343F" w:rsidP="001F36FD">
      <w:pPr>
        <w:pStyle w:val="Bullets"/>
      </w:pPr>
      <w:r>
        <w:t>Providing communication/correspondence in their preferred language and format</w:t>
      </w:r>
    </w:p>
    <w:p w:rsidR="000B343F" w:rsidRPr="00D86435" w:rsidRDefault="000B343F" w:rsidP="001F36FD">
      <w:pPr>
        <w:pStyle w:val="Bullets"/>
      </w:pPr>
      <w:r>
        <w:t>Using active listening and confirming what they have s</w:t>
      </w:r>
      <w:r w:rsidR="00D40C94">
        <w:t>aid to you before acting on it.</w:t>
      </w:r>
    </w:p>
    <w:p w:rsidR="000B343F" w:rsidRDefault="000B343F" w:rsidP="000B343F">
      <w:pPr>
        <w:pStyle w:val="Heading3"/>
      </w:pPr>
      <w:bookmarkStart w:id="64" w:name="_Toc398804989"/>
      <w:bookmarkStart w:id="65" w:name="_Toc431893527"/>
      <w:r>
        <w:lastRenderedPageBreak/>
        <w:t>Strategies for reinforcing the rights of people with disability to contribute and to be heard</w:t>
      </w:r>
      <w:bookmarkEnd w:id="64"/>
      <w:bookmarkEnd w:id="65"/>
    </w:p>
    <w:p w:rsidR="000B343F" w:rsidRDefault="000B343F" w:rsidP="000B343F">
      <w:pPr>
        <w:rPr>
          <w:lang w:val="en-GB"/>
        </w:rPr>
      </w:pPr>
      <w:r>
        <w:rPr>
          <w:lang w:val="en-GB"/>
        </w:rPr>
        <w:t>People with disabilities have the same rights as everyone else to contribute and be heard in society. Therefore, you must ensure that they are aware of this and then give them a platform to air their views from.</w:t>
      </w:r>
    </w:p>
    <w:p w:rsidR="000B343F" w:rsidRDefault="000B343F" w:rsidP="000B343F">
      <w:pPr>
        <w:rPr>
          <w:lang w:val="en-GB"/>
        </w:rPr>
      </w:pPr>
      <w:r>
        <w:rPr>
          <w:lang w:val="en-GB"/>
        </w:rPr>
        <w:t xml:space="preserve">The rights of people with disabilities are contained within the Convention on the Rights of Persons with Disabilities. </w:t>
      </w:r>
    </w:p>
    <w:p w:rsidR="000B343F" w:rsidRDefault="000B343F" w:rsidP="001F36FD">
      <w:pPr>
        <w:pStyle w:val="BoldBulTight0"/>
      </w:pPr>
      <w:r>
        <w:t>People with disabilities have the right to access of the following:</w:t>
      </w:r>
    </w:p>
    <w:p w:rsidR="000B343F" w:rsidRPr="008A7CEC" w:rsidRDefault="000B343F" w:rsidP="001F36FD">
      <w:pPr>
        <w:pStyle w:val="Bullets"/>
      </w:pPr>
      <w:r>
        <w:t>B</w:t>
      </w:r>
      <w:r w:rsidRPr="008A7CEC">
        <w:t xml:space="preserve">uildings, roads, transport and public facilities </w:t>
      </w:r>
      <w:r>
        <w:t xml:space="preserve">(e.g. </w:t>
      </w:r>
      <w:r w:rsidRPr="008A7CEC">
        <w:t>schools, housing, hospitals, clinics and workplaces</w:t>
      </w:r>
      <w:r>
        <w:t>)</w:t>
      </w:r>
    </w:p>
    <w:p w:rsidR="000B343F" w:rsidRPr="008A7CEC" w:rsidRDefault="000B343F" w:rsidP="001F36FD">
      <w:pPr>
        <w:pStyle w:val="Bullets"/>
      </w:pPr>
      <w:r>
        <w:t>I</w:t>
      </w:r>
      <w:r w:rsidRPr="008A7CEC">
        <w:t>nformation, co</w:t>
      </w:r>
      <w:r>
        <w:t>mmunications and other services (e.g.</w:t>
      </w:r>
      <w:r w:rsidRPr="008A7CEC">
        <w:t xml:space="preserve"> electronic services like the Internet and emergency services</w:t>
      </w:r>
      <w:r>
        <w:t>)</w:t>
      </w:r>
    </w:p>
    <w:p w:rsidR="000B343F" w:rsidRPr="008A7CEC" w:rsidRDefault="000B343F" w:rsidP="001F36FD">
      <w:pPr>
        <w:pStyle w:val="Bullets"/>
      </w:pPr>
      <w:r w:rsidRPr="008A7CEC">
        <w:t xml:space="preserve">Public services </w:t>
      </w:r>
      <w:r>
        <w:t>(e.g.</w:t>
      </w:r>
      <w:r w:rsidRPr="008A7CEC">
        <w:t xml:space="preserve"> education and healthcare</w:t>
      </w:r>
      <w:r>
        <w:t>)</w:t>
      </w:r>
      <w:r w:rsidRPr="008A7CEC">
        <w:t xml:space="preserve">, public institutions </w:t>
      </w:r>
      <w:r>
        <w:t>(e.g.</w:t>
      </w:r>
      <w:r w:rsidRPr="008A7CEC">
        <w:t xml:space="preserve"> the justice system and courts</w:t>
      </w:r>
      <w:r>
        <w:t>)</w:t>
      </w:r>
      <w:r w:rsidRPr="008A7CEC">
        <w:t xml:space="preserve"> and other public activities </w:t>
      </w:r>
      <w:r>
        <w:t>(e.g.</w:t>
      </w:r>
      <w:r w:rsidRPr="008A7CEC">
        <w:t xml:space="preserve"> voting and advocacy</w:t>
      </w:r>
      <w:r>
        <w:t>)</w:t>
      </w:r>
    </w:p>
    <w:p w:rsidR="000B343F" w:rsidRPr="008A7CEC" w:rsidRDefault="000B343F" w:rsidP="001F36FD">
      <w:pPr>
        <w:pStyle w:val="Bullets"/>
      </w:pPr>
      <w:r w:rsidRPr="008A7CEC">
        <w:t>Employment</w:t>
      </w:r>
    </w:p>
    <w:p w:rsidR="000B343F" w:rsidRPr="008A7CEC" w:rsidRDefault="000B343F" w:rsidP="001F36FD">
      <w:pPr>
        <w:pStyle w:val="Bullets"/>
      </w:pPr>
      <w:r w:rsidRPr="008A7CEC">
        <w:t>An adequate standard of living</w:t>
      </w:r>
      <w:r>
        <w:t xml:space="preserve"> (e.g.</w:t>
      </w:r>
      <w:r w:rsidRPr="008A7CEC">
        <w:t xml:space="preserve"> adequate food, clothing and housing</w:t>
      </w:r>
      <w:r>
        <w:t>)</w:t>
      </w:r>
    </w:p>
    <w:p w:rsidR="000B343F" w:rsidRPr="008A7CEC" w:rsidRDefault="000B343F" w:rsidP="001F36FD">
      <w:pPr>
        <w:pStyle w:val="Bullets"/>
      </w:pPr>
      <w:r w:rsidRPr="008A7CEC">
        <w:t>In-home, residential and other community support services</w:t>
      </w:r>
    </w:p>
    <w:p w:rsidR="000B343F" w:rsidRDefault="000B343F" w:rsidP="001F36FD">
      <w:pPr>
        <w:pStyle w:val="Bullets"/>
      </w:pPr>
      <w:r w:rsidRPr="008A7CEC">
        <w:t>Mobility aids, assistive devices and technologies designed for people with disabilities.</w:t>
      </w:r>
    </w:p>
    <w:p w:rsidR="000B343F" w:rsidRPr="00597283" w:rsidRDefault="000B343F" w:rsidP="000B343F">
      <w:pPr>
        <w:rPr>
          <w:lang w:val="en-GB"/>
        </w:rPr>
      </w:pPr>
      <w:r>
        <w:rPr>
          <w:noProof/>
          <w:lang w:val="en-GB"/>
        </w:rPr>
        <w:drawing>
          <wp:anchor distT="0" distB="0" distL="114300" distR="114300" simplePos="0" relativeHeight="251780096" behindDoc="1" locked="0" layoutInCell="1" allowOverlap="1" wp14:anchorId="3C65DC60" wp14:editId="2AC428F1">
            <wp:simplePos x="0" y="0"/>
            <wp:positionH relativeFrom="column">
              <wp:posOffset>3743325</wp:posOffset>
            </wp:positionH>
            <wp:positionV relativeFrom="paragraph">
              <wp:posOffset>828040</wp:posOffset>
            </wp:positionV>
            <wp:extent cx="2028825" cy="1638300"/>
            <wp:effectExtent l="19050" t="0" r="9525" b="0"/>
            <wp:wrapTight wrapText="bothSides">
              <wp:wrapPolygon edited="0">
                <wp:start x="-203" y="0"/>
                <wp:lineTo x="-203" y="21349"/>
                <wp:lineTo x="21701" y="21349"/>
                <wp:lineTo x="21701" y="0"/>
                <wp:lineTo x="-203" y="0"/>
              </wp:wrapPolygon>
            </wp:wrapTight>
            <wp:docPr id="32" name="Picture 9" descr="C:\Users\Tom\Desktop\ArtWork\Shuttershock\meeting_shake h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ArtWork\Shuttershock\meeting_shake hands.jpg"/>
                    <pic:cNvPicPr>
                      <a:picLocks noChangeAspect="1" noChangeArrowheads="1"/>
                    </pic:cNvPicPr>
                  </pic:nvPicPr>
                  <pic:blipFill>
                    <a:blip r:embed="rId21" cstate="print"/>
                    <a:srcRect/>
                    <a:stretch>
                      <a:fillRect/>
                    </a:stretch>
                  </pic:blipFill>
                  <pic:spPr bwMode="auto">
                    <a:xfrm>
                      <a:off x="0" y="0"/>
                      <a:ext cx="2028825" cy="1638300"/>
                    </a:xfrm>
                    <a:prstGeom prst="rect">
                      <a:avLst/>
                    </a:prstGeom>
                    <a:noFill/>
                    <a:ln w="9525">
                      <a:noFill/>
                      <a:miter lim="800000"/>
                      <a:headEnd/>
                      <a:tailEnd/>
                    </a:ln>
                  </pic:spPr>
                </pic:pic>
              </a:graphicData>
            </a:graphic>
          </wp:anchor>
        </w:drawing>
      </w:r>
      <w:r>
        <w:rPr>
          <w:lang w:val="en-GB"/>
        </w:rPr>
        <w:t>The convention s</w:t>
      </w:r>
      <w:r w:rsidRPr="00C10919">
        <w:rPr>
          <w:lang w:val="en-GB"/>
        </w:rPr>
        <w:t>ets standards and guidelines for access to facilities and services</w:t>
      </w:r>
      <w:r>
        <w:rPr>
          <w:lang w:val="en-GB"/>
        </w:rPr>
        <w:t>,</w:t>
      </w:r>
      <w:r w:rsidRPr="00C10919">
        <w:rPr>
          <w:lang w:val="en-GB"/>
        </w:rPr>
        <w:t xml:space="preserve"> to ensure that private businesses that provide </w:t>
      </w:r>
      <w:r>
        <w:rPr>
          <w:lang w:val="en-GB"/>
        </w:rPr>
        <w:t>these</w:t>
      </w:r>
      <w:r w:rsidRPr="00C10919">
        <w:rPr>
          <w:lang w:val="en-GB"/>
        </w:rPr>
        <w:t xml:space="preserve"> to the public take into account access for people with disability</w:t>
      </w:r>
      <w:r>
        <w:rPr>
          <w:lang w:val="en-GB"/>
        </w:rPr>
        <w:t>. It also r</w:t>
      </w:r>
      <w:r w:rsidRPr="008A7CEC">
        <w:rPr>
          <w:lang w:val="en-GB"/>
        </w:rPr>
        <w:t xml:space="preserve">elates to </w:t>
      </w:r>
      <w:r>
        <w:rPr>
          <w:lang w:val="en-GB"/>
        </w:rPr>
        <w:t xml:space="preserve">the </w:t>
      </w:r>
      <w:r w:rsidRPr="008A7CEC">
        <w:rPr>
          <w:lang w:val="en-GB"/>
        </w:rPr>
        <w:t xml:space="preserve">capacity to make decisions or legal rights and recognition before the law. </w:t>
      </w:r>
    </w:p>
    <w:p w:rsidR="000B343F" w:rsidRDefault="000B343F" w:rsidP="000B343F">
      <w:pPr>
        <w:pStyle w:val="Heading3"/>
      </w:pPr>
      <w:bookmarkStart w:id="66" w:name="_Toc398804993"/>
      <w:bookmarkStart w:id="67" w:name="_Toc431893528"/>
      <w:r w:rsidRPr="00317C94">
        <w:t>Develop and support strategies</w:t>
      </w:r>
      <w:r>
        <w:t xml:space="preserve"> to promote independence</w:t>
      </w:r>
      <w:bookmarkEnd w:id="66"/>
      <w:bookmarkEnd w:id="67"/>
    </w:p>
    <w:p w:rsidR="000B343F" w:rsidRPr="007B338C" w:rsidRDefault="000B343F" w:rsidP="000B343F">
      <w:pPr>
        <w:rPr>
          <w:lang w:val="en-GB"/>
        </w:rPr>
      </w:pPr>
      <w:r>
        <w:rPr>
          <w:lang w:val="en-GB"/>
        </w:rPr>
        <w:t>It is important that the strategies you develop and support promote independence and are tailored to the individual differences and preferences of clients.</w:t>
      </w:r>
    </w:p>
    <w:p w:rsidR="000B343F" w:rsidRDefault="000B343F" w:rsidP="000B343F">
      <w:r>
        <w:rPr>
          <w:lang w:val="en-GB"/>
        </w:rPr>
        <w:t xml:space="preserve">People are unique and will have individual </w:t>
      </w:r>
      <w:r w:rsidRPr="00BD2369">
        <w:t>needs, strengths and preferences</w:t>
      </w:r>
      <w:r>
        <w:t xml:space="preserve"> – you cannot treat everyone as the same, as this will not bring out the best in them. Therefore, you should adopt person-centred and strengths-based approaches in your strategies.</w:t>
      </w:r>
    </w:p>
    <w:p w:rsidR="000B343F" w:rsidRDefault="000B343F" w:rsidP="001F36FD">
      <w:pPr>
        <w:pStyle w:val="BoldBulTight0"/>
      </w:pPr>
      <w:r>
        <w:t>Independence means different things to different people;</w:t>
      </w:r>
      <w:r w:rsidR="001A62E3">
        <w:t xml:space="preserve"> you should</w:t>
      </w:r>
      <w:r>
        <w:t>:</w:t>
      </w:r>
    </w:p>
    <w:p w:rsidR="000B343F" w:rsidRDefault="000B343F" w:rsidP="001F36FD">
      <w:pPr>
        <w:pStyle w:val="Bullets"/>
      </w:pPr>
      <w:r>
        <w:t>Treat individuals with respect</w:t>
      </w:r>
    </w:p>
    <w:p w:rsidR="000B343F" w:rsidRDefault="000B343F" w:rsidP="001F36FD">
      <w:pPr>
        <w:pStyle w:val="Bullets"/>
      </w:pPr>
      <w:r>
        <w:t>Respect their rights and interests</w:t>
      </w:r>
    </w:p>
    <w:p w:rsidR="000B343F" w:rsidRDefault="000B343F" w:rsidP="001F36FD">
      <w:pPr>
        <w:pStyle w:val="Bullets"/>
      </w:pPr>
      <w:r>
        <w:t>Allow them to make key decisions about their life</w:t>
      </w:r>
    </w:p>
    <w:p w:rsidR="000B343F" w:rsidRDefault="00BE1356" w:rsidP="001F36FD">
      <w:pPr>
        <w:pStyle w:val="Bullets"/>
      </w:pPr>
      <w:r>
        <w:lastRenderedPageBreak/>
        <w:t>Respect the right to self-</w:t>
      </w:r>
      <w:r w:rsidR="000B343F">
        <w:t>esteem and self-determination</w:t>
      </w:r>
    </w:p>
    <w:p w:rsidR="000B343F" w:rsidRDefault="000B343F" w:rsidP="001F36FD">
      <w:pPr>
        <w:pStyle w:val="Bullets"/>
      </w:pPr>
      <w:r>
        <w:rPr>
          <w:noProof/>
          <w:lang w:val="en-GB"/>
        </w:rPr>
        <w:drawing>
          <wp:anchor distT="0" distB="0" distL="114300" distR="114300" simplePos="0" relativeHeight="251782144" behindDoc="1" locked="0" layoutInCell="1" allowOverlap="1" wp14:anchorId="426365C4" wp14:editId="7A43DD3A">
            <wp:simplePos x="0" y="0"/>
            <wp:positionH relativeFrom="column">
              <wp:posOffset>4248150</wp:posOffset>
            </wp:positionH>
            <wp:positionV relativeFrom="paragraph">
              <wp:posOffset>310515</wp:posOffset>
            </wp:positionV>
            <wp:extent cx="1752600" cy="1304925"/>
            <wp:effectExtent l="0" t="0" r="0" b="0"/>
            <wp:wrapTight wrapText="bothSides">
              <wp:wrapPolygon edited="0">
                <wp:start x="3991" y="315"/>
                <wp:lineTo x="3287" y="1577"/>
                <wp:lineTo x="3287" y="3784"/>
                <wp:lineTo x="4461" y="5361"/>
                <wp:lineTo x="1409" y="8514"/>
                <wp:lineTo x="939" y="15451"/>
                <wp:lineTo x="1878" y="20496"/>
                <wp:lineTo x="1643" y="21127"/>
                <wp:lineTo x="19252" y="21127"/>
                <wp:lineTo x="19017" y="20496"/>
                <wp:lineTo x="19957" y="19235"/>
                <wp:lineTo x="20661" y="16082"/>
                <wp:lineTo x="20191" y="15451"/>
                <wp:lineTo x="21365" y="10406"/>
                <wp:lineTo x="18548" y="5361"/>
                <wp:lineTo x="19017" y="2207"/>
                <wp:lineTo x="16670" y="1261"/>
                <wp:lineTo x="6104" y="315"/>
                <wp:lineTo x="3991" y="315"/>
              </wp:wrapPolygon>
            </wp:wrapTight>
            <wp:docPr id="33" name="Picture 8" descr="C:\Users\Tom\Desktop\ArtWork\talk_show_int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ArtWork\talk_show_interview.png"/>
                    <pic:cNvPicPr>
                      <a:picLocks noChangeAspect="1" noChangeArrowheads="1"/>
                    </pic:cNvPicPr>
                  </pic:nvPicPr>
                  <pic:blipFill>
                    <a:blip r:embed="rId22" cstate="print"/>
                    <a:srcRect/>
                    <a:stretch>
                      <a:fillRect/>
                    </a:stretch>
                  </pic:blipFill>
                  <pic:spPr bwMode="auto">
                    <a:xfrm>
                      <a:off x="0" y="0"/>
                      <a:ext cx="1752600" cy="1304925"/>
                    </a:xfrm>
                    <a:prstGeom prst="rect">
                      <a:avLst/>
                    </a:prstGeom>
                    <a:noFill/>
                    <a:ln w="9525">
                      <a:noFill/>
                      <a:miter lim="800000"/>
                      <a:headEnd/>
                      <a:tailEnd/>
                    </a:ln>
                  </pic:spPr>
                </pic:pic>
              </a:graphicData>
            </a:graphic>
          </wp:anchor>
        </w:drawing>
      </w:r>
      <w:r>
        <w:t>Use positive communication</w:t>
      </w:r>
    </w:p>
    <w:p w:rsidR="000B343F" w:rsidRDefault="000B343F" w:rsidP="001F36FD">
      <w:pPr>
        <w:pStyle w:val="Bullets"/>
      </w:pPr>
      <w:r>
        <w:t>Assist skill and competency development</w:t>
      </w:r>
    </w:p>
    <w:p w:rsidR="000B343F" w:rsidRDefault="000B343F" w:rsidP="001F36FD">
      <w:pPr>
        <w:pStyle w:val="Bullets"/>
      </w:pPr>
      <w:r>
        <w:t>Provide resources and support</w:t>
      </w:r>
    </w:p>
    <w:p w:rsidR="000B343F" w:rsidRDefault="000B343F" w:rsidP="001F36FD">
      <w:pPr>
        <w:pStyle w:val="Bullets"/>
      </w:pPr>
      <w:r>
        <w:t>Recognise individual, cultural and religious differences</w:t>
      </w:r>
    </w:p>
    <w:p w:rsidR="000B343F" w:rsidRDefault="000B343F" w:rsidP="001F36FD">
      <w:pPr>
        <w:pStyle w:val="Bullets"/>
      </w:pPr>
      <w:r>
        <w:t>Give them a social role (so they are valued).</w:t>
      </w:r>
    </w:p>
    <w:p w:rsidR="00F92725" w:rsidRDefault="00F92725">
      <w:pPr>
        <w:spacing w:after="0" w:line="240" w:lineRule="auto"/>
        <w:rPr>
          <w:rFonts w:cstheme="majorBidi"/>
          <w:b/>
          <w:bCs/>
          <w:sz w:val="26"/>
          <w:szCs w:val="26"/>
          <w:lang w:val="en-GB"/>
        </w:rPr>
      </w:pPr>
      <w:r>
        <w:br w:type="page"/>
      </w:r>
    </w:p>
    <w:p w:rsidR="00B42D07" w:rsidRDefault="00B42D07" w:rsidP="00B42D07">
      <w:pPr>
        <w:pStyle w:val="Heading3"/>
      </w:pPr>
      <w:bookmarkStart w:id="68" w:name="_Toc431893529"/>
      <w:r>
        <w:rPr>
          <w:noProof/>
        </w:rPr>
        <w:lastRenderedPageBreak/>
        <w:drawing>
          <wp:anchor distT="0" distB="0" distL="114300" distR="114300" simplePos="0" relativeHeight="251749376" behindDoc="1" locked="0" layoutInCell="1" allowOverlap="1" wp14:anchorId="188AEFC9" wp14:editId="251DB349">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t xml:space="preserve">Activity </w:t>
      </w:r>
      <w:r w:rsidR="0079113A">
        <w:t>2B</w:t>
      </w:r>
      <w:bookmarkEnd w:id="68"/>
    </w:p>
    <w:p w:rsidR="00B42D07" w:rsidRDefault="00B42D07">
      <w:pPr>
        <w:spacing w:after="0" w:line="240" w:lineRule="auto"/>
        <w:rPr>
          <w:rFonts w:cstheme="majorBidi"/>
          <w:b/>
          <w:bCs/>
          <w:color w:val="C00000"/>
          <w:sz w:val="36"/>
          <w:szCs w:val="28"/>
          <w:lang w:val="en-GB"/>
        </w:rPr>
      </w:pPr>
      <w:r>
        <w:br w:type="page"/>
      </w:r>
    </w:p>
    <w:p w:rsidR="00B42D07" w:rsidRPr="006E5817" w:rsidRDefault="00B42D07" w:rsidP="00B42D07">
      <w:pPr>
        <w:pStyle w:val="Heading2"/>
        <w:spacing w:after="240"/>
        <w:rPr>
          <w:rStyle w:val="Strong"/>
          <w:b/>
          <w:bCs/>
        </w:rPr>
      </w:pPr>
      <w:bookmarkStart w:id="69" w:name="_Toc431893530"/>
      <w:r w:rsidRPr="006E5817">
        <w:lastRenderedPageBreak/>
        <w:t xml:space="preserve">2.3 – </w:t>
      </w:r>
      <w:r w:rsidRPr="00F10A04">
        <w:t>Ensure the cultural needs of the person are identified, accepted and upheld</w:t>
      </w:r>
      <w:bookmarkEnd w:id="69"/>
    </w:p>
    <w:p w:rsidR="00C63AFE" w:rsidRDefault="00C63AFE" w:rsidP="00C63AFE">
      <w:pPr>
        <w:pStyle w:val="Heading3"/>
      </w:pPr>
      <w:bookmarkStart w:id="70" w:name="_Toc388974958"/>
      <w:bookmarkStart w:id="71" w:name="_Toc390893610"/>
      <w:bookmarkStart w:id="72" w:name="_Toc388974960"/>
      <w:bookmarkStart w:id="73" w:name="_Toc431893531"/>
      <w:r>
        <w:t>Cultural sensitivity</w:t>
      </w:r>
      <w:bookmarkEnd w:id="70"/>
      <w:bookmarkEnd w:id="71"/>
      <w:bookmarkEnd w:id="73"/>
    </w:p>
    <w:p w:rsidR="00C63AFE" w:rsidRPr="000248A1" w:rsidRDefault="00C63AFE" w:rsidP="000248A1">
      <w:bookmarkStart w:id="74" w:name="purpose"/>
      <w:bookmarkEnd w:id="74"/>
      <w:r w:rsidRPr="000248A1">
        <w:t>No matter what the client's or your colleagues' cultural or spiritual preferences are</w:t>
      </w:r>
      <w:proofErr w:type="gramStart"/>
      <w:r w:rsidRPr="000248A1">
        <w:t>,</w:t>
      </w:r>
      <w:proofErr w:type="gramEnd"/>
      <w:r w:rsidRPr="000248A1">
        <w:t xml:space="preserve"> you need to ensure that you always remain respectful and accepting. You cannot allow your own cultural and spiritual preferences to impact on the care you give and how you treat them. The only time a client or colleague's cultural or spiritual preferences should impact on the care you give is when needs call for it i.e. dress or dietary requirements.</w:t>
      </w:r>
    </w:p>
    <w:p w:rsidR="00C63AFE" w:rsidRPr="002C25BE" w:rsidRDefault="00C63AFE" w:rsidP="002C25BE">
      <w:pPr>
        <w:pStyle w:val="BoldBulTight0"/>
      </w:pPr>
      <w:r w:rsidRPr="002C25BE">
        <w:t>Spiritual preferences may include:</w:t>
      </w:r>
    </w:p>
    <w:p w:rsidR="00C63AFE" w:rsidRPr="000026E5" w:rsidRDefault="00C63AFE" w:rsidP="001F36FD">
      <w:pPr>
        <w:pStyle w:val="Bullets"/>
      </w:pPr>
      <w:r w:rsidRPr="000026E5">
        <w:t>Ceremonial observances</w:t>
      </w:r>
    </w:p>
    <w:p w:rsidR="000248A1" w:rsidRPr="000248A1" w:rsidRDefault="00C63AFE" w:rsidP="001F36FD">
      <w:pPr>
        <w:pStyle w:val="Bullets"/>
      </w:pPr>
      <w:r w:rsidRPr="000248A1">
        <w:t>Formal and informal religious observance</w:t>
      </w:r>
      <w:r w:rsidR="000248A1" w:rsidRPr="000248A1">
        <w:t xml:space="preserve"> </w:t>
      </w:r>
    </w:p>
    <w:p w:rsidR="00C63AFE" w:rsidRPr="000026E5" w:rsidRDefault="000248A1" w:rsidP="001F36FD">
      <w:pPr>
        <w:pStyle w:val="Bullets"/>
      </w:pPr>
      <w:r w:rsidRPr="000248A1">
        <w:t xml:space="preserve">Need for privacy and an appropriate environment to reflect and/or participate in spiritual activities </w:t>
      </w:r>
    </w:p>
    <w:p w:rsidR="00C63AFE" w:rsidRPr="002C25BE" w:rsidRDefault="00C63AFE" w:rsidP="002C25BE">
      <w:pPr>
        <w:pStyle w:val="BoldBulTight0"/>
      </w:pPr>
      <w:r w:rsidRPr="002C25BE">
        <w:t>Cultural preferences may refer to:</w:t>
      </w:r>
    </w:p>
    <w:p w:rsidR="00C63AFE" w:rsidRPr="000026E5" w:rsidRDefault="00C63AFE" w:rsidP="001F36FD">
      <w:pPr>
        <w:pStyle w:val="Bullets"/>
      </w:pPr>
      <w:r w:rsidRPr="000026E5">
        <w:t>Ceremonial and festive observances</w:t>
      </w:r>
    </w:p>
    <w:p w:rsidR="00C63AFE" w:rsidRDefault="00C63AFE" w:rsidP="001F36FD">
      <w:pPr>
        <w:pStyle w:val="Bullets"/>
      </w:pPr>
      <w:r w:rsidRPr="000026E5">
        <w:t>Dress and dietary observance</w:t>
      </w:r>
    </w:p>
    <w:p w:rsidR="00C63AFE" w:rsidRDefault="00C63AFE" w:rsidP="001F36FD">
      <w:pPr>
        <w:pStyle w:val="Bullets"/>
      </w:pPr>
      <w:r w:rsidRPr="000026E5">
        <w:t>Need for continued interaction with cultural community</w:t>
      </w:r>
    </w:p>
    <w:p w:rsidR="00C63AFE" w:rsidRDefault="00C63AFE" w:rsidP="00C63AFE">
      <w:r>
        <w:t>When creating a care plan, you need to ensure that you are considering the client's and your colleagues' lifestyle,</w:t>
      </w:r>
      <w:r w:rsidRPr="00A46CBE">
        <w:t xml:space="preserve"> </w:t>
      </w:r>
      <w:r w:rsidRPr="00BF39B1">
        <w:t>social context and spiritual needs</w:t>
      </w:r>
      <w:r>
        <w:t>. You will need to, if possible, build the care plan around the lifestyle of the patient, but ensure all parties are comfortable with the situation.</w:t>
      </w:r>
    </w:p>
    <w:p w:rsidR="00C63AFE" w:rsidRPr="00043BD1" w:rsidRDefault="00C63AFE" w:rsidP="002C25BE">
      <w:pPr>
        <w:pStyle w:val="BoldBulTight0"/>
      </w:pPr>
      <w:r w:rsidRPr="00043BD1">
        <w:t>T</w:t>
      </w:r>
      <w:r>
        <w:t>he types of t</w:t>
      </w:r>
      <w:r w:rsidRPr="00043BD1">
        <w:t>hings you need to consider and build the plan around include:</w:t>
      </w:r>
    </w:p>
    <w:p w:rsidR="00C63AFE" w:rsidRPr="00595A7D" w:rsidRDefault="00C63AFE" w:rsidP="001F36FD">
      <w:pPr>
        <w:pStyle w:val="Bullets"/>
      </w:pPr>
      <w:r>
        <w:rPr>
          <w:noProof/>
          <w:lang w:val="en-GB"/>
        </w:rPr>
        <w:drawing>
          <wp:anchor distT="0" distB="0" distL="114300" distR="114300" simplePos="0" relativeHeight="251787264" behindDoc="1" locked="0" layoutInCell="1" allowOverlap="1" wp14:anchorId="7F73B302" wp14:editId="14A75C79">
            <wp:simplePos x="0" y="0"/>
            <wp:positionH relativeFrom="column">
              <wp:posOffset>4010025</wp:posOffset>
            </wp:positionH>
            <wp:positionV relativeFrom="paragraph">
              <wp:posOffset>123825</wp:posOffset>
            </wp:positionV>
            <wp:extent cx="1552575" cy="1552575"/>
            <wp:effectExtent l="19050" t="0" r="9525" b="0"/>
            <wp:wrapTight wrapText="bothSides">
              <wp:wrapPolygon edited="0">
                <wp:start x="-265" y="0"/>
                <wp:lineTo x="-265" y="21467"/>
                <wp:lineTo x="21733" y="21467"/>
                <wp:lineTo x="21733" y="0"/>
                <wp:lineTo x="-265" y="0"/>
              </wp:wrapPolygon>
            </wp:wrapTight>
            <wp:docPr id="95" name="Picture 8" descr="C:\Users\Sophie\Desktop\My Work\ArtWork\brain think stick_figure_gears_turning_800_wht_4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Desktop\My Work\ArtWork\brain think stick_figure_gears_turning_800_wht_4573.png"/>
                    <pic:cNvPicPr>
                      <a:picLocks noChangeAspect="1" noChangeArrowheads="1"/>
                    </pic:cNvPicPr>
                  </pic:nvPicPr>
                  <pic:blipFill>
                    <a:blip r:embed="rId23" cstate="print"/>
                    <a:srcRect/>
                    <a:stretch>
                      <a:fillRect/>
                    </a:stretch>
                  </pic:blipFill>
                  <pic:spPr bwMode="auto">
                    <a:xfrm>
                      <a:off x="0" y="0"/>
                      <a:ext cx="1552575" cy="1552575"/>
                    </a:xfrm>
                    <a:prstGeom prst="rect">
                      <a:avLst/>
                    </a:prstGeom>
                    <a:noFill/>
                    <a:ln w="9525">
                      <a:noFill/>
                      <a:miter lim="800000"/>
                      <a:headEnd/>
                      <a:tailEnd/>
                    </a:ln>
                  </pic:spPr>
                </pic:pic>
              </a:graphicData>
            </a:graphic>
          </wp:anchor>
        </w:drawing>
      </w:r>
      <w:r w:rsidRPr="00595A7D">
        <w:t>Personal supports and relationships</w:t>
      </w:r>
    </w:p>
    <w:p w:rsidR="00C63AFE" w:rsidRPr="00595A7D" w:rsidRDefault="00C63AFE" w:rsidP="001F36FD">
      <w:pPr>
        <w:pStyle w:val="Bullets"/>
      </w:pPr>
      <w:r w:rsidRPr="00595A7D">
        <w:t>Social activities</w:t>
      </w:r>
    </w:p>
    <w:p w:rsidR="00C63AFE" w:rsidRPr="00595A7D" w:rsidRDefault="00C63AFE" w:rsidP="001F36FD">
      <w:pPr>
        <w:pStyle w:val="Bullets"/>
      </w:pPr>
      <w:r w:rsidRPr="00595A7D">
        <w:t>Emotional supports</w:t>
      </w:r>
      <w:r w:rsidRPr="0032711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63AFE" w:rsidRDefault="00C63AFE" w:rsidP="001F36FD">
      <w:pPr>
        <w:pStyle w:val="Bullets"/>
      </w:pPr>
      <w:r w:rsidRPr="00595A7D">
        <w:t>Cultural and spiritual supports</w:t>
      </w:r>
    </w:p>
    <w:p w:rsidR="00C63AFE" w:rsidRDefault="00C63AFE" w:rsidP="001F36FD">
      <w:pPr>
        <w:pStyle w:val="Bullets"/>
      </w:pPr>
      <w:r w:rsidRPr="00043BD1">
        <w:t>Sexuality and intimacy supports</w:t>
      </w:r>
    </w:p>
    <w:p w:rsidR="00B101BB" w:rsidRDefault="00B101BB">
      <w:pPr>
        <w:spacing w:after="0" w:line="240" w:lineRule="auto"/>
        <w:rPr>
          <w:rFonts w:cstheme="majorBidi"/>
          <w:b/>
          <w:bCs/>
          <w:sz w:val="26"/>
          <w:szCs w:val="26"/>
          <w:lang w:val="en-GB"/>
        </w:rPr>
      </w:pPr>
      <w:bookmarkStart w:id="75" w:name="_Toc390893611"/>
      <w:r>
        <w:br w:type="page"/>
      </w:r>
    </w:p>
    <w:p w:rsidR="00C63AFE" w:rsidRDefault="00C63AFE" w:rsidP="00C63AFE">
      <w:pPr>
        <w:pStyle w:val="Heading3"/>
      </w:pPr>
      <w:bookmarkStart w:id="76" w:name="_Toc431893532"/>
      <w:r>
        <w:lastRenderedPageBreak/>
        <w:t>Cultural issues that may affect care</w:t>
      </w:r>
      <w:bookmarkEnd w:id="72"/>
      <w:bookmarkEnd w:id="75"/>
      <w:bookmarkEnd w:id="76"/>
    </w:p>
    <w:p w:rsidR="00C63AFE" w:rsidRDefault="00C63AFE" w:rsidP="00C63AFE">
      <w:pPr>
        <w:rPr>
          <w:lang w:val="en-GB"/>
        </w:rPr>
      </w:pPr>
      <w:r>
        <w:rPr>
          <w:lang w:val="en-GB"/>
        </w:rPr>
        <w:t>In order to maintain a high quality of care, you need to make it culturally appropriate – this means supporting an individual's cultural, linguistic and spiritual needs/preferences.</w:t>
      </w:r>
    </w:p>
    <w:p w:rsidR="000248A1" w:rsidRPr="002C25BE" w:rsidRDefault="000248A1" w:rsidP="002C25BE">
      <w:pPr>
        <w:pStyle w:val="BoldBulTight0"/>
        <w:rPr>
          <w:u w:val="single"/>
        </w:rPr>
      </w:pPr>
      <w:r w:rsidRPr="002C25BE">
        <w:rPr>
          <w:u w:val="single"/>
        </w:rPr>
        <w:t>Cultural interpreters</w:t>
      </w:r>
    </w:p>
    <w:p w:rsidR="000248A1" w:rsidRPr="00D94982" w:rsidRDefault="000248A1" w:rsidP="000248A1">
      <w:r>
        <w:t>Similar to a language interpreter, this person will help you communicate using the different protocols of the disabled person's culture. This will help prevent misinterpretations of things like gestures and body language, as these vary between cultures. If you come across as disrespecting them, they are less likely to want to communicate, so it is vital to get this right.</w:t>
      </w:r>
    </w:p>
    <w:p w:rsidR="00C63AFE" w:rsidRDefault="00C63AFE" w:rsidP="002C25BE">
      <w:pPr>
        <w:pStyle w:val="BoldBulTight0"/>
        <w:rPr>
          <w:lang w:val="en-GB"/>
        </w:rPr>
      </w:pPr>
      <w:r w:rsidRPr="00400C56">
        <w:rPr>
          <w:lang w:val="en-GB"/>
        </w:rPr>
        <w:t>To provide culturally appropriate care, consider the following:</w:t>
      </w:r>
    </w:p>
    <w:p w:rsidR="00C63AFE" w:rsidRDefault="00C63AFE" w:rsidP="001F36FD">
      <w:pPr>
        <w:pStyle w:val="Bullets"/>
      </w:pPr>
      <w:r>
        <w:t>Using interpretation services for matters that concern informed consent</w:t>
      </w:r>
    </w:p>
    <w:p w:rsidR="00C63AFE" w:rsidRDefault="00C63AFE" w:rsidP="001F36FD">
      <w:pPr>
        <w:pStyle w:val="Bullets"/>
      </w:pPr>
      <w:r w:rsidRPr="00DE27F0">
        <w:t xml:space="preserve">Establishing the openness with which the patient </w:t>
      </w:r>
      <w:r>
        <w:t>and family wish to discuss beliefs</w:t>
      </w:r>
    </w:p>
    <w:p w:rsidR="00C63AFE" w:rsidRDefault="00C63AFE" w:rsidP="001F36FD">
      <w:pPr>
        <w:pStyle w:val="Bullets"/>
      </w:pPr>
      <w:r>
        <w:t>Identifying and support the cultural, linguistic and spiritual needs of care recipients and their families</w:t>
      </w:r>
    </w:p>
    <w:p w:rsidR="00C63AFE" w:rsidRDefault="00C63AFE" w:rsidP="001F36FD">
      <w:pPr>
        <w:pStyle w:val="Bullets"/>
      </w:pPr>
      <w:r>
        <w:rPr>
          <w:noProof/>
          <w:lang w:val="en-GB"/>
        </w:rPr>
        <w:drawing>
          <wp:anchor distT="0" distB="0" distL="114300" distR="114300" simplePos="0" relativeHeight="251788288" behindDoc="1" locked="0" layoutInCell="1" allowOverlap="1" wp14:anchorId="73935476" wp14:editId="761C3025">
            <wp:simplePos x="0" y="0"/>
            <wp:positionH relativeFrom="column">
              <wp:posOffset>4638675</wp:posOffset>
            </wp:positionH>
            <wp:positionV relativeFrom="paragraph">
              <wp:posOffset>378460</wp:posOffset>
            </wp:positionV>
            <wp:extent cx="1276350" cy="1276350"/>
            <wp:effectExtent l="19050" t="0" r="0" b="0"/>
            <wp:wrapTight wrapText="bothSides">
              <wp:wrapPolygon edited="0">
                <wp:start x="-322" y="0"/>
                <wp:lineTo x="-322" y="21278"/>
                <wp:lineTo x="21600" y="21278"/>
                <wp:lineTo x="21600" y="0"/>
                <wp:lineTo x="-322" y="0"/>
              </wp:wrapPolygon>
            </wp:wrapTight>
            <wp:docPr id="51" name="Picture 20" descr="C:\Users\Tom\Desktop\ArtWork\Fotolia_4494100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om\Desktop\ArtWork\Fotolia_4494100_L.jpg"/>
                    <pic:cNvPicPr>
                      <a:picLocks noChangeAspect="1" noChangeArrowheads="1"/>
                    </pic:cNvPicPr>
                  </pic:nvPicPr>
                  <pic:blipFill>
                    <a:blip r:embed="rId24" cstate="print"/>
                    <a:srcRect/>
                    <a:stretch>
                      <a:fillRect/>
                    </a:stretch>
                  </pic:blipFill>
                  <pic:spPr bwMode="auto">
                    <a:xfrm>
                      <a:off x="0" y="0"/>
                      <a:ext cx="1276350" cy="1276350"/>
                    </a:xfrm>
                    <a:prstGeom prst="rect">
                      <a:avLst/>
                    </a:prstGeom>
                    <a:noFill/>
                    <a:ln w="9525">
                      <a:noFill/>
                      <a:miter lim="800000"/>
                      <a:headEnd/>
                      <a:tailEnd/>
                    </a:ln>
                  </pic:spPr>
                </pic:pic>
              </a:graphicData>
            </a:graphic>
          </wp:anchor>
        </w:drawing>
      </w:r>
      <w:r>
        <w:t>The appropriateness of certain methods and communication styles, with regards to religion and cultural beliefs</w:t>
      </w:r>
    </w:p>
    <w:p w:rsidR="00C63AFE" w:rsidRDefault="00C63AFE" w:rsidP="001F36FD">
      <w:pPr>
        <w:pStyle w:val="Bullets"/>
      </w:pPr>
      <w:r>
        <w:t>Differences in the definition of 'quality of life'</w:t>
      </w:r>
    </w:p>
    <w:p w:rsidR="00C63AFE" w:rsidRDefault="00C63AFE" w:rsidP="001F36FD">
      <w:pPr>
        <w:pStyle w:val="Bullets"/>
      </w:pPr>
      <w:r>
        <w:t xml:space="preserve">The role of family members in decision-making </w:t>
      </w:r>
    </w:p>
    <w:p w:rsidR="00C63AFE" w:rsidRDefault="00C63AFE" w:rsidP="001F36FD">
      <w:pPr>
        <w:pStyle w:val="Bullets"/>
      </w:pPr>
      <w:r>
        <w:t>Culturally appropriate strategies that eliminate conflicts between carers, care recipients and their advocates</w:t>
      </w:r>
    </w:p>
    <w:p w:rsidR="00C63AFE" w:rsidRDefault="00C63AFE" w:rsidP="001F36FD">
      <w:pPr>
        <w:pStyle w:val="Bullets"/>
      </w:pPr>
      <w:r>
        <w:t>Providing information in the preferred language of the care recipient</w:t>
      </w:r>
    </w:p>
    <w:p w:rsidR="00C63AFE" w:rsidRDefault="00C63AFE" w:rsidP="001F36FD">
      <w:pPr>
        <w:pStyle w:val="Bullets"/>
      </w:pPr>
      <w:r>
        <w:t>Providing access to culturally appropriate spiritual and emotional support</w:t>
      </w:r>
    </w:p>
    <w:p w:rsidR="00B42D07" w:rsidRDefault="00B42D07">
      <w:pPr>
        <w:spacing w:after="0" w:line="240" w:lineRule="auto"/>
        <w:rPr>
          <w:rFonts w:cstheme="majorBidi"/>
          <w:b/>
          <w:bCs/>
          <w:color w:val="C00000"/>
          <w:sz w:val="36"/>
          <w:szCs w:val="28"/>
          <w:lang w:val="en-GB"/>
        </w:rPr>
      </w:pPr>
      <w:r>
        <w:br w:type="page"/>
      </w:r>
    </w:p>
    <w:p w:rsidR="00B42D07" w:rsidRDefault="00B42D07" w:rsidP="00B42D07">
      <w:pPr>
        <w:pStyle w:val="Heading3"/>
      </w:pPr>
      <w:bookmarkStart w:id="77" w:name="_Toc431893533"/>
      <w:r>
        <w:rPr>
          <w:noProof/>
        </w:rPr>
        <w:lastRenderedPageBreak/>
        <w:drawing>
          <wp:anchor distT="0" distB="0" distL="114300" distR="114300" simplePos="0" relativeHeight="251751424" behindDoc="1" locked="0" layoutInCell="1" allowOverlap="1" wp14:anchorId="326FF041" wp14:editId="0B60CE59">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t xml:space="preserve">Activity </w:t>
      </w:r>
      <w:r w:rsidR="00C24E1F">
        <w:t>2C</w:t>
      </w:r>
      <w:bookmarkEnd w:id="77"/>
    </w:p>
    <w:p w:rsidR="00B42D07" w:rsidRDefault="00B42D07">
      <w:pPr>
        <w:spacing w:after="0" w:line="240" w:lineRule="auto"/>
        <w:rPr>
          <w:rStyle w:val="Strong"/>
          <w:rFonts w:cs="Calibri"/>
          <w:color w:val="C00000"/>
          <w:sz w:val="28"/>
          <w:szCs w:val="28"/>
        </w:rPr>
      </w:pPr>
      <w:r>
        <w:rPr>
          <w:rStyle w:val="Strong"/>
          <w:b w:val="0"/>
          <w:bCs w:val="0"/>
        </w:rPr>
        <w:br w:type="page"/>
      </w:r>
    </w:p>
    <w:p w:rsidR="00B42D07" w:rsidRDefault="00B42D07" w:rsidP="00B42D07">
      <w:pPr>
        <w:pStyle w:val="Heading2"/>
        <w:spacing w:after="240"/>
      </w:pPr>
      <w:bookmarkStart w:id="78" w:name="_Toc431893534"/>
      <w:r w:rsidRPr="006E5817">
        <w:rPr>
          <w:rStyle w:val="Strong"/>
          <w:b/>
          <w:bCs/>
        </w:rPr>
        <w:lastRenderedPageBreak/>
        <w:t xml:space="preserve">2.4 – </w:t>
      </w:r>
      <w:r w:rsidRPr="00F10A04">
        <w:t>Identify breaches of human rights and respond and report according to organisation procedures</w:t>
      </w:r>
      <w:bookmarkEnd w:id="78"/>
    </w:p>
    <w:p w:rsidR="000F397B" w:rsidRDefault="00C34BD3" w:rsidP="000F397B">
      <w:r>
        <w:rPr>
          <w:rFonts w:asciiTheme="minorHAnsi" w:hAnsiTheme="minorHAnsi" w:cs="Arial"/>
          <w:iCs/>
          <w:noProof/>
          <w:color w:val="000000"/>
          <w:shd w:val="clear" w:color="auto" w:fill="FFFFFF"/>
          <w:lang w:val="en-GB"/>
        </w:rPr>
        <w:drawing>
          <wp:anchor distT="0" distB="0" distL="114300" distR="114300" simplePos="0" relativeHeight="251804672" behindDoc="1" locked="0" layoutInCell="1" allowOverlap="1" wp14:anchorId="1BD8F2EB" wp14:editId="6CEBD8E4">
            <wp:simplePos x="0" y="0"/>
            <wp:positionH relativeFrom="column">
              <wp:posOffset>4677410</wp:posOffset>
            </wp:positionH>
            <wp:positionV relativeFrom="paragraph">
              <wp:posOffset>1060450</wp:posOffset>
            </wp:positionV>
            <wp:extent cx="1492250" cy="2030730"/>
            <wp:effectExtent l="0" t="0" r="0" b="7620"/>
            <wp:wrapTight wrapText="bothSides">
              <wp:wrapPolygon edited="0">
                <wp:start x="0" y="0"/>
                <wp:lineTo x="0" y="21478"/>
                <wp:lineTo x="21232" y="21478"/>
                <wp:lineTo x="21232" y="0"/>
                <wp:lineTo x="0" y="0"/>
              </wp:wrapPolygon>
            </wp:wrapTight>
            <wp:docPr id="2" name="Picture 2" descr="C:\Users\Stuart New\Desktop\Pictures\ArtWork\wheelchair_rac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Desktop\Pictures\ArtWork\wheelchair_racer_800_wht.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92250" cy="2030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F397B">
        <w:t xml:space="preserve">Disabled people may be loath to complain about breaches of human rights, due to the fear of recrimination and having to discuss sensitive issues with other staff members and authorities. </w:t>
      </w:r>
      <w:r w:rsidR="001C3D54">
        <w:t>However, it is important to establish clear reporting procedure and develop a sense of transparency within your organisation. Breaches should be reported at the earliest opportunity in order to minimise the amount of harm to disabled staff members.</w:t>
      </w:r>
    </w:p>
    <w:p w:rsidR="001C3D54" w:rsidRDefault="001C3D54" w:rsidP="001F36FD">
      <w:pPr>
        <w:pStyle w:val="BoldBulTight0"/>
      </w:pPr>
      <w:r>
        <w:t>Organisational human rights breaches may fall into the following categories:</w:t>
      </w:r>
    </w:p>
    <w:p w:rsidR="001C3D54" w:rsidRPr="002C25BE" w:rsidRDefault="001C3D54" w:rsidP="00B101BB">
      <w:pPr>
        <w:pStyle w:val="Bullets"/>
        <w:spacing w:after="160"/>
        <w:ind w:left="1491" w:hanging="357"/>
      </w:pPr>
      <w:r w:rsidRPr="00B101BB">
        <w:rPr>
          <w:b/>
        </w:rPr>
        <w:t>Employment</w:t>
      </w:r>
      <w:r w:rsidR="008B4FAD" w:rsidRPr="00B101BB">
        <w:rPr>
          <w:b/>
        </w:rPr>
        <w:t xml:space="preserve"> </w:t>
      </w:r>
      <w:r w:rsidR="008B4FAD" w:rsidRPr="002C25BE">
        <w:t>– Basing employment decisions on grounds of disability (may include the refusal to hire or promote disabled workers)</w:t>
      </w:r>
    </w:p>
    <w:p w:rsidR="001C3D54" w:rsidRPr="002C25BE" w:rsidRDefault="001C3D54" w:rsidP="00B101BB">
      <w:pPr>
        <w:pStyle w:val="Bullets"/>
        <w:spacing w:after="160"/>
        <w:ind w:left="1491" w:hanging="357"/>
      </w:pPr>
      <w:r w:rsidRPr="00B101BB">
        <w:rPr>
          <w:b/>
        </w:rPr>
        <w:t xml:space="preserve">Access to premises </w:t>
      </w:r>
      <w:r w:rsidRPr="002C25BE">
        <w:t>– Failing to ensure access to public premises including places of worship, banks, and hospitals</w:t>
      </w:r>
    </w:p>
    <w:p w:rsidR="001C3D54" w:rsidRPr="002C25BE" w:rsidRDefault="001C3D54" w:rsidP="00B101BB">
      <w:pPr>
        <w:pStyle w:val="Bullets"/>
        <w:spacing w:after="160"/>
        <w:ind w:left="1491" w:hanging="357"/>
      </w:pPr>
      <w:r w:rsidRPr="00B101BB">
        <w:rPr>
          <w:b/>
        </w:rPr>
        <w:t xml:space="preserve">Provision of goods, services and facilities </w:t>
      </w:r>
      <w:r w:rsidRPr="002C25BE">
        <w:t>– Failing to provide goods, services and facilities which should be publicly available</w:t>
      </w:r>
      <w:r w:rsidR="00C34BD3" w:rsidRPr="002C25BE">
        <w:t xml:space="preserve"> </w:t>
      </w:r>
    </w:p>
    <w:p w:rsidR="000F397B" w:rsidRDefault="001C3D54" w:rsidP="001C3D54">
      <w:pPr>
        <w:pStyle w:val="Heading3"/>
      </w:pPr>
      <w:bookmarkStart w:id="79" w:name="_Toc431893535"/>
      <w:r>
        <w:t>What to look out for</w:t>
      </w:r>
      <w:bookmarkEnd w:id="79"/>
    </w:p>
    <w:p w:rsidR="001C3D54" w:rsidRPr="001C3D54" w:rsidRDefault="001C3D54" w:rsidP="001C3D54">
      <w:pPr>
        <w:rPr>
          <w:lang w:val="en-GB"/>
        </w:rPr>
      </w:pPr>
      <w:r>
        <w:rPr>
          <w:lang w:val="en-GB"/>
        </w:rPr>
        <w:t xml:space="preserve">There are numerous signs of human rights breaches in the workplace. The morale of disabled employees may decrease as a result of being excluded from activities. They may feel that they are being treated unfairly </w:t>
      </w:r>
      <w:r w:rsidR="009C0E18">
        <w:rPr>
          <w:lang w:val="en-GB"/>
        </w:rPr>
        <w:t xml:space="preserve">and show low levels of commitment to the organisation. Disabled employees may call in sick and look for alternative means of employment if the issues aren’t dealt with. There will almost certainly </w:t>
      </w:r>
      <w:r w:rsidR="008B4FAD">
        <w:rPr>
          <w:lang w:val="en-GB"/>
        </w:rPr>
        <w:t>be a drop in productivity as</w:t>
      </w:r>
      <w:r w:rsidR="009C0E18">
        <w:rPr>
          <w:lang w:val="en-GB"/>
        </w:rPr>
        <w:t xml:space="preserve"> disabled worker</w:t>
      </w:r>
      <w:r w:rsidR="008B4FAD">
        <w:rPr>
          <w:lang w:val="en-GB"/>
        </w:rPr>
        <w:t>s feel</w:t>
      </w:r>
      <w:r w:rsidR="009C0E18">
        <w:rPr>
          <w:lang w:val="en-GB"/>
        </w:rPr>
        <w:t xml:space="preserve"> less enthusiastic and willing to engage in the workplace. You should carry out regular inspections and reviews to ensure that such signs are identified at the earliest opportunity.</w:t>
      </w:r>
    </w:p>
    <w:p w:rsidR="009C0E18" w:rsidRDefault="009C0E18" w:rsidP="009C0E18">
      <w:pPr>
        <w:pStyle w:val="Heading3"/>
      </w:pPr>
      <w:bookmarkStart w:id="80" w:name="_Toc431893536"/>
      <w:r>
        <w:t>Legal responsibilities</w:t>
      </w:r>
      <w:bookmarkEnd w:id="80"/>
    </w:p>
    <w:p w:rsidR="006F6029" w:rsidRPr="002C25BE" w:rsidRDefault="006F6029" w:rsidP="001F36FD">
      <w:pPr>
        <w:pStyle w:val="BoldBulTight0"/>
        <w:rPr>
          <w:u w:val="single"/>
        </w:rPr>
      </w:pPr>
      <w:bookmarkStart w:id="81" w:name="_Toc411801758"/>
      <w:r w:rsidRPr="002C25BE">
        <w:rPr>
          <w:u w:val="single"/>
        </w:rPr>
        <w:t>Anti-discrimination // Australian Human Rights Commission Act 1986</w:t>
      </w:r>
      <w:bookmarkEnd w:id="81"/>
    </w:p>
    <w:p w:rsidR="006F6029" w:rsidRDefault="006F6029" w:rsidP="006F6029">
      <w:r>
        <w:t xml:space="preserve">The Australian Human Rights Commission Act 1986 was previously known as the Human Rights and Equal Opportunity Commission Act 1986 and was renamed in 2008. The Commission is funded by the Australian Government and is in place to handle and investigate complaints of discrimination. </w:t>
      </w:r>
    </w:p>
    <w:p w:rsidR="006F6029" w:rsidRDefault="006F6029" w:rsidP="001F36FD">
      <w:pPr>
        <w:pStyle w:val="BoldBulTight0"/>
      </w:pPr>
      <w:r>
        <w:t>The types of discrimination that are handled by the Commission include:</w:t>
      </w:r>
    </w:p>
    <w:p w:rsidR="006F6029" w:rsidRPr="00C34BD3" w:rsidRDefault="006F6029" w:rsidP="00B101BB">
      <w:pPr>
        <w:pStyle w:val="Bullets"/>
        <w:spacing w:after="160"/>
        <w:ind w:left="1491" w:hanging="357"/>
      </w:pPr>
      <w:r w:rsidRPr="00C34BD3">
        <w:t xml:space="preserve">Age </w:t>
      </w:r>
    </w:p>
    <w:p w:rsidR="006F6029" w:rsidRPr="00C34BD3" w:rsidRDefault="006F6029" w:rsidP="00B101BB">
      <w:pPr>
        <w:pStyle w:val="Bullets"/>
        <w:spacing w:after="160"/>
        <w:ind w:left="1491" w:hanging="357"/>
      </w:pPr>
      <w:r w:rsidRPr="00C34BD3">
        <w:t>Disability</w:t>
      </w:r>
    </w:p>
    <w:p w:rsidR="006F6029" w:rsidRPr="00C34BD3" w:rsidRDefault="006F6029" w:rsidP="00B101BB">
      <w:pPr>
        <w:pStyle w:val="Bullets"/>
        <w:spacing w:after="160"/>
        <w:ind w:left="1491" w:hanging="357"/>
      </w:pPr>
      <w:r w:rsidRPr="00C34BD3">
        <w:t>Race</w:t>
      </w:r>
    </w:p>
    <w:p w:rsidR="006F6029" w:rsidRPr="00C34BD3" w:rsidRDefault="006F6029" w:rsidP="00B101BB">
      <w:pPr>
        <w:pStyle w:val="Bullets"/>
        <w:spacing w:after="160"/>
        <w:ind w:left="1491" w:hanging="357"/>
      </w:pPr>
      <w:r w:rsidRPr="00C34BD3">
        <w:t>Sex</w:t>
      </w:r>
    </w:p>
    <w:p w:rsidR="006F6029" w:rsidRPr="00C34BD3" w:rsidRDefault="006F6029" w:rsidP="00B101BB">
      <w:pPr>
        <w:pStyle w:val="Bullets"/>
        <w:spacing w:after="160"/>
        <w:ind w:left="1491" w:hanging="357"/>
      </w:pPr>
      <w:r w:rsidRPr="00C34BD3">
        <w:t xml:space="preserve">Sexual harassment </w:t>
      </w:r>
    </w:p>
    <w:p w:rsidR="006F6029" w:rsidRPr="00C34BD3" w:rsidRDefault="006F6029" w:rsidP="00B101BB">
      <w:pPr>
        <w:pStyle w:val="Bullets"/>
        <w:spacing w:after="160"/>
        <w:ind w:left="1491" w:hanging="357"/>
      </w:pPr>
      <w:r w:rsidRPr="00C34BD3">
        <w:t>Gender identity.</w:t>
      </w:r>
    </w:p>
    <w:p w:rsidR="006F6029" w:rsidRDefault="006F6029" w:rsidP="006F6029">
      <w:r>
        <w:t xml:space="preserve">More information can be found here </w:t>
      </w:r>
      <w:hyperlink r:id="rId26" w:history="1">
        <w:r w:rsidRPr="00596AA7">
          <w:rPr>
            <w:rStyle w:val="Hyperlink"/>
          </w:rPr>
          <w:t>http://www.comlaw.gov.au/Details/C2014C00684</w:t>
        </w:r>
      </w:hyperlink>
      <w:r>
        <w:t>.</w:t>
      </w:r>
      <w:r w:rsidR="00BE1356">
        <w:t xml:space="preserve"> </w:t>
      </w:r>
    </w:p>
    <w:p w:rsidR="006F6029" w:rsidRPr="002C25BE" w:rsidRDefault="006F6029" w:rsidP="001F36FD">
      <w:pPr>
        <w:pStyle w:val="BoldBulTight0"/>
        <w:rPr>
          <w:u w:val="single"/>
        </w:rPr>
      </w:pPr>
      <w:bookmarkStart w:id="82" w:name="_Toc395260686"/>
      <w:bookmarkStart w:id="83" w:name="_Toc402530533"/>
      <w:bookmarkStart w:id="84" w:name="_Toc411796572"/>
      <w:bookmarkStart w:id="85" w:name="_Toc411801776"/>
      <w:r w:rsidRPr="002C25BE">
        <w:rPr>
          <w:u w:val="single"/>
        </w:rPr>
        <w:lastRenderedPageBreak/>
        <w:t>Equal opportunity</w:t>
      </w:r>
      <w:bookmarkEnd w:id="82"/>
      <w:r w:rsidRPr="002C25BE">
        <w:rPr>
          <w:u w:val="single"/>
        </w:rPr>
        <w:t>/discrimination</w:t>
      </w:r>
      <w:bookmarkEnd w:id="83"/>
      <w:bookmarkEnd w:id="84"/>
      <w:bookmarkEnd w:id="85"/>
    </w:p>
    <w:p w:rsidR="006F6029" w:rsidRPr="00AB69F5" w:rsidRDefault="006F6029" w:rsidP="002C25BE">
      <w:r w:rsidRPr="00AB69F5">
        <w:t xml:space="preserve">All people should be valued and treated with respect when it comes to their individual differences. The </w:t>
      </w:r>
      <w:r w:rsidRPr="00AB69F5">
        <w:rPr>
          <w:i/>
        </w:rPr>
        <w:t>Equal Opportunity</w:t>
      </w:r>
      <w:r w:rsidRPr="00AB69F5">
        <w:t xml:space="preserve"> </w:t>
      </w:r>
      <w:r w:rsidRPr="00AB69F5">
        <w:rPr>
          <w:i/>
        </w:rPr>
        <w:t xml:space="preserve">Act </w:t>
      </w:r>
      <w:r>
        <w:rPr>
          <w:i/>
        </w:rPr>
        <w:t>1984</w:t>
      </w:r>
      <w:r w:rsidRPr="00AB69F5">
        <w:t xml:space="preserve"> was created to be enforced in all workplaces. </w:t>
      </w:r>
      <w:r>
        <w:t>It</w:t>
      </w:r>
      <w:r w:rsidRPr="00AB69F5">
        <w:t xml:space="preserve"> identifies features that may cause prejudices among groups of people. </w:t>
      </w:r>
    </w:p>
    <w:p w:rsidR="006F6029" w:rsidRPr="00AB69F5" w:rsidRDefault="006F6029" w:rsidP="002C25BE">
      <w:r w:rsidRPr="00AB69F5">
        <w:t xml:space="preserve">Discrimination means unfair treatment of a person based on prejudices. </w:t>
      </w:r>
    </w:p>
    <w:p w:rsidR="00C34BD3" w:rsidRDefault="006F6029" w:rsidP="00C34BD3">
      <w:r>
        <w:t>Under the A</w:t>
      </w:r>
      <w:r w:rsidRPr="00992BF4">
        <w:t xml:space="preserve">ct, it is illegal for any person or establishment to discriminate against </w:t>
      </w:r>
      <w:r w:rsidR="00C34BD3">
        <w:t>another based on physical or mental impairment.</w:t>
      </w:r>
    </w:p>
    <w:p w:rsidR="009C0E18" w:rsidRPr="00C34BD3" w:rsidRDefault="006F6029" w:rsidP="00C34BD3">
      <w:pPr>
        <w:pStyle w:val="Heading3"/>
      </w:pPr>
      <w:bookmarkStart w:id="86" w:name="_Toc431893537"/>
      <w:r w:rsidRPr="006F6029">
        <w:t>Responding to human rights breaches</w:t>
      </w:r>
      <w:bookmarkEnd w:id="86"/>
    </w:p>
    <w:p w:rsidR="001C3D54" w:rsidRDefault="006F6029" w:rsidP="006F6029">
      <w:r>
        <w:t xml:space="preserve">Responsible members of your organisation should be assigned responsibility for dealing with suspected human rights breaches. They may be consulted either by the disabled employee or by a member of staff with reasonable cause for concern. If such issues are addressed promptly then it should be possible to </w:t>
      </w:r>
      <w:r w:rsidR="00E16BF9">
        <w:t>identify</w:t>
      </w:r>
      <w:r>
        <w:t xml:space="preserve"> appropriate solutions.</w:t>
      </w:r>
      <w:r w:rsidR="00BA1EAF">
        <w:t xml:space="preserve"> Details of the internal grievance procedure should be included in employee contracts.</w:t>
      </w:r>
      <w:r>
        <w:t xml:space="preserve"> However, particularly serious human rights breaches should be reported to the legal authorities.</w:t>
      </w:r>
    </w:p>
    <w:p w:rsidR="00BA1EAF" w:rsidRDefault="00BA1EAF" w:rsidP="006F6029">
      <w:r>
        <w:t>If you feel that your organisation has failed to take appropriate action then you may</w:t>
      </w:r>
      <w:r w:rsidR="0070573F">
        <w:t xml:space="preserve"> file complaints under the AHRC</w:t>
      </w:r>
      <w:r>
        <w:t xml:space="preserve"> act. However, the organisation will have to be part of the commonwealth or an agency for such complaints to be processed. </w:t>
      </w:r>
    </w:p>
    <w:p w:rsidR="006F6029" w:rsidRDefault="00BA1EAF" w:rsidP="001F36FD">
      <w:pPr>
        <w:pStyle w:val="BoldBulTight0"/>
      </w:pPr>
      <w:r>
        <w:t>Reports should pertain to international human rights standards including:</w:t>
      </w:r>
    </w:p>
    <w:p w:rsidR="00BA1EAF" w:rsidRDefault="00BA1EAF" w:rsidP="001F36FD">
      <w:pPr>
        <w:pStyle w:val="Bullets"/>
      </w:pPr>
      <w:r>
        <w:t>International covenant on civil and political rights</w:t>
      </w:r>
    </w:p>
    <w:p w:rsidR="00BA1EAF" w:rsidRDefault="00BA1EAF" w:rsidP="001F36FD">
      <w:pPr>
        <w:pStyle w:val="Bullets"/>
      </w:pPr>
      <w:r>
        <w:t>Convention on the rights of persons with disabilities.</w:t>
      </w:r>
    </w:p>
    <w:p w:rsidR="00BA1EAF" w:rsidRDefault="00BA1EAF" w:rsidP="001F36FD">
      <w:pPr>
        <w:pStyle w:val="Bullets"/>
      </w:pPr>
      <w:r>
        <w:t>Declaration on the rights of mentally retarded persons</w:t>
      </w:r>
    </w:p>
    <w:p w:rsidR="00BA1EAF" w:rsidRDefault="00BA1EAF" w:rsidP="001F36FD">
      <w:pPr>
        <w:pStyle w:val="Bullets"/>
      </w:pPr>
      <w:r>
        <w:t>Declaration of the rights of disabled persons</w:t>
      </w:r>
      <w:r w:rsidR="00C34BD3" w:rsidRPr="00C34BD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A1EAF" w:rsidRDefault="00C34BD3" w:rsidP="006F6029">
      <w:r>
        <w:rPr>
          <w:noProof/>
          <w:lang w:val="en-GB"/>
        </w:rPr>
        <w:drawing>
          <wp:anchor distT="0" distB="0" distL="114300" distR="114300" simplePos="0" relativeHeight="251805696" behindDoc="1" locked="0" layoutInCell="1" allowOverlap="1" wp14:anchorId="2EEC9386" wp14:editId="44E43659">
            <wp:simplePos x="0" y="0"/>
            <wp:positionH relativeFrom="column">
              <wp:posOffset>4102735</wp:posOffset>
            </wp:positionH>
            <wp:positionV relativeFrom="paragraph">
              <wp:posOffset>156210</wp:posOffset>
            </wp:positionV>
            <wp:extent cx="1701165" cy="1701165"/>
            <wp:effectExtent l="0" t="0" r="0" b="0"/>
            <wp:wrapTight wrapText="bothSides">
              <wp:wrapPolygon edited="0">
                <wp:start x="0" y="0"/>
                <wp:lineTo x="0" y="21286"/>
                <wp:lineTo x="21286" y="21286"/>
                <wp:lineTo x="21286" y="0"/>
                <wp:lineTo x="0" y="0"/>
              </wp:wrapPolygon>
            </wp:wrapTight>
            <wp:docPr id="4" name="Picture 4" descr="C:\Users\Stuart New\Desktop\Pictures\ArtWork\Fotolia_459901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Desktop\Pictures\ArtWork\Fotolia_4599019_XS.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01165" cy="1701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4BD3" w:rsidRDefault="00C34BD3">
      <w:pPr>
        <w:spacing w:after="0" w:line="240" w:lineRule="auto"/>
        <w:rPr>
          <w:rFonts w:cstheme="majorBidi"/>
          <w:b/>
          <w:bCs/>
          <w:sz w:val="26"/>
          <w:szCs w:val="26"/>
          <w:lang w:val="en-GB"/>
        </w:rPr>
      </w:pPr>
      <w:r>
        <w:br w:type="page"/>
      </w:r>
    </w:p>
    <w:p w:rsidR="00B42D07" w:rsidRDefault="00B42D07" w:rsidP="00B42D07">
      <w:pPr>
        <w:pStyle w:val="Heading3"/>
      </w:pPr>
      <w:bookmarkStart w:id="87" w:name="_Toc431893538"/>
      <w:r>
        <w:rPr>
          <w:noProof/>
        </w:rPr>
        <w:lastRenderedPageBreak/>
        <w:drawing>
          <wp:anchor distT="0" distB="0" distL="114300" distR="114300" simplePos="0" relativeHeight="251753472" behindDoc="1" locked="0" layoutInCell="1" allowOverlap="1" wp14:anchorId="0205D6CB" wp14:editId="350DD0C9">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t>Activity 2D</w:t>
      </w:r>
      <w:bookmarkEnd w:id="87"/>
    </w:p>
    <w:p w:rsidR="00B42D07" w:rsidRDefault="00B42D07">
      <w:pPr>
        <w:spacing w:after="0" w:line="240" w:lineRule="auto"/>
        <w:rPr>
          <w:rFonts w:cstheme="majorBidi"/>
          <w:b/>
          <w:bCs/>
          <w:color w:val="C00000"/>
          <w:sz w:val="36"/>
          <w:szCs w:val="28"/>
          <w:lang w:val="en-GB"/>
        </w:rPr>
      </w:pPr>
      <w:r>
        <w:br w:type="page"/>
      </w:r>
    </w:p>
    <w:p w:rsidR="00B42D07" w:rsidRDefault="00B42D07" w:rsidP="00B42D07">
      <w:pPr>
        <w:pStyle w:val="Heading2"/>
        <w:spacing w:after="240"/>
      </w:pPr>
      <w:bookmarkStart w:id="88" w:name="_Toc431893539"/>
      <w:r>
        <w:lastRenderedPageBreak/>
        <w:t xml:space="preserve">2.5 – </w:t>
      </w:r>
      <w:r w:rsidRPr="00F10A04">
        <w:t>Identify indications of possible abuse and/or neglect and report according to organisation procedure</w:t>
      </w:r>
      <w:bookmarkEnd w:id="88"/>
    </w:p>
    <w:p w:rsidR="00C63AFE" w:rsidRDefault="00C63AFE" w:rsidP="00C63AFE">
      <w:pPr>
        <w:pStyle w:val="Heading3"/>
      </w:pPr>
      <w:bookmarkStart w:id="89" w:name="_Toc383437394"/>
      <w:bookmarkStart w:id="90" w:name="_Toc383854967"/>
      <w:bookmarkStart w:id="91" w:name="_Toc385607214"/>
      <w:bookmarkStart w:id="92" w:name="_Toc386198976"/>
      <w:bookmarkStart w:id="93" w:name="_Toc390893658"/>
      <w:bookmarkStart w:id="94" w:name="_Toc431893540"/>
      <w:r>
        <w:t>Defining abuse</w:t>
      </w:r>
      <w:bookmarkEnd w:id="89"/>
      <w:bookmarkEnd w:id="90"/>
      <w:bookmarkEnd w:id="91"/>
      <w:bookmarkEnd w:id="92"/>
      <w:bookmarkEnd w:id="93"/>
      <w:bookmarkEnd w:id="94"/>
    </w:p>
    <w:p w:rsidR="002F2C53" w:rsidRDefault="00C63AFE" w:rsidP="00C63AFE">
      <w:r>
        <w:t xml:space="preserve">Abuse is any instance where someone takes advantage of another person. </w:t>
      </w:r>
    </w:p>
    <w:p w:rsidR="00C63AFE" w:rsidRDefault="00C63AFE" w:rsidP="001F36FD">
      <w:pPr>
        <w:pStyle w:val="BoldBulTight0"/>
      </w:pPr>
      <w:r>
        <w:t>It can include:</w:t>
      </w:r>
    </w:p>
    <w:p w:rsidR="00C63AFE" w:rsidRPr="003D5907" w:rsidRDefault="00C63AFE" w:rsidP="001F36FD">
      <w:pPr>
        <w:pStyle w:val="Bullets"/>
        <w:rPr>
          <w:b/>
        </w:rPr>
      </w:pPr>
      <w:r w:rsidRPr="00063BB9">
        <w:rPr>
          <w:b/>
        </w:rPr>
        <w:t>Financial exploitation</w:t>
      </w:r>
      <w:r>
        <w:rPr>
          <w:b/>
        </w:rPr>
        <w:t xml:space="preserve"> – </w:t>
      </w:r>
      <w:r>
        <w:t xml:space="preserve">this is the unauthorised use of someone's money or their property by either a caregiver or an external party. </w:t>
      </w:r>
    </w:p>
    <w:p w:rsidR="00C63AFE" w:rsidRPr="003D5907" w:rsidRDefault="00C63AFE" w:rsidP="001F36FD">
      <w:pPr>
        <w:pStyle w:val="Bullets"/>
        <w:rPr>
          <w:b/>
        </w:rPr>
      </w:pPr>
      <w:r>
        <w:rPr>
          <w:noProof/>
          <w:lang w:val="en-GB"/>
        </w:rPr>
        <w:drawing>
          <wp:anchor distT="0" distB="0" distL="114300" distR="114300" simplePos="0" relativeHeight="251794432" behindDoc="1" locked="0" layoutInCell="1" allowOverlap="1" wp14:anchorId="6E0F7AD9" wp14:editId="62E8C0C7">
            <wp:simplePos x="0" y="0"/>
            <wp:positionH relativeFrom="column">
              <wp:posOffset>4524375</wp:posOffset>
            </wp:positionH>
            <wp:positionV relativeFrom="paragraph">
              <wp:posOffset>323850</wp:posOffset>
            </wp:positionV>
            <wp:extent cx="1714500" cy="1714500"/>
            <wp:effectExtent l="19050" t="0" r="0" b="0"/>
            <wp:wrapTight wrapText="bothSides">
              <wp:wrapPolygon edited="0">
                <wp:start x="-240" y="0"/>
                <wp:lineTo x="-240" y="21360"/>
                <wp:lineTo x="21600" y="21360"/>
                <wp:lineTo x="21600" y="0"/>
                <wp:lineTo x="-240" y="0"/>
              </wp:wrapPolygon>
            </wp:wrapTight>
            <wp:docPr id="79" name="Picture 38" descr="C:\Users\Tom\Desktop\ArtWork\MS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Tom\Desktop\ArtWork\MSales.jpg"/>
                    <pic:cNvPicPr>
                      <a:picLocks noChangeAspect="1" noChangeArrowheads="1"/>
                    </pic:cNvPicPr>
                  </pic:nvPicPr>
                  <pic:blipFill>
                    <a:blip r:embed="rId28" cstate="print"/>
                    <a:srcRect/>
                    <a:stretch>
                      <a:fillRect/>
                    </a:stretch>
                  </pic:blipFill>
                  <pic:spPr bwMode="auto">
                    <a:xfrm>
                      <a:off x="0" y="0"/>
                      <a:ext cx="1714500" cy="1714500"/>
                    </a:xfrm>
                    <a:prstGeom prst="rect">
                      <a:avLst/>
                    </a:prstGeom>
                    <a:noFill/>
                    <a:ln w="9525">
                      <a:noFill/>
                      <a:miter lim="800000"/>
                      <a:headEnd/>
                      <a:tailEnd/>
                    </a:ln>
                  </pic:spPr>
                </pic:pic>
              </a:graphicData>
            </a:graphic>
          </wp:anchor>
        </w:drawing>
      </w:r>
      <w:r>
        <w:t>The types of practices include:</w:t>
      </w:r>
    </w:p>
    <w:p w:rsidR="00C63AFE" w:rsidRPr="00A60591" w:rsidRDefault="00C63AFE" w:rsidP="00FC19F7">
      <w:pPr>
        <w:pStyle w:val="Bullets2"/>
      </w:pPr>
      <w:r w:rsidRPr="00A60591">
        <w:t>Stealing money</w:t>
      </w:r>
    </w:p>
    <w:p w:rsidR="00C63AFE" w:rsidRPr="00A60591" w:rsidRDefault="00C63AFE" w:rsidP="00FC19F7">
      <w:pPr>
        <w:pStyle w:val="Bullets2"/>
      </w:pPr>
      <w:r w:rsidRPr="00A60591">
        <w:t>Forging cheques/credit cards/accounts</w:t>
      </w:r>
    </w:p>
    <w:p w:rsidR="00C63AFE" w:rsidRPr="00A60591" w:rsidRDefault="00C63AFE" w:rsidP="00FC19F7">
      <w:pPr>
        <w:pStyle w:val="Bullets2"/>
      </w:pPr>
      <w:r w:rsidRPr="00A60591">
        <w:t xml:space="preserve">Forging the another person's signature </w:t>
      </w:r>
    </w:p>
    <w:p w:rsidR="00C63AFE" w:rsidRPr="00A60591" w:rsidRDefault="00C63AFE" w:rsidP="00FC19F7">
      <w:pPr>
        <w:pStyle w:val="Bullets2"/>
      </w:pPr>
      <w:r w:rsidRPr="00A60591">
        <w:t>Identity theft</w:t>
      </w:r>
    </w:p>
    <w:p w:rsidR="00C63AFE" w:rsidRPr="00A60591" w:rsidRDefault="00C63AFE" w:rsidP="00FC19F7">
      <w:pPr>
        <w:pStyle w:val="Bullets2"/>
      </w:pPr>
      <w:r w:rsidRPr="00A60591">
        <w:t>Requesting them to pay money to claim a 'prize'</w:t>
      </w:r>
      <w:r w:rsidRPr="001F36FD">
        <w:rPr>
          <w:szCs w:val="0"/>
          <w:u w:color="000000"/>
          <w:bdr w:val="none" w:sz="0" w:space="0" w:color="000000"/>
          <w:shd w:val="clear" w:color="000000" w:fill="000000"/>
        </w:rPr>
        <w:t xml:space="preserve"> </w:t>
      </w:r>
    </w:p>
    <w:p w:rsidR="00C63AFE" w:rsidRPr="00A60591" w:rsidRDefault="00C63AFE" w:rsidP="00FC19F7">
      <w:pPr>
        <w:pStyle w:val="Bullets2"/>
      </w:pPr>
      <w:r w:rsidRPr="00A60591">
        <w:t>Charity scams</w:t>
      </w:r>
    </w:p>
    <w:p w:rsidR="00C63AFE" w:rsidRPr="00A60591" w:rsidRDefault="00C63AFE" w:rsidP="00FC19F7">
      <w:pPr>
        <w:pStyle w:val="Bullets2"/>
      </w:pPr>
      <w:r w:rsidRPr="00A60591">
        <w:t>Investment fraud</w:t>
      </w:r>
    </w:p>
    <w:p w:rsidR="00C63AFE" w:rsidRPr="00063BB9" w:rsidRDefault="00C63AFE" w:rsidP="001F36FD">
      <w:pPr>
        <w:pStyle w:val="Bullets"/>
        <w:rPr>
          <w:b/>
        </w:rPr>
      </w:pPr>
      <w:r w:rsidRPr="00063BB9">
        <w:rPr>
          <w:b/>
        </w:rPr>
        <w:t>Physical abuse</w:t>
      </w:r>
      <w:r>
        <w:rPr>
          <w:b/>
        </w:rPr>
        <w:t xml:space="preserve"> – </w:t>
      </w:r>
      <w:r>
        <w:t>this is the deliberate use of force on another person, causing them pain, injury or disability. It includes violent assaults, using drugs (inappropriately), restraining them or keeping them captive.</w:t>
      </w:r>
    </w:p>
    <w:p w:rsidR="00C63AFE" w:rsidRPr="00115B0F" w:rsidRDefault="00C63AFE" w:rsidP="001F36FD">
      <w:pPr>
        <w:pStyle w:val="Bullets"/>
        <w:rPr>
          <w:b/>
        </w:rPr>
      </w:pPr>
      <w:r w:rsidRPr="00063BB9">
        <w:rPr>
          <w:b/>
        </w:rPr>
        <w:t>Emotional abuse</w:t>
      </w:r>
      <w:r>
        <w:rPr>
          <w:b/>
        </w:rPr>
        <w:t xml:space="preserve"> – </w:t>
      </w:r>
      <w:r w:rsidRPr="00CA6598">
        <w:t xml:space="preserve">also known as psychological abuse, this involves treating </w:t>
      </w:r>
      <w:r>
        <w:t xml:space="preserve">other </w:t>
      </w:r>
      <w:r w:rsidRPr="00CA6598">
        <w:t>people in any way that causes them distress or emotional pain.</w:t>
      </w:r>
    </w:p>
    <w:p w:rsidR="00C63AFE" w:rsidRPr="00115B0F" w:rsidRDefault="00C63AFE" w:rsidP="001F36FD">
      <w:pPr>
        <w:pStyle w:val="Bullets"/>
        <w:rPr>
          <w:b/>
        </w:rPr>
      </w:pPr>
      <w:r>
        <w:t>This can include:</w:t>
      </w:r>
    </w:p>
    <w:p w:rsidR="00C63AFE" w:rsidRDefault="00C63AFE" w:rsidP="00FC19F7">
      <w:pPr>
        <w:pStyle w:val="Bullets2"/>
      </w:pPr>
      <w:r>
        <w:t>Verbal abuse – threats, intimidation, yelling, humiliation, placing blame</w:t>
      </w:r>
    </w:p>
    <w:p w:rsidR="00C63AFE" w:rsidRPr="00063BB9" w:rsidRDefault="00C63AFE" w:rsidP="00FC19F7">
      <w:pPr>
        <w:pStyle w:val="Bullets2"/>
      </w:pPr>
      <w:r>
        <w:t>Non-verbal abuse – ignoring, social isolation, terrorising behaviour</w:t>
      </w:r>
    </w:p>
    <w:p w:rsidR="00C63AFE" w:rsidRPr="00063BB9" w:rsidRDefault="00C63AFE" w:rsidP="001F36FD">
      <w:pPr>
        <w:pStyle w:val="Bullets"/>
        <w:rPr>
          <w:b/>
        </w:rPr>
      </w:pPr>
      <w:r w:rsidRPr="00063BB9">
        <w:rPr>
          <w:b/>
        </w:rPr>
        <w:t>Sexual abuse</w:t>
      </w:r>
      <w:r>
        <w:rPr>
          <w:b/>
        </w:rPr>
        <w:t xml:space="preserve"> – </w:t>
      </w:r>
      <w:r>
        <w:t>this includes contact with another person without their consent; this can mean physical sex acts but also includes making them watch sex acts, pornography, or forcing them to undress.</w:t>
      </w:r>
    </w:p>
    <w:p w:rsidR="00C63AFE" w:rsidRPr="00E85DF5" w:rsidRDefault="00C63AFE" w:rsidP="001F36FD">
      <w:pPr>
        <w:pStyle w:val="Bullets"/>
        <w:rPr>
          <w:b/>
        </w:rPr>
      </w:pPr>
      <w:r w:rsidRPr="00063BB9">
        <w:rPr>
          <w:b/>
        </w:rPr>
        <w:t>Neglect/abandonment</w:t>
      </w:r>
      <w:r>
        <w:rPr>
          <w:b/>
        </w:rPr>
        <w:t xml:space="preserve"> – </w:t>
      </w:r>
      <w:r>
        <w:t>this includes failure to fulfil carer duties. It can be intentional or unintentional, based on ignorance or denial of the care requirements for the other person.</w:t>
      </w:r>
    </w:p>
    <w:p w:rsidR="00C63AFE" w:rsidRDefault="00C63AFE" w:rsidP="00C63AFE">
      <w:pPr>
        <w:spacing w:after="0" w:line="240" w:lineRule="auto"/>
        <w:rPr>
          <w:b/>
        </w:rPr>
      </w:pPr>
      <w:r>
        <w:rPr>
          <w:b/>
        </w:rPr>
        <w:br w:type="page"/>
      </w:r>
    </w:p>
    <w:p w:rsidR="00C63AFE" w:rsidRPr="00C12D12" w:rsidRDefault="00C63AFE" w:rsidP="001F36FD">
      <w:pPr>
        <w:pStyle w:val="Bullets"/>
        <w:rPr>
          <w:b/>
        </w:rPr>
      </w:pPr>
      <w:r w:rsidRPr="00063BB9">
        <w:rPr>
          <w:b/>
        </w:rPr>
        <w:lastRenderedPageBreak/>
        <w:t>Healthcare fraud</w:t>
      </w:r>
      <w:r>
        <w:rPr>
          <w:b/>
        </w:rPr>
        <w:t xml:space="preserve"> – </w:t>
      </w:r>
      <w:r w:rsidRPr="00C12D12">
        <w:t>this can be committed by care providers or medical personnel; it includes:</w:t>
      </w:r>
    </w:p>
    <w:p w:rsidR="00C63AFE" w:rsidRPr="00DF229B" w:rsidRDefault="00C63AFE" w:rsidP="00FC19F7">
      <w:pPr>
        <w:pStyle w:val="Bullets2"/>
      </w:pPr>
      <w:r w:rsidRPr="00DF229B">
        <w:t>Charging for healthcare they don't provide</w:t>
      </w:r>
    </w:p>
    <w:p w:rsidR="00C63AFE" w:rsidRPr="00DF229B" w:rsidRDefault="00C63AFE" w:rsidP="00FC19F7">
      <w:pPr>
        <w:pStyle w:val="Bullets2"/>
      </w:pPr>
      <w:r w:rsidRPr="00DF229B">
        <w:t>Overcharging for services</w:t>
      </w:r>
    </w:p>
    <w:p w:rsidR="00C63AFE" w:rsidRPr="00DF229B" w:rsidRDefault="00C63AFE" w:rsidP="00FC19F7">
      <w:pPr>
        <w:pStyle w:val="Bullets2"/>
      </w:pPr>
      <w:r w:rsidRPr="00DF229B">
        <w:t>Taking 'kickbacks' (bonuses) for referring patients to providers of certain drugs</w:t>
      </w:r>
    </w:p>
    <w:p w:rsidR="00C63AFE" w:rsidRPr="00DF229B" w:rsidRDefault="00C63AFE" w:rsidP="00FC19F7">
      <w:pPr>
        <w:pStyle w:val="Bullets2"/>
      </w:pPr>
      <w:r w:rsidRPr="00DF229B">
        <w:t>Over/under-medicating</w:t>
      </w:r>
    </w:p>
    <w:p w:rsidR="00C63AFE" w:rsidRPr="00DF229B" w:rsidRDefault="00C63AFE" w:rsidP="00FC19F7">
      <w:pPr>
        <w:pStyle w:val="Bullets2"/>
      </w:pPr>
      <w:r w:rsidRPr="00DF229B">
        <w:t>Recommending incorrect/fraudulent remedies for medical conditions/illnesses</w:t>
      </w:r>
    </w:p>
    <w:p w:rsidR="00C63AFE" w:rsidRPr="00DF229B" w:rsidRDefault="00C63AFE" w:rsidP="00FC19F7">
      <w:pPr>
        <w:pStyle w:val="Bullets2"/>
      </w:pPr>
      <w:r w:rsidRPr="00DF229B">
        <w:t>Medicare fraud</w:t>
      </w:r>
    </w:p>
    <w:p w:rsidR="00C63AFE" w:rsidRDefault="00C63AFE" w:rsidP="00C63AFE">
      <w:pPr>
        <w:pStyle w:val="Heading3"/>
      </w:pPr>
      <w:bookmarkStart w:id="95" w:name="_Toc383437395"/>
      <w:bookmarkStart w:id="96" w:name="_Toc383854968"/>
      <w:bookmarkStart w:id="97" w:name="_Toc385607215"/>
      <w:bookmarkStart w:id="98" w:name="_Toc386198977"/>
      <w:bookmarkStart w:id="99" w:name="_Toc390893659"/>
      <w:bookmarkStart w:id="100" w:name="_Toc431893541"/>
      <w:r>
        <w:t>Signs of abuse</w:t>
      </w:r>
      <w:bookmarkEnd w:id="95"/>
      <w:bookmarkEnd w:id="96"/>
      <w:bookmarkEnd w:id="97"/>
      <w:bookmarkEnd w:id="98"/>
      <w:bookmarkEnd w:id="99"/>
      <w:bookmarkEnd w:id="100"/>
    </w:p>
    <w:p w:rsidR="00C63AFE" w:rsidRDefault="00C63AFE" w:rsidP="00C63AFE">
      <w:pPr>
        <w:rPr>
          <w:lang w:val="en-GB"/>
        </w:rPr>
      </w:pPr>
      <w:r>
        <w:rPr>
          <w:lang w:val="en-GB"/>
        </w:rPr>
        <w:t>Symptoms can be difficult to recognise as they may mirror those of mental health conditions. It can be easy for people to explain away the signs and many people may dismiss them as a minor issue. However, you should not believe a caregiver at face value and investigate if you are at all concerned.</w:t>
      </w:r>
    </w:p>
    <w:p w:rsidR="00C63AFE" w:rsidRDefault="00C63AFE" w:rsidP="00C63AFE">
      <w:pPr>
        <w:rPr>
          <w:lang w:val="en-GB"/>
        </w:rPr>
      </w:pPr>
      <w:r>
        <w:rPr>
          <w:lang w:val="en-GB"/>
        </w:rPr>
        <w:t>The following are things you should be on the lookout for:</w:t>
      </w:r>
    </w:p>
    <w:p w:rsidR="00C63AFE" w:rsidRPr="00366D12" w:rsidRDefault="00C63AFE" w:rsidP="001F36FD">
      <w:pPr>
        <w:pStyle w:val="BoldBulTight0"/>
        <w:rPr>
          <w:u w:val="single"/>
        </w:rPr>
      </w:pPr>
      <w:r w:rsidRPr="00366D12">
        <w:rPr>
          <w:u w:val="single"/>
        </w:rPr>
        <w:t>General abuse</w:t>
      </w:r>
    </w:p>
    <w:p w:rsidR="00C63AFE" w:rsidRDefault="00C63AFE" w:rsidP="001F36FD">
      <w:pPr>
        <w:pStyle w:val="Bullets"/>
      </w:pPr>
      <w:r>
        <w:t>Arguments (frequent) between client and caregiver</w:t>
      </w:r>
    </w:p>
    <w:p w:rsidR="00C63AFE" w:rsidRDefault="00C63AFE" w:rsidP="001F36FD">
      <w:pPr>
        <w:pStyle w:val="Bullets"/>
      </w:pPr>
      <w:r>
        <w:rPr>
          <w:noProof/>
          <w:lang w:val="en-GB"/>
        </w:rPr>
        <w:drawing>
          <wp:anchor distT="0" distB="0" distL="114300" distR="114300" simplePos="0" relativeHeight="251792384" behindDoc="1" locked="0" layoutInCell="1" allowOverlap="1" wp14:anchorId="27A37629" wp14:editId="44F8D76A">
            <wp:simplePos x="0" y="0"/>
            <wp:positionH relativeFrom="column">
              <wp:posOffset>4152900</wp:posOffset>
            </wp:positionH>
            <wp:positionV relativeFrom="paragraph">
              <wp:posOffset>33020</wp:posOffset>
            </wp:positionV>
            <wp:extent cx="1713865" cy="2644140"/>
            <wp:effectExtent l="19050" t="0" r="635" b="0"/>
            <wp:wrapTight wrapText="bothSides">
              <wp:wrapPolygon edited="0">
                <wp:start x="-240" y="0"/>
                <wp:lineTo x="-240" y="21476"/>
                <wp:lineTo x="21608" y="21476"/>
                <wp:lineTo x="21608" y="0"/>
                <wp:lineTo x="-240" y="0"/>
              </wp:wrapPolygon>
            </wp:wrapTight>
            <wp:docPr id="34" name="Picture 47" descr="C:\Users\Tom\Desktop\ArtWork\thief_stealing_credit_card_800_wht_72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Tom\Desktop\ArtWork\thief_stealing_credit_card_800_wht_7276.png"/>
                    <pic:cNvPicPr>
                      <a:picLocks noChangeAspect="1" noChangeArrowheads="1"/>
                    </pic:cNvPicPr>
                  </pic:nvPicPr>
                  <pic:blipFill>
                    <a:blip r:embed="rId29" cstate="print"/>
                    <a:srcRect/>
                    <a:stretch>
                      <a:fillRect/>
                    </a:stretch>
                  </pic:blipFill>
                  <pic:spPr bwMode="auto">
                    <a:xfrm>
                      <a:off x="0" y="0"/>
                      <a:ext cx="1713865" cy="2644140"/>
                    </a:xfrm>
                    <a:prstGeom prst="rect">
                      <a:avLst/>
                    </a:prstGeom>
                    <a:noFill/>
                    <a:ln w="9525">
                      <a:noFill/>
                      <a:miter lim="800000"/>
                      <a:headEnd/>
                      <a:tailEnd/>
                    </a:ln>
                  </pic:spPr>
                </pic:pic>
              </a:graphicData>
            </a:graphic>
          </wp:anchor>
        </w:drawing>
      </w:r>
      <w:r>
        <w:t>Changes in personality of the client</w:t>
      </w:r>
    </w:p>
    <w:p w:rsidR="00C63AFE" w:rsidRDefault="00C63AFE" w:rsidP="001F36FD">
      <w:pPr>
        <w:pStyle w:val="Bullets"/>
      </w:pPr>
      <w:r>
        <w:t>Odd behaviour</w:t>
      </w:r>
      <w:r w:rsidRPr="00092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63AFE" w:rsidRPr="00366D12" w:rsidRDefault="00C63AFE" w:rsidP="001F36FD">
      <w:pPr>
        <w:pStyle w:val="BoldBulTight0"/>
        <w:rPr>
          <w:u w:val="single"/>
        </w:rPr>
      </w:pPr>
      <w:r w:rsidRPr="00366D12">
        <w:rPr>
          <w:u w:val="single"/>
        </w:rPr>
        <w:t>Physical abuse</w:t>
      </w:r>
    </w:p>
    <w:p w:rsidR="00C63AFE" w:rsidRDefault="00C63AFE" w:rsidP="001F36FD">
      <w:pPr>
        <w:pStyle w:val="Bullets"/>
      </w:pPr>
      <w:r>
        <w:t>Unexplained injuries</w:t>
      </w:r>
    </w:p>
    <w:p w:rsidR="00C63AFE" w:rsidRDefault="00C63AFE" w:rsidP="001F36FD">
      <w:pPr>
        <w:pStyle w:val="Bullets"/>
      </w:pPr>
      <w:r>
        <w:t>Broken bones/sprains/dislocations</w:t>
      </w:r>
    </w:p>
    <w:p w:rsidR="00C63AFE" w:rsidRDefault="00C63AFE" w:rsidP="001F36FD">
      <w:pPr>
        <w:pStyle w:val="Bullets"/>
      </w:pPr>
      <w:r>
        <w:t>Medication irregularities</w:t>
      </w:r>
    </w:p>
    <w:p w:rsidR="00C63AFE" w:rsidRDefault="00C63AFE" w:rsidP="001F36FD">
      <w:pPr>
        <w:pStyle w:val="Bullets"/>
      </w:pPr>
      <w:r>
        <w:t>Broken glasses</w:t>
      </w:r>
    </w:p>
    <w:p w:rsidR="00C63AFE" w:rsidRDefault="00C63AFE" w:rsidP="001F36FD">
      <w:pPr>
        <w:pStyle w:val="Bullets"/>
      </w:pPr>
      <w:r>
        <w:t>Signs of restraint</w:t>
      </w:r>
    </w:p>
    <w:p w:rsidR="00C63AFE" w:rsidRDefault="00C63AFE" w:rsidP="001F36FD">
      <w:pPr>
        <w:pStyle w:val="Bullets"/>
      </w:pPr>
      <w:r>
        <w:t>Caregiver refuses to let client be seen alone</w:t>
      </w:r>
    </w:p>
    <w:p w:rsidR="00C63AFE" w:rsidRPr="00366D12" w:rsidRDefault="00C63AFE" w:rsidP="001F36FD">
      <w:pPr>
        <w:pStyle w:val="BoldBulTight0"/>
        <w:rPr>
          <w:u w:val="single"/>
        </w:rPr>
      </w:pPr>
      <w:r w:rsidRPr="00366D12">
        <w:rPr>
          <w:u w:val="single"/>
        </w:rPr>
        <w:t>Emotional abuse</w:t>
      </w:r>
    </w:p>
    <w:p w:rsidR="00C63AFE" w:rsidRDefault="00C63AFE" w:rsidP="001F36FD">
      <w:pPr>
        <w:pStyle w:val="Bullets"/>
      </w:pPr>
      <w:r>
        <w:t>Experience of threatening, bullying or controlling behaviour from caregiver</w:t>
      </w:r>
    </w:p>
    <w:p w:rsidR="00C63AFE" w:rsidRPr="004F5873" w:rsidRDefault="00C63AFE" w:rsidP="001F36FD">
      <w:pPr>
        <w:pStyle w:val="Bullets"/>
      </w:pPr>
      <w:r>
        <w:t>Dementia-like behaviour from client – rocking, mumbling, sucking thumb</w:t>
      </w:r>
    </w:p>
    <w:p w:rsidR="00C63AFE" w:rsidRDefault="00C63AFE" w:rsidP="00C63AFE">
      <w:pPr>
        <w:spacing w:after="0" w:line="240" w:lineRule="auto"/>
        <w:rPr>
          <w:b/>
          <w:lang w:val="en-GB" w:eastAsia="en-AU"/>
        </w:rPr>
      </w:pPr>
      <w:r>
        <w:rPr>
          <w:lang w:val="en-GB"/>
        </w:rPr>
        <w:br w:type="page"/>
      </w:r>
    </w:p>
    <w:p w:rsidR="00C63AFE" w:rsidRPr="00366D12" w:rsidRDefault="00C63AFE" w:rsidP="001F36FD">
      <w:pPr>
        <w:pStyle w:val="BoldBulTight0"/>
        <w:rPr>
          <w:u w:val="single"/>
        </w:rPr>
      </w:pPr>
      <w:r w:rsidRPr="00366D12">
        <w:rPr>
          <w:u w:val="single"/>
        </w:rPr>
        <w:lastRenderedPageBreak/>
        <w:t>Sexual abuse</w:t>
      </w:r>
    </w:p>
    <w:p w:rsidR="00C63AFE" w:rsidRDefault="00C63AFE" w:rsidP="001F36FD">
      <w:pPr>
        <w:pStyle w:val="Bullets"/>
      </w:pPr>
      <w:r>
        <w:t>Bruises around genitals</w:t>
      </w:r>
    </w:p>
    <w:p w:rsidR="00C63AFE" w:rsidRDefault="00C63AFE" w:rsidP="001F36FD">
      <w:pPr>
        <w:pStyle w:val="Bullets"/>
      </w:pPr>
      <w:r>
        <w:t>Unexplained genital infections or STDs</w:t>
      </w:r>
    </w:p>
    <w:p w:rsidR="00C63AFE" w:rsidRDefault="00C63AFE" w:rsidP="001F36FD">
      <w:pPr>
        <w:pStyle w:val="Bullets"/>
      </w:pPr>
      <w:r>
        <w:t>Unexplained vaginal/anal bleeding</w:t>
      </w:r>
    </w:p>
    <w:p w:rsidR="00C63AFE" w:rsidRDefault="00C63AFE" w:rsidP="001F36FD">
      <w:pPr>
        <w:pStyle w:val="Bullets"/>
      </w:pPr>
      <w:r>
        <w:t>Torn/stained clothing</w:t>
      </w:r>
    </w:p>
    <w:p w:rsidR="00C63AFE" w:rsidRPr="00366D12" w:rsidRDefault="00C63AFE" w:rsidP="001F36FD">
      <w:pPr>
        <w:pStyle w:val="BoldBulTight0"/>
        <w:rPr>
          <w:u w:val="single"/>
        </w:rPr>
      </w:pPr>
      <w:r w:rsidRPr="00366D12">
        <w:rPr>
          <w:u w:val="single"/>
        </w:rPr>
        <w:t xml:space="preserve">Neglect </w:t>
      </w:r>
    </w:p>
    <w:p w:rsidR="00C63AFE" w:rsidRDefault="00C63AFE" w:rsidP="001F36FD">
      <w:pPr>
        <w:pStyle w:val="Bullets"/>
      </w:pPr>
      <w:r>
        <w:t>Weight loss, malnutrition, dehydration</w:t>
      </w:r>
    </w:p>
    <w:p w:rsidR="00C63AFE" w:rsidRDefault="00C63AFE" w:rsidP="001F36FD">
      <w:pPr>
        <w:pStyle w:val="Bullets"/>
      </w:pPr>
      <w:r>
        <w:t>Being left unclean</w:t>
      </w:r>
    </w:p>
    <w:p w:rsidR="00C63AFE" w:rsidRDefault="00C63AFE" w:rsidP="001F36FD">
      <w:pPr>
        <w:pStyle w:val="Bullets"/>
      </w:pPr>
      <w:r>
        <w:t>Untreated physical problems</w:t>
      </w:r>
    </w:p>
    <w:p w:rsidR="00C63AFE" w:rsidRDefault="00C63AFE" w:rsidP="001F36FD">
      <w:pPr>
        <w:pStyle w:val="Bullets"/>
      </w:pPr>
      <w:r>
        <w:rPr>
          <w:noProof/>
          <w:lang w:val="en-GB"/>
        </w:rPr>
        <w:drawing>
          <wp:anchor distT="0" distB="0" distL="114300" distR="114300" simplePos="0" relativeHeight="251793408" behindDoc="1" locked="0" layoutInCell="1" allowOverlap="1" wp14:anchorId="1813D96F" wp14:editId="4C8940D4">
            <wp:simplePos x="0" y="0"/>
            <wp:positionH relativeFrom="column">
              <wp:posOffset>4257675</wp:posOffset>
            </wp:positionH>
            <wp:positionV relativeFrom="paragraph">
              <wp:posOffset>99060</wp:posOffset>
            </wp:positionV>
            <wp:extent cx="1675130" cy="1676400"/>
            <wp:effectExtent l="19050" t="0" r="1270" b="0"/>
            <wp:wrapTight wrapText="bothSides">
              <wp:wrapPolygon edited="0">
                <wp:start x="-246" y="0"/>
                <wp:lineTo x="-246" y="21355"/>
                <wp:lineTo x="21616" y="21355"/>
                <wp:lineTo x="21616" y="0"/>
                <wp:lineTo x="-246" y="0"/>
              </wp:wrapPolygon>
            </wp:wrapTight>
            <wp:docPr id="35" name="Picture 1" descr="C:\Users\Tom\Downloads\fra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ownloads\fraud.jpg"/>
                    <pic:cNvPicPr>
                      <a:picLocks noChangeAspect="1" noChangeArrowheads="1"/>
                    </pic:cNvPicPr>
                  </pic:nvPicPr>
                  <pic:blipFill>
                    <a:blip r:embed="rId30" cstate="print"/>
                    <a:srcRect/>
                    <a:stretch>
                      <a:fillRect/>
                    </a:stretch>
                  </pic:blipFill>
                  <pic:spPr bwMode="auto">
                    <a:xfrm>
                      <a:off x="0" y="0"/>
                      <a:ext cx="1675130" cy="1676400"/>
                    </a:xfrm>
                    <a:prstGeom prst="rect">
                      <a:avLst/>
                    </a:prstGeom>
                    <a:noFill/>
                    <a:ln w="9525">
                      <a:noFill/>
                      <a:miter lim="800000"/>
                      <a:headEnd/>
                      <a:tailEnd/>
                    </a:ln>
                  </pic:spPr>
                </pic:pic>
              </a:graphicData>
            </a:graphic>
          </wp:anchor>
        </w:drawing>
      </w:r>
      <w:r>
        <w:t>Unsuitable clothing for the conditions</w:t>
      </w:r>
    </w:p>
    <w:p w:rsidR="00C63AFE" w:rsidRDefault="00C63AFE" w:rsidP="001F36FD">
      <w:pPr>
        <w:pStyle w:val="Bullets"/>
      </w:pPr>
      <w:r>
        <w:t>Unsanitary living conditions</w:t>
      </w:r>
    </w:p>
    <w:p w:rsidR="00C63AFE" w:rsidRDefault="00C63AFE" w:rsidP="001F36FD">
      <w:pPr>
        <w:pStyle w:val="Bullets"/>
      </w:pPr>
      <w:r>
        <w:t>Unsafe living conditions</w:t>
      </w:r>
      <w:r w:rsidRPr="006A3F1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63AFE" w:rsidRDefault="00C63AFE" w:rsidP="001F36FD">
      <w:pPr>
        <w:pStyle w:val="Bullets"/>
      </w:pPr>
      <w:r>
        <w:t>Desertion in a public place</w:t>
      </w:r>
    </w:p>
    <w:p w:rsidR="00C63AFE" w:rsidRPr="00366D12" w:rsidRDefault="00C63AFE" w:rsidP="001F36FD">
      <w:pPr>
        <w:pStyle w:val="BoldBulTight0"/>
        <w:rPr>
          <w:u w:val="single"/>
        </w:rPr>
      </w:pPr>
      <w:r w:rsidRPr="00366D12">
        <w:rPr>
          <w:u w:val="single"/>
        </w:rPr>
        <w:t>Financial exploitation</w:t>
      </w:r>
    </w:p>
    <w:p w:rsidR="00C63AFE" w:rsidRDefault="00C63AFE" w:rsidP="001F36FD">
      <w:pPr>
        <w:pStyle w:val="Bullets"/>
      </w:pPr>
      <w:r>
        <w:t>Unexplained withdrawals from client's accounts</w:t>
      </w:r>
      <w:r w:rsidRPr="00092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63AFE" w:rsidRDefault="00C63AFE" w:rsidP="001F36FD">
      <w:pPr>
        <w:pStyle w:val="Bullets"/>
      </w:pPr>
      <w:r>
        <w:t>Sudden changes in financial situation</w:t>
      </w:r>
    </w:p>
    <w:p w:rsidR="00C63AFE" w:rsidRDefault="00C63AFE" w:rsidP="001F36FD">
      <w:pPr>
        <w:pStyle w:val="Bullets"/>
      </w:pPr>
      <w:r>
        <w:t>Missing items/cash from the client's house</w:t>
      </w:r>
    </w:p>
    <w:p w:rsidR="00C63AFE" w:rsidRDefault="00C63AFE" w:rsidP="001F36FD">
      <w:pPr>
        <w:pStyle w:val="Bullets"/>
      </w:pPr>
      <w:r>
        <w:t>Suspicious will/policy/power of attorney changes</w:t>
      </w:r>
    </w:p>
    <w:p w:rsidR="00C63AFE" w:rsidRDefault="00C63AFE" w:rsidP="001F36FD">
      <w:pPr>
        <w:pStyle w:val="Bullets"/>
      </w:pPr>
      <w:r>
        <w:t>Addition of names of documents</w:t>
      </w:r>
    </w:p>
    <w:p w:rsidR="00C63AFE" w:rsidRDefault="00C63AFE" w:rsidP="001F36FD">
      <w:pPr>
        <w:pStyle w:val="Bullets"/>
      </w:pPr>
      <w:r>
        <w:t>Unpaid bills/lack of medical care (despite a healthy financial situation)</w:t>
      </w:r>
    </w:p>
    <w:p w:rsidR="00C63AFE" w:rsidRDefault="00C63AFE" w:rsidP="001F36FD">
      <w:pPr>
        <w:pStyle w:val="Bullets"/>
      </w:pPr>
      <w:r>
        <w:t>Financial activity taking place when the older person is incapacitated</w:t>
      </w:r>
    </w:p>
    <w:p w:rsidR="00C63AFE" w:rsidRDefault="00C63AFE" w:rsidP="001F36FD">
      <w:pPr>
        <w:pStyle w:val="Bullets"/>
      </w:pPr>
      <w:r>
        <w:t>Unnecessary services being provided</w:t>
      </w:r>
    </w:p>
    <w:p w:rsidR="00C63AFE" w:rsidRPr="00366D12" w:rsidRDefault="00C63AFE" w:rsidP="001F36FD">
      <w:pPr>
        <w:pStyle w:val="BoldBulTight0"/>
        <w:rPr>
          <w:u w:val="single"/>
        </w:rPr>
      </w:pPr>
      <w:r w:rsidRPr="00366D12">
        <w:rPr>
          <w:u w:val="single"/>
        </w:rPr>
        <w:t>Healthcare fraud</w:t>
      </w:r>
    </w:p>
    <w:p w:rsidR="00C63AFE" w:rsidRDefault="00C63AFE" w:rsidP="001F36FD">
      <w:pPr>
        <w:pStyle w:val="Bullets"/>
      </w:pPr>
      <w:r>
        <w:t>Duplicate medical bills</w:t>
      </w:r>
    </w:p>
    <w:p w:rsidR="00C63AFE" w:rsidRDefault="00C63AFE" w:rsidP="001F36FD">
      <w:pPr>
        <w:pStyle w:val="Bullets"/>
      </w:pPr>
      <w:r>
        <w:t>Evidence of over/under-medication</w:t>
      </w:r>
    </w:p>
    <w:p w:rsidR="00C63AFE" w:rsidRDefault="00C63AFE" w:rsidP="001F36FD">
      <w:pPr>
        <w:pStyle w:val="Bullets"/>
      </w:pPr>
      <w:r>
        <w:t>Evidence of inadequate care pertaining to the amount paid</w:t>
      </w:r>
    </w:p>
    <w:p w:rsidR="00C63AFE" w:rsidRPr="00146B81" w:rsidRDefault="00C63AFE" w:rsidP="001F36FD">
      <w:pPr>
        <w:pStyle w:val="Bullets"/>
      </w:pPr>
      <w:r>
        <w:t xml:space="preserve">Problems in the care facility </w:t>
      </w:r>
    </w:p>
    <w:p w:rsidR="00C63AFE" w:rsidRDefault="00C63AFE" w:rsidP="00C63AFE">
      <w:pPr>
        <w:spacing w:after="0" w:line="240" w:lineRule="auto"/>
        <w:rPr>
          <w:rFonts w:cstheme="majorBidi"/>
          <w:b/>
          <w:bCs/>
          <w:sz w:val="26"/>
          <w:szCs w:val="26"/>
          <w:lang w:val="en-GB"/>
        </w:rPr>
      </w:pPr>
      <w:bookmarkStart w:id="101" w:name="_Toc383437397"/>
      <w:bookmarkStart w:id="102" w:name="_Toc383854969"/>
      <w:bookmarkStart w:id="103" w:name="_Toc385607216"/>
      <w:bookmarkStart w:id="104" w:name="_Toc386198978"/>
      <w:r>
        <w:br w:type="page"/>
      </w:r>
    </w:p>
    <w:p w:rsidR="00C63AFE" w:rsidRDefault="00C63AFE" w:rsidP="00C63AFE">
      <w:pPr>
        <w:pStyle w:val="Heading3"/>
      </w:pPr>
      <w:bookmarkStart w:id="105" w:name="_Toc390893660"/>
      <w:bookmarkStart w:id="106" w:name="_Toc431893542"/>
      <w:r>
        <w:lastRenderedPageBreak/>
        <w:t>Acting on abuse</w:t>
      </w:r>
      <w:bookmarkEnd w:id="101"/>
      <w:bookmarkEnd w:id="102"/>
      <w:bookmarkEnd w:id="103"/>
      <w:bookmarkEnd w:id="104"/>
      <w:bookmarkEnd w:id="105"/>
      <w:bookmarkEnd w:id="106"/>
    </w:p>
    <w:p w:rsidR="00C63AFE" w:rsidRPr="00FE4350" w:rsidRDefault="00C63AFE" w:rsidP="001F36FD">
      <w:pPr>
        <w:pStyle w:val="BoldBulTight0"/>
      </w:pPr>
      <w:r w:rsidRPr="00FE4350">
        <w:t xml:space="preserve">There are three things you must do to prevent abuse: </w:t>
      </w:r>
    </w:p>
    <w:p w:rsidR="00C63AFE" w:rsidRDefault="00C63AFE" w:rsidP="001F36FD">
      <w:pPr>
        <w:pStyle w:val="Bullets"/>
      </w:pPr>
      <w:r>
        <w:t>Listen to clients and caregivers</w:t>
      </w:r>
    </w:p>
    <w:p w:rsidR="002F2C53" w:rsidRDefault="00C63AFE" w:rsidP="001F36FD">
      <w:pPr>
        <w:pStyle w:val="Bullets"/>
      </w:pPr>
      <w:r>
        <w:t>I</w:t>
      </w:r>
      <w:r w:rsidR="002F2C53">
        <w:t>ntervene when you suspect abuse</w:t>
      </w:r>
    </w:p>
    <w:p w:rsidR="00C63AFE" w:rsidRPr="002F2C53" w:rsidRDefault="00C63AFE" w:rsidP="001F36FD">
      <w:pPr>
        <w:pStyle w:val="Bullets"/>
      </w:pPr>
      <w:r>
        <w:t>Educate others on how to identify and report abuse</w:t>
      </w:r>
    </w:p>
    <w:p w:rsidR="00C63AFE" w:rsidRDefault="00C63AFE" w:rsidP="001F36FD">
      <w:pPr>
        <w:pStyle w:val="BoldBulTight0"/>
      </w:pPr>
      <w:r>
        <w:t>As a caregiver, you can do the following if you are overwhelmed by the demands:</w:t>
      </w:r>
    </w:p>
    <w:p w:rsidR="00C63AFE" w:rsidRDefault="00C63AFE" w:rsidP="001F36FD">
      <w:pPr>
        <w:pStyle w:val="Bullets"/>
      </w:pPr>
      <w:r>
        <w:rPr>
          <w:noProof/>
          <w:lang w:val="en-GB"/>
        </w:rPr>
        <w:drawing>
          <wp:anchor distT="0" distB="0" distL="114300" distR="114300" simplePos="0" relativeHeight="251795456" behindDoc="1" locked="0" layoutInCell="1" allowOverlap="1" wp14:anchorId="7C83C7F8" wp14:editId="669B7D63">
            <wp:simplePos x="0" y="0"/>
            <wp:positionH relativeFrom="column">
              <wp:posOffset>4057650</wp:posOffset>
            </wp:positionH>
            <wp:positionV relativeFrom="paragraph">
              <wp:posOffset>267335</wp:posOffset>
            </wp:positionV>
            <wp:extent cx="2000250" cy="1695450"/>
            <wp:effectExtent l="19050" t="0" r="0" b="0"/>
            <wp:wrapTight wrapText="bothSides">
              <wp:wrapPolygon edited="0">
                <wp:start x="823" y="0"/>
                <wp:lineTo x="-206" y="1699"/>
                <wp:lineTo x="-206" y="19416"/>
                <wp:lineTo x="411" y="21357"/>
                <wp:lineTo x="823" y="21357"/>
                <wp:lineTo x="20571" y="21357"/>
                <wp:lineTo x="20983" y="21357"/>
                <wp:lineTo x="21600" y="20144"/>
                <wp:lineTo x="21600" y="1699"/>
                <wp:lineTo x="21189" y="243"/>
                <wp:lineTo x="20571" y="0"/>
                <wp:lineTo x="823" y="0"/>
              </wp:wrapPolygon>
            </wp:wrapTight>
            <wp:docPr id="80" name="Picture 39" descr="C:\Users\Tom\Desktop\ArtWork\Mint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Tom\Desktop\ArtWork\Mintangle.jpg"/>
                    <pic:cNvPicPr>
                      <a:picLocks noChangeAspect="1" noChangeArrowheads="1"/>
                    </pic:cNvPicPr>
                  </pic:nvPicPr>
                  <pic:blipFill>
                    <a:blip r:embed="rId31" cstate="print"/>
                    <a:srcRect/>
                    <a:stretch>
                      <a:fillRect/>
                    </a:stretch>
                  </pic:blipFill>
                  <pic:spPr bwMode="auto">
                    <a:xfrm>
                      <a:off x="0" y="0"/>
                      <a:ext cx="2000250" cy="1695450"/>
                    </a:xfrm>
                    <a:prstGeom prst="rect">
                      <a:avLst/>
                    </a:prstGeom>
                    <a:ln>
                      <a:noFill/>
                    </a:ln>
                    <a:effectLst>
                      <a:softEdge rad="112500"/>
                    </a:effectLst>
                  </pic:spPr>
                </pic:pic>
              </a:graphicData>
            </a:graphic>
          </wp:anchor>
        </w:drawing>
      </w:r>
      <w:r>
        <w:t>Request help from colleagues, friends and family (of the client)</w:t>
      </w:r>
    </w:p>
    <w:p w:rsidR="00C63AFE" w:rsidRDefault="00C63AFE" w:rsidP="001F36FD">
      <w:pPr>
        <w:pStyle w:val="Bullets"/>
      </w:pPr>
      <w:r>
        <w:t>Maintain your own health</w:t>
      </w:r>
    </w:p>
    <w:p w:rsidR="00C63AFE" w:rsidRDefault="00C63AFE" w:rsidP="001F36FD">
      <w:pPr>
        <w:pStyle w:val="Bullets"/>
      </w:pPr>
      <w:r>
        <w:t>Practice stress reduction exercises</w:t>
      </w:r>
      <w:r w:rsidRPr="00092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63AFE" w:rsidRDefault="00C63AFE" w:rsidP="001F36FD">
      <w:pPr>
        <w:pStyle w:val="Bullets"/>
      </w:pPr>
      <w:r>
        <w:t>Seek counselling if you are depressed</w:t>
      </w:r>
    </w:p>
    <w:p w:rsidR="00C63AFE" w:rsidRDefault="00C63AFE" w:rsidP="001F36FD">
      <w:pPr>
        <w:pStyle w:val="Bullets"/>
      </w:pPr>
      <w:r>
        <w:t xml:space="preserve">Finds support groups (if necessary) </w:t>
      </w:r>
    </w:p>
    <w:p w:rsidR="00C63AFE" w:rsidRDefault="00C63AFE" w:rsidP="001F36FD">
      <w:pPr>
        <w:pStyle w:val="Bullets"/>
      </w:pPr>
      <w:r>
        <w:t>Seek help for any substance abuse</w:t>
      </w:r>
      <w:r w:rsidRPr="0045577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63AFE" w:rsidRPr="00FE4350" w:rsidRDefault="00C63AFE" w:rsidP="001F36FD">
      <w:pPr>
        <w:pStyle w:val="Bullets"/>
      </w:pPr>
      <w:r>
        <w:t>Contact abuse help-lines</w:t>
      </w:r>
    </w:p>
    <w:p w:rsidR="00C63AFE" w:rsidRPr="00545E41" w:rsidRDefault="00C63AFE" w:rsidP="001F36FD">
      <w:pPr>
        <w:pStyle w:val="BoldBulTight0"/>
      </w:pPr>
      <w:r>
        <w:t>If you suspect any kind of</w:t>
      </w:r>
      <w:r w:rsidRPr="00545E41">
        <w:t xml:space="preserve"> abuse, the main thing you need to do is report it to the appropriate person – this can include any of the following:</w:t>
      </w:r>
    </w:p>
    <w:p w:rsidR="00C63AFE" w:rsidRDefault="00C63AFE" w:rsidP="001F36FD">
      <w:pPr>
        <w:pStyle w:val="Bullets"/>
      </w:pPr>
      <w:r>
        <w:t>Supervisor</w:t>
      </w:r>
    </w:p>
    <w:p w:rsidR="00C63AFE" w:rsidRDefault="00C63AFE" w:rsidP="001F36FD">
      <w:pPr>
        <w:pStyle w:val="Bullets"/>
      </w:pPr>
      <w:r>
        <w:t>Member of senior management</w:t>
      </w:r>
    </w:p>
    <w:p w:rsidR="00C63AFE" w:rsidRDefault="00C63AFE" w:rsidP="001F36FD">
      <w:pPr>
        <w:pStyle w:val="Bullets"/>
      </w:pPr>
      <w:r>
        <w:t>Colleagues</w:t>
      </w:r>
    </w:p>
    <w:p w:rsidR="00C63AFE" w:rsidRDefault="00C63AFE" w:rsidP="001F36FD">
      <w:pPr>
        <w:pStyle w:val="Bullets"/>
      </w:pPr>
      <w:r>
        <w:t>Carers</w:t>
      </w:r>
    </w:p>
    <w:p w:rsidR="00C63AFE" w:rsidRDefault="00C63AFE" w:rsidP="001F36FD">
      <w:pPr>
        <w:pStyle w:val="Bullets"/>
      </w:pPr>
      <w:r>
        <w:t>Health professionals</w:t>
      </w:r>
    </w:p>
    <w:p w:rsidR="002F2C53" w:rsidRDefault="00C63AFE" w:rsidP="001F36FD">
      <w:pPr>
        <w:pStyle w:val="Bullets"/>
      </w:pPr>
      <w:r>
        <w:t>External agencies (complaints and advocacy services and profes</w:t>
      </w:r>
      <w:r w:rsidR="002F2C53">
        <w:t>sional registering authorities)</w:t>
      </w:r>
    </w:p>
    <w:p w:rsidR="00B42D07" w:rsidRPr="002F2C53" w:rsidRDefault="00C63AFE" w:rsidP="001F36FD">
      <w:pPr>
        <w:pStyle w:val="Bullets"/>
      </w:pPr>
      <w:r>
        <w:t>Law enforcement officer</w:t>
      </w:r>
      <w:r w:rsidR="00B42D07">
        <w:br w:type="page"/>
      </w:r>
    </w:p>
    <w:p w:rsidR="00B42D07" w:rsidRDefault="00B42D07" w:rsidP="00B42D07">
      <w:pPr>
        <w:pStyle w:val="Heading3"/>
      </w:pPr>
      <w:bookmarkStart w:id="107" w:name="_Toc431893543"/>
      <w:r>
        <w:rPr>
          <w:noProof/>
        </w:rPr>
        <w:lastRenderedPageBreak/>
        <w:drawing>
          <wp:anchor distT="0" distB="0" distL="114300" distR="114300" simplePos="0" relativeHeight="251755520" behindDoc="1" locked="0" layoutInCell="1" allowOverlap="1" wp14:anchorId="76262863" wp14:editId="30E84D9C">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t>Activity 2</w:t>
      </w:r>
      <w:r w:rsidR="00C24E1F">
        <w:t>E</w:t>
      </w:r>
      <w:bookmarkEnd w:id="107"/>
    </w:p>
    <w:p w:rsidR="00B42D07" w:rsidRDefault="00B42D07">
      <w:pPr>
        <w:spacing w:after="0" w:line="240" w:lineRule="auto"/>
        <w:rPr>
          <w:rFonts w:cstheme="majorBidi"/>
          <w:b/>
          <w:bCs/>
          <w:color w:val="C00000"/>
          <w:sz w:val="36"/>
          <w:szCs w:val="28"/>
          <w:lang w:val="en-GB"/>
        </w:rPr>
      </w:pPr>
      <w:r>
        <w:br w:type="page"/>
      </w:r>
    </w:p>
    <w:p w:rsidR="006E5817" w:rsidRPr="00B42D07" w:rsidRDefault="00683DD9" w:rsidP="00B42D07">
      <w:pPr>
        <w:pStyle w:val="Heading1"/>
        <w:spacing w:after="240"/>
      </w:pPr>
      <w:bookmarkStart w:id="108" w:name="_Toc431893544"/>
      <w:r w:rsidRPr="00B42D07">
        <w:lastRenderedPageBreak/>
        <w:t xml:space="preserve">3. </w:t>
      </w:r>
      <w:r w:rsidR="00B42D07" w:rsidRPr="00B42D07">
        <w:t>Facilitate choice and self-determination</w:t>
      </w:r>
      <w:bookmarkEnd w:id="108"/>
    </w:p>
    <w:p w:rsidR="00057DD4" w:rsidRDefault="00CD5295" w:rsidP="00366D12">
      <w:pPr>
        <w:ind w:left="720" w:hanging="720"/>
        <w:rPr>
          <w:b/>
          <w:sz w:val="28"/>
        </w:rPr>
      </w:pPr>
      <w:r w:rsidRPr="008E070B">
        <w:rPr>
          <w:b/>
          <w:sz w:val="28"/>
        </w:rPr>
        <w:t>3.1.</w:t>
      </w:r>
      <w:r w:rsidR="008E070B">
        <w:tab/>
      </w:r>
      <w:r w:rsidR="00B42D07" w:rsidRPr="00F10A04">
        <w:t>Using a person-centred approach work in a manner that acknowledges the person with disability as their own expert</w:t>
      </w:r>
    </w:p>
    <w:p w:rsidR="00640FCF" w:rsidRDefault="00CD5295" w:rsidP="00366D12">
      <w:pPr>
        <w:ind w:left="720" w:hanging="720"/>
        <w:rPr>
          <w:rFonts w:asciiTheme="minorHAnsi" w:hAnsiTheme="minorHAnsi"/>
        </w:rPr>
      </w:pPr>
      <w:r w:rsidRPr="008E070B">
        <w:rPr>
          <w:b/>
          <w:sz w:val="28"/>
        </w:rPr>
        <w:t>3.2.</w:t>
      </w:r>
      <w:r w:rsidRPr="008E070B">
        <w:rPr>
          <w:sz w:val="28"/>
        </w:rPr>
        <w:t xml:space="preserve"> </w:t>
      </w:r>
      <w:r w:rsidR="008E070B">
        <w:tab/>
      </w:r>
      <w:r w:rsidR="00B42D07" w:rsidRPr="00F10A04">
        <w:t>Facilitate person-centred options for action on relevant issues and discuss with the person and/or family and/or carer and/or relevant other</w:t>
      </w:r>
    </w:p>
    <w:p w:rsidR="00D163F0" w:rsidRPr="00C31F98" w:rsidRDefault="00B42D07" w:rsidP="00366D12">
      <w:pPr>
        <w:ind w:left="720" w:hanging="720"/>
        <w:rPr>
          <w:rFonts w:asciiTheme="minorHAnsi" w:hAnsiTheme="minorHAnsi"/>
          <w:b/>
          <w:sz w:val="28"/>
          <w:szCs w:val="28"/>
        </w:rPr>
      </w:pPr>
      <w:r>
        <w:rPr>
          <w:rFonts w:asciiTheme="minorHAnsi" w:hAnsiTheme="minorHAnsi"/>
          <w:b/>
          <w:sz w:val="28"/>
          <w:szCs w:val="28"/>
        </w:rPr>
        <w:t>3.3.</w:t>
      </w:r>
      <w:r>
        <w:rPr>
          <w:rFonts w:asciiTheme="minorHAnsi" w:hAnsiTheme="minorHAnsi"/>
          <w:b/>
          <w:sz w:val="28"/>
          <w:szCs w:val="28"/>
        </w:rPr>
        <w:tab/>
      </w:r>
      <w:r w:rsidRPr="00F10A04">
        <w:t>Provide assistance to the person with disability to facilitate communication of their personal goals</w:t>
      </w:r>
    </w:p>
    <w:p w:rsidR="00D163F0" w:rsidRDefault="00D163F0" w:rsidP="00366D12">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B42D07" w:rsidRPr="00F10A04">
        <w:t>Provide person-centred support in a manner that encourages and empowers the person with disability to make their own choices</w:t>
      </w:r>
    </w:p>
    <w:p w:rsidR="00057DD4" w:rsidRDefault="00057DD4" w:rsidP="00366D12">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B42D07" w:rsidRPr="00F10A04">
        <w:t>Assist with strategies to ensure that the person is comfortable with any decisions that are being made on their behalf</w:t>
      </w:r>
    </w:p>
    <w:p w:rsidR="00A84AE8" w:rsidRPr="00A84AE8" w:rsidRDefault="00A84AE8" w:rsidP="00B42D07">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B42D07" w:rsidRPr="00F10A04">
        <w:t>Assist with accessing advocacy services and other complaint mechanisms as required</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14:anchorId="5AF625DF" wp14:editId="3017D1CD">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023E51" w:rsidRDefault="006E5817" w:rsidP="00F92725">
      <w:pPr>
        <w:pStyle w:val="Heading2"/>
        <w:spacing w:after="240"/>
      </w:pPr>
      <w:bookmarkStart w:id="109" w:name="_Toc431893545"/>
      <w:r w:rsidRPr="006E5817">
        <w:lastRenderedPageBreak/>
        <w:t xml:space="preserve">3.1 – </w:t>
      </w:r>
      <w:r w:rsidR="00B42D07" w:rsidRPr="00F10A04">
        <w:t>Using a person-centred approach work in a manner that acknowledges the person with disability as their own expert</w:t>
      </w:r>
      <w:bookmarkEnd w:id="109"/>
      <w:r w:rsidR="00023E51">
        <w:t xml:space="preserve"> </w:t>
      </w:r>
    </w:p>
    <w:p w:rsidR="00023E51" w:rsidRDefault="00023E51" w:rsidP="00023E51">
      <w:pPr>
        <w:pStyle w:val="Heading3"/>
      </w:pPr>
      <w:bookmarkStart w:id="110" w:name="_Toc431893546"/>
      <w:r>
        <w:t>Person-centred approach</w:t>
      </w:r>
      <w:bookmarkEnd w:id="110"/>
    </w:p>
    <w:p w:rsidR="00023E51" w:rsidRPr="00CE03A4" w:rsidRDefault="00023E51" w:rsidP="00023E51">
      <w:pPr>
        <w:rPr>
          <w:lang w:val="en-GB"/>
        </w:rPr>
      </w:pPr>
      <w:r>
        <w:rPr>
          <w:lang w:val="en-GB"/>
        </w:rPr>
        <w:t>This type of approach to care focuses on viewing each client as an individual, as opposed to fitting into a generic stereotype of someone in their situation. Good care personnel follow this approach with all clients – viewing them as individuals with defining characteristics and uniqueness. You should not view the person as a combination of symptoms and behaviours i.e. something to be controlled. If you can hone in on the individual interests, needs, strengths and preferences, you can deliver a much more personal and tailored service. Other considerations include treating people with respect and dignity.</w:t>
      </w:r>
    </w:p>
    <w:p w:rsidR="00023E51" w:rsidRDefault="00023E51" w:rsidP="00023E51">
      <w:r>
        <w:t>Professionals who operate within a person-centred approach are aiming to make the experience of each person unique and satisfying. The mission statement of the organisation should reflect this concept – therefore, this philosophy will be ingrained in the staff and standards will be measured against compliance with it.</w:t>
      </w:r>
    </w:p>
    <w:p w:rsidR="00023E51" w:rsidRDefault="00023E51" w:rsidP="00023E51">
      <w:r>
        <w:t>For example, if a client makes repeated requests to participate in a certain activity, a person-centred approach would attempt to respond to these needs and accommodate them, as well as acknowledging emotional needs of insecurity.</w:t>
      </w:r>
      <w:r w:rsidRPr="001A2DE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23E51" w:rsidRPr="00023E51" w:rsidRDefault="00023E51" w:rsidP="001F36FD">
      <w:pPr>
        <w:pStyle w:val="BoldBulTight0"/>
      </w:pPr>
      <w:r w:rsidRPr="00821C86">
        <w:t>Brooker (2007) uses the acronym VIPS to summarise the meaning of person-centred care:</w:t>
      </w:r>
    </w:p>
    <w:p w:rsidR="00023E51" w:rsidRDefault="00023E51" w:rsidP="00366D12">
      <w:pPr>
        <w:pStyle w:val="Bullets"/>
        <w:spacing w:after="160"/>
        <w:ind w:left="1491" w:hanging="357"/>
      </w:pPr>
      <w:r w:rsidRPr="00366D12">
        <w:rPr>
          <w:b/>
        </w:rPr>
        <w:t>Valued</w:t>
      </w:r>
      <w:r>
        <w:t xml:space="preserve"> – the person with a disability and their carers must feel valued</w:t>
      </w:r>
    </w:p>
    <w:p w:rsidR="00023E51" w:rsidRDefault="00023E51" w:rsidP="00366D12">
      <w:pPr>
        <w:pStyle w:val="Bullets"/>
        <w:spacing w:after="160"/>
        <w:ind w:left="1491" w:hanging="357"/>
      </w:pPr>
      <w:r w:rsidRPr="00366D12">
        <w:rPr>
          <w:b/>
        </w:rPr>
        <w:t xml:space="preserve">Individuals </w:t>
      </w:r>
      <w:r>
        <w:t>– they must be treated as individuals</w:t>
      </w:r>
    </w:p>
    <w:p w:rsidR="00023E51" w:rsidRDefault="00023E51" w:rsidP="00366D12">
      <w:pPr>
        <w:pStyle w:val="Bullets"/>
        <w:spacing w:after="160"/>
        <w:ind w:left="1491" w:hanging="357"/>
      </w:pPr>
      <w:r w:rsidRPr="00366D12">
        <w:rPr>
          <w:b/>
        </w:rPr>
        <w:t xml:space="preserve">Perspective </w:t>
      </w:r>
      <w:r>
        <w:t>– use the perspective of the person with disability to understand their needs</w:t>
      </w:r>
    </w:p>
    <w:p w:rsidR="00023E51" w:rsidRPr="00380CD5" w:rsidRDefault="00855935" w:rsidP="00366D12">
      <w:pPr>
        <w:pStyle w:val="Bullets"/>
        <w:spacing w:after="160"/>
        <w:ind w:left="1491" w:hanging="357"/>
      </w:pPr>
      <w:r w:rsidRPr="00366D12">
        <w:rPr>
          <w:b/>
          <w:noProof/>
          <w:lang w:val="en-GB"/>
        </w:rPr>
        <w:drawing>
          <wp:anchor distT="0" distB="0" distL="114300" distR="114300" simplePos="0" relativeHeight="251806720" behindDoc="1" locked="0" layoutInCell="1" allowOverlap="1" wp14:anchorId="2864B151" wp14:editId="39F347DE">
            <wp:simplePos x="0" y="0"/>
            <wp:positionH relativeFrom="column">
              <wp:posOffset>4166870</wp:posOffset>
            </wp:positionH>
            <wp:positionV relativeFrom="paragraph">
              <wp:posOffset>280670</wp:posOffset>
            </wp:positionV>
            <wp:extent cx="2035175" cy="2168525"/>
            <wp:effectExtent l="0" t="0" r="3175" b="3175"/>
            <wp:wrapTight wrapText="bothSides">
              <wp:wrapPolygon edited="0">
                <wp:start x="0" y="0"/>
                <wp:lineTo x="0" y="21442"/>
                <wp:lineTo x="21432" y="21442"/>
                <wp:lineTo x="21432" y="0"/>
                <wp:lineTo x="0" y="0"/>
              </wp:wrapPolygon>
            </wp:wrapTight>
            <wp:docPr id="5" name="Picture 5" descr="C:\Users\Stuart New\Pictures\drawing_light_bulb_with_pen_400_wht_58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art New\Pictures\drawing_light_bulb_with_pen_400_wht_5876.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35175" cy="2168525"/>
                    </a:xfrm>
                    <a:prstGeom prst="rect">
                      <a:avLst/>
                    </a:prstGeom>
                    <a:noFill/>
                    <a:ln>
                      <a:noFill/>
                    </a:ln>
                  </pic:spPr>
                </pic:pic>
              </a:graphicData>
            </a:graphic>
            <wp14:sizeRelH relativeFrom="page">
              <wp14:pctWidth>0</wp14:pctWidth>
            </wp14:sizeRelH>
            <wp14:sizeRelV relativeFrom="page">
              <wp14:pctHeight>0</wp14:pctHeight>
            </wp14:sizeRelV>
          </wp:anchor>
        </w:drawing>
      </w:r>
      <w:r w:rsidR="00023E51" w:rsidRPr="00366D12">
        <w:rPr>
          <w:b/>
        </w:rPr>
        <w:t>Social</w:t>
      </w:r>
      <w:r w:rsidR="00023E51" w:rsidRPr="001F36FD">
        <w:t xml:space="preserve"> </w:t>
      </w:r>
      <w:r w:rsidR="00023E51">
        <w:t>– the person's social environment must be positive and relationships maintained.</w:t>
      </w:r>
    </w:p>
    <w:p w:rsidR="00DE18AB" w:rsidRPr="002C25BE" w:rsidRDefault="00DE18AB" w:rsidP="001F36FD">
      <w:pPr>
        <w:pStyle w:val="BoldBulTight0"/>
        <w:rPr>
          <w:u w:val="single"/>
        </w:rPr>
      </w:pPr>
      <w:r w:rsidRPr="002C25BE">
        <w:rPr>
          <w:u w:val="single"/>
        </w:rPr>
        <w:t>Person centred planning</w:t>
      </w:r>
    </w:p>
    <w:p w:rsidR="00DE18AB" w:rsidRDefault="00DE18AB" w:rsidP="00DE18AB">
      <w:r>
        <w:t xml:space="preserve">Any plans for ongoing support should be tailored to meet the individual’s desires and requirements. It is necessary to consult with the disabled person and their support network and arrange provisions accordingly. Some disabled people may want to develop the skills necessary for employment in specific industries. Others may be concerned with arranging support for the social aspects of their lives. Regular reviews should be carried out and adjustments made in accordance with the changing circumstances and desires of the individual. </w:t>
      </w:r>
    </w:p>
    <w:p w:rsidR="00DE18AB" w:rsidRDefault="00DE18AB" w:rsidP="001F36FD">
      <w:pPr>
        <w:pStyle w:val="BoldBulTight0"/>
      </w:pPr>
      <w:r>
        <w:t>It is essential to consider:</w:t>
      </w:r>
    </w:p>
    <w:p w:rsidR="00DE18AB" w:rsidRPr="00366D12" w:rsidRDefault="00DE18AB" w:rsidP="00366D12">
      <w:pPr>
        <w:pStyle w:val="Bullets"/>
        <w:spacing w:after="160"/>
        <w:ind w:left="1491" w:hanging="357"/>
      </w:pPr>
      <w:r w:rsidRPr="00366D12">
        <w:t>The unique characteristics and demands of the disabled person</w:t>
      </w:r>
    </w:p>
    <w:p w:rsidR="00F0376D" w:rsidRPr="00366D12" w:rsidRDefault="00F0376D" w:rsidP="00366D12">
      <w:pPr>
        <w:pStyle w:val="Bullets"/>
        <w:spacing w:after="160"/>
        <w:ind w:left="1491" w:hanging="357"/>
      </w:pPr>
      <w:r w:rsidRPr="00366D12">
        <w:t>What the disabled individual wants to achieve in the short, medium, and long term</w:t>
      </w:r>
    </w:p>
    <w:p w:rsidR="00F0376D" w:rsidRPr="00366D12" w:rsidRDefault="00F0376D" w:rsidP="00366D12">
      <w:pPr>
        <w:pStyle w:val="Bullets"/>
        <w:spacing w:after="160"/>
        <w:ind w:left="1491" w:hanging="357"/>
      </w:pPr>
      <w:r w:rsidRPr="00366D12">
        <w:t>The types of support provided by friends and family</w:t>
      </w:r>
    </w:p>
    <w:p w:rsidR="00F0376D" w:rsidRPr="00F0376D" w:rsidRDefault="00F0376D" w:rsidP="00366D12">
      <w:pPr>
        <w:pStyle w:val="Bullets"/>
        <w:spacing w:after="160"/>
        <w:ind w:left="1491" w:hanging="357"/>
        <w:rPr>
          <w:rFonts w:cstheme="majorBidi"/>
          <w:sz w:val="26"/>
          <w:szCs w:val="26"/>
          <w:lang w:val="en-GB"/>
        </w:rPr>
      </w:pPr>
      <w:r w:rsidRPr="00366D12">
        <w:t>The disabled person’s right to control over their lives</w:t>
      </w:r>
    </w:p>
    <w:p w:rsidR="00F0376D" w:rsidRDefault="00F0376D" w:rsidP="00F0376D">
      <w:pPr>
        <w:pStyle w:val="Heading3"/>
      </w:pPr>
      <w:bookmarkStart w:id="111" w:name="_Toc431893547"/>
      <w:r>
        <w:lastRenderedPageBreak/>
        <w:t>Providing person-centred support</w:t>
      </w:r>
      <w:bookmarkEnd w:id="111"/>
    </w:p>
    <w:p w:rsidR="001B054F" w:rsidRDefault="00855935" w:rsidP="00F0376D">
      <w:r>
        <w:rPr>
          <w:noProof/>
          <w:lang w:val="en-GB"/>
        </w:rPr>
        <w:drawing>
          <wp:anchor distT="0" distB="0" distL="114300" distR="114300" simplePos="0" relativeHeight="251807744" behindDoc="1" locked="0" layoutInCell="1" allowOverlap="1" wp14:anchorId="3594F47E" wp14:editId="2E744850">
            <wp:simplePos x="0" y="0"/>
            <wp:positionH relativeFrom="column">
              <wp:posOffset>3816350</wp:posOffset>
            </wp:positionH>
            <wp:positionV relativeFrom="paragraph">
              <wp:posOffset>1418590</wp:posOffset>
            </wp:positionV>
            <wp:extent cx="2115185" cy="2253615"/>
            <wp:effectExtent l="0" t="0" r="0" b="0"/>
            <wp:wrapTight wrapText="bothSides">
              <wp:wrapPolygon edited="0">
                <wp:start x="0" y="0"/>
                <wp:lineTo x="0" y="21363"/>
                <wp:lineTo x="21399" y="21363"/>
                <wp:lineTo x="21399" y="0"/>
                <wp:lineTo x="0" y="0"/>
              </wp:wrapPolygon>
            </wp:wrapTight>
            <wp:docPr id="6" name="Picture 6" descr="C:\Users\Stuart New\Pictures\figures_huddle_team_400_wht_157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uart New\Pictures\figures_huddle_team_400_wht_15777.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15185" cy="2253615"/>
                    </a:xfrm>
                    <a:prstGeom prst="rect">
                      <a:avLst/>
                    </a:prstGeom>
                    <a:noFill/>
                    <a:ln>
                      <a:noFill/>
                    </a:ln>
                  </pic:spPr>
                </pic:pic>
              </a:graphicData>
            </a:graphic>
            <wp14:sizeRelH relativeFrom="page">
              <wp14:pctWidth>0</wp14:pctWidth>
            </wp14:sizeRelH>
            <wp14:sizeRelV relativeFrom="page">
              <wp14:pctHeight>0</wp14:pctHeight>
            </wp14:sizeRelV>
          </wp:anchor>
        </w:drawing>
      </w:r>
      <w:r w:rsidR="00F0376D">
        <w:t xml:space="preserve">Organisations must tailor support to the demands of disabled people. They should develop fresh plans and make arrangements based upon the specific circumstances and desires of the individual. Any finances and resources offered by the government should be allocated in accordance with the disabled person’s wishes. They may want to </w:t>
      </w:r>
      <w:r w:rsidR="001B054F">
        <w:t xml:space="preserve">use funds to secure place at specialist schools and make appropriate adjustments to their accommodation. It is important to select support workers with appropriate skills and knowledge to meet the needs of the disabled. They may be required to arrange ongoing training and identify appropriate means of socialisation. </w:t>
      </w:r>
    </w:p>
    <w:p w:rsidR="00FA5985" w:rsidRDefault="00FA5985">
      <w:pPr>
        <w:spacing w:after="0" w:line="240" w:lineRule="auto"/>
        <w:rPr>
          <w:rFonts w:cstheme="majorBidi"/>
          <w:b/>
          <w:bCs/>
          <w:sz w:val="26"/>
          <w:szCs w:val="26"/>
          <w:lang w:val="en-GB"/>
        </w:rPr>
      </w:pPr>
      <w:r>
        <w:br w:type="page"/>
      </w:r>
    </w:p>
    <w:p w:rsidR="00A62486" w:rsidRDefault="0005426C" w:rsidP="00A62486">
      <w:pPr>
        <w:pStyle w:val="Heading3"/>
      </w:pPr>
      <w:bookmarkStart w:id="112" w:name="_Toc431893548"/>
      <w:r w:rsidRPr="005B7C76">
        <w:lastRenderedPageBreak/>
        <w:t xml:space="preserve">Activity </w:t>
      </w:r>
      <w:r w:rsidR="00C24E1F">
        <w:t>3A</w:t>
      </w:r>
      <w:bookmarkEnd w:id="112"/>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14:anchorId="3E06E3EE" wp14:editId="2962E426">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rsidR="007C6DB8">
        <w:br w:type="page"/>
      </w:r>
    </w:p>
    <w:p w:rsidR="00B42D07" w:rsidRDefault="00B42D07" w:rsidP="007C5ED2">
      <w:pPr>
        <w:pStyle w:val="Heading2"/>
        <w:spacing w:after="240"/>
      </w:pPr>
      <w:bookmarkStart w:id="113" w:name="_Toc431893549"/>
      <w:r w:rsidRPr="006E5817">
        <w:lastRenderedPageBreak/>
        <w:t>3.2 –</w:t>
      </w:r>
      <w:r>
        <w:t xml:space="preserve"> </w:t>
      </w:r>
      <w:r w:rsidRPr="00F10A04">
        <w:t>Facilitate person-centred options for action on relevant issues and discuss with the person and/or family and/or carer and/or relevant other</w:t>
      </w:r>
      <w:bookmarkEnd w:id="113"/>
    </w:p>
    <w:p w:rsidR="00023E51" w:rsidRDefault="00023E51" w:rsidP="00023E51">
      <w:pPr>
        <w:pStyle w:val="Heading3"/>
      </w:pPr>
      <w:bookmarkStart w:id="114" w:name="_Toc398804976"/>
      <w:bookmarkStart w:id="115" w:name="_Toc431893550"/>
      <w:r w:rsidRPr="00EC1431">
        <w:t>Identify options for action on relevant issues</w:t>
      </w:r>
      <w:bookmarkEnd w:id="114"/>
      <w:bookmarkEnd w:id="115"/>
    </w:p>
    <w:p w:rsidR="00023E51" w:rsidRPr="00366D12" w:rsidRDefault="00023E51" w:rsidP="00366D12">
      <w:r w:rsidRPr="00366D12">
        <w:t>When you have identified the relevant issues for the person with the disability, the next step is to identify the options for action regarding them.</w:t>
      </w:r>
    </w:p>
    <w:p w:rsidR="00023E51" w:rsidRPr="00366D12" w:rsidRDefault="00023E51" w:rsidP="00366D12">
      <w:r w:rsidRPr="00366D12">
        <w:t xml:space="preserve">Take the following case study as an </w:t>
      </w:r>
      <w:r w:rsidR="00290E34" w:rsidRPr="00366D12">
        <w:t>example on how to approach this.</w:t>
      </w:r>
    </w:p>
    <w:p w:rsidR="00023E51" w:rsidRDefault="00023E51" w:rsidP="00023E51">
      <w:pPr>
        <w:pStyle w:val="Heading3"/>
      </w:pPr>
      <w:bookmarkStart w:id="116" w:name="_Toc398804977"/>
      <w:bookmarkStart w:id="117" w:name="_Toc431893551"/>
      <w:r>
        <w:t>Case study – Physical disabilities</w:t>
      </w:r>
      <w:bookmarkEnd w:id="116"/>
      <w:bookmarkEnd w:id="117"/>
    </w:p>
    <w:p w:rsidR="00023E51" w:rsidRDefault="00023E51" w:rsidP="00023E51">
      <w:pPr>
        <w:rPr>
          <w:lang w:val="en-GB"/>
        </w:rPr>
      </w:pPr>
      <w:r>
        <w:rPr>
          <w:lang w:val="en-GB"/>
        </w:rPr>
        <w:t>Jim is paralysed from the waist down after a recent car crash and has been told he will be confined to a wheelchair for life. He fears that this will affect his ability to work in a 'normal' job (his previous job involved being very active on his feet) and that he will be reliant on others for carrying out everyday activities. He fears transport will be a particular issue and is worried he will become marginalised by the community, with his social life suffering – his sporting interests seem to be at serious risk.</w:t>
      </w:r>
    </w:p>
    <w:p w:rsidR="00023E51" w:rsidRDefault="00023E51" w:rsidP="00023E51">
      <w:pPr>
        <w:rPr>
          <w:lang w:val="en-GB"/>
        </w:rPr>
      </w:pPr>
      <w:r>
        <w:rPr>
          <w:lang w:val="en-GB"/>
        </w:rPr>
        <w:t>Sarah is a disability worker. She meets with Jim and explains the various options available to help him adapt to his situation. She explains that his home can be adapted to include a stair lift; his car can be altered to be operated by his hands and they can look at him participating in handicapped sporting clubs in the community. She presents him with a leaflet on all of the support services available to him and details of the relevant funding he can apply for. Finally, regarding work, she explains equal opportunity employment legislation and refers him to a careers counsellor who can help him look at careers where his disability would not be a limiting factor and help him learn new skills and knowledge through educational programs. Additionally, she asks him about his current skills and capabilities and suggests ways he can use these to be of social value in the community.</w:t>
      </w:r>
    </w:p>
    <w:p w:rsidR="00023E51" w:rsidRPr="002C25BE" w:rsidRDefault="00023E51" w:rsidP="001F36FD">
      <w:pPr>
        <w:pStyle w:val="BoldBulTight0"/>
        <w:rPr>
          <w:u w:val="single"/>
        </w:rPr>
      </w:pPr>
      <w:r w:rsidRPr="002C25BE">
        <w:rPr>
          <w:u w:val="single"/>
        </w:rPr>
        <w:t>Learning points</w:t>
      </w:r>
    </w:p>
    <w:p w:rsidR="00023E51" w:rsidRDefault="00023E51" w:rsidP="00023E51">
      <w:r>
        <w:t xml:space="preserve">You can see here how much a community has to potentially offer someone with a disability. Depending on the nature of the disability in question, the level of restrictiveness can vary. You will need to provide them with as many options and solutions to their needs as possible. These can be sources of funding, referrals to other service providers, home adaptations, leaflets, educational opportunities and so on. </w:t>
      </w:r>
    </w:p>
    <w:p w:rsidR="00023E51" w:rsidRDefault="00023E51" w:rsidP="00023E51">
      <w:r>
        <w:t>Finally, Sarah asks Jim about his capabilities, rather than his lack of abilities – this helps him feel valued and empowers him look at what he can contribute.</w:t>
      </w:r>
    </w:p>
    <w:p w:rsidR="00B42D07" w:rsidRPr="00366D12" w:rsidRDefault="00023E51" w:rsidP="00366D12">
      <w:r>
        <w:rPr>
          <w:noProof/>
          <w:lang w:val="en-GB"/>
        </w:rPr>
        <w:drawing>
          <wp:anchor distT="0" distB="0" distL="114300" distR="114300" simplePos="0" relativeHeight="251799552" behindDoc="1" locked="0" layoutInCell="1" allowOverlap="1" wp14:anchorId="51D7529B" wp14:editId="4C88E51E">
            <wp:simplePos x="0" y="0"/>
            <wp:positionH relativeFrom="column">
              <wp:posOffset>4838700</wp:posOffset>
            </wp:positionH>
            <wp:positionV relativeFrom="paragraph">
              <wp:posOffset>394335</wp:posOffset>
            </wp:positionV>
            <wp:extent cx="1152525" cy="2047875"/>
            <wp:effectExtent l="19050" t="0" r="9525" b="0"/>
            <wp:wrapTight wrapText="bothSides">
              <wp:wrapPolygon edited="0">
                <wp:start x="-357" y="0"/>
                <wp:lineTo x="-357" y="21500"/>
                <wp:lineTo x="21779" y="21500"/>
                <wp:lineTo x="21779" y="0"/>
                <wp:lineTo x="-357" y="0"/>
              </wp:wrapPolygon>
            </wp:wrapTight>
            <wp:docPr id="40" name="Picture 4" descr="C:\Users\Tom\Desktop\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ArtWork\cry_sad_stress_depressed.png"/>
                    <pic:cNvPicPr>
                      <a:picLocks noChangeAspect="1" noChangeArrowheads="1"/>
                    </pic:cNvPicPr>
                  </pic:nvPicPr>
                  <pic:blipFill>
                    <a:blip r:embed="rId34" cstate="print"/>
                    <a:srcRect/>
                    <a:stretch>
                      <a:fillRect/>
                    </a:stretch>
                  </pic:blipFill>
                  <pic:spPr bwMode="auto">
                    <a:xfrm>
                      <a:off x="0" y="0"/>
                      <a:ext cx="1152525" cy="2047875"/>
                    </a:xfrm>
                    <a:prstGeom prst="rect">
                      <a:avLst/>
                    </a:prstGeom>
                    <a:noFill/>
                    <a:ln w="9525">
                      <a:noFill/>
                      <a:miter lim="800000"/>
                      <a:headEnd/>
                      <a:tailEnd/>
                    </a:ln>
                  </pic:spPr>
                </pic:pic>
              </a:graphicData>
            </a:graphic>
          </wp:anchor>
        </w:drawing>
      </w:r>
      <w:r>
        <w:t>These matters can be discussed with the disabled person or their advocate – there should be a thorough evaluation of all the options and sharing of opinions between all involved parties.</w:t>
      </w:r>
      <w:r w:rsidRPr="00447ED5">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B42D07">
        <w:br w:type="page"/>
      </w:r>
    </w:p>
    <w:p w:rsidR="00B42D07" w:rsidRDefault="00B42D07" w:rsidP="00B42D07">
      <w:pPr>
        <w:pStyle w:val="Heading3"/>
      </w:pPr>
      <w:bookmarkStart w:id="118" w:name="_Toc431893552"/>
      <w:r w:rsidRPr="005B7C76">
        <w:lastRenderedPageBreak/>
        <w:t xml:space="preserve">Activity </w:t>
      </w:r>
      <w:r w:rsidR="00C24E1F">
        <w:t>3B</w:t>
      </w:r>
      <w:bookmarkEnd w:id="118"/>
    </w:p>
    <w:p w:rsidR="00B42D07" w:rsidRPr="00A62486" w:rsidRDefault="00B42D07" w:rsidP="00B42D07">
      <w:pPr>
        <w:rPr>
          <w:rFonts w:cstheme="majorBidi"/>
          <w:b/>
          <w:bCs/>
          <w:sz w:val="26"/>
          <w:szCs w:val="26"/>
        </w:rPr>
      </w:pPr>
      <w:r>
        <w:rPr>
          <w:noProof/>
          <w:lang w:val="en-GB"/>
        </w:rPr>
        <w:drawing>
          <wp:anchor distT="0" distB="0" distL="114300" distR="114300" simplePos="0" relativeHeight="251757568" behindDoc="1" locked="0" layoutInCell="1" allowOverlap="1" wp14:anchorId="3ACA7D73" wp14:editId="053B7E8C">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br w:type="page"/>
      </w:r>
    </w:p>
    <w:p w:rsidR="00B42D07" w:rsidRPr="006E5817" w:rsidRDefault="00B42D07" w:rsidP="007C5ED2">
      <w:pPr>
        <w:pStyle w:val="Heading2"/>
        <w:spacing w:after="240"/>
      </w:pPr>
      <w:bookmarkStart w:id="119" w:name="_Toc431893553"/>
      <w:r w:rsidRPr="006E5817">
        <w:lastRenderedPageBreak/>
        <w:t xml:space="preserve">3.3 – </w:t>
      </w:r>
      <w:r w:rsidRPr="00F10A04">
        <w:t>Provide assistance to the person with disability to facilitate communication of their personal goals</w:t>
      </w:r>
      <w:bookmarkEnd w:id="119"/>
    </w:p>
    <w:p w:rsidR="006817EF" w:rsidRDefault="006817EF" w:rsidP="006817EF">
      <w:pPr>
        <w:pStyle w:val="Heading3"/>
      </w:pPr>
      <w:bookmarkStart w:id="120" w:name="_Toc431893554"/>
      <w:r>
        <w:t>Identifying aims and aspirations</w:t>
      </w:r>
      <w:bookmarkEnd w:id="120"/>
    </w:p>
    <w:p w:rsidR="006733D8" w:rsidRDefault="006733D8" w:rsidP="006733D8">
      <w:r>
        <w:t>It is important to recognise that disabled people share aspirations and desires with the rest of the world. The right to a good education, access to employment</w:t>
      </w:r>
      <w:r w:rsidR="00AF603A">
        <w:t>,</w:t>
      </w:r>
      <w:r>
        <w:t xml:space="preserve"> and establishment of positive personal relationships are all absolutely vital for satisfaction. The aim is to empower disabled people so that they take steps to achieve personal goals. </w:t>
      </w:r>
      <w:r w:rsidR="00AF603A">
        <w:t xml:space="preserve">Unfortunately </w:t>
      </w:r>
      <w:r w:rsidR="006817EF">
        <w:t>disabled people may be restricted in terms of communication. Some individuals may use body language and make noises to communicate their thoughts and feelings. However, friends, family, and support workers may develop an understanding of such signals and facilitate the expression of personal wishes. Visual and audible aids may also be used for enhanced communication and understanding.</w:t>
      </w:r>
    </w:p>
    <w:p w:rsidR="006817EF" w:rsidRDefault="006817EF" w:rsidP="001F36FD">
      <w:pPr>
        <w:pStyle w:val="BoldBulTight0"/>
      </w:pPr>
      <w:r>
        <w:t>The Quality Framework for Disability Services outlines various aspects of life, essential for the satisfaction of disabled people.</w:t>
      </w:r>
    </w:p>
    <w:p w:rsidR="006817EF" w:rsidRDefault="006817EF" w:rsidP="001F36FD">
      <w:pPr>
        <w:pStyle w:val="Bullets"/>
      </w:pPr>
      <w:r>
        <w:t>Being safe</w:t>
      </w:r>
    </w:p>
    <w:p w:rsidR="006817EF" w:rsidRDefault="006817EF" w:rsidP="001F36FD">
      <w:pPr>
        <w:pStyle w:val="Bullets"/>
      </w:pPr>
      <w:r>
        <w:t xml:space="preserve">Looking after self </w:t>
      </w:r>
    </w:p>
    <w:p w:rsidR="006817EF" w:rsidRDefault="00DE648E" w:rsidP="001F36FD">
      <w:pPr>
        <w:pStyle w:val="Bullets"/>
      </w:pPr>
      <w:r>
        <w:rPr>
          <w:noProof/>
          <w:lang w:val="en-GB"/>
        </w:rPr>
        <w:drawing>
          <wp:anchor distT="0" distB="0" distL="114300" distR="114300" simplePos="0" relativeHeight="251808768" behindDoc="1" locked="0" layoutInCell="1" allowOverlap="1" wp14:anchorId="56726533" wp14:editId="7DA13309">
            <wp:simplePos x="0" y="0"/>
            <wp:positionH relativeFrom="column">
              <wp:posOffset>3434080</wp:posOffset>
            </wp:positionH>
            <wp:positionV relativeFrom="paragraph">
              <wp:posOffset>200660</wp:posOffset>
            </wp:positionV>
            <wp:extent cx="2615565" cy="2615565"/>
            <wp:effectExtent l="0" t="0" r="0" b="0"/>
            <wp:wrapTight wrapText="bothSides">
              <wp:wrapPolygon edited="0">
                <wp:start x="0" y="0"/>
                <wp:lineTo x="0" y="21395"/>
                <wp:lineTo x="21395" y="21395"/>
                <wp:lineTo x="21395" y="0"/>
                <wp:lineTo x="0" y="0"/>
              </wp:wrapPolygon>
            </wp:wrapTight>
            <wp:docPr id="41" name="Picture 41" descr="C:\Users\Stuart New\Desktop\Pictures\ArtWork\Fotolia_2225190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art New\Desktop\Pictures\ArtWork\Fotolia_22251908_S.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615565" cy="2615565"/>
                    </a:xfrm>
                    <a:prstGeom prst="rect">
                      <a:avLst/>
                    </a:prstGeom>
                    <a:noFill/>
                    <a:ln>
                      <a:noFill/>
                    </a:ln>
                  </pic:spPr>
                </pic:pic>
              </a:graphicData>
            </a:graphic>
            <wp14:sizeRelH relativeFrom="page">
              <wp14:pctWidth>0</wp14:pctWidth>
            </wp14:sizeRelH>
            <wp14:sizeRelV relativeFrom="page">
              <wp14:pctHeight>0</wp14:pctHeight>
            </wp14:sizeRelV>
          </wp:anchor>
        </w:drawing>
      </w:r>
      <w:r w:rsidR="006817EF">
        <w:t>Being independent</w:t>
      </w:r>
      <w:r w:rsidR="006817EF" w:rsidRPr="00073E2D">
        <w:t xml:space="preserve"> </w:t>
      </w:r>
    </w:p>
    <w:p w:rsidR="006817EF" w:rsidRDefault="006817EF" w:rsidP="001F36FD">
      <w:pPr>
        <w:pStyle w:val="Bullets"/>
      </w:pPr>
      <w:r>
        <w:t xml:space="preserve">Choosing supports </w:t>
      </w:r>
    </w:p>
    <w:p w:rsidR="006817EF" w:rsidRDefault="006817EF" w:rsidP="001F36FD">
      <w:pPr>
        <w:pStyle w:val="Bullets"/>
      </w:pPr>
      <w:r>
        <w:t xml:space="preserve">Paying for things </w:t>
      </w:r>
    </w:p>
    <w:p w:rsidR="006817EF" w:rsidRDefault="006817EF" w:rsidP="001F36FD">
      <w:pPr>
        <w:pStyle w:val="Bullets"/>
      </w:pPr>
      <w:r>
        <w:t xml:space="preserve">How to live </w:t>
      </w:r>
    </w:p>
    <w:p w:rsidR="006817EF" w:rsidRDefault="006817EF" w:rsidP="001F36FD">
      <w:pPr>
        <w:pStyle w:val="Bullets"/>
      </w:pPr>
      <w:r>
        <w:t xml:space="preserve">Where to live </w:t>
      </w:r>
    </w:p>
    <w:p w:rsidR="006817EF" w:rsidRDefault="006817EF" w:rsidP="001F36FD">
      <w:pPr>
        <w:pStyle w:val="Bullets"/>
      </w:pPr>
      <w:r>
        <w:t xml:space="preserve">Doing valued work </w:t>
      </w:r>
    </w:p>
    <w:p w:rsidR="006817EF" w:rsidRDefault="006817EF" w:rsidP="001F36FD">
      <w:pPr>
        <w:pStyle w:val="Bullets"/>
      </w:pPr>
      <w:r>
        <w:t xml:space="preserve">Always learning </w:t>
      </w:r>
    </w:p>
    <w:p w:rsidR="006817EF" w:rsidRDefault="006817EF" w:rsidP="001F36FD">
      <w:pPr>
        <w:pStyle w:val="Bullets"/>
      </w:pPr>
      <w:r>
        <w:t xml:space="preserve">Communicating </w:t>
      </w:r>
    </w:p>
    <w:p w:rsidR="006817EF" w:rsidRDefault="006817EF" w:rsidP="001F36FD">
      <w:pPr>
        <w:pStyle w:val="Bullets"/>
      </w:pPr>
      <w:r>
        <w:t xml:space="preserve">Building relationships </w:t>
      </w:r>
    </w:p>
    <w:p w:rsidR="006817EF" w:rsidRDefault="006817EF" w:rsidP="001F36FD">
      <w:pPr>
        <w:pStyle w:val="Bullets"/>
      </w:pPr>
      <w:r>
        <w:t xml:space="preserve">Being part of a community </w:t>
      </w:r>
    </w:p>
    <w:p w:rsidR="006817EF" w:rsidRDefault="006817EF" w:rsidP="001F36FD">
      <w:pPr>
        <w:pStyle w:val="Bullets"/>
      </w:pPr>
      <w:r>
        <w:t xml:space="preserve">Having fun </w:t>
      </w:r>
    </w:p>
    <w:p w:rsidR="006817EF" w:rsidRDefault="006817EF" w:rsidP="001F36FD">
      <w:pPr>
        <w:pStyle w:val="Bullets"/>
      </w:pPr>
      <w:r>
        <w:t xml:space="preserve">Expressing culture </w:t>
      </w:r>
    </w:p>
    <w:p w:rsidR="006817EF" w:rsidRDefault="006817EF" w:rsidP="001F36FD">
      <w:pPr>
        <w:pStyle w:val="Bullets"/>
      </w:pPr>
      <w:r>
        <w:t>Exercising rights and accepting responsibilities</w:t>
      </w:r>
    </w:p>
    <w:p w:rsidR="006817EF" w:rsidRDefault="006817EF" w:rsidP="006817EF">
      <w:r>
        <w:t xml:space="preserve">There should be means of enabling disabled people to achieve and become valued members of society. </w:t>
      </w:r>
    </w:p>
    <w:p w:rsidR="00366D12" w:rsidRDefault="00366D12">
      <w:pPr>
        <w:spacing w:after="0" w:line="240" w:lineRule="auto"/>
        <w:rPr>
          <w:b/>
        </w:rPr>
      </w:pPr>
      <w:r>
        <w:br w:type="page"/>
      </w:r>
    </w:p>
    <w:p w:rsidR="006817EF" w:rsidRDefault="006817EF" w:rsidP="001F36FD">
      <w:pPr>
        <w:pStyle w:val="BoldBulTight0"/>
      </w:pPr>
      <w:r>
        <w:lastRenderedPageBreak/>
        <w:t>Disability planners should focus on aspects of:</w:t>
      </w:r>
    </w:p>
    <w:p w:rsidR="006817EF" w:rsidRDefault="006817EF" w:rsidP="001F36FD">
      <w:pPr>
        <w:pStyle w:val="Bullets"/>
      </w:pPr>
      <w:r>
        <w:t>Comfort</w:t>
      </w:r>
    </w:p>
    <w:p w:rsidR="006817EF" w:rsidRDefault="006817EF" w:rsidP="001F36FD">
      <w:pPr>
        <w:pStyle w:val="Bullets"/>
      </w:pPr>
      <w:r>
        <w:t>Happiness</w:t>
      </w:r>
    </w:p>
    <w:p w:rsidR="006817EF" w:rsidRDefault="006817EF" w:rsidP="001F36FD">
      <w:pPr>
        <w:pStyle w:val="Bullets"/>
      </w:pPr>
      <w:r>
        <w:t>Contentment</w:t>
      </w:r>
    </w:p>
    <w:p w:rsidR="006817EF" w:rsidRDefault="006817EF" w:rsidP="001F36FD">
      <w:pPr>
        <w:pStyle w:val="Bullets"/>
      </w:pPr>
      <w:r>
        <w:t>Fulfilment</w:t>
      </w:r>
    </w:p>
    <w:p w:rsidR="006817EF" w:rsidRDefault="006817EF" w:rsidP="001F36FD">
      <w:pPr>
        <w:pStyle w:val="Bullets"/>
      </w:pPr>
      <w:r>
        <w:t>Satisfaction</w:t>
      </w:r>
    </w:p>
    <w:p w:rsidR="006817EF" w:rsidRDefault="002E6AFA" w:rsidP="002E6AFA">
      <w:pPr>
        <w:pStyle w:val="Heading3"/>
      </w:pPr>
      <w:bookmarkStart w:id="121" w:name="_Toc431893555"/>
      <w:r>
        <w:t>Person-directed planning</w:t>
      </w:r>
      <w:bookmarkEnd w:id="121"/>
    </w:p>
    <w:p w:rsidR="006817EF" w:rsidRDefault="002E6AFA" w:rsidP="006733D8">
      <w:r>
        <w:t>The process of person-directed planning will involve interaction with the disabled person and presentatio</w:t>
      </w:r>
      <w:r w:rsidR="00AF603A">
        <w:t>n of suitable life choices. The</w:t>
      </w:r>
      <w:r>
        <w:t xml:space="preserve"> planner should ask questions and encourage the disabled individual to expand on the reasons for making particular decisions. The disabled individual may also be prompted to provide details of what makes a good/bad day. The aim will be to arrange activities and support so that the individual enjoys the greatest possible satisfaction </w:t>
      </w:r>
      <w:r w:rsidR="0093307C">
        <w:t xml:space="preserve">and </w:t>
      </w:r>
      <w:r>
        <w:t>sense of worth. You should only provide support in accordance with the individual’s needs and desires. Information about personal goals should be noted and reviewed on a regular basis. It is quite likely that the disabled individual will want to explore new options over time.</w:t>
      </w:r>
    </w:p>
    <w:p w:rsidR="006733D8" w:rsidRDefault="00DE648E" w:rsidP="00DE648E">
      <w:r>
        <w:t>A communication passport may be created for the purpose of highlighting the individual’s preferences. It may include details of any activities that the disabled person wants to take part in and what they hope to achieve.</w:t>
      </w:r>
      <w:r w:rsidR="00AF603A" w:rsidRPr="00AF603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3307C" w:rsidRPr="00366D12" w:rsidRDefault="00AF603A" w:rsidP="00366D12">
      <w:pPr>
        <w:pStyle w:val="BoldBulTight0"/>
      </w:pPr>
      <w:r>
        <w:rPr>
          <w:noProof/>
          <w:lang w:val="en-GB"/>
        </w:rPr>
        <w:drawing>
          <wp:anchor distT="0" distB="0" distL="114300" distR="114300" simplePos="0" relativeHeight="251813888" behindDoc="1" locked="0" layoutInCell="1" allowOverlap="1" wp14:anchorId="2C2FD47C" wp14:editId="41F76865">
            <wp:simplePos x="0" y="0"/>
            <wp:positionH relativeFrom="column">
              <wp:posOffset>2912745</wp:posOffset>
            </wp:positionH>
            <wp:positionV relativeFrom="paragraph">
              <wp:posOffset>66040</wp:posOffset>
            </wp:positionV>
            <wp:extent cx="3082925" cy="1541145"/>
            <wp:effectExtent l="0" t="0" r="3175" b="1905"/>
            <wp:wrapTight wrapText="bothSides">
              <wp:wrapPolygon edited="0">
                <wp:start x="0" y="0"/>
                <wp:lineTo x="0" y="21360"/>
                <wp:lineTo x="21489" y="21360"/>
                <wp:lineTo x="21489" y="0"/>
                <wp:lineTo x="0" y="0"/>
              </wp:wrapPolygon>
            </wp:wrapTight>
            <wp:docPr id="44" name="Picture 44" descr="C:\Users\Stuart New\Pictures\opened_book_pencil_writing_400_wht_150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uart New\Pictures\opened_book_pencil_writing_400_wht_15069.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82925" cy="1541145"/>
                    </a:xfrm>
                    <a:prstGeom prst="rect">
                      <a:avLst/>
                    </a:prstGeom>
                    <a:noFill/>
                    <a:ln>
                      <a:noFill/>
                    </a:ln>
                  </pic:spPr>
                </pic:pic>
              </a:graphicData>
            </a:graphic>
            <wp14:sizeRelH relativeFrom="page">
              <wp14:pctWidth>0</wp14:pctWidth>
            </wp14:sizeRelH>
            <wp14:sizeRelV relativeFrom="page">
              <wp14:pctHeight>0</wp14:pctHeight>
            </wp14:sizeRelV>
          </wp:anchor>
        </w:drawing>
      </w:r>
      <w:r w:rsidR="0093307C">
        <w:br w:type="page"/>
      </w:r>
    </w:p>
    <w:p w:rsidR="007C5ED2" w:rsidRDefault="007C5ED2" w:rsidP="007C5ED2">
      <w:pPr>
        <w:pStyle w:val="Heading3"/>
      </w:pPr>
      <w:bookmarkStart w:id="122" w:name="_Toc431893556"/>
      <w:r w:rsidRPr="005B7C76">
        <w:lastRenderedPageBreak/>
        <w:t xml:space="preserve">Activity </w:t>
      </w:r>
      <w:r>
        <w:t>3C</w:t>
      </w:r>
      <w:bookmarkEnd w:id="122"/>
    </w:p>
    <w:p w:rsidR="007C5ED2" w:rsidRPr="00A62486" w:rsidRDefault="007C5ED2" w:rsidP="007C5ED2">
      <w:pPr>
        <w:rPr>
          <w:rFonts w:cstheme="majorBidi"/>
          <w:b/>
          <w:bCs/>
          <w:sz w:val="26"/>
          <w:szCs w:val="26"/>
        </w:rPr>
      </w:pPr>
      <w:r>
        <w:rPr>
          <w:noProof/>
          <w:lang w:val="en-GB"/>
        </w:rPr>
        <w:drawing>
          <wp:anchor distT="0" distB="0" distL="114300" distR="114300" simplePos="0" relativeHeight="251759616" behindDoc="1" locked="0" layoutInCell="1" allowOverlap="1" wp14:anchorId="00563D4C" wp14:editId="077A493B">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br w:type="page"/>
      </w:r>
    </w:p>
    <w:p w:rsidR="00B42D07" w:rsidRPr="006E5817" w:rsidRDefault="00B42D07" w:rsidP="007C5ED2">
      <w:pPr>
        <w:pStyle w:val="Heading2"/>
        <w:spacing w:after="240"/>
      </w:pPr>
      <w:bookmarkStart w:id="123" w:name="_Toc431893557"/>
      <w:r w:rsidRPr="006E5817">
        <w:lastRenderedPageBreak/>
        <w:t xml:space="preserve">3.4 – </w:t>
      </w:r>
      <w:r w:rsidRPr="00F10A04">
        <w:t>Provide person-centred support in a manner that encourages and empowers the person with disability to make their own choices</w:t>
      </w:r>
      <w:bookmarkEnd w:id="123"/>
    </w:p>
    <w:p w:rsidR="00C13059" w:rsidRDefault="00C13059" w:rsidP="00C13059">
      <w:r>
        <w:t>You will need to provide ongoing support in order to maximise the independence of the person with a disability. This will involve monitoring the capabilities of the client on an ongoing basis</w:t>
      </w:r>
      <w:r w:rsidR="00DD2D1F">
        <w:t>,</w:t>
      </w:r>
      <w:r>
        <w:t xml:space="preserve"> so that you can meet their required needs as they change.</w:t>
      </w:r>
    </w:p>
    <w:p w:rsidR="00C13059" w:rsidRDefault="00C13059" w:rsidP="00C13059">
      <w:pPr>
        <w:pStyle w:val="Heading3"/>
      </w:pPr>
      <w:bookmarkStart w:id="124" w:name="_Toc398804998"/>
      <w:bookmarkStart w:id="125" w:name="_Toc431893558"/>
      <w:r>
        <w:t>Active support</w:t>
      </w:r>
      <w:bookmarkEnd w:id="124"/>
      <w:bookmarkEnd w:id="125"/>
    </w:p>
    <w:p w:rsidR="00C13059" w:rsidRDefault="00C13059" w:rsidP="001F36FD">
      <w:pPr>
        <w:pStyle w:val="BoldBulTight0"/>
      </w:pPr>
      <w:r>
        <w:t>Active support is comprised of three areas:</w:t>
      </w:r>
    </w:p>
    <w:p w:rsidR="00C13059" w:rsidRDefault="00C13059" w:rsidP="001F36FD">
      <w:pPr>
        <w:pStyle w:val="Bullets"/>
      </w:pPr>
      <w:r w:rsidRPr="00366D12">
        <w:rPr>
          <w:b/>
        </w:rPr>
        <w:t>Interaction to promote participation</w:t>
      </w:r>
      <w:r>
        <w:t xml:space="preserve"> – this involve people involved in the clients support giving the correct amount of assistance so that they can carry out activities independently.</w:t>
      </w:r>
    </w:p>
    <w:p w:rsidR="00C13059" w:rsidRDefault="00C13059" w:rsidP="001F36FD">
      <w:pPr>
        <w:pStyle w:val="Bullets"/>
      </w:pPr>
      <w:r w:rsidRPr="00366D12">
        <w:rPr>
          <w:b/>
        </w:rPr>
        <w:t>Activity support plans</w:t>
      </w:r>
      <w:r>
        <w:t xml:space="preserve"> – these allow the organisation and planning of the daily tasks of the client. These may include hobbies, household tasks, social outings and personal care tasks.</w:t>
      </w:r>
    </w:p>
    <w:p w:rsidR="00C13059" w:rsidRDefault="00C13059" w:rsidP="001F36FD">
      <w:pPr>
        <w:pStyle w:val="Bullets"/>
      </w:pPr>
      <w:r w:rsidRPr="00366D12">
        <w:rPr>
          <w:b/>
        </w:rPr>
        <w:t>Keeping track</w:t>
      </w:r>
      <w:r>
        <w:t xml:space="preserve"> – this involves documenting the activities and opportunities each day, so they can be referred to at a later day and evaluated, if necessary.</w:t>
      </w:r>
    </w:p>
    <w:p w:rsidR="00C13059" w:rsidRDefault="00C13059" w:rsidP="00C13059">
      <w:pPr>
        <w:rPr>
          <w:lang w:val="en-GB"/>
        </w:rPr>
      </w:pPr>
      <w:r>
        <w:rPr>
          <w:lang w:val="en-GB"/>
        </w:rPr>
        <w:t>It helps people lead full lives and can be used in combination with person-centred plans, learning plans, positive behavioural support and communication plans.</w:t>
      </w:r>
    </w:p>
    <w:p w:rsidR="00C13059" w:rsidRPr="00D81F6D" w:rsidRDefault="00C13059" w:rsidP="00C13059">
      <w:pPr>
        <w:rPr>
          <w:lang w:val="en-GB"/>
        </w:rPr>
      </w:pPr>
      <w:r>
        <w:rPr>
          <w:lang w:val="en-GB"/>
        </w:rPr>
        <w:t xml:space="preserve">Active support is important as participation and contribution in activities boosts </w:t>
      </w:r>
      <w:proofErr w:type="spellStart"/>
      <w:r>
        <w:rPr>
          <w:lang w:val="en-GB"/>
        </w:rPr>
        <w:t>self esteem</w:t>
      </w:r>
      <w:proofErr w:type="spellEnd"/>
      <w:r>
        <w:rPr>
          <w:lang w:val="en-GB"/>
        </w:rPr>
        <w:t>, keeping people fit and mentally alert and allowing them to express themselves.</w:t>
      </w:r>
    </w:p>
    <w:p w:rsidR="00C13059" w:rsidRDefault="00C13059" w:rsidP="00C13059">
      <w:pPr>
        <w:pStyle w:val="Heading3"/>
      </w:pPr>
      <w:bookmarkStart w:id="126" w:name="_Toc398804999"/>
      <w:bookmarkStart w:id="127" w:name="_Toc431893559"/>
      <w:proofErr w:type="spellStart"/>
      <w:r>
        <w:t>Self advocacy</w:t>
      </w:r>
      <w:bookmarkEnd w:id="126"/>
      <w:bookmarkEnd w:id="127"/>
      <w:proofErr w:type="spellEnd"/>
    </w:p>
    <w:p w:rsidR="00C13059" w:rsidRDefault="00C13059" w:rsidP="00C13059">
      <w:pPr>
        <w:rPr>
          <w:lang w:val="en-GB"/>
        </w:rPr>
      </w:pPr>
      <w:proofErr w:type="spellStart"/>
      <w:r>
        <w:rPr>
          <w:lang w:val="en-GB"/>
        </w:rPr>
        <w:t>Self advocacy</w:t>
      </w:r>
      <w:proofErr w:type="spellEnd"/>
      <w:r>
        <w:rPr>
          <w:lang w:val="en-GB"/>
        </w:rPr>
        <w:t xml:space="preserve"> applies to those with intellectual disabilities – it is about them speaking up for themselves and making their own decisions.</w:t>
      </w:r>
    </w:p>
    <w:p w:rsidR="00C13059" w:rsidRDefault="00C13059" w:rsidP="001F36FD">
      <w:pPr>
        <w:pStyle w:val="BoldBulTight0"/>
      </w:pPr>
      <w:r>
        <w:rPr>
          <w:noProof/>
          <w:lang w:val="en-GB"/>
        </w:rPr>
        <w:drawing>
          <wp:anchor distT="0" distB="0" distL="114300" distR="114300" simplePos="0" relativeHeight="251801600" behindDoc="1" locked="0" layoutInCell="1" allowOverlap="1" wp14:anchorId="668FF3CC" wp14:editId="3B88BEF0">
            <wp:simplePos x="0" y="0"/>
            <wp:positionH relativeFrom="column">
              <wp:posOffset>4257675</wp:posOffset>
            </wp:positionH>
            <wp:positionV relativeFrom="paragraph">
              <wp:posOffset>110490</wp:posOffset>
            </wp:positionV>
            <wp:extent cx="1590675" cy="1590675"/>
            <wp:effectExtent l="19050" t="0" r="9525" b="0"/>
            <wp:wrapTight wrapText="bothSides">
              <wp:wrapPolygon edited="0">
                <wp:start x="-259" y="0"/>
                <wp:lineTo x="-259" y="21471"/>
                <wp:lineTo x="21729" y="21471"/>
                <wp:lineTo x="21729" y="0"/>
                <wp:lineTo x="-259" y="0"/>
              </wp:wrapPolygon>
            </wp:wrapTight>
            <wp:docPr id="45" name="Picture 10" descr="C:\Users\Tom\Desktop\ArtWork\Fotolia_348503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Fotolia_3485037_S.jpg"/>
                    <pic:cNvPicPr>
                      <a:picLocks noChangeAspect="1" noChangeArrowheads="1"/>
                    </pic:cNvPicPr>
                  </pic:nvPicPr>
                  <pic:blipFill>
                    <a:blip r:embed="rId37" cstate="print"/>
                    <a:srcRect/>
                    <a:stretch>
                      <a:fillRect/>
                    </a:stretch>
                  </pic:blipFill>
                  <pic:spPr bwMode="auto">
                    <a:xfrm>
                      <a:off x="0" y="0"/>
                      <a:ext cx="1590675" cy="1590675"/>
                    </a:xfrm>
                    <a:prstGeom prst="rect">
                      <a:avLst/>
                    </a:prstGeom>
                    <a:noFill/>
                    <a:ln w="9525">
                      <a:noFill/>
                      <a:miter lim="800000"/>
                      <a:headEnd/>
                      <a:tailEnd/>
                    </a:ln>
                  </pic:spPr>
                </pic:pic>
              </a:graphicData>
            </a:graphic>
          </wp:anchor>
        </w:drawing>
      </w:r>
      <w:proofErr w:type="spellStart"/>
      <w:r>
        <w:t>Self advocates</w:t>
      </w:r>
      <w:proofErr w:type="spellEnd"/>
      <w:r>
        <w:t xml:space="preserve"> have the following duties:</w:t>
      </w:r>
    </w:p>
    <w:p w:rsidR="00C13059" w:rsidRPr="00366D12" w:rsidRDefault="00C13059" w:rsidP="00366D12">
      <w:pPr>
        <w:pStyle w:val="Bullets"/>
      </w:pPr>
      <w:r w:rsidRPr="00366D12">
        <w:t xml:space="preserve">To speak up for themselves </w:t>
      </w:r>
    </w:p>
    <w:p w:rsidR="00C13059" w:rsidRPr="00366D12" w:rsidRDefault="00C13059" w:rsidP="00366D12">
      <w:pPr>
        <w:pStyle w:val="Bullets"/>
      </w:pPr>
      <w:r w:rsidRPr="00366D12">
        <w:t>To speak up for others</w:t>
      </w:r>
    </w:p>
    <w:p w:rsidR="00C13059" w:rsidRPr="00366D12" w:rsidRDefault="00C13059" w:rsidP="00366D12">
      <w:pPr>
        <w:pStyle w:val="Bullets"/>
      </w:pPr>
      <w:r w:rsidRPr="00366D12">
        <w:t>To ask for support when required</w:t>
      </w:r>
    </w:p>
    <w:p w:rsidR="00C13059" w:rsidRPr="00366D12" w:rsidRDefault="00C13059" w:rsidP="00366D12">
      <w:pPr>
        <w:pStyle w:val="Bullets"/>
      </w:pPr>
      <w:r w:rsidRPr="00366D12">
        <w:t>To ensure they have a say in decisions that affect them</w:t>
      </w:r>
    </w:p>
    <w:p w:rsidR="00C13059" w:rsidRPr="00366D12" w:rsidRDefault="00C13059" w:rsidP="00366D12">
      <w:pPr>
        <w:pStyle w:val="Bullets"/>
      </w:pPr>
      <w:r w:rsidRPr="00366D12">
        <w:t>To ask questions</w:t>
      </w:r>
    </w:p>
    <w:p w:rsidR="00C13059" w:rsidRPr="00366D12" w:rsidRDefault="00C13059" w:rsidP="00366D12">
      <w:pPr>
        <w:pStyle w:val="Bullets"/>
      </w:pPr>
      <w:r w:rsidRPr="00366D12">
        <w:t>To acquire new skills.</w:t>
      </w:r>
    </w:p>
    <w:p w:rsidR="00C13059" w:rsidRDefault="00C13059" w:rsidP="00C13059">
      <w:pPr>
        <w:spacing w:after="0" w:line="240" w:lineRule="auto"/>
        <w:rPr>
          <w:lang w:val="en-GB"/>
        </w:rPr>
      </w:pPr>
      <w:r>
        <w:rPr>
          <w:lang w:val="en-GB"/>
        </w:rPr>
        <w:br w:type="page"/>
      </w:r>
    </w:p>
    <w:p w:rsidR="00C13059" w:rsidRDefault="00C13059" w:rsidP="00C13059">
      <w:pPr>
        <w:rPr>
          <w:lang w:val="en-GB"/>
        </w:rPr>
      </w:pPr>
      <w:proofErr w:type="spellStart"/>
      <w:r>
        <w:rPr>
          <w:lang w:val="en-GB"/>
        </w:rPr>
        <w:lastRenderedPageBreak/>
        <w:t>Self advocacy</w:t>
      </w:r>
      <w:proofErr w:type="spellEnd"/>
      <w:r>
        <w:rPr>
          <w:lang w:val="en-GB"/>
        </w:rPr>
        <w:t>, then, is more than just telling someone else about your problems – it is the ability to identify them, ask for exactly what you want, work towards the solutions and making decisions based on this.</w:t>
      </w:r>
    </w:p>
    <w:p w:rsidR="00C13059" w:rsidRPr="00CE0C96" w:rsidRDefault="00C13059" w:rsidP="00C13059">
      <w:pPr>
        <w:rPr>
          <w:lang w:val="en-GB"/>
        </w:rPr>
      </w:pPr>
      <w:r>
        <w:rPr>
          <w:noProof/>
          <w:lang w:val="en-GB"/>
        </w:rPr>
        <w:drawing>
          <wp:anchor distT="0" distB="0" distL="114300" distR="114300" simplePos="0" relativeHeight="251802624" behindDoc="1" locked="0" layoutInCell="1" allowOverlap="1" wp14:anchorId="42F76ACA" wp14:editId="28C8A8DE">
            <wp:simplePos x="0" y="0"/>
            <wp:positionH relativeFrom="column">
              <wp:posOffset>3886200</wp:posOffset>
            </wp:positionH>
            <wp:positionV relativeFrom="paragraph">
              <wp:posOffset>657225</wp:posOffset>
            </wp:positionV>
            <wp:extent cx="1857375" cy="1857375"/>
            <wp:effectExtent l="19050" t="0" r="9525" b="0"/>
            <wp:wrapTight wrapText="bothSides">
              <wp:wrapPolygon edited="0">
                <wp:start x="-222" y="0"/>
                <wp:lineTo x="-222" y="21489"/>
                <wp:lineTo x="21711" y="21489"/>
                <wp:lineTo x="21711" y="0"/>
                <wp:lineTo x="-222" y="0"/>
              </wp:wrapPolygon>
            </wp:wrapTight>
            <wp:docPr id="46" name="Picture 12" descr="C:\Users\Tom\Desktop\ArtWork\M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om\Desktop\ArtWork\Mballoon.jpg"/>
                    <pic:cNvPicPr>
                      <a:picLocks noChangeAspect="1" noChangeArrowheads="1"/>
                    </pic:cNvPicPr>
                  </pic:nvPicPr>
                  <pic:blipFill>
                    <a:blip r:embed="rId38" cstate="print"/>
                    <a:srcRect/>
                    <a:stretch>
                      <a:fillRect/>
                    </a:stretch>
                  </pic:blipFill>
                  <pic:spPr bwMode="auto">
                    <a:xfrm>
                      <a:off x="0" y="0"/>
                      <a:ext cx="1857375" cy="1857375"/>
                    </a:xfrm>
                    <a:prstGeom prst="rect">
                      <a:avLst/>
                    </a:prstGeom>
                    <a:noFill/>
                    <a:ln w="9525">
                      <a:noFill/>
                      <a:miter lim="800000"/>
                      <a:headEnd/>
                      <a:tailEnd/>
                    </a:ln>
                  </pic:spPr>
                </pic:pic>
              </a:graphicData>
            </a:graphic>
          </wp:anchor>
        </w:drawing>
      </w:r>
      <w:r>
        <w:rPr>
          <w:lang w:val="en-GB"/>
        </w:rPr>
        <w:t xml:space="preserve">To be an effective </w:t>
      </w:r>
      <w:proofErr w:type="spellStart"/>
      <w:r>
        <w:rPr>
          <w:lang w:val="en-GB"/>
        </w:rPr>
        <w:t>self advocate</w:t>
      </w:r>
      <w:proofErr w:type="spellEnd"/>
      <w:r>
        <w:rPr>
          <w:lang w:val="en-GB"/>
        </w:rPr>
        <w:t xml:space="preserve">, you need to know your rights and responsibilities and know how to act according to these. It ok to ask for help to achieve this, but you must make the choices and be responsible for the consequences. Saying, "I want 'X" and expecting someone else to arrange this while you make no effort is not </w:t>
      </w:r>
      <w:proofErr w:type="spellStart"/>
      <w:r>
        <w:rPr>
          <w:lang w:val="en-GB"/>
        </w:rPr>
        <w:t>self advocacy</w:t>
      </w:r>
      <w:proofErr w:type="spellEnd"/>
      <w:r>
        <w:rPr>
          <w:lang w:val="en-GB"/>
        </w:rPr>
        <w:t>.</w:t>
      </w:r>
    </w:p>
    <w:p w:rsidR="00C13059" w:rsidRDefault="00C13059" w:rsidP="00C13059">
      <w:pPr>
        <w:spacing w:after="0" w:line="240" w:lineRule="auto"/>
        <w:rPr>
          <w:rFonts w:cs="Calibri"/>
          <w:b/>
          <w:bCs/>
          <w:color w:val="C00000"/>
          <w:sz w:val="28"/>
          <w:szCs w:val="28"/>
        </w:rPr>
      </w:pPr>
      <w:r>
        <w:br w:type="page"/>
      </w:r>
    </w:p>
    <w:p w:rsidR="007C5ED2" w:rsidRDefault="007C5ED2" w:rsidP="007C5ED2">
      <w:pPr>
        <w:pStyle w:val="Heading3"/>
      </w:pPr>
      <w:bookmarkStart w:id="128" w:name="_Toc431893560"/>
      <w:r w:rsidRPr="005B7C76">
        <w:lastRenderedPageBreak/>
        <w:t xml:space="preserve">Activity </w:t>
      </w:r>
      <w:r w:rsidR="00C24E1F">
        <w:t>3D</w:t>
      </w:r>
      <w:bookmarkEnd w:id="128"/>
    </w:p>
    <w:p w:rsidR="007C5ED2" w:rsidRPr="00A62486" w:rsidRDefault="007C5ED2" w:rsidP="007C5ED2">
      <w:pPr>
        <w:rPr>
          <w:rFonts w:cstheme="majorBidi"/>
          <w:b/>
          <w:bCs/>
          <w:sz w:val="26"/>
          <w:szCs w:val="26"/>
        </w:rPr>
      </w:pPr>
      <w:r>
        <w:rPr>
          <w:noProof/>
          <w:lang w:val="en-GB"/>
        </w:rPr>
        <w:drawing>
          <wp:anchor distT="0" distB="0" distL="114300" distR="114300" simplePos="0" relativeHeight="251761664" behindDoc="1" locked="0" layoutInCell="1" allowOverlap="1" wp14:anchorId="35030C30" wp14:editId="50F7687A">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br w:type="page"/>
      </w:r>
    </w:p>
    <w:p w:rsidR="00B42D07" w:rsidRDefault="00B42D07" w:rsidP="00BE1356">
      <w:pPr>
        <w:pStyle w:val="Heading2"/>
        <w:spacing w:after="240"/>
      </w:pPr>
      <w:bookmarkStart w:id="129" w:name="_Toc431893561"/>
      <w:r w:rsidRPr="006E5817">
        <w:lastRenderedPageBreak/>
        <w:t xml:space="preserve">3.5 – </w:t>
      </w:r>
      <w:r w:rsidRPr="00F10A04">
        <w:t>Assist with strategies to ensure that the person is comfortable with any decisions that are being made on their behalf</w:t>
      </w:r>
      <w:bookmarkEnd w:id="129"/>
    </w:p>
    <w:p w:rsidR="007C1003" w:rsidRDefault="007C1003" w:rsidP="007C1003">
      <w:r>
        <w:t>It is worth emphasising that disabled people have to make many of the same decisions as individuals without disabilities. Many have the independence and levels of physical/mental strength required to follow through on such choices. However, support workers and associates are sometimes required to act in the best interests of those with disabilities.</w:t>
      </w:r>
    </w:p>
    <w:p w:rsidR="007C1003" w:rsidRDefault="007C1003" w:rsidP="007C1003">
      <w:pPr>
        <w:pStyle w:val="BoldBulTight0"/>
      </w:pPr>
      <w:r>
        <w:t>Decisions may fall into the following categories:</w:t>
      </w:r>
    </w:p>
    <w:p w:rsidR="007C1003" w:rsidRDefault="007C1003" w:rsidP="007C1003">
      <w:pPr>
        <w:pStyle w:val="Bullets"/>
      </w:pPr>
      <w:r>
        <w:t>Leisure and lifestyle</w:t>
      </w:r>
    </w:p>
    <w:p w:rsidR="007C1003" w:rsidRDefault="007C1003" w:rsidP="007C1003">
      <w:pPr>
        <w:pStyle w:val="Bullets"/>
      </w:pPr>
      <w:r>
        <w:t>Education and employment</w:t>
      </w:r>
    </w:p>
    <w:p w:rsidR="007C1003" w:rsidRDefault="007C1003" w:rsidP="007C1003">
      <w:pPr>
        <w:pStyle w:val="Bullets"/>
      </w:pPr>
      <w:r>
        <w:t>Accommodation</w:t>
      </w:r>
    </w:p>
    <w:p w:rsidR="007C1003" w:rsidRDefault="007C1003" w:rsidP="007C1003">
      <w:pPr>
        <w:pStyle w:val="Bullets"/>
      </w:pPr>
      <w:r>
        <w:t>Access to services</w:t>
      </w:r>
      <w:r w:rsidRPr="007C100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C1003" w:rsidRDefault="007C1003" w:rsidP="007C1003">
      <w:pPr>
        <w:pStyle w:val="Bullets"/>
      </w:pPr>
      <w:r>
        <w:t>Health</w:t>
      </w:r>
    </w:p>
    <w:p w:rsidR="007C1003" w:rsidRDefault="007C1003" w:rsidP="007C1003">
      <w:pPr>
        <w:pStyle w:val="Bullets"/>
      </w:pPr>
      <w:r>
        <w:t>Money</w:t>
      </w:r>
    </w:p>
    <w:p w:rsidR="007C1003" w:rsidRDefault="007C1003" w:rsidP="007C1003">
      <w:pPr>
        <w:pStyle w:val="Bullets"/>
      </w:pPr>
      <w:r>
        <w:t>Legal</w:t>
      </w:r>
    </w:p>
    <w:p w:rsidR="007C1003" w:rsidRDefault="007C1003" w:rsidP="00A35A64">
      <w:pPr>
        <w:pStyle w:val="Heading3"/>
      </w:pPr>
      <w:bookmarkStart w:id="130" w:name="_Toc431893562"/>
      <w:r>
        <w:t>Making key decisions</w:t>
      </w:r>
      <w:bookmarkEnd w:id="130"/>
    </w:p>
    <w:p w:rsidR="007C1003" w:rsidRDefault="007C1003" w:rsidP="007C1003">
      <w:r>
        <w:t>Every effort should be made to empower di</w:t>
      </w:r>
      <w:r w:rsidR="0075258E">
        <w:t>sabled people, so that they can make decisions about their</w:t>
      </w:r>
      <w:r w:rsidR="00E25492">
        <w:t xml:space="preserve"> own</w:t>
      </w:r>
      <w:r w:rsidR="0075258E">
        <w:t xml:space="preserve"> lives. Some may require detailed explanations</w:t>
      </w:r>
      <w:r w:rsidR="00E25492">
        <w:t xml:space="preserve"> regarding the implications of particular choices</w:t>
      </w:r>
      <w:r w:rsidR="0075258E">
        <w:t>. They may rely upon the use of communicative aids, such as translators, computer programmes, charts, and books. Disabled people should also be given time to consult trusted family and friends, before making decisions that will impact</w:t>
      </w:r>
      <w:r w:rsidR="00E25492">
        <w:t xml:space="preserve"> their</w:t>
      </w:r>
      <w:r w:rsidR="0075258E">
        <w:t xml:space="preserve"> lives. </w:t>
      </w:r>
      <w:r w:rsidR="00A35A64">
        <w:t>They may have the opportunity to discuss important issues with specialist advisors.</w:t>
      </w:r>
    </w:p>
    <w:p w:rsidR="0075258E" w:rsidRDefault="0075258E" w:rsidP="0075258E">
      <w:pPr>
        <w:pStyle w:val="BoldBulTight0"/>
      </w:pPr>
      <w:r>
        <w:t>These people may be able to support the decision making process:</w:t>
      </w:r>
    </w:p>
    <w:p w:rsidR="0075258E" w:rsidRDefault="0075258E" w:rsidP="0075258E">
      <w:pPr>
        <w:pStyle w:val="Bullets"/>
      </w:pPr>
      <w:r>
        <w:rPr>
          <w:noProof/>
          <w:lang w:val="en-GB"/>
        </w:rPr>
        <w:drawing>
          <wp:anchor distT="0" distB="0" distL="114300" distR="114300" simplePos="0" relativeHeight="251809792" behindDoc="1" locked="0" layoutInCell="1" allowOverlap="1" wp14:anchorId="5D748E87" wp14:editId="5B8CC45B">
            <wp:simplePos x="0" y="0"/>
            <wp:positionH relativeFrom="column">
              <wp:posOffset>4156710</wp:posOffset>
            </wp:positionH>
            <wp:positionV relativeFrom="paragraph">
              <wp:posOffset>118110</wp:posOffset>
            </wp:positionV>
            <wp:extent cx="1786255" cy="1786255"/>
            <wp:effectExtent l="0" t="0" r="4445" b="4445"/>
            <wp:wrapTight wrapText="bothSides">
              <wp:wrapPolygon edited="0">
                <wp:start x="0" y="0"/>
                <wp:lineTo x="0" y="21423"/>
                <wp:lineTo x="21423" y="21423"/>
                <wp:lineTo x="21423" y="0"/>
                <wp:lineTo x="0" y="0"/>
              </wp:wrapPolygon>
            </wp:wrapTight>
            <wp:docPr id="36" name="Picture 36" descr="C:\Users\Stuart New\Pictures\introductions_400_wht_109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Pictures\introductions_400_wht_10909.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86255" cy="1786255"/>
                    </a:xfrm>
                    <a:prstGeom prst="rect">
                      <a:avLst/>
                    </a:prstGeom>
                    <a:noFill/>
                    <a:ln>
                      <a:noFill/>
                    </a:ln>
                  </pic:spPr>
                </pic:pic>
              </a:graphicData>
            </a:graphic>
            <wp14:sizeRelH relativeFrom="page">
              <wp14:pctWidth>0</wp14:pctWidth>
            </wp14:sizeRelH>
            <wp14:sizeRelV relativeFrom="page">
              <wp14:pctHeight>0</wp14:pctHeight>
            </wp14:sizeRelV>
          </wp:anchor>
        </w:drawing>
      </w:r>
      <w:r>
        <w:t>Friends</w:t>
      </w:r>
    </w:p>
    <w:p w:rsidR="0075258E" w:rsidRDefault="0075258E" w:rsidP="0075258E">
      <w:pPr>
        <w:pStyle w:val="Bullets"/>
      </w:pPr>
      <w:r>
        <w:t>Partners</w:t>
      </w:r>
    </w:p>
    <w:p w:rsidR="0075258E" w:rsidRDefault="0075258E" w:rsidP="0075258E">
      <w:pPr>
        <w:pStyle w:val="Bullets"/>
      </w:pPr>
      <w:r>
        <w:t>Family members</w:t>
      </w:r>
    </w:p>
    <w:p w:rsidR="0075258E" w:rsidRDefault="0075258E" w:rsidP="0075258E">
      <w:pPr>
        <w:pStyle w:val="Bullets"/>
      </w:pPr>
      <w:r>
        <w:t>Volunteers</w:t>
      </w:r>
      <w:r w:rsidRPr="0075258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5258E" w:rsidRDefault="0075258E" w:rsidP="0075258E">
      <w:pPr>
        <w:pStyle w:val="Bullets"/>
      </w:pPr>
      <w:r>
        <w:t>Community members</w:t>
      </w:r>
    </w:p>
    <w:p w:rsidR="0075258E" w:rsidRPr="007C1003" w:rsidRDefault="0075258E" w:rsidP="0075258E">
      <w:pPr>
        <w:pStyle w:val="Bullets"/>
      </w:pPr>
      <w:r>
        <w:t>Support workers and carers</w:t>
      </w:r>
    </w:p>
    <w:p w:rsidR="00366D12" w:rsidRDefault="00366D12">
      <w:pPr>
        <w:spacing w:after="0" w:line="240" w:lineRule="auto"/>
        <w:rPr>
          <w:rFonts w:cstheme="majorBidi"/>
          <w:b/>
          <w:bCs/>
          <w:sz w:val="26"/>
          <w:szCs w:val="26"/>
          <w:lang w:val="en-GB"/>
        </w:rPr>
      </w:pPr>
      <w:r>
        <w:br w:type="page"/>
      </w:r>
    </w:p>
    <w:p w:rsidR="00DD2D1F" w:rsidRPr="00A35A64" w:rsidRDefault="00A35A64" w:rsidP="00A35A64">
      <w:pPr>
        <w:pStyle w:val="Heading3"/>
      </w:pPr>
      <w:bookmarkStart w:id="131" w:name="_Toc431893563"/>
      <w:r>
        <w:lastRenderedPageBreak/>
        <w:t>Important legislation</w:t>
      </w:r>
      <w:bookmarkEnd w:id="131"/>
    </w:p>
    <w:p w:rsidR="00A35A64" w:rsidRDefault="00A35A64" w:rsidP="00A35A64">
      <w:r>
        <w:t xml:space="preserve">There are various items of legislation regarding the rights of all citizens to freedom of choice and transparency of communication. However, the rights of disabled people are directly addressed in the disability act of 2006. </w:t>
      </w:r>
    </w:p>
    <w:p w:rsidR="00A35A64" w:rsidRDefault="00A35A64" w:rsidP="00A35A64">
      <w:pPr>
        <w:pStyle w:val="BoldBulTight0"/>
      </w:pPr>
      <w:r>
        <w:t>This act includes the following objectives:</w:t>
      </w:r>
    </w:p>
    <w:p w:rsidR="00A35A64" w:rsidRDefault="00A35A64" w:rsidP="00366D12">
      <w:pPr>
        <w:pStyle w:val="Bullets"/>
        <w:spacing w:after="180"/>
        <w:ind w:left="1491" w:hanging="357"/>
      </w:pPr>
      <w:r>
        <w:t>Advance the inclusion and participation in the community of persons with a disability</w:t>
      </w:r>
    </w:p>
    <w:p w:rsidR="00A35A64" w:rsidRDefault="00A35A64" w:rsidP="00366D12">
      <w:pPr>
        <w:pStyle w:val="Bullets"/>
        <w:spacing w:after="180"/>
        <w:ind w:left="1491" w:hanging="357"/>
      </w:pPr>
      <w:r>
        <w:t>Promote and protect the rights of persons accessing disability services</w:t>
      </w:r>
    </w:p>
    <w:p w:rsidR="00A35A64" w:rsidRDefault="00A35A64" w:rsidP="00A35A64">
      <w:pPr>
        <w:pStyle w:val="BoldBulTight0"/>
      </w:pPr>
      <w:r>
        <w:t>It states that persons with disability have the same right as other members of the community to:</w:t>
      </w:r>
    </w:p>
    <w:p w:rsidR="00A35A64" w:rsidRDefault="00A35A64" w:rsidP="00366D12">
      <w:pPr>
        <w:pStyle w:val="Bullets"/>
        <w:spacing w:after="180"/>
        <w:ind w:left="1491" w:hanging="357"/>
      </w:pPr>
      <w:r>
        <w:t>Exercise control over their own lives</w:t>
      </w:r>
    </w:p>
    <w:p w:rsidR="00A35A64" w:rsidRDefault="00A35A64" w:rsidP="00366D12">
      <w:pPr>
        <w:pStyle w:val="Bullets"/>
        <w:spacing w:after="180"/>
        <w:ind w:left="1491" w:hanging="357"/>
      </w:pPr>
      <w:r>
        <w:t>Participate actively in the decisions that affect their lives and have information and be supported where necessary, to enable this to occur</w:t>
      </w:r>
    </w:p>
    <w:p w:rsidR="00A35A64" w:rsidRDefault="00A35A64" w:rsidP="00A35A64">
      <w:pPr>
        <w:pStyle w:val="BoldBulTight0"/>
      </w:pPr>
      <w:r>
        <w:t>Disability service providers are expected to:</w:t>
      </w:r>
    </w:p>
    <w:p w:rsidR="00A35A64" w:rsidRDefault="00A35A64" w:rsidP="00366D12">
      <w:pPr>
        <w:pStyle w:val="Bullets"/>
        <w:spacing w:after="180"/>
        <w:ind w:left="1491" w:hanging="357"/>
      </w:pPr>
      <w:r>
        <w:t>Maximise the choice and independence of persons with a disability</w:t>
      </w:r>
    </w:p>
    <w:p w:rsidR="00A35A64" w:rsidRDefault="00A35A64" w:rsidP="00366D12">
      <w:pPr>
        <w:pStyle w:val="Bullets"/>
        <w:spacing w:after="180"/>
        <w:ind w:left="1491" w:hanging="357"/>
      </w:pPr>
      <w:r>
        <w:t>Provide support in a way which reasonably balances safety with the right of disabled people to choose to participate in activities involving a degree of risk</w:t>
      </w:r>
    </w:p>
    <w:p w:rsidR="00A35A64" w:rsidRDefault="00A35A64" w:rsidP="00A35A64">
      <w:pPr>
        <w:pStyle w:val="BoldBulTight0"/>
      </w:pPr>
      <w:r>
        <w:t>Article 12 of the Convention on rights of persons with disabilities states that:</w:t>
      </w:r>
    </w:p>
    <w:p w:rsidR="00A35A64" w:rsidRPr="00EB339A" w:rsidRDefault="00A35A64" w:rsidP="00366D12">
      <w:pPr>
        <w:pStyle w:val="Bullets"/>
        <w:spacing w:after="180"/>
        <w:ind w:left="1491" w:hanging="357"/>
      </w:pPr>
      <w:r>
        <w:t>T</w:t>
      </w:r>
      <w:r w:rsidRPr="00EB339A">
        <w:t>he judgements and decisions that people with disability would have made for themselves should be taken into account</w:t>
      </w:r>
    </w:p>
    <w:p w:rsidR="00A35A64" w:rsidRDefault="00A35A64" w:rsidP="00366D12">
      <w:pPr>
        <w:pStyle w:val="Bullets"/>
        <w:spacing w:after="180"/>
        <w:ind w:left="1491" w:hanging="357"/>
      </w:pPr>
      <w:r>
        <w:t>T</w:t>
      </w:r>
      <w:r w:rsidRPr="00EB339A">
        <w:t>he supportive relationships, friendships and connections with others of people with disability should be recognised</w:t>
      </w:r>
    </w:p>
    <w:p w:rsidR="004952FE" w:rsidRDefault="004952FE" w:rsidP="004952FE">
      <w:pPr>
        <w:pStyle w:val="BoldBulTight0"/>
      </w:pPr>
      <w:r>
        <w:t xml:space="preserve">The National Disability Insurance Scheme </w:t>
      </w:r>
      <w:r w:rsidR="00E25492">
        <w:t>h</w:t>
      </w:r>
      <w:r w:rsidR="00B834E1">
        <w:t xml:space="preserve">ighlights </w:t>
      </w:r>
      <w:r w:rsidR="00E25492">
        <w:t>the following requirements:</w:t>
      </w:r>
    </w:p>
    <w:p w:rsidR="004952FE" w:rsidRPr="002C25BE" w:rsidRDefault="004952FE" w:rsidP="00366D12">
      <w:pPr>
        <w:pStyle w:val="Bullets"/>
        <w:spacing w:after="180"/>
        <w:ind w:left="1491" w:hanging="357"/>
      </w:pPr>
      <w:r>
        <w:t>R</w:t>
      </w:r>
      <w:r w:rsidRPr="002C25BE">
        <w:t>espect the interests of people with disability in exercising</w:t>
      </w:r>
      <w:r w:rsidR="00BE1356">
        <w:t xml:space="preserve"> </w:t>
      </w:r>
      <w:r w:rsidRPr="002C25BE">
        <w:t>choice and control</w:t>
      </w:r>
      <w:r w:rsidR="00E25492">
        <w:t xml:space="preserve"> about matters that affect them</w:t>
      </w:r>
    </w:p>
    <w:p w:rsidR="004952FE" w:rsidRDefault="004952FE" w:rsidP="00366D12">
      <w:pPr>
        <w:pStyle w:val="Bullets"/>
        <w:spacing w:after="180"/>
        <w:ind w:left="1491" w:hanging="357"/>
      </w:pPr>
      <w:r>
        <w:t>E</w:t>
      </w:r>
      <w:r w:rsidRPr="002C25BE">
        <w:t>nable people with disability to make decisions that will affect their lives, to th</w:t>
      </w:r>
      <w:r w:rsidR="00E25492">
        <w:t>e extent of their capacity</w:t>
      </w:r>
    </w:p>
    <w:p w:rsidR="004952FE" w:rsidRDefault="00FC3EED" w:rsidP="00366D12">
      <w:pPr>
        <w:pStyle w:val="Bullets"/>
        <w:spacing w:after="180"/>
        <w:ind w:left="1491" w:hanging="357"/>
      </w:pPr>
      <w:r>
        <w:rPr>
          <w:noProof/>
          <w:lang w:val="en-GB"/>
        </w:rPr>
        <w:drawing>
          <wp:anchor distT="0" distB="0" distL="114300" distR="114300" simplePos="0" relativeHeight="251810816" behindDoc="1" locked="0" layoutInCell="1" allowOverlap="1" wp14:anchorId="1E510696" wp14:editId="25767765">
            <wp:simplePos x="0" y="0"/>
            <wp:positionH relativeFrom="column">
              <wp:posOffset>5229225</wp:posOffset>
            </wp:positionH>
            <wp:positionV relativeFrom="paragraph">
              <wp:posOffset>399415</wp:posOffset>
            </wp:positionV>
            <wp:extent cx="1223645" cy="2019935"/>
            <wp:effectExtent l="0" t="0" r="0" b="0"/>
            <wp:wrapTight wrapText="bothSides">
              <wp:wrapPolygon edited="0">
                <wp:start x="13115" y="0"/>
                <wp:lineTo x="9416" y="0"/>
                <wp:lineTo x="5717" y="1833"/>
                <wp:lineTo x="5717" y="3259"/>
                <wp:lineTo x="1681" y="6519"/>
                <wp:lineTo x="1681" y="7945"/>
                <wp:lineTo x="2690" y="13037"/>
                <wp:lineTo x="1009" y="17926"/>
                <wp:lineTo x="1009" y="18945"/>
                <wp:lineTo x="2690" y="21390"/>
                <wp:lineTo x="8071" y="21390"/>
                <wp:lineTo x="8407" y="19556"/>
                <wp:lineTo x="9752" y="18334"/>
                <wp:lineTo x="9752" y="16908"/>
                <wp:lineTo x="8407" y="16297"/>
                <wp:lineTo x="20849" y="15482"/>
                <wp:lineTo x="20849" y="14667"/>
                <wp:lineTo x="8407" y="13037"/>
                <wp:lineTo x="8407" y="10797"/>
                <wp:lineTo x="7398" y="9778"/>
                <wp:lineTo x="10761" y="6519"/>
                <wp:lineTo x="15132" y="6519"/>
                <wp:lineTo x="21185" y="4685"/>
                <wp:lineTo x="21185" y="2241"/>
                <wp:lineTo x="17486" y="0"/>
                <wp:lineTo x="15469" y="0"/>
                <wp:lineTo x="13115" y="0"/>
              </wp:wrapPolygon>
            </wp:wrapTight>
            <wp:docPr id="39" name="Picture 39" descr="C:\Users\Stuart New\Pictures\pondering_a_thought_14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art New\Pictures\pondering_a_thought_14600.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23645" cy="201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4952FE">
        <w:t>S</w:t>
      </w:r>
      <w:r w:rsidR="004952FE" w:rsidRPr="002C25BE">
        <w:t>upport people with disability to participate in, and contribute to, social and economic life, to the extent of their ability</w:t>
      </w:r>
    </w:p>
    <w:p w:rsidR="00A35A64" w:rsidRDefault="00FC3EED" w:rsidP="00FC3EED">
      <w:pPr>
        <w:pStyle w:val="Heading3"/>
      </w:pPr>
      <w:bookmarkStart w:id="132" w:name="_Toc431893564"/>
      <w:r>
        <w:t>Arranging appropriate support</w:t>
      </w:r>
      <w:bookmarkEnd w:id="132"/>
    </w:p>
    <w:p w:rsidR="00FC3EED" w:rsidRDefault="00FC3EED" w:rsidP="00FC3EED">
      <w:r>
        <w:t>If the disabled people are unable to make their own decisions then it will be necessary to enlist substitute decision makers. These decision makers should have a great knowledge of the various options and appreciate the importance of acting in the disabled person’s best interests. The substitutes must be legally assigned. They include guardians and administrators with specific knowledge of particular areas. It is essential to call upon such support whenever disabled people are at risk due to their inability to make well-considered decisions.</w:t>
      </w:r>
      <w:r w:rsidR="00BE1356">
        <w:t xml:space="preserve"> </w:t>
      </w:r>
    </w:p>
    <w:p w:rsidR="007C5ED2" w:rsidRDefault="007C5ED2" w:rsidP="007C5ED2">
      <w:pPr>
        <w:pStyle w:val="Heading3"/>
      </w:pPr>
      <w:bookmarkStart w:id="133" w:name="_Toc431893565"/>
      <w:r w:rsidRPr="005B7C76">
        <w:lastRenderedPageBreak/>
        <w:t xml:space="preserve">Activity </w:t>
      </w:r>
      <w:r>
        <w:t>3E</w:t>
      </w:r>
      <w:bookmarkEnd w:id="133"/>
    </w:p>
    <w:p w:rsidR="007C5ED2" w:rsidRPr="00A62486" w:rsidRDefault="007C5ED2" w:rsidP="007C5ED2">
      <w:pPr>
        <w:rPr>
          <w:rFonts w:cstheme="majorBidi"/>
          <w:b/>
          <w:bCs/>
          <w:sz w:val="26"/>
          <w:szCs w:val="26"/>
        </w:rPr>
      </w:pPr>
      <w:r>
        <w:rPr>
          <w:noProof/>
          <w:lang w:val="en-GB"/>
        </w:rPr>
        <w:drawing>
          <wp:anchor distT="0" distB="0" distL="114300" distR="114300" simplePos="0" relativeHeight="251763712" behindDoc="1" locked="0" layoutInCell="1" allowOverlap="1" wp14:anchorId="3EDFBB59" wp14:editId="28231715">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3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br w:type="page"/>
      </w:r>
    </w:p>
    <w:p w:rsidR="00C13059" w:rsidRPr="001F36FD" w:rsidRDefault="00C13059" w:rsidP="00BE1356">
      <w:pPr>
        <w:pStyle w:val="Heading2"/>
        <w:spacing w:after="240"/>
      </w:pPr>
      <w:bookmarkStart w:id="134" w:name="_Toc431893566"/>
      <w:r w:rsidRPr="001F36FD">
        <w:lastRenderedPageBreak/>
        <w:t xml:space="preserve">3.6 </w:t>
      </w:r>
      <w:r w:rsidR="00B42D07" w:rsidRPr="001F36FD">
        <w:t>– Assist with accessing advocacy services and other c</w:t>
      </w:r>
      <w:r w:rsidRPr="001F36FD">
        <w:t>omplaint mechanisms as required</w:t>
      </w:r>
      <w:bookmarkEnd w:id="134"/>
    </w:p>
    <w:p w:rsidR="008C7EE2" w:rsidRDefault="008C7EE2" w:rsidP="008C7EE2">
      <w:pPr>
        <w:pStyle w:val="Heading3"/>
      </w:pPr>
      <w:bookmarkStart w:id="135" w:name="_Toc431893567"/>
      <w:r>
        <w:t>Advocacy support</w:t>
      </w:r>
      <w:bookmarkEnd w:id="135"/>
    </w:p>
    <w:p w:rsidR="007C4C32" w:rsidRDefault="007C4C32" w:rsidP="007C4C32">
      <w:r>
        <w:t xml:space="preserve">The concept of advocacy is based on the principle that all disabled people should be treated as independent and valued members of their communities. </w:t>
      </w:r>
      <w:r w:rsidR="00BD5317">
        <w:t xml:space="preserve">People have the right to equal opportunities, choice, and inclusion, regardless of </w:t>
      </w:r>
      <w:r w:rsidR="008C7EE2">
        <w:t>physical or mental disabilities</w:t>
      </w:r>
      <w:r>
        <w:t xml:space="preserve">. </w:t>
      </w:r>
      <w:r w:rsidR="00BD5317">
        <w:t xml:space="preserve">Some disabled people may act as self-advocates and </w:t>
      </w:r>
      <w:r>
        <w:t>voice their opi</w:t>
      </w:r>
      <w:r w:rsidR="00BD5317">
        <w:t>nions</w:t>
      </w:r>
      <w:r>
        <w:t xml:space="preserve">. However, specialist support may be provided for disabled individuals with complex requirements. </w:t>
      </w:r>
    </w:p>
    <w:p w:rsidR="007C4C32" w:rsidRDefault="007C4C32" w:rsidP="007C4C32">
      <w:r>
        <w:t xml:space="preserve">There are a number of advocacy service providers in Australia. They aim to communicate the rights and freedoms of people with disability. The disabled people can expect to access information and have a say on important issues which affect their lives. It is important to find ways of communicating such information and giving disabled people the opportunity to make their own decisions. Disabled people may make individual requests for advocacy assistance. Alternatively it can be arranged by </w:t>
      </w:r>
      <w:r w:rsidR="004B7E4B">
        <w:t xml:space="preserve">support workers and people who have close personal relationships with disabled </w:t>
      </w:r>
      <w:r w:rsidR="00C6717C">
        <w:t>individuals</w:t>
      </w:r>
      <w:r w:rsidR="004B7E4B">
        <w:t>.</w:t>
      </w:r>
    </w:p>
    <w:p w:rsidR="004B7E4B" w:rsidRDefault="004B7E4B" w:rsidP="004B7E4B">
      <w:pPr>
        <w:pStyle w:val="BoldBulTight0"/>
      </w:pPr>
      <w:r>
        <w:t>Advocacy strategies include:</w:t>
      </w:r>
    </w:p>
    <w:p w:rsidR="004B7E4B" w:rsidRDefault="008C7EE2" w:rsidP="004B7E4B">
      <w:pPr>
        <w:pStyle w:val="Bullets"/>
      </w:pPr>
      <w:r>
        <w:rPr>
          <w:noProof/>
          <w:lang w:val="en-GB"/>
        </w:rPr>
        <w:drawing>
          <wp:anchor distT="0" distB="0" distL="114300" distR="114300" simplePos="0" relativeHeight="251811840" behindDoc="1" locked="0" layoutInCell="1" allowOverlap="1" wp14:anchorId="0855385E" wp14:editId="4860121D">
            <wp:simplePos x="0" y="0"/>
            <wp:positionH relativeFrom="column">
              <wp:posOffset>3869690</wp:posOffset>
            </wp:positionH>
            <wp:positionV relativeFrom="paragraph">
              <wp:posOffset>64135</wp:posOffset>
            </wp:positionV>
            <wp:extent cx="2451100" cy="1381760"/>
            <wp:effectExtent l="0" t="0" r="6350" b="8890"/>
            <wp:wrapTight wrapText="bothSides">
              <wp:wrapPolygon edited="0">
                <wp:start x="0" y="0"/>
                <wp:lineTo x="0" y="21441"/>
                <wp:lineTo x="21488" y="21441"/>
                <wp:lineTo x="21488" y="0"/>
                <wp:lineTo x="0" y="0"/>
              </wp:wrapPolygon>
            </wp:wrapTight>
            <wp:docPr id="42" name="Picture 42" descr="C:\Users\Stuart New\Pictures\disability_diversity_400_wht_48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uart New\Pictures\disability_diversity_400_wht_4871.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51100" cy="1381760"/>
                    </a:xfrm>
                    <a:prstGeom prst="rect">
                      <a:avLst/>
                    </a:prstGeom>
                    <a:noFill/>
                    <a:ln>
                      <a:noFill/>
                    </a:ln>
                  </pic:spPr>
                </pic:pic>
              </a:graphicData>
            </a:graphic>
            <wp14:sizeRelH relativeFrom="page">
              <wp14:pctWidth>0</wp14:pctWidth>
            </wp14:sizeRelH>
            <wp14:sizeRelV relativeFrom="page">
              <wp14:pctHeight>0</wp14:pctHeight>
            </wp14:sizeRelV>
          </wp:anchor>
        </w:drawing>
      </w:r>
      <w:r w:rsidR="004B7E4B">
        <w:t>Working in combination with disabled people, or acting their best interests when required</w:t>
      </w:r>
    </w:p>
    <w:p w:rsidR="004B7E4B" w:rsidRDefault="004B7E4B" w:rsidP="004B7E4B">
      <w:pPr>
        <w:pStyle w:val="Bullets"/>
      </w:pPr>
      <w:r>
        <w:t>Ensuring that relevant information about the rights and personal circumstances of disabled people is communicated to the authorities</w:t>
      </w:r>
    </w:p>
    <w:p w:rsidR="004B7E4B" w:rsidRDefault="004B7E4B" w:rsidP="004B7E4B">
      <w:pPr>
        <w:pStyle w:val="Bullets"/>
      </w:pPr>
      <w:r>
        <w:t>Having a say in the alteration of policies and practices which have a direct impact on the lives of disabled people</w:t>
      </w:r>
    </w:p>
    <w:p w:rsidR="008C7EE2" w:rsidRDefault="00C6717C" w:rsidP="008C7EE2">
      <w:pPr>
        <w:pStyle w:val="BoldBulTight0"/>
      </w:pPr>
      <w:r>
        <w:t>Advocacy s</w:t>
      </w:r>
      <w:r w:rsidR="008C7EE2">
        <w:t>upport may be arranged in the following ways:</w:t>
      </w:r>
    </w:p>
    <w:p w:rsidR="008C7EE2" w:rsidRDefault="008C7EE2" w:rsidP="008C7EE2">
      <w:pPr>
        <w:pStyle w:val="Bullets"/>
      </w:pPr>
      <w:r>
        <w:t xml:space="preserve">Enlisting the </w:t>
      </w:r>
      <w:r w:rsidR="00C6717C">
        <w:t>assistance</w:t>
      </w:r>
      <w:r>
        <w:t xml:space="preserve"> of independent advocacy workers</w:t>
      </w:r>
    </w:p>
    <w:p w:rsidR="008C7EE2" w:rsidRDefault="008C7EE2" w:rsidP="008C7EE2">
      <w:pPr>
        <w:pStyle w:val="Bullets"/>
      </w:pPr>
      <w:r>
        <w:t>Asking friend</w:t>
      </w:r>
      <w:r w:rsidR="00C6717C">
        <w:t>s/family members to act on the</w:t>
      </w:r>
      <w:r>
        <w:t xml:space="preserve"> behalf</w:t>
      </w:r>
      <w:r w:rsidR="00C6717C">
        <w:t xml:space="preserve"> of people with disabilities</w:t>
      </w:r>
    </w:p>
    <w:p w:rsidR="008C7EE2" w:rsidRDefault="008C7EE2" w:rsidP="008C7EE2">
      <w:pPr>
        <w:pStyle w:val="Bullets"/>
      </w:pPr>
      <w:r>
        <w:t>Ensuring that there is some mediation between the independent advocacy workers and trusted people in the disabled individual’s support network</w:t>
      </w:r>
    </w:p>
    <w:p w:rsidR="008C7EE2" w:rsidRDefault="008C7EE2" w:rsidP="008C7EE2">
      <w:pPr>
        <w:pStyle w:val="Bullets"/>
      </w:pPr>
      <w:r>
        <w:t>Working with a volunteer and address</w:t>
      </w:r>
      <w:r w:rsidR="00C6717C">
        <w:t>ing</w:t>
      </w:r>
      <w:r>
        <w:t xml:space="preserve"> advocacy issues</w:t>
      </w:r>
    </w:p>
    <w:p w:rsidR="00EA64EE" w:rsidRDefault="001B3DE7" w:rsidP="00EA64EE">
      <w:pPr>
        <w:pStyle w:val="Bullets"/>
      </w:pPr>
      <w:r>
        <w:t>Contacting</w:t>
      </w:r>
      <w:r w:rsidR="008C7EE2">
        <w:t xml:space="preserve"> a registered agency (the details of Australian agencies can be accessed via the </w:t>
      </w:r>
      <w:r w:rsidR="001860CA">
        <w:t xml:space="preserve">online program finder - </w:t>
      </w:r>
      <w:hyperlink r:id="rId42" w:history="1">
        <w:r w:rsidR="006F7C72" w:rsidRPr="00BD5B96">
          <w:rPr>
            <w:rStyle w:val="Hyperlink"/>
          </w:rPr>
          <w:t>https://www.dss.gov.au/our-responsibilities/disability-and-carers/programmes-services/for-people-with-disability/national-disability-advocacy-program/national-disability-advocacy-program-ndap-website-application-the-ndap-provider-finder</w:t>
        </w:r>
      </w:hyperlink>
      <w:r w:rsidR="001860CA">
        <w:t>)</w:t>
      </w:r>
    </w:p>
    <w:p w:rsidR="006F7C72" w:rsidRDefault="006F7C72" w:rsidP="006F7C72">
      <w:pPr>
        <w:pStyle w:val="Heading3"/>
      </w:pPr>
      <w:bookmarkStart w:id="136" w:name="_Toc431893568"/>
      <w:r>
        <w:lastRenderedPageBreak/>
        <w:t>Right to complain</w:t>
      </w:r>
      <w:bookmarkEnd w:id="136"/>
    </w:p>
    <w:p w:rsidR="006F7C72" w:rsidRDefault="006F7C72" w:rsidP="006F7C72">
      <w:pPr>
        <w:rPr>
          <w:lang w:val="en-GB"/>
        </w:rPr>
      </w:pPr>
      <w:r>
        <w:rPr>
          <w:lang w:val="en-GB"/>
        </w:rPr>
        <w:t>The Disability Discrimination Act of 1992 makes it clear that disabled people have a right to the same level of fairness and respect as other citizens. This act also pertains to people who are thought to be showing signs of disability</w:t>
      </w:r>
      <w:r w:rsidR="00C6717C">
        <w:rPr>
          <w:lang w:val="en-GB"/>
        </w:rPr>
        <w:t>,</w:t>
      </w:r>
      <w:r>
        <w:rPr>
          <w:lang w:val="en-GB"/>
        </w:rPr>
        <w:t xml:space="preserve"> or are assumed to have disabilities. It emphasises the need for fair treatment in various aspects of life, including employment, education, accommodation</w:t>
      </w:r>
      <w:r w:rsidR="00C6717C">
        <w:rPr>
          <w:lang w:val="en-GB"/>
        </w:rPr>
        <w:t>,</w:t>
      </w:r>
      <w:r>
        <w:rPr>
          <w:lang w:val="en-GB"/>
        </w:rPr>
        <w:t xml:space="preserve"> and access to public spaces. The act also relates to instances of indirect discrimination, which may be caused by failure to account for the needs of disabled people when writing policies.</w:t>
      </w:r>
    </w:p>
    <w:p w:rsidR="006F7C72" w:rsidRDefault="006F7C72" w:rsidP="006F7C72">
      <w:r>
        <w:rPr>
          <w:lang w:val="en-GB"/>
        </w:rPr>
        <w:t xml:space="preserve">Disabled people may take it upon themselves to complain directly to the managers and other representatives of organisations. Alternatively there’s the option of </w:t>
      </w:r>
      <w:r>
        <w:t>filing complaints via the Australia</w:t>
      </w:r>
      <w:r w:rsidR="00D37F36">
        <w:t>n</w:t>
      </w:r>
      <w:r>
        <w:t xml:space="preserve"> Human Rights Commission. Disabled people may</w:t>
      </w:r>
      <w:r w:rsidR="001B3DE7">
        <w:t xml:space="preserve"> also</w:t>
      </w:r>
      <w:r>
        <w:t xml:space="preserve"> enlist the assistance legal experts/ advocates for representation in matters of discrimination.</w:t>
      </w:r>
    </w:p>
    <w:p w:rsidR="006F7C72" w:rsidRDefault="006F7C72" w:rsidP="006F7C72">
      <w:pPr>
        <w:pStyle w:val="BoldBulTight0"/>
      </w:pPr>
      <w:r>
        <w:t>The Human Rights Commission may investigate issues related to:</w:t>
      </w:r>
    </w:p>
    <w:p w:rsidR="006F7C72" w:rsidRDefault="006F7C72" w:rsidP="006F7C72">
      <w:pPr>
        <w:pStyle w:val="Bullets"/>
      </w:pPr>
      <w:r>
        <w:t>D</w:t>
      </w:r>
      <w:r w:rsidRPr="00CE225F">
        <w:t>isability, including temporary and permanent disabilities; physical, intellectual, sensory, psychiatric disabilities, diseases or illnesses; medical conditions; work related injuries; past, present and future disabilities; and association with a person with a disability</w:t>
      </w:r>
    </w:p>
    <w:p w:rsidR="00B42D07" w:rsidRPr="006F7C72" w:rsidRDefault="00C6717C" w:rsidP="006B0871">
      <w:r>
        <w:rPr>
          <w:noProof/>
          <w:lang w:val="en-GB"/>
        </w:rPr>
        <w:drawing>
          <wp:anchor distT="0" distB="0" distL="114300" distR="114300" simplePos="0" relativeHeight="251812864" behindDoc="1" locked="0" layoutInCell="1" allowOverlap="1" wp14:anchorId="3B33B8C0" wp14:editId="4A437664">
            <wp:simplePos x="0" y="0"/>
            <wp:positionH relativeFrom="column">
              <wp:posOffset>3806190</wp:posOffset>
            </wp:positionH>
            <wp:positionV relativeFrom="paragraph">
              <wp:posOffset>728980</wp:posOffset>
            </wp:positionV>
            <wp:extent cx="1945640" cy="1945640"/>
            <wp:effectExtent l="0" t="0" r="0" b="0"/>
            <wp:wrapTight wrapText="bothSides">
              <wp:wrapPolygon edited="0">
                <wp:start x="0" y="0"/>
                <wp:lineTo x="0" y="21360"/>
                <wp:lineTo x="21360" y="21360"/>
                <wp:lineTo x="21360" y="0"/>
                <wp:lineTo x="0" y="0"/>
              </wp:wrapPolygon>
            </wp:wrapTight>
            <wp:docPr id="43" name="Picture 43" descr="C:\Users\Stuart New\Desktop\Pictures\ArtWork\Fotolia_23977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art New\Desktop\Pictures\ArtWork\Fotolia_239774_S.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945640" cy="1945640"/>
                    </a:xfrm>
                    <a:prstGeom prst="rect">
                      <a:avLst/>
                    </a:prstGeom>
                    <a:noFill/>
                    <a:ln>
                      <a:noFill/>
                    </a:ln>
                  </pic:spPr>
                </pic:pic>
              </a:graphicData>
            </a:graphic>
            <wp14:sizeRelH relativeFrom="page">
              <wp14:pctWidth>0</wp14:pctWidth>
            </wp14:sizeRelH>
            <wp14:sizeRelV relativeFrom="page">
              <wp14:pctHeight>0</wp14:pctHeight>
            </wp14:sizeRelV>
          </wp:anchor>
        </w:drawing>
      </w:r>
      <w:r w:rsidR="006F7C72">
        <w:t>Disabled people and their representatives also have the option of calling the National Disability Abuse and Neglect Hotline in Australia. Calls are received by experts on various matters related to abuse and neglect. They may provide advice and details of agencies for specialist support.</w:t>
      </w:r>
      <w:r w:rsidRPr="00C6717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B42D07" w:rsidRPr="006B0871">
        <w:rPr>
          <w:b/>
        </w:rPr>
        <w:br w:type="page"/>
      </w:r>
    </w:p>
    <w:p w:rsidR="007C5ED2" w:rsidRDefault="007C5ED2" w:rsidP="007C5ED2">
      <w:pPr>
        <w:pStyle w:val="Heading3"/>
      </w:pPr>
      <w:bookmarkStart w:id="137" w:name="_Toc431893569"/>
      <w:r w:rsidRPr="005B7C76">
        <w:lastRenderedPageBreak/>
        <w:t xml:space="preserve">Activity </w:t>
      </w:r>
      <w:r>
        <w:t>3F</w:t>
      </w:r>
      <w:bookmarkEnd w:id="137"/>
    </w:p>
    <w:p w:rsidR="007C5ED2" w:rsidRPr="00A62486" w:rsidRDefault="007C5ED2" w:rsidP="007C5ED2">
      <w:pPr>
        <w:rPr>
          <w:rFonts w:cstheme="majorBidi"/>
          <w:b/>
          <w:bCs/>
          <w:sz w:val="26"/>
          <w:szCs w:val="26"/>
        </w:rPr>
      </w:pPr>
      <w:r>
        <w:rPr>
          <w:noProof/>
          <w:lang w:val="en-GB"/>
        </w:rPr>
        <w:drawing>
          <wp:anchor distT="0" distB="0" distL="114300" distR="114300" simplePos="0" relativeHeight="251765760" behindDoc="1" locked="0" layoutInCell="1" allowOverlap="1" wp14:anchorId="65393A9F" wp14:editId="5F8AD63A">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3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br w:type="page"/>
      </w:r>
    </w:p>
    <w:p w:rsidR="002A52DD" w:rsidRDefault="00A62486" w:rsidP="00A62486">
      <w:pPr>
        <w:pStyle w:val="Heading3"/>
      </w:pPr>
      <w:bookmarkStart w:id="138" w:name="_Toc431893570"/>
      <w:r>
        <w:rPr>
          <w:noProof/>
        </w:rPr>
        <w:lastRenderedPageBreak/>
        <w:drawing>
          <wp:anchor distT="0" distB="0" distL="114300" distR="114300" simplePos="0" relativeHeight="251701248" behindDoc="1" locked="0" layoutInCell="1" allowOverlap="1" wp14:anchorId="2CF8883F" wp14:editId="558F9979">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r w:rsidR="002A52DD">
        <w:t>Skills and Knowledge Activity</w:t>
      </w:r>
      <w:bookmarkEnd w:id="138"/>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39" w:name="_Toc326743832"/>
      <w:bookmarkStart w:id="140" w:name="_Toc330309176"/>
      <w:bookmarkStart w:id="141" w:name="_Toc338606027"/>
      <w:bookmarkStart w:id="142" w:name="_Toc338792185"/>
      <w:bookmarkStart w:id="143" w:name="_Toc348021071"/>
      <w:bookmarkStart w:id="144" w:name="_Toc431893571"/>
      <w:r>
        <w:t>Major Activity – An opportunity to revise the unit</w:t>
      </w:r>
      <w:bookmarkEnd w:id="139"/>
      <w:bookmarkEnd w:id="140"/>
      <w:bookmarkEnd w:id="141"/>
      <w:bookmarkEnd w:id="142"/>
      <w:bookmarkEnd w:id="143"/>
      <w:bookmarkEnd w:id="144"/>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7C5ED2">
        <w:rPr>
          <w:lang w:val="en-US"/>
        </w:rPr>
        <w:t>Facilitate the empowerment of people with disability</w:t>
      </w:r>
      <w:r w:rsidR="00206263">
        <w:rPr>
          <w:lang w:val="en-US"/>
        </w:rPr>
        <w:t>'</w:t>
      </w:r>
      <w:r w:rsidR="00B17ABC">
        <w:rPr>
          <w:lang w:val="en-US"/>
        </w:rPr>
        <w:t>.</w:t>
      </w:r>
    </w:p>
    <w:p w:rsidR="007C3FE7" w:rsidRDefault="007C3FE7" w:rsidP="00A62486">
      <w:pPr>
        <w:rPr>
          <w:noProof/>
          <w:lang w:val="en-GB"/>
        </w:rPr>
      </w:pPr>
      <w:r>
        <w:rPr>
          <w:noProof/>
          <w:lang w:val="en-GB"/>
        </w:rPr>
        <w:drawing>
          <wp:anchor distT="0" distB="0" distL="114300" distR="114300" simplePos="0" relativeHeight="251720704" behindDoc="1" locked="0" layoutInCell="1" allowOverlap="1" wp14:anchorId="2187E6EC" wp14:editId="75B2A2BB">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4"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rPr>
        <w:br w:type="page"/>
      </w:r>
    </w:p>
    <w:p w:rsidR="006C1AE2" w:rsidRDefault="00804162" w:rsidP="00727BAD">
      <w:pPr>
        <w:pStyle w:val="Heading2"/>
        <w:jc w:val="center"/>
      </w:pPr>
      <w:bookmarkStart w:id="145" w:name="_Toc431893572"/>
      <w:r>
        <w:lastRenderedPageBreak/>
        <w:t>References</w:t>
      </w:r>
      <w:bookmarkEnd w:id="145"/>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F307FF" w:rsidRDefault="00F307FF" w:rsidP="004B30FC">
      <w:pPr>
        <w:rPr>
          <w:b/>
        </w:rPr>
      </w:pPr>
    </w:p>
    <w:p w:rsidR="004B30FC" w:rsidRPr="00A46A7D" w:rsidRDefault="004B30FC" w:rsidP="004B30FC">
      <w:pPr>
        <w:rPr>
          <w:b/>
        </w:rPr>
      </w:pPr>
      <w:r w:rsidRPr="00A46A7D">
        <w:rPr>
          <w:b/>
        </w:rPr>
        <w:t>Experienced of being disabled:</w:t>
      </w:r>
    </w:p>
    <w:p w:rsidR="004B30FC" w:rsidRDefault="00F46BD4" w:rsidP="004B30FC">
      <w:hyperlink r:id="rId45" w:history="1">
        <w:r w:rsidR="004B30FC" w:rsidRPr="00B141A1">
          <w:rPr>
            <w:rStyle w:val="Hyperlink"/>
          </w:rPr>
          <w:t>http://www.liberateyourself.co.uk/disabled-students/defining-disability/the-impact-that-disability-can-have-on-the-individual/</w:t>
        </w:r>
      </w:hyperlink>
    </w:p>
    <w:p w:rsidR="004B30FC" w:rsidRPr="002F29FD" w:rsidRDefault="004B30FC" w:rsidP="004B30FC">
      <w:pPr>
        <w:rPr>
          <w:b/>
        </w:rPr>
      </w:pPr>
      <w:r w:rsidRPr="002F29FD">
        <w:rPr>
          <w:b/>
        </w:rPr>
        <w:t>Current attitudes towards disabled people:</w:t>
      </w:r>
    </w:p>
    <w:p w:rsidR="004B30FC" w:rsidRDefault="00F46BD4" w:rsidP="004B30FC">
      <w:hyperlink r:id="rId46" w:history="1">
        <w:r w:rsidR="004B30FC" w:rsidRPr="00B141A1">
          <w:rPr>
            <w:rStyle w:val="Hyperlink"/>
          </w:rPr>
          <w:t>https://www.scope.org.uk/Scope/media/Images/Publication%20Directory/Current-attitudes-towards-disabled-people.pdf?ext=.pdf</w:t>
        </w:r>
      </w:hyperlink>
    </w:p>
    <w:p w:rsidR="0070573F" w:rsidRPr="002C25BE" w:rsidRDefault="0070573F" w:rsidP="002C25BE">
      <w:pPr>
        <w:rPr>
          <w:b/>
        </w:rPr>
      </w:pPr>
      <w:r w:rsidRPr="002C25BE">
        <w:rPr>
          <w:b/>
        </w:rPr>
        <w:t>Signs of discrimination in the workplace:</w:t>
      </w:r>
    </w:p>
    <w:p w:rsidR="002C25BE" w:rsidRPr="002C25BE" w:rsidRDefault="00F46BD4" w:rsidP="002C25BE">
      <w:pPr>
        <w:rPr>
          <w:color w:val="0000FF" w:themeColor="hyperlink"/>
          <w:u w:val="single"/>
        </w:rPr>
      </w:pPr>
      <w:hyperlink r:id="rId47" w:history="1">
        <w:r w:rsidR="0070573F" w:rsidRPr="00240486">
          <w:rPr>
            <w:rStyle w:val="Hyperlink"/>
          </w:rPr>
          <w:t>http://everydaylife.globalpost.com/signs-discrimination-workplace-2731.html</w:t>
        </w:r>
      </w:hyperlink>
    </w:p>
    <w:p w:rsidR="00855935" w:rsidRPr="001B054F" w:rsidRDefault="00855935" w:rsidP="00855935">
      <w:pPr>
        <w:rPr>
          <w:b/>
        </w:rPr>
      </w:pPr>
      <w:r w:rsidRPr="001B054F">
        <w:rPr>
          <w:b/>
        </w:rPr>
        <w:t>Exploring and implementing person centred approaches:</w:t>
      </w:r>
    </w:p>
    <w:p w:rsidR="00855935" w:rsidRDefault="00F46BD4" w:rsidP="00855935">
      <w:hyperlink r:id="rId48" w:history="1">
        <w:r w:rsidR="00855935" w:rsidRPr="00240486">
          <w:rPr>
            <w:rStyle w:val="Hyperlink"/>
          </w:rPr>
          <w:t>https://www.adhc.nsw.gov.au/__data/assets/file/0005/228290/DADHC_PersonCentred201208.pdf</w:t>
        </w:r>
      </w:hyperlink>
    </w:p>
    <w:p w:rsidR="00DE648E" w:rsidRPr="00F13126" w:rsidRDefault="00DE648E" w:rsidP="00DE648E">
      <w:pPr>
        <w:rPr>
          <w:b/>
        </w:rPr>
      </w:pPr>
      <w:r w:rsidRPr="00F13126">
        <w:rPr>
          <w:b/>
        </w:rPr>
        <w:t>Sorting important to/for:</w:t>
      </w:r>
    </w:p>
    <w:p w:rsidR="00DE648E" w:rsidRDefault="00F46BD4" w:rsidP="00DE648E">
      <w:hyperlink r:id="rId49" w:history="1">
        <w:r w:rsidR="00DE648E" w:rsidRPr="00240486">
          <w:rPr>
            <w:rStyle w:val="Hyperlink"/>
          </w:rPr>
          <w:t>http://helensandersonassociates.co.uk/person-centred-practice/person-centred-thinking-tools/sorting-important-tofor/</w:t>
        </w:r>
      </w:hyperlink>
    </w:p>
    <w:p w:rsidR="00DE648E" w:rsidRPr="00F13126" w:rsidRDefault="00DE648E" w:rsidP="00DE648E">
      <w:pPr>
        <w:rPr>
          <w:b/>
        </w:rPr>
      </w:pPr>
      <w:r w:rsidRPr="00F13126">
        <w:rPr>
          <w:b/>
        </w:rPr>
        <w:t>Good day/bad day</w:t>
      </w:r>
      <w:r>
        <w:rPr>
          <w:b/>
        </w:rPr>
        <w:t>:</w:t>
      </w:r>
    </w:p>
    <w:p w:rsidR="00DE648E" w:rsidRDefault="00F46BD4" w:rsidP="00DE648E">
      <w:hyperlink r:id="rId50" w:history="1">
        <w:r w:rsidR="00DE648E" w:rsidRPr="00240486">
          <w:rPr>
            <w:rStyle w:val="Hyperlink"/>
          </w:rPr>
          <w:t>http://helensandersonassociates.co.uk/person-centred-practice/person-centred-thinking-tools/good-daybad-day/</w:t>
        </w:r>
      </w:hyperlink>
    </w:p>
    <w:p w:rsidR="00DE648E" w:rsidRPr="00DE648E" w:rsidRDefault="00DE648E" w:rsidP="00DE648E">
      <w:pPr>
        <w:rPr>
          <w:b/>
        </w:rPr>
      </w:pPr>
      <w:r w:rsidRPr="00DE648E">
        <w:rPr>
          <w:b/>
        </w:rPr>
        <w:t>Planning for individuals:</w:t>
      </w:r>
    </w:p>
    <w:p w:rsidR="00DE648E" w:rsidRDefault="00F46BD4" w:rsidP="00DE648E">
      <w:hyperlink r:id="rId51" w:history="1">
        <w:r w:rsidR="00DE648E" w:rsidRPr="00240486">
          <w:rPr>
            <w:rStyle w:val="Hyperlink"/>
          </w:rPr>
          <w:t>http://www.dhs.vic.gov.au/__data/assets/pdf_file/0006/601098/dsapp_planningpolicy_implementationguide_20071128.pdf</w:t>
        </w:r>
      </w:hyperlink>
    </w:p>
    <w:p w:rsidR="00E25492" w:rsidRDefault="00E25492" w:rsidP="00E25492">
      <w:pPr>
        <w:pStyle w:val="BoldBulTight0"/>
      </w:pPr>
      <w:r>
        <w:t>Making it work: sharing decision-making and people with learning disabilities:</w:t>
      </w:r>
    </w:p>
    <w:p w:rsidR="00E25492" w:rsidRDefault="00F46BD4" w:rsidP="00E25492">
      <w:hyperlink r:id="rId52" w:history="1">
        <w:r w:rsidR="00E25492" w:rsidRPr="00240486">
          <w:rPr>
            <w:rStyle w:val="Hyperlink"/>
          </w:rPr>
          <w:t>http://www.rcn.org.uk/__data/assets/pdf_file/0003/526503/41.12_Making_it_work_Shared_decision-making_and_people_with_learning_disabilities.pdf</w:t>
        </w:r>
      </w:hyperlink>
    </w:p>
    <w:p w:rsidR="00E25492" w:rsidRPr="00DD2D1F" w:rsidRDefault="00E25492" w:rsidP="00E25492">
      <w:pPr>
        <w:rPr>
          <w:b/>
        </w:rPr>
      </w:pPr>
      <w:r w:rsidRPr="00DD2D1F">
        <w:rPr>
          <w:b/>
        </w:rPr>
        <w:t>Supporting decision making:</w:t>
      </w:r>
    </w:p>
    <w:p w:rsidR="00E25492" w:rsidRDefault="00F46BD4" w:rsidP="00E25492">
      <w:hyperlink r:id="rId53" w:history="1">
        <w:r w:rsidR="00E25492" w:rsidRPr="00240486">
          <w:rPr>
            <w:rStyle w:val="Hyperlink"/>
          </w:rPr>
          <w:t>http://www.dhs.vic.gov.au/__data/assets/pdf_file/0011/690680/dsd_cis_supporting_decision_making_0212.pdf</w:t>
        </w:r>
      </w:hyperlink>
    </w:p>
    <w:p w:rsidR="00F307FF" w:rsidRDefault="00F307FF">
      <w:pPr>
        <w:spacing w:after="0" w:line="240" w:lineRule="auto"/>
        <w:rPr>
          <w:b/>
        </w:rPr>
      </w:pPr>
      <w:r>
        <w:rPr>
          <w:b/>
        </w:rPr>
        <w:br w:type="page"/>
      </w:r>
    </w:p>
    <w:p w:rsidR="006F7C72" w:rsidRPr="008F519C" w:rsidRDefault="006F7C72" w:rsidP="006F7C72">
      <w:pPr>
        <w:rPr>
          <w:b/>
        </w:rPr>
      </w:pPr>
      <w:r w:rsidRPr="008F519C">
        <w:rPr>
          <w:b/>
        </w:rPr>
        <w:lastRenderedPageBreak/>
        <w:t>Advocacy and information services directory:</w:t>
      </w:r>
    </w:p>
    <w:p w:rsidR="006F7C72" w:rsidRDefault="00F46BD4" w:rsidP="006F7C72">
      <w:hyperlink r:id="rId54" w:history="1">
        <w:r w:rsidR="006F7C72" w:rsidRPr="00BD5B96">
          <w:rPr>
            <w:rStyle w:val="Hyperlink"/>
          </w:rPr>
          <w:t>https://www.adhc.nsw.gov.au/__data/assets/file/0016/234250/Advocacy_Information_Print_Disability.pdf</w:t>
        </w:r>
      </w:hyperlink>
    </w:p>
    <w:p w:rsidR="006F7C72" w:rsidRPr="0005123F" w:rsidRDefault="006F7C72" w:rsidP="006F7C72">
      <w:pPr>
        <w:rPr>
          <w:b/>
        </w:rPr>
      </w:pPr>
      <w:r w:rsidRPr="0005123F">
        <w:rPr>
          <w:b/>
        </w:rPr>
        <w:t xml:space="preserve">Disability advocacy and </w:t>
      </w:r>
      <w:proofErr w:type="spellStart"/>
      <w:r w:rsidRPr="0005123F">
        <w:rPr>
          <w:b/>
        </w:rPr>
        <w:t>self help</w:t>
      </w:r>
      <w:proofErr w:type="spellEnd"/>
      <w:r w:rsidRPr="0005123F">
        <w:rPr>
          <w:b/>
        </w:rPr>
        <w:t>:</w:t>
      </w:r>
    </w:p>
    <w:p w:rsidR="00427655" w:rsidRDefault="00F46BD4" w:rsidP="00427655">
      <w:hyperlink r:id="rId55" w:history="1">
        <w:r w:rsidR="006F7C72" w:rsidRPr="0005123F">
          <w:rPr>
            <w:rStyle w:val="Hyperlink"/>
          </w:rPr>
          <w:t>http://www.dhs.vic.gov.au/for-service-providers/disability/protecting-rights/disability-advocacy</w:t>
        </w:r>
      </w:hyperlink>
    </w:p>
    <w:p w:rsidR="00F307FF" w:rsidRDefault="00F307FF" w:rsidP="00E25492">
      <w:pPr>
        <w:jc w:val="right"/>
        <w:rPr>
          <w:i/>
        </w:rPr>
      </w:pPr>
    </w:p>
    <w:p w:rsidR="00427655" w:rsidRPr="001702E1" w:rsidRDefault="001702E1" w:rsidP="00E25492">
      <w:pPr>
        <w:jc w:val="right"/>
        <w:rPr>
          <w:i/>
        </w:rPr>
      </w:pPr>
      <w:r w:rsidRPr="001702E1">
        <w:rPr>
          <w:i/>
        </w:rPr>
        <w:t>All references</w:t>
      </w:r>
      <w:r w:rsidR="001F36FD">
        <w:rPr>
          <w:i/>
        </w:rPr>
        <w:t xml:space="preserve"> accessed on and corre</w:t>
      </w:r>
      <w:r w:rsidR="00F307FF">
        <w:rPr>
          <w:i/>
        </w:rPr>
        <w:t>ct</w:t>
      </w:r>
      <w:r w:rsidR="001F36FD">
        <w:rPr>
          <w:i/>
        </w:rPr>
        <w:t xml:space="preserve"> as of 05/10/2015</w:t>
      </w:r>
      <w:r w:rsidRPr="001702E1">
        <w:rPr>
          <w:i/>
        </w:rPr>
        <w:t>, unless other otherwise stated.</w:t>
      </w:r>
    </w:p>
    <w:sectPr w:rsidR="00427655" w:rsidRPr="001702E1" w:rsidSect="005D0952">
      <w:headerReference w:type="even" r:id="rId56"/>
      <w:headerReference w:type="default" r:id="rId57"/>
      <w:footerReference w:type="even" r:id="rId58"/>
      <w:footerReference w:type="default" r:id="rId59"/>
      <w:headerReference w:type="first" r:id="rId60"/>
      <w:footerReference w:type="first" r:id="rId61"/>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BD4" w:rsidRDefault="00F46BD4" w:rsidP="009F3A3C">
      <w:pPr>
        <w:spacing w:after="0" w:line="240" w:lineRule="auto"/>
      </w:pPr>
      <w:r>
        <w:separator/>
      </w:r>
    </w:p>
  </w:endnote>
  <w:endnote w:type="continuationSeparator" w:id="0">
    <w:p w:rsidR="00F46BD4" w:rsidRDefault="00F46BD4"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35 Thi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003" w:rsidRDefault="007C10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003" w:rsidRDefault="007C10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003" w:rsidRDefault="007C10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BD4" w:rsidRDefault="00F46BD4" w:rsidP="009F3A3C">
      <w:pPr>
        <w:spacing w:after="0" w:line="240" w:lineRule="auto"/>
      </w:pPr>
      <w:r>
        <w:separator/>
      </w:r>
    </w:p>
  </w:footnote>
  <w:footnote w:type="continuationSeparator" w:id="0">
    <w:p w:rsidR="00F46BD4" w:rsidRDefault="00F46BD4"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003" w:rsidRDefault="007C10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7C1003" w:rsidRDefault="007C100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307FF" w:rsidRPr="00F307FF">
          <w:rPr>
            <w:b/>
            <w:noProof/>
          </w:rPr>
          <w:t>5</w:t>
        </w:r>
        <w:r>
          <w:rPr>
            <w:b/>
            <w:noProof/>
          </w:rPr>
          <w:fldChar w:fldCharType="end"/>
        </w:r>
      </w:p>
    </w:sdtContent>
  </w:sdt>
  <w:p w:rsidR="007C1003" w:rsidRPr="009F3A3C" w:rsidRDefault="007C1003"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003" w:rsidRDefault="007C10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A26E35"/>
    <w:multiLevelType w:val="hybridMultilevel"/>
    <w:tmpl w:val="664E26AE"/>
    <w:lvl w:ilvl="0" w:tplc="CD40C87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27165F4"/>
    <w:multiLevelType w:val="multilevel"/>
    <w:tmpl w:val="DE7E016E"/>
    <w:lvl w:ilvl="0">
      <w:start w:val="1"/>
      <w:numFmt w:val="decimal"/>
      <w:lvlText w:val="%1."/>
      <w:lvlJc w:val="left"/>
      <w:pPr>
        <w:ind w:left="360" w:hanging="360"/>
      </w:pPr>
    </w:lvl>
    <w:lvl w:ilvl="1">
      <w:start w:val="1"/>
      <w:numFmt w:val="decimal"/>
      <w:lvlText w:val="%1.%2."/>
      <w:lvlJc w:val="left"/>
      <w:pPr>
        <w:ind w:left="1283"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55A762B"/>
    <w:multiLevelType w:val="multilevel"/>
    <w:tmpl w:val="3352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C608B7"/>
    <w:multiLevelType w:val="hybridMultilevel"/>
    <w:tmpl w:val="2CECC2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A128F1"/>
    <w:multiLevelType w:val="hybridMultilevel"/>
    <w:tmpl w:val="C074A4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AB031A"/>
    <w:multiLevelType w:val="hybridMultilevel"/>
    <w:tmpl w:val="77F08DBA"/>
    <w:lvl w:ilvl="0" w:tplc="B002D8C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CE37084"/>
    <w:multiLevelType w:val="hybridMultilevel"/>
    <w:tmpl w:val="F7AAD030"/>
    <w:lvl w:ilvl="0" w:tplc="52EA4C6A">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AA172D"/>
    <w:multiLevelType w:val="hybridMultilevel"/>
    <w:tmpl w:val="A0428F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F9551E7"/>
    <w:multiLevelType w:val="hybridMultilevel"/>
    <w:tmpl w:val="A3BE2F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F27AB6"/>
    <w:multiLevelType w:val="hybridMultilevel"/>
    <w:tmpl w:val="E17C076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2276A53"/>
    <w:multiLevelType w:val="hybridMultilevel"/>
    <w:tmpl w:val="752EEC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2AB2A80"/>
    <w:multiLevelType w:val="hybridMultilevel"/>
    <w:tmpl w:val="408CA0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7333BB"/>
    <w:multiLevelType w:val="hybridMultilevel"/>
    <w:tmpl w:val="A7026574"/>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B5345F4"/>
    <w:multiLevelType w:val="hybridMultilevel"/>
    <w:tmpl w:val="AD808B5E"/>
    <w:lvl w:ilvl="0" w:tplc="1F52EC40">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F0332C9"/>
    <w:multiLevelType w:val="hybridMultilevel"/>
    <w:tmpl w:val="9DCE90F8"/>
    <w:lvl w:ilvl="0" w:tplc="1DEC2D4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F576AF4"/>
    <w:multiLevelType w:val="hybridMultilevel"/>
    <w:tmpl w:val="DFC08D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9AF3CF2"/>
    <w:multiLevelType w:val="multilevel"/>
    <w:tmpl w:val="01B49B70"/>
    <w:lvl w:ilvl="0">
      <w:start w:val="1"/>
      <w:numFmt w:val="decimal"/>
      <w:lvlText w:val="%1."/>
      <w:lvlJc w:val="left"/>
      <w:pPr>
        <w:ind w:left="360" w:hanging="360"/>
      </w:pPr>
    </w:lvl>
    <w:lvl w:ilvl="1">
      <w:start w:val="1"/>
      <w:numFmt w:val="bullet"/>
      <w:pStyle w:val="Bullets2"/>
      <w:lvlText w:val="o"/>
      <w:lvlJc w:val="left"/>
      <w:pPr>
        <w:ind w:left="1283" w:hanging="432"/>
      </w:pPr>
      <w:rPr>
        <w:rFonts w:ascii="Courier New" w:hAnsi="Courier New" w:cs="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EB15CA0"/>
    <w:multiLevelType w:val="hybridMultilevel"/>
    <w:tmpl w:val="780CC7C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F8E7CB9"/>
    <w:multiLevelType w:val="multilevel"/>
    <w:tmpl w:val="069CFD3E"/>
    <w:lvl w:ilvl="0">
      <w:start w:val="1"/>
      <w:numFmt w:val="decimal"/>
      <w:lvlText w:val="%1."/>
      <w:lvlJc w:val="left"/>
      <w:pPr>
        <w:ind w:left="360" w:hanging="360"/>
      </w:pPr>
      <w:rPr>
        <w:b/>
      </w:rPr>
    </w:lvl>
    <w:lvl w:ilvl="1">
      <w:start w:val="6"/>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nsid w:val="3FA2736E"/>
    <w:multiLevelType w:val="hybridMultilevel"/>
    <w:tmpl w:val="1C3EF8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2464211"/>
    <w:multiLevelType w:val="hybridMultilevel"/>
    <w:tmpl w:val="911EB01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39B5C7F"/>
    <w:multiLevelType w:val="hybridMultilevel"/>
    <w:tmpl w:val="87AEAE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64966DC"/>
    <w:multiLevelType w:val="hybridMultilevel"/>
    <w:tmpl w:val="0EF64858"/>
    <w:lvl w:ilvl="0" w:tplc="A948BAF6">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568C0285"/>
    <w:multiLevelType w:val="hybridMultilevel"/>
    <w:tmpl w:val="A1C69C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78C6158"/>
    <w:multiLevelType w:val="hybridMultilevel"/>
    <w:tmpl w:val="355ED6C0"/>
    <w:lvl w:ilvl="0" w:tplc="2D0A5A1E">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0F436BB"/>
    <w:multiLevelType w:val="hybridMultilevel"/>
    <w:tmpl w:val="A0A201F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644C0A1B"/>
    <w:multiLevelType w:val="hybridMultilevel"/>
    <w:tmpl w:val="D818C3A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4DD35C0"/>
    <w:multiLevelType w:val="multilevel"/>
    <w:tmpl w:val="7FB2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CD720E"/>
    <w:multiLevelType w:val="hybridMultilevel"/>
    <w:tmpl w:val="C332ED1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6EE80D72"/>
    <w:multiLevelType w:val="hybridMultilevel"/>
    <w:tmpl w:val="2BA0E108"/>
    <w:lvl w:ilvl="0" w:tplc="C2E691C6">
      <w:start w:val="1"/>
      <w:numFmt w:val="bullet"/>
      <w:pStyle w:val="Bullets"/>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F2A6C38"/>
    <w:multiLevelType w:val="hybridMultilevel"/>
    <w:tmpl w:val="FC90BC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73A675FE"/>
    <w:multiLevelType w:val="hybridMultilevel"/>
    <w:tmpl w:val="CA327FE0"/>
    <w:lvl w:ilvl="0" w:tplc="3CC6F72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757E290B"/>
    <w:multiLevelType w:val="hybridMultilevel"/>
    <w:tmpl w:val="926258C8"/>
    <w:lvl w:ilvl="0" w:tplc="98324CCA">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8077717"/>
    <w:multiLevelType w:val="hybridMultilevel"/>
    <w:tmpl w:val="23386C9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8AF2448"/>
    <w:multiLevelType w:val="multilevel"/>
    <w:tmpl w:val="24D8E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9D83906"/>
    <w:multiLevelType w:val="multilevel"/>
    <w:tmpl w:val="CC8C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C410D8F"/>
    <w:multiLevelType w:val="multilevel"/>
    <w:tmpl w:val="9124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0"/>
  </w:num>
  <w:num w:numId="4">
    <w:abstractNumId w:val="35"/>
  </w:num>
  <w:num w:numId="5">
    <w:abstractNumId w:val="17"/>
  </w:num>
  <w:num w:numId="6">
    <w:abstractNumId w:val="43"/>
    <w:lvlOverride w:ilvl="0">
      <w:startOverride w:val="1"/>
    </w:lvlOverride>
  </w:num>
  <w:num w:numId="7">
    <w:abstractNumId w:val="27"/>
    <w:lvlOverride w:ilvl="0">
      <w:startOverride w:val="1"/>
    </w:lvlOverride>
  </w:num>
  <w:num w:numId="8">
    <w:abstractNumId w:val="22"/>
  </w:num>
  <w:num w:numId="9">
    <w:abstractNumId w:val="2"/>
  </w:num>
  <w:num w:numId="10">
    <w:abstractNumId w:val="37"/>
  </w:num>
  <w:num w:numId="11">
    <w:abstractNumId w:val="38"/>
  </w:num>
  <w:num w:numId="12">
    <w:abstractNumId w:val="9"/>
  </w:num>
  <w:num w:numId="13">
    <w:abstractNumId w:val="23"/>
  </w:num>
  <w:num w:numId="14">
    <w:abstractNumId w:val="5"/>
  </w:num>
  <w:num w:numId="15">
    <w:abstractNumId w:val="36"/>
  </w:num>
  <w:num w:numId="16">
    <w:abstractNumId w:val="25"/>
  </w:num>
  <w:num w:numId="17">
    <w:abstractNumId w:val="10"/>
  </w:num>
  <w:num w:numId="18">
    <w:abstractNumId w:val="21"/>
  </w:num>
  <w:num w:numId="19">
    <w:abstractNumId w:val="29"/>
  </w:num>
  <w:num w:numId="20">
    <w:abstractNumId w:val="32"/>
  </w:num>
  <w:num w:numId="21">
    <w:abstractNumId w:val="12"/>
  </w:num>
  <w:num w:numId="22">
    <w:abstractNumId w:val="31"/>
  </w:num>
  <w:num w:numId="23">
    <w:abstractNumId w:val="6"/>
  </w:num>
  <w:num w:numId="24">
    <w:abstractNumId w:val="39"/>
  </w:num>
  <w:num w:numId="25">
    <w:abstractNumId w:val="28"/>
  </w:num>
  <w:num w:numId="26">
    <w:abstractNumId w:val="14"/>
  </w:num>
  <w:num w:numId="27">
    <w:abstractNumId w:val="41"/>
  </w:num>
  <w:num w:numId="28">
    <w:abstractNumId w:val="42"/>
  </w:num>
  <w:num w:numId="29">
    <w:abstractNumId w:val="40"/>
  </w:num>
  <w:num w:numId="30">
    <w:abstractNumId w:val="24"/>
  </w:num>
  <w:num w:numId="31">
    <w:abstractNumId w:val="18"/>
  </w:num>
  <w:num w:numId="32">
    <w:abstractNumId w:val="13"/>
  </w:num>
  <w:num w:numId="33">
    <w:abstractNumId w:val="16"/>
  </w:num>
  <w:num w:numId="34">
    <w:abstractNumId w:val="15"/>
  </w:num>
  <w:num w:numId="35">
    <w:abstractNumId w:val="3"/>
  </w:num>
  <w:num w:numId="36">
    <w:abstractNumId w:val="7"/>
  </w:num>
  <w:num w:numId="37">
    <w:abstractNumId w:val="8"/>
  </w:num>
  <w:num w:numId="38">
    <w:abstractNumId w:val="34"/>
  </w:num>
  <w:num w:numId="39">
    <w:abstractNumId w:val="11"/>
  </w:num>
  <w:num w:numId="40">
    <w:abstractNumId w:val="33"/>
  </w:num>
  <w:num w:numId="41">
    <w:abstractNumId w:val="4"/>
  </w:num>
  <w:num w:numId="42">
    <w:abstractNumId w:val="35"/>
  </w:num>
  <w:num w:numId="43">
    <w:abstractNumId w:val="26"/>
  </w:num>
  <w:num w:numId="44">
    <w:abstractNumId w:val="35"/>
  </w:num>
  <w:num w:numId="45">
    <w:abstractNumId w:val="19"/>
  </w:num>
  <w:num w:numId="46">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3A1F"/>
    <w:rsid w:val="000169B3"/>
    <w:rsid w:val="00020FC3"/>
    <w:rsid w:val="0002128B"/>
    <w:rsid w:val="00023E51"/>
    <w:rsid w:val="000248A1"/>
    <w:rsid w:val="0002759C"/>
    <w:rsid w:val="0003324C"/>
    <w:rsid w:val="0005123F"/>
    <w:rsid w:val="0005426C"/>
    <w:rsid w:val="00057DD4"/>
    <w:rsid w:val="000715AE"/>
    <w:rsid w:val="000723FC"/>
    <w:rsid w:val="00073E2D"/>
    <w:rsid w:val="00076318"/>
    <w:rsid w:val="00076AC5"/>
    <w:rsid w:val="00081759"/>
    <w:rsid w:val="00081C0B"/>
    <w:rsid w:val="00082747"/>
    <w:rsid w:val="00091806"/>
    <w:rsid w:val="000A3826"/>
    <w:rsid w:val="000B343F"/>
    <w:rsid w:val="000C2556"/>
    <w:rsid w:val="000D0681"/>
    <w:rsid w:val="000D30BE"/>
    <w:rsid w:val="000D3EC5"/>
    <w:rsid w:val="000D475A"/>
    <w:rsid w:val="000D5961"/>
    <w:rsid w:val="000F25EA"/>
    <w:rsid w:val="000F397B"/>
    <w:rsid w:val="00104A72"/>
    <w:rsid w:val="00104E02"/>
    <w:rsid w:val="00117BC9"/>
    <w:rsid w:val="00122D3F"/>
    <w:rsid w:val="00131F73"/>
    <w:rsid w:val="00133465"/>
    <w:rsid w:val="00143637"/>
    <w:rsid w:val="001446B2"/>
    <w:rsid w:val="0014761A"/>
    <w:rsid w:val="00166150"/>
    <w:rsid w:val="001701B8"/>
    <w:rsid w:val="001702E1"/>
    <w:rsid w:val="00174889"/>
    <w:rsid w:val="00183771"/>
    <w:rsid w:val="001860CA"/>
    <w:rsid w:val="00190918"/>
    <w:rsid w:val="00192FBE"/>
    <w:rsid w:val="001A0120"/>
    <w:rsid w:val="001A2DAE"/>
    <w:rsid w:val="001A61E8"/>
    <w:rsid w:val="001A62E3"/>
    <w:rsid w:val="001B054F"/>
    <w:rsid w:val="001B3DE7"/>
    <w:rsid w:val="001B5F58"/>
    <w:rsid w:val="001B7EEA"/>
    <w:rsid w:val="001C2823"/>
    <w:rsid w:val="001C3D54"/>
    <w:rsid w:val="001C6E18"/>
    <w:rsid w:val="001D6D73"/>
    <w:rsid w:val="001D7754"/>
    <w:rsid w:val="001E01A2"/>
    <w:rsid w:val="001E5498"/>
    <w:rsid w:val="001F36FD"/>
    <w:rsid w:val="001F6FBF"/>
    <w:rsid w:val="00200838"/>
    <w:rsid w:val="00206263"/>
    <w:rsid w:val="002107E3"/>
    <w:rsid w:val="0021571B"/>
    <w:rsid w:val="0022213D"/>
    <w:rsid w:val="00224A23"/>
    <w:rsid w:val="00237032"/>
    <w:rsid w:val="00244445"/>
    <w:rsid w:val="0025325E"/>
    <w:rsid w:val="00254B89"/>
    <w:rsid w:val="0026331C"/>
    <w:rsid w:val="002640A9"/>
    <w:rsid w:val="00267058"/>
    <w:rsid w:val="0027163B"/>
    <w:rsid w:val="00274265"/>
    <w:rsid w:val="00276660"/>
    <w:rsid w:val="00277FE0"/>
    <w:rsid w:val="0028246C"/>
    <w:rsid w:val="00282E07"/>
    <w:rsid w:val="00283120"/>
    <w:rsid w:val="00290E34"/>
    <w:rsid w:val="002A52DD"/>
    <w:rsid w:val="002A542A"/>
    <w:rsid w:val="002A7A0B"/>
    <w:rsid w:val="002C25BE"/>
    <w:rsid w:val="002C3AA9"/>
    <w:rsid w:val="002C4426"/>
    <w:rsid w:val="002D3CFD"/>
    <w:rsid w:val="002E0F3D"/>
    <w:rsid w:val="002E6AFA"/>
    <w:rsid w:val="002F29FD"/>
    <w:rsid w:val="002F2C53"/>
    <w:rsid w:val="002F51F5"/>
    <w:rsid w:val="0030205B"/>
    <w:rsid w:val="00304280"/>
    <w:rsid w:val="00304343"/>
    <w:rsid w:val="00305318"/>
    <w:rsid w:val="00305E76"/>
    <w:rsid w:val="003061AB"/>
    <w:rsid w:val="00311E55"/>
    <w:rsid w:val="0032130C"/>
    <w:rsid w:val="003233C6"/>
    <w:rsid w:val="003464E8"/>
    <w:rsid w:val="00347112"/>
    <w:rsid w:val="0035414D"/>
    <w:rsid w:val="00354671"/>
    <w:rsid w:val="003642D9"/>
    <w:rsid w:val="003654CA"/>
    <w:rsid w:val="00366D12"/>
    <w:rsid w:val="00370961"/>
    <w:rsid w:val="00373937"/>
    <w:rsid w:val="00390542"/>
    <w:rsid w:val="003B05F3"/>
    <w:rsid w:val="003B1C78"/>
    <w:rsid w:val="003B4729"/>
    <w:rsid w:val="003B59BA"/>
    <w:rsid w:val="003C05E0"/>
    <w:rsid w:val="003C37ED"/>
    <w:rsid w:val="003C4F3F"/>
    <w:rsid w:val="003D3307"/>
    <w:rsid w:val="003D4574"/>
    <w:rsid w:val="003D483F"/>
    <w:rsid w:val="003D4DD6"/>
    <w:rsid w:val="003E23C8"/>
    <w:rsid w:val="00403321"/>
    <w:rsid w:val="00407BB7"/>
    <w:rsid w:val="00415FD6"/>
    <w:rsid w:val="00427655"/>
    <w:rsid w:val="004314A5"/>
    <w:rsid w:val="00441597"/>
    <w:rsid w:val="004432EF"/>
    <w:rsid w:val="00446812"/>
    <w:rsid w:val="0045161E"/>
    <w:rsid w:val="00451E48"/>
    <w:rsid w:val="00464860"/>
    <w:rsid w:val="004841C9"/>
    <w:rsid w:val="00484353"/>
    <w:rsid w:val="00492D4D"/>
    <w:rsid w:val="004952FE"/>
    <w:rsid w:val="00496D9E"/>
    <w:rsid w:val="00496E9E"/>
    <w:rsid w:val="00497753"/>
    <w:rsid w:val="004A3F63"/>
    <w:rsid w:val="004B1565"/>
    <w:rsid w:val="004B29CA"/>
    <w:rsid w:val="004B30FC"/>
    <w:rsid w:val="004B51EB"/>
    <w:rsid w:val="004B7E4B"/>
    <w:rsid w:val="004D1201"/>
    <w:rsid w:val="004D12D0"/>
    <w:rsid w:val="004D51B8"/>
    <w:rsid w:val="004D781A"/>
    <w:rsid w:val="004D7BE5"/>
    <w:rsid w:val="004E6026"/>
    <w:rsid w:val="004F2284"/>
    <w:rsid w:val="004F6D87"/>
    <w:rsid w:val="0050277C"/>
    <w:rsid w:val="005045B3"/>
    <w:rsid w:val="00504B0F"/>
    <w:rsid w:val="00516D97"/>
    <w:rsid w:val="00517B8A"/>
    <w:rsid w:val="00522441"/>
    <w:rsid w:val="00522A84"/>
    <w:rsid w:val="00527941"/>
    <w:rsid w:val="00543149"/>
    <w:rsid w:val="00543FD3"/>
    <w:rsid w:val="005468B1"/>
    <w:rsid w:val="0055414D"/>
    <w:rsid w:val="0055483D"/>
    <w:rsid w:val="005631CA"/>
    <w:rsid w:val="00577E6A"/>
    <w:rsid w:val="005A05FB"/>
    <w:rsid w:val="005A53A6"/>
    <w:rsid w:val="005A5BD2"/>
    <w:rsid w:val="005A654E"/>
    <w:rsid w:val="005B1A18"/>
    <w:rsid w:val="005B1E13"/>
    <w:rsid w:val="005B56D8"/>
    <w:rsid w:val="005B5890"/>
    <w:rsid w:val="005B7C76"/>
    <w:rsid w:val="005C5147"/>
    <w:rsid w:val="005C6CA7"/>
    <w:rsid w:val="005D0952"/>
    <w:rsid w:val="005D4DEF"/>
    <w:rsid w:val="005E3E48"/>
    <w:rsid w:val="005E7CB6"/>
    <w:rsid w:val="005F2A6E"/>
    <w:rsid w:val="005F7485"/>
    <w:rsid w:val="00601D08"/>
    <w:rsid w:val="00601DA0"/>
    <w:rsid w:val="0060358E"/>
    <w:rsid w:val="0060732E"/>
    <w:rsid w:val="00610C78"/>
    <w:rsid w:val="00612557"/>
    <w:rsid w:val="00622F8E"/>
    <w:rsid w:val="00625BAA"/>
    <w:rsid w:val="00630324"/>
    <w:rsid w:val="0063162F"/>
    <w:rsid w:val="00636159"/>
    <w:rsid w:val="00640FCF"/>
    <w:rsid w:val="00641483"/>
    <w:rsid w:val="00647E6C"/>
    <w:rsid w:val="0065037A"/>
    <w:rsid w:val="006733D8"/>
    <w:rsid w:val="006745DE"/>
    <w:rsid w:val="006817EF"/>
    <w:rsid w:val="00683DD9"/>
    <w:rsid w:val="00692378"/>
    <w:rsid w:val="00694CC4"/>
    <w:rsid w:val="00695392"/>
    <w:rsid w:val="0069595C"/>
    <w:rsid w:val="006A007B"/>
    <w:rsid w:val="006A4F1D"/>
    <w:rsid w:val="006B0871"/>
    <w:rsid w:val="006B5059"/>
    <w:rsid w:val="006B5129"/>
    <w:rsid w:val="006B52DE"/>
    <w:rsid w:val="006B606A"/>
    <w:rsid w:val="006C1AE2"/>
    <w:rsid w:val="006C5EDF"/>
    <w:rsid w:val="006D0B88"/>
    <w:rsid w:val="006D0E01"/>
    <w:rsid w:val="006D3F0D"/>
    <w:rsid w:val="006D7FA8"/>
    <w:rsid w:val="006E030E"/>
    <w:rsid w:val="006E0E59"/>
    <w:rsid w:val="006E5817"/>
    <w:rsid w:val="006E67B3"/>
    <w:rsid w:val="006E6EA3"/>
    <w:rsid w:val="006F47C8"/>
    <w:rsid w:val="006F52D6"/>
    <w:rsid w:val="006F6029"/>
    <w:rsid w:val="006F7C72"/>
    <w:rsid w:val="00705463"/>
    <w:rsid w:val="0070573F"/>
    <w:rsid w:val="007103DA"/>
    <w:rsid w:val="007214D6"/>
    <w:rsid w:val="007245EA"/>
    <w:rsid w:val="00727BAD"/>
    <w:rsid w:val="007339DD"/>
    <w:rsid w:val="0074586A"/>
    <w:rsid w:val="00747928"/>
    <w:rsid w:val="0075022C"/>
    <w:rsid w:val="0075258E"/>
    <w:rsid w:val="007562F7"/>
    <w:rsid w:val="00760560"/>
    <w:rsid w:val="00761100"/>
    <w:rsid w:val="00771B04"/>
    <w:rsid w:val="00773C6B"/>
    <w:rsid w:val="007848C7"/>
    <w:rsid w:val="00786E18"/>
    <w:rsid w:val="0079113A"/>
    <w:rsid w:val="007A2F34"/>
    <w:rsid w:val="007A48B0"/>
    <w:rsid w:val="007B084B"/>
    <w:rsid w:val="007B2BD3"/>
    <w:rsid w:val="007B605C"/>
    <w:rsid w:val="007B6D56"/>
    <w:rsid w:val="007C1003"/>
    <w:rsid w:val="007C1937"/>
    <w:rsid w:val="007C2300"/>
    <w:rsid w:val="007C3A05"/>
    <w:rsid w:val="007C3FE7"/>
    <w:rsid w:val="007C4C32"/>
    <w:rsid w:val="007C5ED2"/>
    <w:rsid w:val="007C6DB8"/>
    <w:rsid w:val="007D0EE9"/>
    <w:rsid w:val="007E6B69"/>
    <w:rsid w:val="007F1E2B"/>
    <w:rsid w:val="007F3ED8"/>
    <w:rsid w:val="007F5257"/>
    <w:rsid w:val="007F6B93"/>
    <w:rsid w:val="007F7F8D"/>
    <w:rsid w:val="00804162"/>
    <w:rsid w:val="008042B2"/>
    <w:rsid w:val="00810B75"/>
    <w:rsid w:val="0081306B"/>
    <w:rsid w:val="00832A0A"/>
    <w:rsid w:val="008361CC"/>
    <w:rsid w:val="00841FD0"/>
    <w:rsid w:val="00845800"/>
    <w:rsid w:val="008461FA"/>
    <w:rsid w:val="00852BA8"/>
    <w:rsid w:val="0085407A"/>
    <w:rsid w:val="00854D78"/>
    <w:rsid w:val="00855935"/>
    <w:rsid w:val="00855B28"/>
    <w:rsid w:val="00861190"/>
    <w:rsid w:val="00862C30"/>
    <w:rsid w:val="00863452"/>
    <w:rsid w:val="00864355"/>
    <w:rsid w:val="008779CE"/>
    <w:rsid w:val="00881AD3"/>
    <w:rsid w:val="0089011D"/>
    <w:rsid w:val="00892004"/>
    <w:rsid w:val="008945E5"/>
    <w:rsid w:val="008A51B9"/>
    <w:rsid w:val="008B2572"/>
    <w:rsid w:val="008B4FAD"/>
    <w:rsid w:val="008C1220"/>
    <w:rsid w:val="008C4FCD"/>
    <w:rsid w:val="008C7EE2"/>
    <w:rsid w:val="008D2AAF"/>
    <w:rsid w:val="008D2DD8"/>
    <w:rsid w:val="008D34D1"/>
    <w:rsid w:val="008D3C32"/>
    <w:rsid w:val="008D7980"/>
    <w:rsid w:val="008E070B"/>
    <w:rsid w:val="008F519C"/>
    <w:rsid w:val="00901947"/>
    <w:rsid w:val="00906AB5"/>
    <w:rsid w:val="009127F1"/>
    <w:rsid w:val="00915698"/>
    <w:rsid w:val="00915FBD"/>
    <w:rsid w:val="009178B3"/>
    <w:rsid w:val="009261BF"/>
    <w:rsid w:val="00926439"/>
    <w:rsid w:val="009319D7"/>
    <w:rsid w:val="0093307C"/>
    <w:rsid w:val="00933475"/>
    <w:rsid w:val="0094080B"/>
    <w:rsid w:val="00943CCF"/>
    <w:rsid w:val="00944144"/>
    <w:rsid w:val="00947C1C"/>
    <w:rsid w:val="009507A7"/>
    <w:rsid w:val="00953544"/>
    <w:rsid w:val="00970870"/>
    <w:rsid w:val="0097514A"/>
    <w:rsid w:val="00994C40"/>
    <w:rsid w:val="00996A48"/>
    <w:rsid w:val="009A24B7"/>
    <w:rsid w:val="009A2883"/>
    <w:rsid w:val="009A3588"/>
    <w:rsid w:val="009A48BD"/>
    <w:rsid w:val="009A514F"/>
    <w:rsid w:val="009B0928"/>
    <w:rsid w:val="009C0E18"/>
    <w:rsid w:val="009C2F6E"/>
    <w:rsid w:val="009D028E"/>
    <w:rsid w:val="009D53D4"/>
    <w:rsid w:val="009D745F"/>
    <w:rsid w:val="009D77DD"/>
    <w:rsid w:val="009E60F0"/>
    <w:rsid w:val="009E7FC5"/>
    <w:rsid w:val="009F3712"/>
    <w:rsid w:val="009F3A3C"/>
    <w:rsid w:val="00A00D44"/>
    <w:rsid w:val="00A0116D"/>
    <w:rsid w:val="00A10536"/>
    <w:rsid w:val="00A107A5"/>
    <w:rsid w:val="00A150CF"/>
    <w:rsid w:val="00A17410"/>
    <w:rsid w:val="00A230BF"/>
    <w:rsid w:val="00A270A4"/>
    <w:rsid w:val="00A34FD1"/>
    <w:rsid w:val="00A35327"/>
    <w:rsid w:val="00A35A64"/>
    <w:rsid w:val="00A4298A"/>
    <w:rsid w:val="00A46A7D"/>
    <w:rsid w:val="00A62129"/>
    <w:rsid w:val="00A62486"/>
    <w:rsid w:val="00A66E15"/>
    <w:rsid w:val="00A749E7"/>
    <w:rsid w:val="00A75CD9"/>
    <w:rsid w:val="00A84AE8"/>
    <w:rsid w:val="00A85593"/>
    <w:rsid w:val="00A91222"/>
    <w:rsid w:val="00A94FA1"/>
    <w:rsid w:val="00AA47E6"/>
    <w:rsid w:val="00AC083A"/>
    <w:rsid w:val="00AC4B0D"/>
    <w:rsid w:val="00AC5C7E"/>
    <w:rsid w:val="00AD0990"/>
    <w:rsid w:val="00AD5456"/>
    <w:rsid w:val="00AF029A"/>
    <w:rsid w:val="00AF603A"/>
    <w:rsid w:val="00B06A3E"/>
    <w:rsid w:val="00B101BB"/>
    <w:rsid w:val="00B16544"/>
    <w:rsid w:val="00B1787F"/>
    <w:rsid w:val="00B17ABC"/>
    <w:rsid w:val="00B21E86"/>
    <w:rsid w:val="00B22282"/>
    <w:rsid w:val="00B2650E"/>
    <w:rsid w:val="00B33929"/>
    <w:rsid w:val="00B3516A"/>
    <w:rsid w:val="00B36EA7"/>
    <w:rsid w:val="00B42D07"/>
    <w:rsid w:val="00B4743B"/>
    <w:rsid w:val="00B550EB"/>
    <w:rsid w:val="00B67B28"/>
    <w:rsid w:val="00B70F87"/>
    <w:rsid w:val="00B834E1"/>
    <w:rsid w:val="00B8762C"/>
    <w:rsid w:val="00BA1EAF"/>
    <w:rsid w:val="00BA650A"/>
    <w:rsid w:val="00BC2485"/>
    <w:rsid w:val="00BC2FE1"/>
    <w:rsid w:val="00BC6403"/>
    <w:rsid w:val="00BD18DD"/>
    <w:rsid w:val="00BD4D75"/>
    <w:rsid w:val="00BD5269"/>
    <w:rsid w:val="00BD5317"/>
    <w:rsid w:val="00BE1356"/>
    <w:rsid w:val="00BE29B3"/>
    <w:rsid w:val="00BE4900"/>
    <w:rsid w:val="00BE4981"/>
    <w:rsid w:val="00BF5314"/>
    <w:rsid w:val="00C002C0"/>
    <w:rsid w:val="00C04A2A"/>
    <w:rsid w:val="00C068B5"/>
    <w:rsid w:val="00C10A38"/>
    <w:rsid w:val="00C10E74"/>
    <w:rsid w:val="00C11D29"/>
    <w:rsid w:val="00C13059"/>
    <w:rsid w:val="00C13F6D"/>
    <w:rsid w:val="00C14703"/>
    <w:rsid w:val="00C2029E"/>
    <w:rsid w:val="00C2329D"/>
    <w:rsid w:val="00C24E1F"/>
    <w:rsid w:val="00C25C57"/>
    <w:rsid w:val="00C31F98"/>
    <w:rsid w:val="00C34BD3"/>
    <w:rsid w:val="00C36FC4"/>
    <w:rsid w:val="00C3771A"/>
    <w:rsid w:val="00C408EE"/>
    <w:rsid w:val="00C62382"/>
    <w:rsid w:val="00C63AFE"/>
    <w:rsid w:val="00C63F6A"/>
    <w:rsid w:val="00C653E0"/>
    <w:rsid w:val="00C6599D"/>
    <w:rsid w:val="00C6717C"/>
    <w:rsid w:val="00C74DD4"/>
    <w:rsid w:val="00C77844"/>
    <w:rsid w:val="00C81ADF"/>
    <w:rsid w:val="00C81D95"/>
    <w:rsid w:val="00C97626"/>
    <w:rsid w:val="00CB023A"/>
    <w:rsid w:val="00CB3984"/>
    <w:rsid w:val="00CB3DBE"/>
    <w:rsid w:val="00CB4531"/>
    <w:rsid w:val="00CC4E49"/>
    <w:rsid w:val="00CC6BF6"/>
    <w:rsid w:val="00CD2F6D"/>
    <w:rsid w:val="00CD5295"/>
    <w:rsid w:val="00CD5946"/>
    <w:rsid w:val="00CD63FF"/>
    <w:rsid w:val="00CE225F"/>
    <w:rsid w:val="00CE4DBA"/>
    <w:rsid w:val="00CE62C6"/>
    <w:rsid w:val="00CF4A13"/>
    <w:rsid w:val="00CF6692"/>
    <w:rsid w:val="00D04D35"/>
    <w:rsid w:val="00D14034"/>
    <w:rsid w:val="00D163F0"/>
    <w:rsid w:val="00D1689D"/>
    <w:rsid w:val="00D1745B"/>
    <w:rsid w:val="00D17FC0"/>
    <w:rsid w:val="00D300A0"/>
    <w:rsid w:val="00D359E5"/>
    <w:rsid w:val="00D37F36"/>
    <w:rsid w:val="00D40C94"/>
    <w:rsid w:val="00D42A45"/>
    <w:rsid w:val="00D46DB0"/>
    <w:rsid w:val="00D46EBD"/>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27DD"/>
    <w:rsid w:val="00DB5EB1"/>
    <w:rsid w:val="00DB71D0"/>
    <w:rsid w:val="00DC2211"/>
    <w:rsid w:val="00DC3AC4"/>
    <w:rsid w:val="00DD2D1F"/>
    <w:rsid w:val="00DD4244"/>
    <w:rsid w:val="00DD5AD5"/>
    <w:rsid w:val="00DE18AB"/>
    <w:rsid w:val="00DE5B5A"/>
    <w:rsid w:val="00DE648E"/>
    <w:rsid w:val="00DE7E6D"/>
    <w:rsid w:val="00DF6922"/>
    <w:rsid w:val="00E144F5"/>
    <w:rsid w:val="00E150F0"/>
    <w:rsid w:val="00E16BF9"/>
    <w:rsid w:val="00E25492"/>
    <w:rsid w:val="00E3350B"/>
    <w:rsid w:val="00E44751"/>
    <w:rsid w:val="00E50EB0"/>
    <w:rsid w:val="00E5228C"/>
    <w:rsid w:val="00E55ED5"/>
    <w:rsid w:val="00E638BD"/>
    <w:rsid w:val="00E654EF"/>
    <w:rsid w:val="00E75186"/>
    <w:rsid w:val="00E77073"/>
    <w:rsid w:val="00E808DC"/>
    <w:rsid w:val="00E82757"/>
    <w:rsid w:val="00E832AE"/>
    <w:rsid w:val="00E85DF5"/>
    <w:rsid w:val="00E943BE"/>
    <w:rsid w:val="00E95689"/>
    <w:rsid w:val="00E96967"/>
    <w:rsid w:val="00EA56A3"/>
    <w:rsid w:val="00EA64EE"/>
    <w:rsid w:val="00EB339A"/>
    <w:rsid w:val="00EB403A"/>
    <w:rsid w:val="00EB61FF"/>
    <w:rsid w:val="00EC4AB8"/>
    <w:rsid w:val="00ED33D8"/>
    <w:rsid w:val="00EF08AD"/>
    <w:rsid w:val="00EF2C38"/>
    <w:rsid w:val="00EF31E3"/>
    <w:rsid w:val="00F0376D"/>
    <w:rsid w:val="00F04159"/>
    <w:rsid w:val="00F13126"/>
    <w:rsid w:val="00F16BC9"/>
    <w:rsid w:val="00F20924"/>
    <w:rsid w:val="00F21F6E"/>
    <w:rsid w:val="00F22176"/>
    <w:rsid w:val="00F23219"/>
    <w:rsid w:val="00F307FF"/>
    <w:rsid w:val="00F409A2"/>
    <w:rsid w:val="00F40E94"/>
    <w:rsid w:val="00F46BD4"/>
    <w:rsid w:val="00F503B2"/>
    <w:rsid w:val="00F57D42"/>
    <w:rsid w:val="00F6160A"/>
    <w:rsid w:val="00F659B5"/>
    <w:rsid w:val="00F731E8"/>
    <w:rsid w:val="00F823C2"/>
    <w:rsid w:val="00F833CF"/>
    <w:rsid w:val="00F876AC"/>
    <w:rsid w:val="00F87C41"/>
    <w:rsid w:val="00F92725"/>
    <w:rsid w:val="00FA3B39"/>
    <w:rsid w:val="00FA5559"/>
    <w:rsid w:val="00FA5985"/>
    <w:rsid w:val="00FB08C9"/>
    <w:rsid w:val="00FB1666"/>
    <w:rsid w:val="00FB1966"/>
    <w:rsid w:val="00FB2ABF"/>
    <w:rsid w:val="00FB7D3C"/>
    <w:rsid w:val="00FC1392"/>
    <w:rsid w:val="00FC19F7"/>
    <w:rsid w:val="00FC3EED"/>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C19F7"/>
    <w:pPr>
      <w:spacing w:after="200" w:line="276" w:lineRule="auto"/>
    </w:pPr>
    <w:rPr>
      <w:sz w:val="22"/>
      <w:szCs w:val="22"/>
      <w:lang w:val="en-AU"/>
    </w:rPr>
  </w:style>
  <w:style w:type="paragraph" w:styleId="Heading1">
    <w:name w:val="heading 1"/>
    <w:basedOn w:val="Normal"/>
    <w:next w:val="Normal"/>
    <w:link w:val="Heading1Char"/>
    <w:uiPriority w:val="9"/>
    <w:qFormat/>
    <w:rsid w:val="00FC19F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C19F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C19F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C19F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C19F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C19F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C19F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C19F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C19F7"/>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C19F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C19F7"/>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C19F7"/>
    <w:pPr>
      <w:spacing w:after="0" w:line="240" w:lineRule="auto"/>
    </w:pPr>
    <w:rPr>
      <w:b/>
      <w:szCs w:val="20"/>
      <w:lang w:val="en-GB"/>
    </w:rPr>
  </w:style>
  <w:style w:type="character" w:customStyle="1" w:styleId="AAAQuestionsChar">
    <w:name w:val="AAA Questions Char"/>
    <w:link w:val="AAAQuestions"/>
    <w:rsid w:val="00FC19F7"/>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C19F7"/>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C19F7"/>
    <w:rPr>
      <w:rFonts w:cstheme="majorBidi"/>
      <w:b/>
      <w:bCs/>
      <w:color w:val="C00000"/>
      <w:sz w:val="36"/>
      <w:szCs w:val="28"/>
    </w:rPr>
  </w:style>
  <w:style w:type="character" w:customStyle="1" w:styleId="Heading3Char">
    <w:name w:val="Heading 3 Char"/>
    <w:basedOn w:val="DefaultParagraphFont"/>
    <w:link w:val="Heading3"/>
    <w:uiPriority w:val="9"/>
    <w:rsid w:val="00FC19F7"/>
    <w:rPr>
      <w:rFonts w:cstheme="majorBidi"/>
      <w:b/>
      <w:bCs/>
      <w:sz w:val="26"/>
      <w:szCs w:val="26"/>
    </w:rPr>
  </w:style>
  <w:style w:type="character" w:customStyle="1" w:styleId="Heading8Char">
    <w:name w:val="Heading 8 Char"/>
    <w:basedOn w:val="DefaultParagraphFont"/>
    <w:link w:val="Heading8"/>
    <w:uiPriority w:val="9"/>
    <w:semiHidden/>
    <w:rsid w:val="00FC19F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C19F7"/>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C19F7"/>
    <w:pPr>
      <w:spacing w:after="100"/>
    </w:pPr>
    <w:rPr>
      <w:rFonts w:eastAsia="Times New Roman"/>
      <w:b/>
    </w:rPr>
  </w:style>
  <w:style w:type="paragraph" w:styleId="TOC2">
    <w:name w:val="toc 2"/>
    <w:basedOn w:val="Normal"/>
    <w:next w:val="Normal"/>
    <w:autoRedefine/>
    <w:uiPriority w:val="39"/>
    <w:unhideWhenUsed/>
    <w:qFormat/>
    <w:rsid w:val="00FC19F7"/>
    <w:pPr>
      <w:spacing w:after="100"/>
      <w:ind w:left="220"/>
    </w:pPr>
    <w:rPr>
      <w:rFonts w:eastAsia="Times New Roman"/>
    </w:rPr>
  </w:style>
  <w:style w:type="paragraph" w:styleId="TOC3">
    <w:name w:val="toc 3"/>
    <w:basedOn w:val="Normal"/>
    <w:next w:val="Normal"/>
    <w:autoRedefine/>
    <w:uiPriority w:val="39"/>
    <w:unhideWhenUsed/>
    <w:qFormat/>
    <w:rsid w:val="00FC19F7"/>
    <w:pPr>
      <w:spacing w:after="100"/>
      <w:ind w:left="440"/>
    </w:pPr>
  </w:style>
  <w:style w:type="paragraph" w:styleId="Caption">
    <w:name w:val="caption"/>
    <w:basedOn w:val="Normal"/>
    <w:next w:val="Normal"/>
    <w:uiPriority w:val="35"/>
    <w:semiHidden/>
    <w:unhideWhenUsed/>
    <w:qFormat/>
    <w:rsid w:val="00FC19F7"/>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20"/>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C19F7"/>
    <w:pPr>
      <w:outlineLvl w:val="9"/>
    </w:pPr>
  </w:style>
  <w:style w:type="paragraph" w:customStyle="1" w:styleId="Answers">
    <w:name w:val="Answers"/>
    <w:basedOn w:val="Normal"/>
    <w:qFormat/>
    <w:rsid w:val="00FC19F7"/>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FC19F7"/>
    <w:pPr>
      <w:numPr>
        <w:numId w:val="44"/>
      </w:numPr>
    </w:pPr>
  </w:style>
  <w:style w:type="character" w:customStyle="1" w:styleId="BulletsChar">
    <w:name w:val="Bullets Char"/>
    <w:basedOn w:val="DefaultParagraphFont"/>
    <w:link w:val="Bullets"/>
    <w:uiPriority w:val="9"/>
    <w:rsid w:val="00FC19F7"/>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Bullets"/>
    <w:link w:val="Bullets2Char"/>
    <w:uiPriority w:val="9"/>
    <w:qFormat/>
    <w:rsid w:val="00FC19F7"/>
    <w:pPr>
      <w:numPr>
        <w:ilvl w:val="1"/>
        <w:numId w:val="45"/>
      </w:numPr>
      <w:ind w:left="2132" w:hanging="431"/>
    </w:pPr>
    <w:rPr>
      <w:rFonts w:cstheme="minorHAnsi"/>
    </w:rPr>
  </w:style>
  <w:style w:type="character" w:customStyle="1" w:styleId="Bullets2Char">
    <w:name w:val="Bullets2 Char"/>
    <w:basedOn w:val="BulletsChar"/>
    <w:link w:val="Bullets2"/>
    <w:uiPriority w:val="9"/>
    <w:rsid w:val="00FC19F7"/>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bCs w:val="0"/>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bCs w:val="0"/>
      <w:sz w:val="22"/>
      <w:szCs w:val="22"/>
      <w:lang w:val="en-AU" w:eastAsia="en-AU"/>
    </w:rPr>
  </w:style>
  <w:style w:type="paragraph" w:customStyle="1" w:styleId="Bullet3">
    <w:name w:val="Bullet3"/>
    <w:basedOn w:val="ListParagraph"/>
    <w:link w:val="Bullet3Char1"/>
    <w:uiPriority w:val="8"/>
    <w:qFormat/>
    <w:rsid w:val="00FC19F7"/>
    <w:pPr>
      <w:numPr>
        <w:numId w:val="46"/>
      </w:numPr>
      <w:ind w:left="2909" w:hanging="357"/>
    </w:pPr>
  </w:style>
  <w:style w:type="character" w:customStyle="1" w:styleId="Bullet3Char1">
    <w:name w:val="Bullet3 Char1"/>
    <w:basedOn w:val="ListParagraphChar"/>
    <w:link w:val="Bullet3"/>
    <w:uiPriority w:val="8"/>
    <w:rsid w:val="00FC19F7"/>
    <w:rPr>
      <w:sz w:val="22"/>
      <w:szCs w:val="22"/>
      <w:lang w:val="en-AU" w:eastAsia="en-US"/>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bCs w:val="0"/>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C19F7"/>
    <w:pPr>
      <w:numPr>
        <w:numId w:val="0"/>
      </w:numPr>
      <w:spacing w:after="100" w:line="240" w:lineRule="auto"/>
    </w:pPr>
    <w:rPr>
      <w:b/>
    </w:rPr>
  </w:style>
  <w:style w:type="character" w:customStyle="1" w:styleId="BoldBulTightChar0">
    <w:name w:val="BoldBulTight Char"/>
    <w:basedOn w:val="BulletsChar"/>
    <w:link w:val="BoldBulTight0"/>
    <w:uiPriority w:val="9"/>
    <w:rsid w:val="00FC19F7"/>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line="240" w:lineRule="auto"/>
    </w:pPr>
    <w:rPr>
      <w:b/>
    </w:rPr>
  </w:style>
  <w:style w:type="character" w:customStyle="1" w:styleId="Bull2boldChar0">
    <w:name w:val="Bull2bold Char"/>
    <w:basedOn w:val="Bullets2Char"/>
    <w:link w:val="Bull2bold0"/>
    <w:rsid w:val="00AC5C7E"/>
    <w:rPr>
      <w:rFonts w:cstheme="minorHAnsi"/>
      <w:b/>
      <w:bCs w:val="0"/>
      <w:sz w:val="22"/>
      <w:szCs w:val="22"/>
      <w:lang w:val="en-AU" w:eastAsia="en-US"/>
    </w:rPr>
  </w:style>
  <w:style w:type="paragraph" w:customStyle="1" w:styleId="bull2bold1">
    <w:name w:val="bull2bold"/>
    <w:basedOn w:val="Bullets2"/>
    <w:link w:val="bull2boldChar1"/>
    <w:rsid w:val="00AC5C7E"/>
    <w:pPr>
      <w:numPr>
        <w:numId w:val="0"/>
      </w:numPr>
      <w:spacing w:after="60" w:line="240" w:lineRule="auto"/>
    </w:pPr>
    <w:rPr>
      <w:b/>
    </w:rPr>
  </w:style>
  <w:style w:type="character" w:customStyle="1" w:styleId="bull2boldChar1">
    <w:name w:val="bull2bold Char"/>
    <w:basedOn w:val="Bullets2Char"/>
    <w:link w:val="bull2bold1"/>
    <w:rsid w:val="00AC5C7E"/>
    <w:rPr>
      <w:rFonts w:cstheme="minorHAnsi"/>
      <w:b/>
      <w:bCs w:val="0"/>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line="240" w:lineRule="auto"/>
    </w:pPr>
    <w:rPr>
      <w:b/>
    </w:rPr>
  </w:style>
  <w:style w:type="character" w:customStyle="1" w:styleId="BoldBull2Char">
    <w:name w:val="BoldBull2 Char"/>
    <w:basedOn w:val="Bullets2Char"/>
    <w:link w:val="BoldBull2"/>
    <w:rsid w:val="00AC5C7E"/>
    <w:rPr>
      <w:rFonts w:cstheme="minorHAnsi"/>
      <w:b/>
      <w:bCs w:val="0"/>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C19F7"/>
    <w:pPr>
      <w:spacing w:after="0" w:line="240" w:lineRule="auto"/>
    </w:pPr>
    <w:rPr>
      <w:b/>
    </w:rPr>
  </w:style>
  <w:style w:type="character" w:customStyle="1" w:styleId="PinkobjectivesChar">
    <w:name w:val="Pink objectives Char"/>
    <w:basedOn w:val="DefaultParagraphFont"/>
    <w:link w:val="Pinkobjectives"/>
    <w:rsid w:val="00FC19F7"/>
    <w:rPr>
      <w:b/>
      <w:sz w:val="22"/>
      <w:szCs w:val="22"/>
      <w:lang w:val="en-AU"/>
    </w:rPr>
  </w:style>
  <w:style w:type="character" w:styleId="HTMLCite">
    <w:name w:val="HTML Cite"/>
    <w:basedOn w:val="DefaultParagraphFont"/>
    <w:uiPriority w:val="99"/>
    <w:semiHidden/>
    <w:unhideWhenUsed/>
    <w:rsid w:val="000B343F"/>
    <w:rPr>
      <w:i/>
      <w:iCs/>
    </w:rPr>
  </w:style>
  <w:style w:type="paragraph" w:customStyle="1" w:styleId="BodyText1">
    <w:name w:val="Body Text1"/>
    <w:basedOn w:val="Normal"/>
    <w:rsid w:val="006F6029"/>
    <w:pPr>
      <w:autoSpaceDE w:val="0"/>
      <w:autoSpaceDN w:val="0"/>
      <w:adjustRightInd w:val="0"/>
      <w:spacing w:after="283"/>
      <w:ind w:left="1701"/>
    </w:pPr>
    <w:rPr>
      <w:rFonts w:ascii="Helvetica 35 Thin" w:hAnsi="Helvetica 35 Thin"/>
      <w:color w:val="000000"/>
      <w:szCs w:val="20"/>
      <w:lang w:val="en-US" w:eastAsia="en-US"/>
    </w:rPr>
  </w:style>
  <w:style w:type="paragraph" w:styleId="TOC4">
    <w:name w:val="toc 4"/>
    <w:basedOn w:val="Normal"/>
    <w:next w:val="Normal"/>
    <w:autoRedefine/>
    <w:uiPriority w:val="39"/>
    <w:unhideWhenUsed/>
    <w:rsid w:val="007A2F34"/>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7A2F34"/>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7A2F34"/>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7A2F34"/>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7A2F34"/>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7A2F34"/>
    <w:pPr>
      <w:spacing w:after="100"/>
      <w:ind w:left="1760"/>
    </w:pPr>
    <w:rPr>
      <w:rFonts w:asciiTheme="minorHAnsi" w:eastAsiaTheme="minorEastAsia" w:hAnsiTheme="minorHAnsi" w:cstheme="minorBidi"/>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C19F7"/>
    <w:pPr>
      <w:spacing w:after="200" w:line="276" w:lineRule="auto"/>
    </w:pPr>
    <w:rPr>
      <w:sz w:val="22"/>
      <w:szCs w:val="22"/>
      <w:lang w:val="en-AU"/>
    </w:rPr>
  </w:style>
  <w:style w:type="paragraph" w:styleId="Heading1">
    <w:name w:val="heading 1"/>
    <w:basedOn w:val="Normal"/>
    <w:next w:val="Normal"/>
    <w:link w:val="Heading1Char"/>
    <w:uiPriority w:val="9"/>
    <w:qFormat/>
    <w:rsid w:val="00FC19F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C19F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C19F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C19F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C19F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C19F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C19F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C19F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C19F7"/>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C19F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C19F7"/>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C19F7"/>
    <w:pPr>
      <w:spacing w:after="0" w:line="240" w:lineRule="auto"/>
    </w:pPr>
    <w:rPr>
      <w:b/>
      <w:szCs w:val="20"/>
      <w:lang w:val="en-GB"/>
    </w:rPr>
  </w:style>
  <w:style w:type="character" w:customStyle="1" w:styleId="AAAQuestionsChar">
    <w:name w:val="AAA Questions Char"/>
    <w:link w:val="AAAQuestions"/>
    <w:rsid w:val="00FC19F7"/>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C19F7"/>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C19F7"/>
    <w:rPr>
      <w:rFonts w:cstheme="majorBidi"/>
      <w:b/>
      <w:bCs/>
      <w:color w:val="C00000"/>
      <w:sz w:val="36"/>
      <w:szCs w:val="28"/>
    </w:rPr>
  </w:style>
  <w:style w:type="character" w:customStyle="1" w:styleId="Heading3Char">
    <w:name w:val="Heading 3 Char"/>
    <w:basedOn w:val="DefaultParagraphFont"/>
    <w:link w:val="Heading3"/>
    <w:uiPriority w:val="9"/>
    <w:rsid w:val="00FC19F7"/>
    <w:rPr>
      <w:rFonts w:cstheme="majorBidi"/>
      <w:b/>
      <w:bCs/>
      <w:sz w:val="26"/>
      <w:szCs w:val="26"/>
    </w:rPr>
  </w:style>
  <w:style w:type="character" w:customStyle="1" w:styleId="Heading8Char">
    <w:name w:val="Heading 8 Char"/>
    <w:basedOn w:val="DefaultParagraphFont"/>
    <w:link w:val="Heading8"/>
    <w:uiPriority w:val="9"/>
    <w:semiHidden/>
    <w:rsid w:val="00FC19F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C19F7"/>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C19F7"/>
    <w:pPr>
      <w:spacing w:after="100"/>
    </w:pPr>
    <w:rPr>
      <w:rFonts w:eastAsia="Times New Roman"/>
      <w:b/>
    </w:rPr>
  </w:style>
  <w:style w:type="paragraph" w:styleId="TOC2">
    <w:name w:val="toc 2"/>
    <w:basedOn w:val="Normal"/>
    <w:next w:val="Normal"/>
    <w:autoRedefine/>
    <w:uiPriority w:val="39"/>
    <w:unhideWhenUsed/>
    <w:qFormat/>
    <w:rsid w:val="00FC19F7"/>
    <w:pPr>
      <w:spacing w:after="100"/>
      <w:ind w:left="220"/>
    </w:pPr>
    <w:rPr>
      <w:rFonts w:eastAsia="Times New Roman"/>
    </w:rPr>
  </w:style>
  <w:style w:type="paragraph" w:styleId="TOC3">
    <w:name w:val="toc 3"/>
    <w:basedOn w:val="Normal"/>
    <w:next w:val="Normal"/>
    <w:autoRedefine/>
    <w:uiPriority w:val="39"/>
    <w:unhideWhenUsed/>
    <w:qFormat/>
    <w:rsid w:val="00FC19F7"/>
    <w:pPr>
      <w:spacing w:after="100"/>
      <w:ind w:left="440"/>
    </w:pPr>
  </w:style>
  <w:style w:type="paragraph" w:styleId="Caption">
    <w:name w:val="caption"/>
    <w:basedOn w:val="Normal"/>
    <w:next w:val="Normal"/>
    <w:uiPriority w:val="35"/>
    <w:semiHidden/>
    <w:unhideWhenUsed/>
    <w:qFormat/>
    <w:rsid w:val="00FC19F7"/>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20"/>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C19F7"/>
    <w:pPr>
      <w:outlineLvl w:val="9"/>
    </w:pPr>
  </w:style>
  <w:style w:type="paragraph" w:customStyle="1" w:styleId="Answers">
    <w:name w:val="Answers"/>
    <w:basedOn w:val="Normal"/>
    <w:qFormat/>
    <w:rsid w:val="00FC19F7"/>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FC19F7"/>
    <w:pPr>
      <w:numPr>
        <w:numId w:val="44"/>
      </w:numPr>
    </w:pPr>
  </w:style>
  <w:style w:type="character" w:customStyle="1" w:styleId="BulletsChar">
    <w:name w:val="Bullets Char"/>
    <w:basedOn w:val="DefaultParagraphFont"/>
    <w:link w:val="Bullets"/>
    <w:uiPriority w:val="9"/>
    <w:rsid w:val="00FC19F7"/>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Bullets"/>
    <w:link w:val="Bullets2Char"/>
    <w:uiPriority w:val="9"/>
    <w:qFormat/>
    <w:rsid w:val="00FC19F7"/>
    <w:pPr>
      <w:numPr>
        <w:ilvl w:val="1"/>
        <w:numId w:val="45"/>
      </w:numPr>
      <w:ind w:left="2132" w:hanging="431"/>
    </w:pPr>
    <w:rPr>
      <w:rFonts w:cstheme="minorHAnsi"/>
    </w:rPr>
  </w:style>
  <w:style w:type="character" w:customStyle="1" w:styleId="Bullets2Char">
    <w:name w:val="Bullets2 Char"/>
    <w:basedOn w:val="BulletsChar"/>
    <w:link w:val="Bullets2"/>
    <w:uiPriority w:val="9"/>
    <w:rsid w:val="00FC19F7"/>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bCs w:val="0"/>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bCs w:val="0"/>
      <w:sz w:val="22"/>
      <w:szCs w:val="22"/>
      <w:lang w:val="en-AU" w:eastAsia="en-AU"/>
    </w:rPr>
  </w:style>
  <w:style w:type="paragraph" w:customStyle="1" w:styleId="Bullet3">
    <w:name w:val="Bullet3"/>
    <w:basedOn w:val="ListParagraph"/>
    <w:link w:val="Bullet3Char1"/>
    <w:uiPriority w:val="8"/>
    <w:qFormat/>
    <w:rsid w:val="00FC19F7"/>
    <w:pPr>
      <w:numPr>
        <w:numId w:val="46"/>
      </w:numPr>
      <w:ind w:left="2909" w:hanging="357"/>
    </w:pPr>
  </w:style>
  <w:style w:type="character" w:customStyle="1" w:styleId="Bullet3Char1">
    <w:name w:val="Bullet3 Char1"/>
    <w:basedOn w:val="ListParagraphChar"/>
    <w:link w:val="Bullet3"/>
    <w:uiPriority w:val="8"/>
    <w:rsid w:val="00FC19F7"/>
    <w:rPr>
      <w:sz w:val="22"/>
      <w:szCs w:val="22"/>
      <w:lang w:val="en-AU" w:eastAsia="en-US"/>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bCs w:val="0"/>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C19F7"/>
    <w:pPr>
      <w:numPr>
        <w:numId w:val="0"/>
      </w:numPr>
      <w:spacing w:after="100" w:line="240" w:lineRule="auto"/>
    </w:pPr>
    <w:rPr>
      <w:b/>
    </w:rPr>
  </w:style>
  <w:style w:type="character" w:customStyle="1" w:styleId="BoldBulTightChar0">
    <w:name w:val="BoldBulTight Char"/>
    <w:basedOn w:val="BulletsChar"/>
    <w:link w:val="BoldBulTight0"/>
    <w:uiPriority w:val="9"/>
    <w:rsid w:val="00FC19F7"/>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line="240" w:lineRule="auto"/>
    </w:pPr>
    <w:rPr>
      <w:b/>
    </w:rPr>
  </w:style>
  <w:style w:type="character" w:customStyle="1" w:styleId="Bull2boldChar0">
    <w:name w:val="Bull2bold Char"/>
    <w:basedOn w:val="Bullets2Char"/>
    <w:link w:val="Bull2bold0"/>
    <w:rsid w:val="00AC5C7E"/>
    <w:rPr>
      <w:rFonts w:cstheme="minorHAnsi"/>
      <w:b/>
      <w:bCs w:val="0"/>
      <w:sz w:val="22"/>
      <w:szCs w:val="22"/>
      <w:lang w:val="en-AU" w:eastAsia="en-US"/>
    </w:rPr>
  </w:style>
  <w:style w:type="paragraph" w:customStyle="1" w:styleId="bull2bold1">
    <w:name w:val="bull2bold"/>
    <w:basedOn w:val="Bullets2"/>
    <w:link w:val="bull2boldChar1"/>
    <w:rsid w:val="00AC5C7E"/>
    <w:pPr>
      <w:numPr>
        <w:numId w:val="0"/>
      </w:numPr>
      <w:spacing w:after="60" w:line="240" w:lineRule="auto"/>
    </w:pPr>
    <w:rPr>
      <w:b/>
    </w:rPr>
  </w:style>
  <w:style w:type="character" w:customStyle="1" w:styleId="bull2boldChar1">
    <w:name w:val="bull2bold Char"/>
    <w:basedOn w:val="Bullets2Char"/>
    <w:link w:val="bull2bold1"/>
    <w:rsid w:val="00AC5C7E"/>
    <w:rPr>
      <w:rFonts w:cstheme="minorHAnsi"/>
      <w:b/>
      <w:bCs w:val="0"/>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line="240" w:lineRule="auto"/>
    </w:pPr>
    <w:rPr>
      <w:b/>
    </w:rPr>
  </w:style>
  <w:style w:type="character" w:customStyle="1" w:styleId="BoldBull2Char">
    <w:name w:val="BoldBull2 Char"/>
    <w:basedOn w:val="Bullets2Char"/>
    <w:link w:val="BoldBull2"/>
    <w:rsid w:val="00AC5C7E"/>
    <w:rPr>
      <w:rFonts w:cstheme="minorHAnsi"/>
      <w:b/>
      <w:bCs w:val="0"/>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C19F7"/>
    <w:pPr>
      <w:spacing w:after="0" w:line="240" w:lineRule="auto"/>
    </w:pPr>
    <w:rPr>
      <w:b/>
    </w:rPr>
  </w:style>
  <w:style w:type="character" w:customStyle="1" w:styleId="PinkobjectivesChar">
    <w:name w:val="Pink objectives Char"/>
    <w:basedOn w:val="DefaultParagraphFont"/>
    <w:link w:val="Pinkobjectives"/>
    <w:rsid w:val="00FC19F7"/>
    <w:rPr>
      <w:b/>
      <w:sz w:val="22"/>
      <w:szCs w:val="22"/>
      <w:lang w:val="en-AU"/>
    </w:rPr>
  </w:style>
  <w:style w:type="character" w:styleId="HTMLCite">
    <w:name w:val="HTML Cite"/>
    <w:basedOn w:val="DefaultParagraphFont"/>
    <w:uiPriority w:val="99"/>
    <w:semiHidden/>
    <w:unhideWhenUsed/>
    <w:rsid w:val="000B343F"/>
    <w:rPr>
      <w:i/>
      <w:iCs/>
    </w:rPr>
  </w:style>
  <w:style w:type="paragraph" w:customStyle="1" w:styleId="BodyText1">
    <w:name w:val="Body Text1"/>
    <w:basedOn w:val="Normal"/>
    <w:rsid w:val="006F6029"/>
    <w:pPr>
      <w:autoSpaceDE w:val="0"/>
      <w:autoSpaceDN w:val="0"/>
      <w:adjustRightInd w:val="0"/>
      <w:spacing w:after="283"/>
      <w:ind w:left="1701"/>
    </w:pPr>
    <w:rPr>
      <w:rFonts w:ascii="Helvetica 35 Thin" w:hAnsi="Helvetica 35 Thin"/>
      <w:color w:val="000000"/>
      <w:szCs w:val="20"/>
      <w:lang w:val="en-US" w:eastAsia="en-US"/>
    </w:rPr>
  </w:style>
  <w:style w:type="paragraph" w:styleId="TOC4">
    <w:name w:val="toc 4"/>
    <w:basedOn w:val="Normal"/>
    <w:next w:val="Normal"/>
    <w:autoRedefine/>
    <w:uiPriority w:val="39"/>
    <w:unhideWhenUsed/>
    <w:rsid w:val="007A2F34"/>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7A2F34"/>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7A2F34"/>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7A2F34"/>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7A2F34"/>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7A2F34"/>
    <w:pPr>
      <w:spacing w:after="100"/>
      <w:ind w:left="1760"/>
    </w:pPr>
    <w:rPr>
      <w:rFonts w:asciiTheme="minorHAnsi" w:eastAsiaTheme="minorEastAsia"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35757719">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38759351">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19901414">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3955550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7125609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83644928">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306243">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55544767">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www.comlaw.gov.au/Details/C2014C00684" TargetMode="External"/><Relationship Id="rId39" Type="http://schemas.openxmlformats.org/officeDocument/2006/relationships/image" Target="media/image30.png"/><Relationship Id="rId21" Type="http://schemas.openxmlformats.org/officeDocument/2006/relationships/image" Target="media/image13.jpeg"/><Relationship Id="rId34" Type="http://schemas.openxmlformats.org/officeDocument/2006/relationships/image" Target="media/image25.png"/><Relationship Id="rId42" Type="http://schemas.openxmlformats.org/officeDocument/2006/relationships/hyperlink" Target="https://www.dss.gov.au/our-responsibilities/disability-and-carers/programmes-services/for-people-with-disability/national-disability-advocacy-program/national-disability-advocacy-program-ndap-website-application-the-ndap-provider-finder" TargetMode="External"/><Relationship Id="rId47" Type="http://schemas.openxmlformats.org/officeDocument/2006/relationships/hyperlink" Target="http://everydaylife.globalpost.com/signs-discrimination-workplace-2731.html" TargetMode="External"/><Relationship Id="rId50" Type="http://schemas.openxmlformats.org/officeDocument/2006/relationships/hyperlink" Target="http://helensandersonassociates.co.uk/person-centred-practice/person-centred-thinking-tools/good-daybad-day/" TargetMode="External"/><Relationship Id="rId55" Type="http://schemas.openxmlformats.org/officeDocument/2006/relationships/hyperlink" Target="http://www.dhs.vic.gov.au/for-service-providers/disability/protecting-rights/disability-advocacy"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hyperlink" Target="https://www.adhc.nsw.gov.au/__data/assets/file/0016/234250/Advocacy_Information_Print_Disability.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image" Target="media/image31.png"/><Relationship Id="rId45" Type="http://schemas.openxmlformats.org/officeDocument/2006/relationships/hyperlink" Target="http://www.liberateyourself.co.uk/disabled-students/defining-disability/the-impact-that-disability-can-have-on-the-individual/" TargetMode="External"/><Relationship Id="rId53" Type="http://schemas.openxmlformats.org/officeDocument/2006/relationships/hyperlink" Target="http://www.dhs.vic.gov.au/__data/assets/pdf_file/0011/690680/dsd_cis_supporting_decision_making_0212.pdf" TargetMode="External"/><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hyperlink" Target="http://helensandersonassociates.co.uk/person-centred-practice/person-centred-thinking-tools/sorting-important-tofor/" TargetMode="External"/><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2.jpeg"/><Relationship Id="rId44" Type="http://schemas.openxmlformats.org/officeDocument/2006/relationships/image" Target="media/image34.jpeg"/><Relationship Id="rId52" Type="http://schemas.openxmlformats.org/officeDocument/2006/relationships/hyperlink" Target="http://www.rcn.org.uk/__data/assets/pdf_file/0003/526503/41.12_Making_it_work_Shared_decision-making_and_people_with_learning_disabilities.pdf" TargetMode="External"/><Relationship Id="rId60"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3.jpeg"/><Relationship Id="rId48" Type="http://schemas.openxmlformats.org/officeDocument/2006/relationships/hyperlink" Target="https://www.adhc.nsw.gov.au/__data/assets/file/0005/228290/DADHC_PersonCentred201208.pdf" TargetMode="External"/><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www.dhs.vic.gov.au/__data/assets/pdf_file/0006/601098/dsapp_planningpolicy_implementationguide_20071128.pdf"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hyperlink" Target="https://www.scope.org.uk/Scope/media/Images/Publication%20Directory/Current-attitudes-towards-disabled-people.pdf?ext=.pdf" TargetMode="External"/><Relationship Id="rId5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0A99BC-2AE8-476A-B108-32DCD38D9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1045</TotalTime>
  <Pages>69</Pages>
  <Words>11967</Words>
  <Characters>68213</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50</cp:revision>
  <dcterms:created xsi:type="dcterms:W3CDTF">2015-10-01T08:20:00Z</dcterms:created>
  <dcterms:modified xsi:type="dcterms:W3CDTF">2015-10-06T10:16:00Z</dcterms:modified>
</cp:coreProperties>
</file>