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1B6E94" w:rsidRPr="00D6699C" w:rsidRDefault="001B6E94"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1B6E94" w:rsidRPr="00D6699C" w:rsidRDefault="001B6E94"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73CFEF61"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1B6E94">
        <w:rPr>
          <w:rFonts w:ascii="Georgia" w:hAnsi="Georgia" w:cs="Calibri"/>
          <w:bCs/>
          <w:noProof/>
          <w:sz w:val="16"/>
          <w:szCs w:val="16"/>
        </w:rPr>
        <w:t>2019</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AC545A">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AC545A">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AC545A">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AC545A">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1B6E9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1B6E9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1B6E9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1B6E9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1B6E9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1B6E9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1B6E9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1B6E9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1B6E9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w:t>
        </w:r>
        <w:r w:rsidR="00040B67" w:rsidRPr="00F45AE0">
          <w:rPr>
            <w:rStyle w:val="Hyperlink"/>
            <w:noProof/>
            <w:lang w:bidi="en-US"/>
          </w:rPr>
          <w:t>t</w:t>
        </w:r>
        <w:r w:rsidR="00040B67" w:rsidRPr="00F45AE0">
          <w:rPr>
            <w:rStyle w:val="Hyperlink"/>
            <w:noProof/>
            <w:lang w:bidi="en-US"/>
          </w:rPr>
          <w: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1B6E94">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1B6E94">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27"/>
        <w:gridCol w:w="184"/>
        <w:gridCol w:w="3071"/>
        <w:gridCol w:w="2134"/>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70C2D683" w:rsidR="00E119F1" w:rsidRPr="00ED5379" w:rsidRDefault="00AC545A" w:rsidP="000B27DA">
            <w:pPr>
              <w:spacing w:before="120"/>
              <w:jc w:val="center"/>
              <w:rPr>
                <w:rFonts w:ascii="Georgia" w:eastAsia="Calibri" w:hAnsi="Georgia"/>
                <w:sz w:val="24"/>
                <w:szCs w:val="24"/>
                <w:lang w:val="en-AU"/>
              </w:rPr>
            </w:pPr>
            <w:r>
              <w:rPr>
                <w:rFonts w:ascii="Georgia" w:eastAsia="Calibri" w:hAnsi="Georgia"/>
                <w:sz w:val="24"/>
                <w:szCs w:val="24"/>
              </w:rPr>
              <w:t>Adrian Story</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7C73FCAD" w:rsidR="00E119F1" w:rsidRPr="00ED5379" w:rsidRDefault="00AC545A" w:rsidP="000B27DA">
            <w:pPr>
              <w:spacing w:before="120"/>
              <w:jc w:val="center"/>
              <w:rPr>
                <w:rFonts w:ascii="Georgia" w:eastAsia="Calibri" w:hAnsi="Georgia"/>
                <w:sz w:val="24"/>
                <w:szCs w:val="24"/>
                <w:lang w:val="en-AU"/>
              </w:rPr>
            </w:pPr>
            <w:r>
              <w:rPr>
                <w:rFonts w:ascii="Georgia" w:eastAsia="Calibri" w:hAnsi="Georgia"/>
                <w:sz w:val="24"/>
                <w:szCs w:val="24"/>
              </w:rPr>
              <w:t>0429012066</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228B7A16" w:rsidR="00E119F1" w:rsidRPr="00ED5379" w:rsidRDefault="00AC545A" w:rsidP="000B27DA">
            <w:pPr>
              <w:spacing w:before="120"/>
              <w:jc w:val="center"/>
              <w:rPr>
                <w:rFonts w:ascii="Georgia" w:eastAsia="Calibri" w:hAnsi="Georgia"/>
                <w:sz w:val="24"/>
                <w:szCs w:val="24"/>
                <w:lang w:val="en-AU"/>
              </w:rPr>
            </w:pPr>
            <w:r>
              <w:rPr>
                <w:rFonts w:ascii="Georgia" w:eastAsia="Calibri" w:hAnsi="Georgia"/>
                <w:sz w:val="24"/>
                <w:szCs w:val="24"/>
              </w:rPr>
              <w:t>adrianstory@hotmail.com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317CDA2D"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188FB72B"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Name:</w:t>
            </w:r>
            <w:r w:rsidR="00AC545A">
              <w:rPr>
                <w:rFonts w:ascii="Georgia" w:eastAsia="Calibri" w:hAnsi="Georgia"/>
                <w:b/>
                <w:sz w:val="28"/>
                <w:szCs w:val="28"/>
                <w:lang w:val="en-AU"/>
              </w:rPr>
              <w:t xml:space="preserve"> </w:t>
            </w:r>
            <w:r w:rsidR="00AC545A">
              <w:rPr>
                <w:rFonts w:ascii="Georgia" w:eastAsia="Calibri" w:hAnsi="Georgia"/>
                <w:sz w:val="28"/>
              </w:rPr>
              <w:t>Adrian Story</w:t>
            </w:r>
          </w:p>
        </w:tc>
        <w:tc>
          <w:tcPr>
            <w:tcW w:w="3149" w:type="dxa"/>
            <w:tcBorders>
              <w:top w:val="nil"/>
              <w:left w:val="nil"/>
              <w:bottom w:val="single" w:sz="4" w:space="0" w:color="auto"/>
              <w:right w:val="nil"/>
            </w:tcBorders>
            <w:vAlign w:val="center"/>
          </w:tcPr>
          <w:p w14:paraId="64971AB2" w14:textId="6D9920E0"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AC545A">
              <w:rPr>
                <w:rFonts w:ascii="Georgia" w:eastAsia="Calibri" w:hAnsi="Georgia"/>
                <w:sz w:val="28"/>
              </w:rPr>
              <w:t>A Story</w:t>
            </w:r>
          </w:p>
        </w:tc>
        <w:tc>
          <w:tcPr>
            <w:tcW w:w="2162" w:type="dxa"/>
            <w:tcBorders>
              <w:top w:val="nil"/>
              <w:left w:val="nil"/>
              <w:bottom w:val="single" w:sz="4" w:space="0" w:color="auto"/>
            </w:tcBorders>
            <w:vAlign w:val="center"/>
          </w:tcPr>
          <w:p w14:paraId="13E7FFD9" w14:textId="057BE8C1"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AC545A">
              <w:rPr>
                <w:rFonts w:ascii="Georgia" w:eastAsia="Calibri" w:hAnsi="Georgia"/>
                <w:sz w:val="28"/>
              </w:rPr>
              <w:t>19/10/2019</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7D6F6F43" w:rsidR="005E1107" w:rsidRPr="00ED5379" w:rsidRDefault="00DF5F57"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0B76EBB2" w:rsidR="005E1107" w:rsidRPr="00ED5379" w:rsidRDefault="002C5A5F" w:rsidP="005E110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219B7D2F" w:rsidR="005E1107" w:rsidRPr="00ED5379" w:rsidRDefault="00DF5F57"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043196E2" w:rsidR="00AD3B12" w:rsidRPr="00ED5379" w:rsidRDefault="002C5A5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0BCFAE0A" w:rsidR="00AD3B12" w:rsidRPr="00ED5379" w:rsidRDefault="002C5A5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53DC32E8" w:rsidR="00AD3B12" w:rsidRPr="00ED5379" w:rsidRDefault="002C5A5F"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3B4FCA50" w:rsidR="00AD3B12" w:rsidRPr="00ED5379" w:rsidRDefault="002C5A5F"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76A5271D" w14:textId="1E089EDC" w:rsidR="006E447E" w:rsidRPr="00ED5379" w:rsidRDefault="005F5AD8" w:rsidP="003C6028">
            <w:pPr>
              <w:spacing w:before="120"/>
              <w:rPr>
                <w:rFonts w:ascii="Georgia" w:hAnsi="Georgia"/>
                <w:iCs/>
                <w:sz w:val="24"/>
                <w:szCs w:val="24"/>
                <w:lang w:val="en-AU"/>
              </w:rPr>
            </w:pPr>
            <w:r>
              <w:rPr>
                <w:rFonts w:ascii="Georgia" w:hAnsi="Georgia"/>
                <w:iCs/>
                <w:sz w:val="24"/>
                <w:szCs w:val="24"/>
              </w:rPr>
              <w:t xml:space="preserve">Project cost may affect the scope due to several reasons the most common being that of budgetary constraints.  The project may not have </w:t>
            </w:r>
            <w:proofErr w:type="gramStart"/>
            <w:r>
              <w:rPr>
                <w:rFonts w:ascii="Georgia" w:hAnsi="Georgia"/>
                <w:iCs/>
                <w:sz w:val="24"/>
                <w:szCs w:val="24"/>
              </w:rPr>
              <w:t>sufficient</w:t>
            </w:r>
            <w:proofErr w:type="gramEnd"/>
            <w:r>
              <w:rPr>
                <w:rFonts w:ascii="Georgia" w:hAnsi="Georgia"/>
                <w:iCs/>
                <w:sz w:val="24"/>
                <w:szCs w:val="24"/>
              </w:rPr>
              <w:t xml:space="preserve"> budget to complete the entire original scope therefore the decision must be made to either increase the budget or decrease the scope.  Project time can end up with a similar trade off as increased time will generally increase costs or perhaps increase the duration that the client is unable to generate an income from an asset</w:t>
            </w:r>
            <w:r w:rsidR="0034601F">
              <w:rPr>
                <w:rFonts w:ascii="Georgia" w:hAnsi="Georgia"/>
                <w:iCs/>
                <w:sz w:val="24"/>
                <w:szCs w:val="24"/>
              </w:rPr>
              <w:t xml:space="preserve"> therefore reducing the available budget</w:t>
            </w:r>
            <w:r>
              <w:rPr>
                <w:rFonts w:ascii="Georgia" w:hAnsi="Georgia"/>
                <w:iCs/>
                <w:sz w:val="24"/>
                <w:szCs w:val="24"/>
              </w:rPr>
              <w:t xml:space="preserve">. </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09E38BEC" w:rsidR="00FC71E0" w:rsidRPr="00ED5379" w:rsidRDefault="0034601F"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6B648B66" w:rsidR="00FC71E0" w:rsidRPr="00ED5379" w:rsidRDefault="0034601F"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20D71E4"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0D1C9C6A" w:rsidR="00FC71E0" w:rsidRPr="00ED5379" w:rsidRDefault="0034601F"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08022B50" w:rsidR="00FC71E0" w:rsidRPr="00ED5379" w:rsidRDefault="0034601F"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03BE35EF" w:rsidR="00FC71E0" w:rsidRPr="00ED5379" w:rsidRDefault="0034601F"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248A72A6" w:rsidR="00FC71E0" w:rsidRPr="00ED5379" w:rsidRDefault="0034601F"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47C06BD8" w:rsidR="00FA26EB" w:rsidRPr="00ED5379" w:rsidRDefault="003678FB"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684D937D" w:rsidR="00FA26EB" w:rsidRPr="00ED5379" w:rsidRDefault="003678FB"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75C77506" w:rsidR="00FA26EB" w:rsidRPr="00ED5379" w:rsidRDefault="003678FB"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3A2C22E3" w:rsidR="00FA26EB" w:rsidRPr="00ED5379" w:rsidRDefault="003678FB"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784B6583" w:rsidR="00FA26EB" w:rsidRPr="00ED5379" w:rsidRDefault="003678FB"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6852C3BB" w:rsidR="00FA26EB" w:rsidRPr="00ED5379" w:rsidRDefault="003678FB"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458F68D7" w:rsidR="004A63C1" w:rsidRPr="00ED5379" w:rsidRDefault="003678FB"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4173DF35" w:rsidR="004A63C1" w:rsidRPr="00ED5379" w:rsidRDefault="003678FB"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55B11F2B" w:rsidR="004A63C1" w:rsidRPr="00ED5379" w:rsidRDefault="003678FB"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 xml:space="preserve">This method is used when project tasks are done repeatedly. </w:t>
            </w:r>
            <w:proofErr w:type="gramStart"/>
            <w:r w:rsidRPr="00ED5379">
              <w:rPr>
                <w:rFonts w:ascii="Georgia" w:hAnsi="Georgia"/>
                <w:iCs/>
                <w:sz w:val="24"/>
                <w:szCs w:val="24"/>
                <w:lang w:val="en-AU"/>
              </w:rPr>
              <w:t>Assuming that</w:t>
            </w:r>
            <w:proofErr w:type="gramEnd"/>
            <w:r w:rsidRPr="00ED5379">
              <w:rPr>
                <w:rFonts w:ascii="Georgia" w:hAnsi="Georgia"/>
                <w:iCs/>
                <w:sz w:val="24"/>
                <w:szCs w:val="24"/>
                <w:lang w:val="en-AU"/>
              </w:rPr>
              <w:t xml:space="preserve">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7E6771CF" w:rsidR="004A63C1" w:rsidRPr="00ED5379" w:rsidRDefault="003678FB"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406A483E" w:rsidR="00EC1327" w:rsidRPr="00ED5379" w:rsidRDefault="00A17597"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362547D6" w:rsidR="00EC1327" w:rsidRPr="00ED5379" w:rsidRDefault="00A17597"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28F9B0B0" w:rsidR="00EC1327" w:rsidRPr="00ED5379" w:rsidRDefault="00A17597"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2E300478" w:rsidR="00EC1327" w:rsidRPr="00ED5379" w:rsidRDefault="00A17597"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7F3E8F13" w:rsidR="00EC1327" w:rsidRPr="00ED5379" w:rsidRDefault="00A17597"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Verify that the degree of decomposition of the work is necessary and </w:t>
            </w:r>
            <w:proofErr w:type="gramStart"/>
            <w:r w:rsidRPr="00ED5379">
              <w:rPr>
                <w:iCs/>
                <w:color w:val="000000" w:themeColor="text1"/>
                <w:lang w:val="en-AU"/>
              </w:rPr>
              <w:t>sufficient</w:t>
            </w:r>
            <w:proofErr w:type="gramEnd"/>
            <w:r w:rsidRPr="00ED5379">
              <w:rPr>
                <w:iCs/>
                <w:color w:val="000000" w:themeColor="text1"/>
                <w:lang w:val="en-AU"/>
              </w:rPr>
              <w: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6A457C28" w:rsidR="006B7A8E" w:rsidRPr="00ED5379" w:rsidRDefault="00A17597"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First level, Using phases of the project lifecycle.  Second level, deliverables both project and </w:t>
            </w:r>
            <w:r w:rsidR="009E3D14">
              <w:rPr>
                <w:rFonts w:ascii="Georgia" w:hAnsi="Georgia"/>
                <w:iCs/>
                <w:sz w:val="24"/>
                <w:szCs w:val="24"/>
              </w:rPr>
              <w:t>product.</w:t>
            </w:r>
            <w:r>
              <w:rPr>
                <w:rFonts w:ascii="Georgia" w:hAnsi="Georgia"/>
                <w:iCs/>
                <w:sz w:val="24"/>
                <w:szCs w:val="24"/>
              </w:rPr>
              <w:t xml:space="preserve"> </w:t>
            </w:r>
          </w:p>
          <w:p w14:paraId="1F2457B2" w14:textId="5EAF63B8" w:rsidR="006B7A8E" w:rsidRPr="00ED5379" w:rsidRDefault="009E3D14"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Major deliverables can be the first level of decomposition </w:t>
            </w:r>
          </w:p>
          <w:p w14:paraId="1B7F7178" w14:textId="4FEC6C4F" w:rsidR="006B7A8E" w:rsidRPr="00ED5379" w:rsidRDefault="009E3D14"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Subprojects may also be developed </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1A36AF75" w:rsidR="00C76A7C" w:rsidRPr="00ED5379" w:rsidRDefault="009E3D14" w:rsidP="005F0EFD">
            <w:pPr>
              <w:spacing w:before="120"/>
              <w:jc w:val="both"/>
              <w:rPr>
                <w:rFonts w:ascii="Georgia" w:hAnsi="Georgia"/>
                <w:i/>
                <w:iCs/>
                <w:sz w:val="24"/>
                <w:szCs w:val="24"/>
                <w:lang w:val="en-AU"/>
              </w:rPr>
            </w:pPr>
            <w:r>
              <w:rPr>
                <w:rFonts w:ascii="Georgia" w:hAnsi="Georgia"/>
                <w:iCs/>
                <w:sz w:val="24"/>
                <w:szCs w:val="24"/>
              </w:rPr>
              <w:t xml:space="preserve">Scope creep is at first minor changes with minor cost implications </w:t>
            </w:r>
            <w:r>
              <w:rPr>
                <w:rFonts w:ascii="Georgia" w:hAnsi="Georgia"/>
                <w:iCs/>
                <w:sz w:val="24"/>
                <w:szCs w:val="24"/>
                <w:lang w:val="en-AU"/>
              </w:rPr>
              <w:t>that can potentially go unnoticed until the value becomes substantial.</w:t>
            </w:r>
            <w:r w:rsidR="001D7956">
              <w:rPr>
                <w:rFonts w:ascii="Georgia" w:hAnsi="Georgia"/>
                <w:iCs/>
                <w:sz w:val="24"/>
                <w:szCs w:val="24"/>
                <w:lang w:val="en-AU"/>
              </w:rPr>
              <w:t xml:space="preserve">  At this point a robust change management process will be appreciated.</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0C05A746" w:rsidR="00C76A7C" w:rsidRPr="00ED5379" w:rsidRDefault="00E33322" w:rsidP="005F0EFD">
            <w:pPr>
              <w:pStyle w:val="InspireBenchmarkAnswers"/>
              <w:jc w:val="both"/>
              <w:rPr>
                <w:i/>
                <w:iCs/>
                <w:color w:val="auto"/>
                <w:sz w:val="22"/>
                <w:szCs w:val="22"/>
                <w:lang w:val="en-AU"/>
              </w:rPr>
            </w:pPr>
            <w:r>
              <w:rPr>
                <w:iCs/>
                <w:color w:val="auto"/>
                <w:lang w:val="en-AU"/>
              </w:rPr>
              <w:t xml:space="preserve">Approval is a valuable </w:t>
            </w:r>
            <w:r w:rsidR="00FA0921">
              <w:rPr>
                <w:iCs/>
                <w:color w:val="auto"/>
                <w:lang w:val="en-AU"/>
              </w:rPr>
              <w:t>step in the scope management process as it ensures agreement between stakeholders, and makes sure that everyone is aware of the changes</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11361F01" w:rsidR="00C76A7C" w:rsidRPr="00ED5379" w:rsidRDefault="002F45C5" w:rsidP="005F0EFD">
            <w:pPr>
              <w:pStyle w:val="InspireBenchmarkAnswers"/>
              <w:jc w:val="both"/>
              <w:rPr>
                <w:i/>
                <w:iCs/>
                <w:color w:val="auto"/>
                <w:sz w:val="22"/>
                <w:szCs w:val="22"/>
                <w:lang w:val="en-AU"/>
              </w:rPr>
            </w:pPr>
            <w:r>
              <w:rPr>
                <w:iCs/>
                <w:color w:val="auto"/>
                <w:lang w:val="en-AU"/>
              </w:rPr>
              <w:t xml:space="preserve">Project team accountability needs to be clear as is to what is included and what is excluded.  To set project teams up to be </w:t>
            </w:r>
            <w:r w:rsidR="001D7956">
              <w:rPr>
                <w:iCs/>
                <w:color w:val="auto"/>
                <w:lang w:val="en-AU"/>
              </w:rPr>
              <w:t xml:space="preserve">successful </w:t>
            </w:r>
            <w:r w:rsidR="001D7956" w:rsidRPr="00ED5379">
              <w:rPr>
                <w:iCs/>
                <w:color w:val="auto"/>
                <w:lang w:val="en-AU"/>
              </w:rPr>
              <w:t>accountabilities</w:t>
            </w:r>
            <w:r>
              <w:rPr>
                <w:iCs/>
                <w:color w:val="auto"/>
                <w:lang w:val="en-AU"/>
              </w:rPr>
              <w:t xml:space="preserve"> need to be finite.</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5395B8AA" w:rsidR="00B00C1C" w:rsidRPr="00ED5379" w:rsidRDefault="000A64A4" w:rsidP="005A6B6F">
            <w:pPr>
              <w:pStyle w:val="InspireBenchmarkAnswers"/>
              <w:rPr>
                <w:b/>
                <w:iCs/>
                <w:color w:val="auto"/>
                <w:sz w:val="22"/>
                <w:szCs w:val="22"/>
                <w:lang w:val="en-AU"/>
              </w:rPr>
            </w:pPr>
            <w:r>
              <w:rPr>
                <w:iCs/>
                <w:color w:val="auto"/>
                <w:lang w:val="en-AU"/>
              </w:rPr>
              <w:t xml:space="preserve">Scope management is effective when it ensures a project team fully understand the scope of the project while agreeing on how the project </w:t>
            </w:r>
            <w:r w:rsidR="00FA3152">
              <w:rPr>
                <w:iCs/>
                <w:color w:val="auto"/>
                <w:lang w:val="en-AU"/>
              </w:rPr>
              <w:t>deliverables</w:t>
            </w:r>
            <w:r>
              <w:rPr>
                <w:iCs/>
                <w:color w:val="auto"/>
                <w:lang w:val="en-AU"/>
              </w:rPr>
              <w:t xml:space="preserve"> will be met</w:t>
            </w:r>
            <w:r w:rsidR="00FA3152">
              <w:rPr>
                <w:iCs/>
                <w:color w:val="auto"/>
                <w:lang w:val="en-AU"/>
              </w:rPr>
              <w:t xml:space="preserve">. As part of scope </w:t>
            </w:r>
            <w:r w:rsidR="00C35C94">
              <w:rPr>
                <w:iCs/>
                <w:color w:val="auto"/>
                <w:lang w:val="en-AU"/>
              </w:rPr>
              <w:t>management,</w:t>
            </w:r>
            <w:r w:rsidR="00FA3152">
              <w:rPr>
                <w:iCs/>
                <w:color w:val="auto"/>
                <w:lang w:val="en-AU"/>
              </w:rPr>
              <w:t xml:space="preserve"> it is important to define scope this helps avoid </w:t>
            </w:r>
            <w:r w:rsidR="00C35C94">
              <w:rPr>
                <w:iCs/>
                <w:color w:val="auto"/>
                <w:lang w:val="en-AU"/>
              </w:rPr>
              <w:t xml:space="preserve">problems and challenges that a project may potentially face with significant scope creep.  </w:t>
            </w:r>
            <w:r w:rsidR="00771264">
              <w:rPr>
                <w:iCs/>
                <w:color w:val="auto"/>
                <w:lang w:val="en-AU"/>
              </w:rPr>
              <w:t>The s</w:t>
            </w:r>
            <w:r w:rsidR="00C35C94">
              <w:rPr>
                <w:iCs/>
                <w:color w:val="auto"/>
                <w:lang w:val="en-AU"/>
              </w:rPr>
              <w:t>cope of work defines what is included or excluded.  Effective scope management will establish a control process to address and manage project scope.</w:t>
            </w:r>
            <w:r w:rsidR="00771264">
              <w:rPr>
                <w:iCs/>
                <w:color w:val="auto"/>
                <w:lang w:val="en-AU"/>
              </w:rPr>
              <w:t xml:space="preserve">  Scopes may need to be changed due to varied reasons however this directly affects cost and schedule.</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54481A40" w:rsidR="00DA5700" w:rsidRPr="00ED5379" w:rsidRDefault="00771264" w:rsidP="005A6B6F">
            <w:pPr>
              <w:pStyle w:val="InspireBenchmarkAnswers"/>
              <w:jc w:val="both"/>
              <w:rPr>
                <w:iCs/>
                <w:color w:val="auto"/>
                <w:lang w:val="en-AU"/>
              </w:rPr>
            </w:pPr>
            <w:r>
              <w:rPr>
                <w:iCs/>
                <w:color w:val="auto"/>
                <w:lang w:val="en-AU"/>
              </w:rPr>
              <w:t>Focus group</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29150C5D" w:rsidR="00771264" w:rsidRPr="00ED5379" w:rsidRDefault="00771264" w:rsidP="005A6B6F">
            <w:pPr>
              <w:pStyle w:val="InspireBenchmarkAnswers"/>
              <w:jc w:val="both"/>
              <w:rPr>
                <w:iCs/>
                <w:color w:val="auto"/>
                <w:lang w:val="en-AU"/>
              </w:rPr>
            </w:pPr>
            <w:r>
              <w:rPr>
                <w:iCs/>
                <w:color w:val="auto"/>
                <w:lang w:val="en-AU"/>
              </w:rPr>
              <w:t>Product analysis</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3CCED839" w:rsidR="00DA5700" w:rsidRPr="00ED5379" w:rsidRDefault="00771264" w:rsidP="005A6B6F">
            <w:pPr>
              <w:pStyle w:val="InspireBenchmarkAnswers"/>
              <w:jc w:val="both"/>
              <w:rPr>
                <w:iCs/>
                <w:color w:val="auto"/>
                <w:lang w:val="en-AU"/>
              </w:rPr>
            </w:pPr>
            <w:r>
              <w:rPr>
                <w:iCs/>
                <w:color w:val="auto"/>
                <w:lang w:val="en-AU"/>
              </w:rPr>
              <w:t>Decomposition</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77F27C12" w:rsidR="00DA5700" w:rsidRPr="00ED5379" w:rsidRDefault="00771264" w:rsidP="005A6B6F">
            <w:pPr>
              <w:pStyle w:val="InspireBenchmarkAnswers"/>
              <w:jc w:val="both"/>
              <w:rPr>
                <w:iCs/>
                <w:color w:val="auto"/>
                <w:lang w:val="en-AU"/>
              </w:rPr>
            </w:pPr>
            <w:r>
              <w:rPr>
                <w:iCs/>
                <w:color w:val="auto"/>
                <w:lang w:val="en-AU"/>
              </w:rPr>
              <w:t xml:space="preserve">Inspection </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68B64EED" w:rsidR="00DA5700" w:rsidRPr="00ED5379" w:rsidRDefault="00771264" w:rsidP="005A6B6F">
            <w:pPr>
              <w:pStyle w:val="InspireBenchmarkAnswers"/>
              <w:jc w:val="both"/>
              <w:rPr>
                <w:i/>
                <w:iCs/>
                <w:color w:val="auto"/>
                <w:sz w:val="22"/>
                <w:szCs w:val="22"/>
                <w:lang w:val="en-AU"/>
              </w:rPr>
            </w:pPr>
            <w:r>
              <w:rPr>
                <w:iCs/>
                <w:color w:val="auto"/>
                <w:lang w:val="en-AU"/>
              </w:rPr>
              <w:t>Variance analysis</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1965E41C" w:rsidR="00161448" w:rsidRPr="00ED5379" w:rsidRDefault="00771264"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5CEC85CD" w:rsidR="00161448" w:rsidRPr="00ED5379" w:rsidRDefault="008D4910" w:rsidP="00161448">
            <w:pPr>
              <w:pStyle w:val="InspireBenchmarkAnswers"/>
              <w:jc w:val="both"/>
              <w:rPr>
                <w:iCs/>
                <w:color w:val="auto"/>
                <w:lang w:val="en-AU"/>
              </w:rPr>
            </w:pPr>
            <w:r>
              <w:rPr>
                <w:iCs/>
                <w:color w:val="auto"/>
                <w:lang w:val="en-AU"/>
              </w:rPr>
              <w:t>Fully understand deliverables</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02A04CA0" w:rsidR="00161448" w:rsidRPr="00ED5379" w:rsidRDefault="00771264" w:rsidP="00361763">
            <w:pPr>
              <w:spacing w:after="0"/>
              <w:jc w:val="center"/>
              <w:rPr>
                <w:rFonts w:ascii="Georgia" w:hAnsi="Georgia"/>
                <w:iCs/>
                <w:sz w:val="24"/>
                <w:szCs w:val="24"/>
                <w:lang w:val="en-AU"/>
              </w:rPr>
            </w:pPr>
            <w:r>
              <w:rPr>
                <w:rFonts w:ascii="Georgia" w:hAnsi="Georgia"/>
                <w:iCs/>
                <w:sz w:val="24"/>
                <w:szCs w:val="24"/>
              </w:rPr>
              <w:t xml:space="preserve">Scope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5BC9D852" w:rsidR="00161448" w:rsidRPr="00ED5379" w:rsidRDefault="008D4910" w:rsidP="00361763">
            <w:pPr>
              <w:pStyle w:val="InspireBenchmarkAnswers"/>
              <w:jc w:val="both"/>
              <w:rPr>
                <w:iCs/>
                <w:color w:val="auto"/>
                <w:sz w:val="22"/>
                <w:szCs w:val="22"/>
                <w:lang w:val="en-AU"/>
              </w:rPr>
            </w:pPr>
            <w:r>
              <w:rPr>
                <w:iCs/>
                <w:color w:val="auto"/>
                <w:lang w:val="en-AU"/>
              </w:rPr>
              <w:t>Ensure all requirements are captured as deliverables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73EE8903" w:rsidR="00161448" w:rsidRPr="00ED5379" w:rsidRDefault="00771264"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11DF02BE" w:rsidR="00161448" w:rsidRPr="00ED5379" w:rsidRDefault="008D4910" w:rsidP="00361763">
            <w:pPr>
              <w:pStyle w:val="InspireBenchmarkAnswers"/>
              <w:jc w:val="both"/>
              <w:rPr>
                <w:iCs/>
                <w:color w:val="auto"/>
                <w:sz w:val="22"/>
                <w:szCs w:val="22"/>
                <w:lang w:val="en-AU"/>
              </w:rPr>
            </w:pPr>
            <w:r>
              <w:rPr>
                <w:iCs/>
                <w:color w:val="auto"/>
                <w:lang w:val="en-AU"/>
              </w:rPr>
              <w:t xml:space="preserve">Developing baseline schedule </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13713786" w:rsidR="00161448" w:rsidRPr="00ED5379" w:rsidRDefault="00771264" w:rsidP="00361763">
            <w:pPr>
              <w:spacing w:after="0"/>
              <w:jc w:val="center"/>
              <w:rPr>
                <w:rFonts w:ascii="Georgia" w:hAnsi="Georgia"/>
                <w:iCs/>
                <w:sz w:val="24"/>
                <w:szCs w:val="24"/>
                <w:lang w:val="en-AU"/>
              </w:rPr>
            </w:pPr>
            <w:r>
              <w:rPr>
                <w:rFonts w:ascii="Georgia" w:hAnsi="Georgia"/>
                <w:iCs/>
                <w:sz w:val="24"/>
                <w:szCs w:val="24"/>
              </w:rPr>
              <w:t xml:space="preserve">Cost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3E5B2FBF" w:rsidR="00161448" w:rsidRPr="00ED5379" w:rsidRDefault="008D4910" w:rsidP="00361763">
            <w:pPr>
              <w:pStyle w:val="InspireBenchmarkAnswers"/>
              <w:jc w:val="both"/>
              <w:rPr>
                <w:iCs/>
                <w:color w:val="auto"/>
                <w:sz w:val="22"/>
                <w:szCs w:val="22"/>
                <w:lang w:val="en-AU"/>
              </w:rPr>
            </w:pPr>
            <w:r>
              <w:rPr>
                <w:iCs/>
                <w:color w:val="auto"/>
                <w:lang w:val="en-AU"/>
              </w:rPr>
              <w:t>Developing cost baseline</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44D49306" w:rsidR="00161448" w:rsidRPr="00ED5379" w:rsidRDefault="008D4910"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18C6627E" w:rsidR="00161448" w:rsidRPr="00ED5379" w:rsidRDefault="008D4910" w:rsidP="00361763">
            <w:pPr>
              <w:pStyle w:val="InspireBenchmarkAnswers"/>
              <w:jc w:val="both"/>
              <w:rPr>
                <w:iCs/>
                <w:color w:val="auto"/>
                <w:sz w:val="22"/>
                <w:szCs w:val="22"/>
                <w:lang w:val="en-AU"/>
              </w:rPr>
            </w:pPr>
            <w:r>
              <w:rPr>
                <w:iCs/>
                <w:color w:val="auto"/>
                <w:lang w:val="en-AU"/>
              </w:rPr>
              <w:t xml:space="preserve">Plan QA activities to achieve requirements </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2F7108EA" w:rsidR="00EC3C2F" w:rsidRPr="00ED5379" w:rsidRDefault="008D4910"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3E5B35A8" w:rsidR="00EC3C2F" w:rsidRPr="00ED5379" w:rsidRDefault="008D4910"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746C1E80" w:rsidR="00EC3C2F" w:rsidRPr="00ED5379" w:rsidRDefault="008D4910"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560A195A" w:rsidR="00EC3C2F" w:rsidRPr="00ED5379" w:rsidRDefault="008D4910"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0685B0B0" w:rsidR="00EC3C2F" w:rsidRPr="00ED5379" w:rsidRDefault="008D4910"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64672971" w:rsidR="00E56DD4" w:rsidRPr="00ED5379" w:rsidRDefault="008D4910"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76ACCD38" w:rsidR="00E56DD4" w:rsidRPr="00ED5379" w:rsidRDefault="008D4910"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536BCE1B" w:rsidR="00E56DD4" w:rsidRPr="00ED5379" w:rsidRDefault="008D4910"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0E8F625D" w:rsidR="00E56DD4" w:rsidRPr="00ED5379" w:rsidRDefault="000A3A06" w:rsidP="00E56DD4">
            <w:pPr>
              <w:jc w:val="center"/>
              <w:rPr>
                <w:rFonts w:ascii="Georgia" w:eastAsia="Calibri" w:hAnsi="Georgia"/>
                <w:i/>
                <w:sz w:val="22"/>
                <w:szCs w:val="22"/>
                <w:lang w:val="en-AU"/>
              </w:rPr>
            </w:pPr>
            <w: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39ED6AC3" w:rsidR="00E56DD4" w:rsidRPr="00ED5379" w:rsidRDefault="008D4910"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35C04EBD" w:rsidR="00A819AC" w:rsidRPr="00ED5379" w:rsidRDefault="000A3A06" w:rsidP="00377B1D">
            <w:pPr>
              <w:spacing w:after="0"/>
              <w:jc w:val="both"/>
              <w:rPr>
                <w:rFonts w:ascii="Georgia" w:hAnsi="Georgia"/>
                <w:i/>
                <w:iCs/>
                <w:sz w:val="24"/>
                <w:szCs w:val="24"/>
                <w:lang w:val="en-AU"/>
              </w:rPr>
            </w:pPr>
            <w:r>
              <w:rPr>
                <w:rFonts w:ascii="Georgia" w:hAnsi="Georgia"/>
                <w:iCs/>
                <w:sz w:val="24"/>
                <w:szCs w:val="24"/>
              </w:rPr>
              <w:t>Earliest Start is the earliest time a task can start given predecessor tasks are complete</w:t>
            </w:r>
            <w:r w:rsidR="00F02673">
              <w:rPr>
                <w:rFonts w:ascii="Georgia" w:hAnsi="Georgia"/>
                <w:iCs/>
                <w:sz w:val="24"/>
                <w:szCs w:val="24"/>
              </w:rPr>
              <w:t>.</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6080516B" w:rsidR="00A819AC" w:rsidRPr="00ED5379" w:rsidRDefault="000A3A06" w:rsidP="00377B1D">
            <w:pPr>
              <w:spacing w:after="0"/>
              <w:jc w:val="both"/>
              <w:rPr>
                <w:rFonts w:ascii="Georgia" w:hAnsi="Georgia"/>
                <w:iCs/>
                <w:sz w:val="24"/>
                <w:szCs w:val="24"/>
                <w:lang w:val="en-AU"/>
              </w:rPr>
            </w:pPr>
            <w:r>
              <w:rPr>
                <w:rFonts w:ascii="Georgia" w:hAnsi="Georgia"/>
                <w:iCs/>
                <w:sz w:val="24"/>
                <w:szCs w:val="24"/>
              </w:rPr>
              <w:t xml:space="preserve">Earliest Finish is the ES + Duration, this means the time required to complete the task added to the earliest </w:t>
            </w:r>
            <w:r w:rsidR="00F02673">
              <w:rPr>
                <w:rFonts w:ascii="Georgia" w:hAnsi="Georgia"/>
                <w:iCs/>
                <w:sz w:val="24"/>
                <w:szCs w:val="24"/>
              </w:rPr>
              <w:t>start time.</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6EF67C9B" w:rsidR="00A819AC" w:rsidRPr="00ED5379" w:rsidRDefault="00F02673" w:rsidP="00377B1D">
            <w:pPr>
              <w:spacing w:after="0"/>
              <w:jc w:val="both"/>
              <w:rPr>
                <w:rFonts w:ascii="Georgia" w:hAnsi="Georgia"/>
                <w:i/>
                <w:iCs/>
                <w:sz w:val="24"/>
                <w:szCs w:val="24"/>
                <w:lang w:val="en-AU"/>
              </w:rPr>
            </w:pPr>
            <w:r>
              <w:rPr>
                <w:rFonts w:ascii="Georgia" w:hAnsi="Georgia"/>
                <w:iCs/>
                <w:sz w:val="24"/>
                <w:szCs w:val="24"/>
              </w:rPr>
              <w:t xml:space="preserve">Latest Finish is the latest time in the schedule a </w:t>
            </w:r>
            <w:proofErr w:type="gramStart"/>
            <w:r>
              <w:rPr>
                <w:rFonts w:ascii="Georgia" w:hAnsi="Georgia"/>
                <w:iCs/>
                <w:sz w:val="24"/>
                <w:szCs w:val="24"/>
              </w:rPr>
              <w:t>particular task</w:t>
            </w:r>
            <w:proofErr w:type="gramEnd"/>
            <w:r>
              <w:rPr>
                <w:rFonts w:ascii="Georgia" w:hAnsi="Georgia"/>
                <w:iCs/>
                <w:sz w:val="24"/>
                <w:szCs w:val="24"/>
              </w:rPr>
              <w:t xml:space="preserve"> can be completed without causing a delay.</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4CC7F7F0" w:rsidR="00A819AC" w:rsidRPr="00ED5379" w:rsidRDefault="00F02673" w:rsidP="00377B1D">
            <w:pPr>
              <w:spacing w:after="0"/>
              <w:jc w:val="both"/>
              <w:rPr>
                <w:rFonts w:ascii="Georgia" w:hAnsi="Georgia"/>
                <w:i/>
                <w:iCs/>
                <w:sz w:val="24"/>
                <w:szCs w:val="24"/>
                <w:lang w:val="en-AU"/>
              </w:rPr>
            </w:pPr>
            <w:r>
              <w:rPr>
                <w:rFonts w:ascii="Georgia" w:hAnsi="Georgia"/>
                <w:iCs/>
                <w:sz w:val="24"/>
                <w:szCs w:val="24"/>
              </w:rPr>
              <w:t xml:space="preserve">Latest Start is the LF – Duration, this means the latest finish time a task is to be completed without casing delay minus the time required to complete the task. </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5D9028A7" w:rsidR="00AD046D" w:rsidRPr="00ED5379" w:rsidRDefault="00F02673"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07F907A9" w:rsidR="00AD046D" w:rsidRPr="00ED5379" w:rsidRDefault="00F02673"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43BC3600"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 xml:space="preserve">The project schedule and schedule baseline are developed or established using the activity lists, activity attributes, project scope statement as the </w:t>
            </w:r>
            <w:proofErr w:type="gramStart"/>
            <w:r w:rsidRPr="00844E9E">
              <w:rPr>
                <w:rFonts w:ascii="Georgia" w:eastAsia="Calibri" w:hAnsi="Georgia"/>
                <w:strike/>
                <w:sz w:val="24"/>
                <w:szCs w:val="24"/>
                <w:lang w:val="en-GB"/>
              </w:rPr>
              <w:t>bases</w:t>
            </w:r>
            <w:proofErr w:type="gramEnd"/>
            <w:r w:rsidR="00F02673">
              <w:rPr>
                <w:rFonts w:ascii="Georgia" w:eastAsia="Calibri" w:hAnsi="Georgia"/>
                <w:sz w:val="24"/>
                <w:szCs w:val="24"/>
                <w:lang w:val="en-AU"/>
              </w:rPr>
              <w:t xml:space="preserve"> basis</w:t>
            </w:r>
            <w:r w:rsidRPr="00ED5379">
              <w:rPr>
                <w:rFonts w:ascii="Georgia" w:eastAsia="Calibri" w:hAnsi="Georgia"/>
                <w:sz w:val="24"/>
                <w:szCs w:val="24"/>
                <w:lang w:val="en-AU"/>
              </w:rPr>
              <w:t>.</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03FE4587" w:rsidR="00AD046D" w:rsidRPr="00ED5379" w:rsidRDefault="00F02673"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6C53D65F" w:rsidR="007C0227" w:rsidRPr="00ED5379" w:rsidRDefault="00216FDC"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51E332CD" w:rsidR="007C0227" w:rsidRPr="00ED5379" w:rsidRDefault="00216FDC"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6D25B9AF" w:rsidR="007C0227" w:rsidRPr="00ED5379" w:rsidRDefault="00216FDC"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786FED65" w:rsidR="007C0227" w:rsidRPr="00ED5379" w:rsidRDefault="00216FDC"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D43B36">
              <w:rPr>
                <w:rFonts w:ascii="Georgia" w:hAnsi="Georgia"/>
                <w:sz w:val="24"/>
                <w:szCs w:val="24"/>
                <w:highlight w:val="yellow"/>
                <w:lang w:val="en-AU"/>
              </w:rPr>
              <w:t>three</w:t>
            </w:r>
            <w:r w:rsidRPr="00D43B36">
              <w:rPr>
                <w:rFonts w:ascii="Georgia" w:hAnsi="Georgia"/>
                <w:sz w:val="24"/>
                <w:szCs w:val="24"/>
                <w:highlight w:val="yellow"/>
                <w:lang w:val="en-AU"/>
              </w:rPr>
              <w:t xml:space="preserve"> (2)</w:t>
            </w:r>
            <w:r w:rsidRPr="00D43B36">
              <w:rPr>
                <w:rFonts w:ascii="Georgia" w:hAnsi="Georgia"/>
                <w:sz w:val="24"/>
                <w:szCs w:val="24"/>
                <w:lang w:val="en-AU"/>
              </w:rPr>
              <w:t xml:space="preserve"> </w:t>
            </w:r>
            <w:r w:rsidRPr="00ED5379">
              <w:rPr>
                <w:rFonts w:ascii="Georgia" w:hAnsi="Georgia"/>
                <w:sz w:val="24"/>
                <w:szCs w:val="24"/>
                <w:lang w:val="en-AU"/>
              </w:rPr>
              <w:t>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400E33F7" w:rsidR="00E6649B" w:rsidRPr="00ED5379" w:rsidRDefault="00A271CF"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Gantt Charts are </w:t>
            </w:r>
            <w:r w:rsidR="00D43B36">
              <w:rPr>
                <w:rFonts w:ascii="Georgia" w:hAnsi="Georgia"/>
                <w:iCs/>
                <w:sz w:val="24"/>
                <w:szCs w:val="24"/>
              </w:rPr>
              <w:t>used</w:t>
            </w:r>
            <w:r>
              <w:rPr>
                <w:rFonts w:ascii="Georgia" w:hAnsi="Georgia"/>
                <w:iCs/>
                <w:sz w:val="24"/>
                <w:szCs w:val="24"/>
              </w:rPr>
              <w:t xml:space="preserve"> to display a visual reference for scheduling tasks, this is useful for planning and scheduling project and can help determine the resources required and the duration required.  Gantt charts are also good for quick reference to determine task dependencies.  </w:t>
            </w:r>
          </w:p>
          <w:p w14:paraId="5F95E51B" w14:textId="1331314E" w:rsidR="00E6649B" w:rsidRPr="00ED5379" w:rsidRDefault="00396871"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Duration </w:t>
            </w:r>
          </w:p>
          <w:p w14:paraId="14832BA1" w14:textId="5C6AF4AA" w:rsidR="00E6649B" w:rsidRPr="00ED5379" w:rsidRDefault="00396871"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Dependency</w:t>
            </w:r>
          </w:p>
          <w:p w14:paraId="072D8BC5" w14:textId="6454D0E0" w:rsidR="00E6649B" w:rsidRPr="00ED5379" w:rsidRDefault="00396871"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 xml:space="preserve">Constraints </w:t>
            </w:r>
          </w:p>
          <w:p w14:paraId="5C6C9C1B" w14:textId="35136F71" w:rsidR="00D54024" w:rsidRPr="00D54024" w:rsidRDefault="00D54024" w:rsidP="00D54024">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 xml:space="preserve">Difficulty printing </w:t>
            </w:r>
          </w:p>
          <w:p w14:paraId="31A36084" w14:textId="3BC44BA4" w:rsidR="00E6649B" w:rsidRPr="00ED5379" w:rsidRDefault="00D54024"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Subjective dat</w:t>
            </w:r>
            <w:r w:rsidR="00396871">
              <w:rPr>
                <w:rFonts w:ascii="Georgia" w:hAnsi="Georgia"/>
                <w:iCs/>
                <w:sz w:val="24"/>
                <w:szCs w:val="24"/>
              </w:rPr>
              <w:t>a</w:t>
            </w:r>
            <w:r>
              <w:rPr>
                <w:rFonts w:ascii="Georgia" w:hAnsi="Georgia"/>
                <w:iCs/>
                <w:sz w:val="24"/>
                <w:szCs w:val="24"/>
              </w:rPr>
              <w:t xml:space="preserve"> </w:t>
            </w:r>
          </w:p>
          <w:p w14:paraId="493C4AC5" w14:textId="4AFED099" w:rsidR="00B83C98" w:rsidRPr="00ED5379" w:rsidRDefault="00D54024" w:rsidP="00475B5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 xml:space="preserve">Software is not common </w:t>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006EDDD6" w:rsidR="00B83C98" w:rsidRPr="00ED5379" w:rsidRDefault="00D43B36"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The critical path method </w:t>
            </w:r>
            <w:r w:rsidR="003859CE">
              <w:rPr>
                <w:rFonts w:ascii="Georgia" w:hAnsi="Georgia"/>
                <w:iCs/>
                <w:sz w:val="24"/>
                <w:szCs w:val="24"/>
              </w:rPr>
              <w:t xml:space="preserve">establishes and displays the critical path which is an effective tool to identify which task needs focus to maintain key milestones.  CPM will establish project duration based on the inputs supplied. </w:t>
            </w:r>
          </w:p>
          <w:p w14:paraId="02EF6EB1" w14:textId="1A21B205" w:rsidR="00B83C98" w:rsidRPr="00ED5379" w:rsidRDefault="003859CE"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Critical Path</w:t>
            </w:r>
          </w:p>
          <w:p w14:paraId="36763A1E" w14:textId="22CF0D57" w:rsidR="00B83C98" w:rsidRPr="00ED5379" w:rsidRDefault="003859CE"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activities</w:t>
            </w:r>
          </w:p>
          <w:p w14:paraId="70A0651E" w14:textId="73C14F90" w:rsidR="00B83C98" w:rsidRPr="00ED5379" w:rsidRDefault="003859CE"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Critical elements</w:t>
            </w:r>
          </w:p>
          <w:p w14:paraId="56E9D7AB" w14:textId="1B982C12" w:rsidR="00B83C98" w:rsidRPr="00ED5379" w:rsidRDefault="00522DE1" w:rsidP="00660D0D">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CPM doesn’t adapt well with revisions on the fly.  Without accurate inputs the CPM is not reliable or useful and becomes confusing with large projects.   CPM is activity-based, and it doesn’t track resources independently meaning when resources are removed from a project the CPM will struggle to reflect changes.</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608D2620" w:rsidR="00660D0D" w:rsidRPr="00ED5379" w:rsidRDefault="00F7135A" w:rsidP="00660D0D">
            <w:pPr>
              <w:jc w:val="center"/>
              <w:rPr>
                <w:rFonts w:ascii="Georgia" w:hAnsi="Georgia"/>
                <w:i/>
                <w:sz w:val="22"/>
                <w:szCs w:val="22"/>
                <w:lang w:val="en-AU"/>
              </w:rPr>
            </w:pPr>
            <w: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 xml:space="preserve">This is the process of looking at all of the activities that must be </w:t>
            </w:r>
            <w:proofErr w:type="gramStart"/>
            <w:r w:rsidRPr="00ED5379">
              <w:rPr>
                <w:rFonts w:ascii="Georgia" w:eastAsia="Calibri" w:hAnsi="Georgia"/>
                <w:sz w:val="24"/>
                <w:szCs w:val="24"/>
                <w:lang w:val="en-AU"/>
              </w:rPr>
              <w:t>completed, and</w:t>
            </w:r>
            <w:proofErr w:type="gramEnd"/>
            <w:r w:rsidRPr="00ED5379">
              <w:rPr>
                <w:rFonts w:ascii="Georgia" w:eastAsia="Calibri" w:hAnsi="Georgia"/>
                <w:sz w:val="24"/>
                <w:szCs w:val="24"/>
                <w:lang w:val="en-AU"/>
              </w:rPr>
              <w:t xml:space="preserve">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714A5B55" w:rsidR="00660D0D" w:rsidRPr="00ED5379" w:rsidRDefault="00F7135A"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02F3F436" w:rsidR="00660D0D" w:rsidRPr="00ED5379" w:rsidRDefault="00F7135A"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7EF06E97" w:rsidR="00660D0D" w:rsidRPr="00ED5379" w:rsidRDefault="00F7135A"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 xml:space="preserve">This tool helps shorten the total duration of a project by decreasing the time allotted for certain activities. It's done so that you can meet time constraints, and </w:t>
            </w:r>
            <w:proofErr w:type="gramStart"/>
            <w:r w:rsidRPr="00ED5379">
              <w:rPr>
                <w:rFonts w:ascii="Georgia" w:eastAsia="Calibri" w:hAnsi="Georgia"/>
                <w:sz w:val="24"/>
                <w:szCs w:val="24"/>
                <w:lang w:val="en-AU"/>
              </w:rPr>
              <w:t>still keep</w:t>
            </w:r>
            <w:proofErr w:type="gramEnd"/>
            <w:r w:rsidRPr="00ED5379">
              <w:rPr>
                <w:rFonts w:ascii="Georgia" w:eastAsia="Calibri" w:hAnsi="Georgia"/>
                <w:sz w:val="24"/>
                <w:szCs w:val="24"/>
                <w:lang w:val="en-AU"/>
              </w:rPr>
              <w:t xml:space="preserve">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1D48C308" w:rsidR="00660D0D" w:rsidRPr="00ED5379" w:rsidRDefault="00F7135A"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3737A5D1" w:rsidR="00660D0D" w:rsidRPr="00ED5379" w:rsidRDefault="00F7135A"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2BE2E59A" w:rsidR="00660D0D" w:rsidRPr="00ED5379" w:rsidRDefault="00F7135A"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0E887FE2" w:rsidR="00660D0D" w:rsidRPr="00ED5379" w:rsidRDefault="00F7135A"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B6E94">
              <w:rPr>
                <w:sz w:val="24"/>
                <w:szCs w:val="24"/>
              </w:rPr>
            </w:r>
            <w:r w:rsidR="001B6E94">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B6E94">
              <w:rPr>
                <w:sz w:val="24"/>
                <w:szCs w:val="24"/>
              </w:rPr>
            </w:r>
            <w:r w:rsidR="001B6E94">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29D25A3C" w:rsidR="0086613C" w:rsidRPr="00ED5379" w:rsidRDefault="00F7135A" w:rsidP="00716E6F">
            <w:pPr>
              <w:jc w:val="both"/>
              <w:rPr>
                <w:rFonts w:ascii="Georgia" w:hAnsi="Georgia"/>
                <w:i/>
                <w:iCs/>
                <w:sz w:val="24"/>
                <w:szCs w:val="24"/>
                <w:lang w:val="en-AU"/>
              </w:rPr>
            </w:pPr>
            <w:r>
              <w:rPr>
                <w:rFonts w:ascii="Georgia" w:hAnsi="Georgia"/>
                <w:iCs/>
                <w:sz w:val="24"/>
                <w:szCs w:val="24"/>
              </w:rPr>
              <w:t>Estimating cost</w:t>
            </w:r>
            <w:r w:rsidR="00586650">
              <w:rPr>
                <w:rFonts w:ascii="Georgia" w:hAnsi="Georgia"/>
                <w:iCs/>
                <w:sz w:val="24"/>
                <w:szCs w:val="24"/>
              </w:rPr>
              <w:t>s</w:t>
            </w:r>
            <w:r>
              <w:rPr>
                <w:rFonts w:ascii="Georgia" w:hAnsi="Georgia"/>
                <w:iCs/>
                <w:sz w:val="24"/>
                <w:szCs w:val="24"/>
              </w:rPr>
              <w:t xml:space="preserve"> are a prediction based on the</w:t>
            </w:r>
            <w:r w:rsidR="00586650">
              <w:rPr>
                <w:rFonts w:ascii="Georgia" w:hAnsi="Georgia"/>
                <w:iCs/>
                <w:sz w:val="24"/>
                <w:szCs w:val="24"/>
              </w:rPr>
              <w:t xml:space="preserve"> </w:t>
            </w:r>
            <w:r>
              <w:rPr>
                <w:rFonts w:ascii="Georgia" w:hAnsi="Georgia"/>
                <w:iCs/>
                <w:sz w:val="24"/>
                <w:szCs w:val="24"/>
              </w:rPr>
              <w:t>information k</w:t>
            </w:r>
            <w:r w:rsidR="00586650">
              <w:rPr>
                <w:rFonts w:ascii="Georgia" w:hAnsi="Georgia"/>
                <w:iCs/>
                <w:sz w:val="24"/>
                <w:szCs w:val="24"/>
              </w:rPr>
              <w:t>n</w:t>
            </w:r>
            <w:r>
              <w:rPr>
                <w:rFonts w:ascii="Georgia" w:hAnsi="Georgia"/>
                <w:iCs/>
                <w:sz w:val="24"/>
                <w:szCs w:val="24"/>
              </w:rPr>
              <w:t>own at a given time.  It is the process of deve</w:t>
            </w:r>
            <w:r w:rsidR="00586650">
              <w:rPr>
                <w:rFonts w:ascii="Georgia" w:hAnsi="Georgia"/>
                <w:iCs/>
                <w:sz w:val="24"/>
                <w:szCs w:val="24"/>
              </w:rPr>
              <w:t>loping an approximation of the monetary resources required to complete the project.</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039A8021" w:rsidR="00E664A0" w:rsidRPr="00ED5379" w:rsidRDefault="00586650" w:rsidP="00716E6F">
            <w:pPr>
              <w:jc w:val="both"/>
              <w:rPr>
                <w:rFonts w:ascii="Georgia" w:eastAsia="Calibri" w:hAnsi="Georgia"/>
                <w:i/>
                <w:sz w:val="24"/>
                <w:szCs w:val="24"/>
                <w:lang w:val="en-AU"/>
              </w:rPr>
            </w:pPr>
            <w:r>
              <w:rPr>
                <w:rFonts w:ascii="Georgia" w:hAnsi="Georgia"/>
                <w:iCs/>
                <w:sz w:val="24"/>
                <w:szCs w:val="24"/>
              </w:rPr>
              <w:t>Budget determination</w:t>
            </w:r>
            <w:r w:rsidR="00E664A0" w:rsidRPr="00ED5379">
              <w:rPr>
                <w:rFonts w:ascii="Georgia" w:hAnsi="Georgia"/>
                <w:iCs/>
                <w:sz w:val="24"/>
                <w:szCs w:val="24"/>
                <w:lang w:val="en-AU"/>
              </w:rPr>
              <w:t xml:space="preserve"> </w:t>
            </w:r>
            <w:r>
              <w:rPr>
                <w:rFonts w:ascii="Georgia" w:hAnsi="Georgia"/>
                <w:iCs/>
                <w:sz w:val="24"/>
                <w:szCs w:val="24"/>
                <w:lang w:val="en-AU"/>
              </w:rPr>
              <w:t>is the process of gathering the estimated costs of each task/package to establish a cost baseline, which all authorised budgets are included.</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3FC38588" w:rsidR="00E664A0" w:rsidRPr="00ED5379" w:rsidRDefault="00586650" w:rsidP="00716E6F">
            <w:pPr>
              <w:jc w:val="both"/>
              <w:rPr>
                <w:rFonts w:ascii="Georgia" w:eastAsia="Calibri" w:hAnsi="Georgia"/>
                <w:i/>
                <w:sz w:val="24"/>
                <w:szCs w:val="24"/>
                <w:lang w:val="en-AU"/>
              </w:rPr>
            </w:pPr>
            <w:r>
              <w:rPr>
                <w:rFonts w:ascii="Georgia" w:hAnsi="Georgia"/>
                <w:iCs/>
                <w:sz w:val="24"/>
                <w:szCs w:val="24"/>
              </w:rPr>
              <w:t>Cost control is monitoring costs of the project against the cost baseline.  This may involve keeping the budget up to date by recording actual costs to date.</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2CD1DBCD" w:rsidR="00716E6F" w:rsidRPr="00ED5379" w:rsidRDefault="00586650" w:rsidP="00716E6F">
            <w:pPr>
              <w:jc w:val="center"/>
              <w:rPr>
                <w:rFonts w:ascii="Georgia" w:hAnsi="Georgia"/>
                <w:i/>
                <w:sz w:val="22"/>
                <w:szCs w:val="22"/>
                <w:lang w:val="en-AU"/>
              </w:rPr>
            </w:pPr>
            <w:r>
              <w:rPr>
                <w:rFonts w:ascii="Georgia" w:hAnsi="Georgia"/>
                <w:i/>
                <w:sz w:val="22"/>
                <w:szCs w:val="22"/>
              </w:rP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72BCE8E3" w:rsidR="00716E6F" w:rsidRPr="00ED5379" w:rsidRDefault="00586650"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 xml:space="preserve">This strategy uses the values of costings from a previous, similar project as the basis for estimating the same parameter or measure for a current project. This is used when the current project is </w:t>
            </w:r>
            <w:proofErr w:type="gramStart"/>
            <w:r w:rsidRPr="00ED5379">
              <w:rPr>
                <w:rFonts w:ascii="Georgia" w:hAnsi="Georgia"/>
                <w:sz w:val="24"/>
                <w:szCs w:val="24"/>
                <w:lang w:val="en-AU"/>
              </w:rPr>
              <w:t>similar to</w:t>
            </w:r>
            <w:proofErr w:type="gramEnd"/>
            <w:r w:rsidRPr="00ED5379">
              <w:rPr>
                <w:rFonts w:ascii="Georgia" w:hAnsi="Georgia"/>
                <w:sz w:val="24"/>
                <w:szCs w:val="24"/>
                <w:lang w:val="en-AU"/>
              </w:rPr>
              <w:t xml:space="preserve">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1836F2DC" w:rsidR="00716E6F" w:rsidRPr="00ED5379" w:rsidRDefault="00586650"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634522D6" w:rsidR="00716E6F" w:rsidRPr="00ED5379" w:rsidRDefault="00586650"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03DF9B72" w:rsidR="00716E6F" w:rsidRPr="00ED5379" w:rsidRDefault="00586650"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12695212" w:rsidR="00716E6F" w:rsidRPr="00ED5379" w:rsidRDefault="00455863" w:rsidP="00716E6F">
            <w:pPr>
              <w:jc w:val="center"/>
              <w:rPr>
                <w:rFonts w:ascii="Georgia" w:hAnsi="Georgia"/>
                <w:i/>
                <w:sz w:val="22"/>
                <w:szCs w:val="22"/>
                <w:lang w:val="en-AU"/>
              </w:rPr>
            </w:pPr>
            <w:r>
              <w:rPr>
                <w:rFonts w:ascii="Georgia" w:hAnsi="Georgia"/>
                <w:i/>
                <w:sz w:val="22"/>
                <w:szCs w:val="22"/>
              </w:rP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1B69CD9F" w:rsidR="00716E6F" w:rsidRPr="00ED5379" w:rsidRDefault="00455863"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49540140" w:rsidR="00B34B34" w:rsidRPr="00ED5379" w:rsidRDefault="00455863" w:rsidP="00E344BB">
            <w:pPr>
              <w:pStyle w:val="ListParagraph"/>
              <w:numPr>
                <w:ilvl w:val="0"/>
                <w:numId w:val="78"/>
              </w:numPr>
              <w:jc w:val="both"/>
              <w:rPr>
                <w:rFonts w:ascii="Georgia" w:hAnsi="Georgia"/>
                <w:iCs/>
                <w:sz w:val="24"/>
                <w:szCs w:val="24"/>
                <w:lang w:val="en-AU"/>
              </w:rPr>
            </w:pPr>
            <w:r>
              <w:rPr>
                <w:rFonts w:ascii="Georgia" w:hAnsi="Georgia"/>
                <w:iCs/>
                <w:sz w:val="24"/>
                <w:szCs w:val="24"/>
              </w:rPr>
              <w:t>Use an effective tool for managing finances.</w:t>
            </w:r>
          </w:p>
          <w:p w14:paraId="774C73F1" w14:textId="3C5CA5DE" w:rsidR="00B34B34" w:rsidRPr="00ED5379" w:rsidRDefault="00455863" w:rsidP="00E344BB">
            <w:pPr>
              <w:pStyle w:val="ListParagraph"/>
              <w:numPr>
                <w:ilvl w:val="0"/>
                <w:numId w:val="78"/>
              </w:numPr>
              <w:jc w:val="both"/>
              <w:rPr>
                <w:rFonts w:ascii="Georgia" w:hAnsi="Georgia"/>
                <w:iCs/>
                <w:sz w:val="24"/>
                <w:szCs w:val="24"/>
                <w:lang w:val="en-AU"/>
              </w:rPr>
            </w:pPr>
            <w:r>
              <w:rPr>
                <w:rFonts w:ascii="Georgia" w:hAnsi="Georgia"/>
                <w:iCs/>
                <w:sz w:val="24"/>
                <w:szCs w:val="24"/>
              </w:rPr>
              <w:t>Send invoices regularly or routinely.</w:t>
            </w:r>
          </w:p>
          <w:p w14:paraId="4B08D5EB" w14:textId="4F7C45E3" w:rsidR="00B34B34" w:rsidRPr="00ED5379" w:rsidRDefault="00455863" w:rsidP="00E344BB">
            <w:pPr>
              <w:pStyle w:val="ListParagraph"/>
              <w:numPr>
                <w:ilvl w:val="0"/>
                <w:numId w:val="78"/>
              </w:numPr>
              <w:jc w:val="both"/>
              <w:rPr>
                <w:rFonts w:ascii="Georgia" w:hAnsi="Georgia"/>
                <w:iCs/>
                <w:sz w:val="24"/>
                <w:szCs w:val="24"/>
                <w:lang w:val="en-AU"/>
              </w:rPr>
            </w:pPr>
            <w:r>
              <w:rPr>
                <w:rFonts w:ascii="Georgia" w:hAnsi="Georgia"/>
                <w:iCs/>
                <w:sz w:val="24"/>
                <w:szCs w:val="24"/>
              </w:rPr>
              <w:t>Pay invoices promptly.</w:t>
            </w:r>
          </w:p>
          <w:p w14:paraId="7A03D1D1" w14:textId="02674986" w:rsidR="00B34B34" w:rsidRPr="00ED5379" w:rsidRDefault="00455863"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Check invoices against quotes, agreements and contracts.</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097F5873" w:rsidR="006D3164" w:rsidRPr="00ED5379" w:rsidRDefault="008C5656"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BTB’s project management policy is aiming at </w:t>
            </w:r>
            <w:proofErr w:type="spellStart"/>
            <w:r>
              <w:rPr>
                <w:rFonts w:ascii="Georgia" w:hAnsi="Georgia"/>
                <w:iCs/>
                <w:sz w:val="24"/>
                <w:szCs w:val="24"/>
              </w:rPr>
              <w:t>standardi</w:t>
            </w:r>
            <w:r w:rsidR="00844E9E">
              <w:rPr>
                <w:rFonts w:ascii="Georgia" w:hAnsi="Georgia"/>
                <w:iCs/>
                <w:sz w:val="24"/>
                <w:szCs w:val="24"/>
              </w:rPr>
              <w:t>s</w:t>
            </w:r>
            <w:r>
              <w:rPr>
                <w:rFonts w:ascii="Georgia" w:hAnsi="Georgia"/>
                <w:iCs/>
                <w:sz w:val="24"/>
                <w:szCs w:val="24"/>
              </w:rPr>
              <w:t>ing</w:t>
            </w:r>
            <w:proofErr w:type="spellEnd"/>
            <w:r w:rsidR="00844E9E">
              <w:rPr>
                <w:rFonts w:ascii="Georgia" w:hAnsi="Georgia"/>
                <w:iCs/>
                <w:sz w:val="24"/>
                <w:szCs w:val="24"/>
              </w:rPr>
              <w:t xml:space="preserve"> their approach with minimum elements set reflecting the Mission and Values of the company.  </w:t>
            </w:r>
            <w:r>
              <w:rPr>
                <w:rFonts w:ascii="Georgia" w:hAnsi="Georgia"/>
                <w:iCs/>
                <w:sz w:val="24"/>
                <w:szCs w:val="24"/>
              </w:rPr>
              <w:t xml:space="preserve">  </w:t>
            </w:r>
            <w:r w:rsidR="00844E9E">
              <w:rPr>
                <w:rFonts w:ascii="Georgia" w:hAnsi="Georgia"/>
                <w:iCs/>
                <w:sz w:val="24"/>
                <w:szCs w:val="24"/>
              </w:rPr>
              <w:t xml:space="preserve">The purpose is to improve the management of projects and provide a set of guidelines that can be adapted to suit the requirements of each project.  The model outlined by this policy shall accommodate project needs across the corporation.  </w:t>
            </w:r>
          </w:p>
          <w:p w14:paraId="6EFEC7D7" w14:textId="1D34D947" w:rsidR="006D3164" w:rsidRPr="00ED5379" w:rsidRDefault="00844E9E"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The purpose and scope </w:t>
            </w:r>
            <w:r w:rsidR="00AE1631">
              <w:rPr>
                <w:rFonts w:ascii="Georgia" w:hAnsi="Georgia"/>
                <w:iCs/>
                <w:sz w:val="24"/>
                <w:szCs w:val="24"/>
              </w:rPr>
              <w:t xml:space="preserve">of the Project Management Procedure is to articulate the BTB Project Management Policy and Lifecycle by defining the processes to ensure efficient and effective management.  This applies to projects in BTB and adheres to a formal project management methodology.  </w:t>
            </w:r>
          </w:p>
          <w:p w14:paraId="4DCFBC4F" w14:textId="77777777" w:rsidR="00EF7157" w:rsidRPr="00EF7157" w:rsidRDefault="00F17CE6" w:rsidP="00716E6F">
            <w:pPr>
              <w:pStyle w:val="ListParagraph"/>
              <w:numPr>
                <w:ilvl w:val="0"/>
                <w:numId w:val="102"/>
              </w:numPr>
              <w:jc w:val="both"/>
              <w:rPr>
                <w:rFonts w:ascii="Georgia" w:hAnsi="Georgia"/>
                <w:iCs/>
                <w:sz w:val="24"/>
                <w:szCs w:val="24"/>
                <w:lang w:val="en-AU"/>
              </w:rPr>
            </w:pPr>
            <w:r>
              <w:rPr>
                <w:rFonts w:ascii="Georgia" w:hAnsi="Georgia"/>
                <w:iCs/>
                <w:sz w:val="24"/>
                <w:szCs w:val="24"/>
              </w:rPr>
              <w:t xml:space="preserve">Pre-initiate Phase is the phase that builds the foundation of the project and defines what it is endeavoring to achieve.   </w:t>
            </w:r>
          </w:p>
          <w:p w14:paraId="562E96AB" w14:textId="110D62BF" w:rsidR="00EF7157" w:rsidRDefault="00F17CE6" w:rsidP="00EF7157">
            <w:pPr>
              <w:pStyle w:val="ListParagraph"/>
              <w:jc w:val="both"/>
              <w:rPr>
                <w:rFonts w:ascii="Georgia" w:hAnsi="Georgia"/>
                <w:iCs/>
                <w:sz w:val="24"/>
                <w:szCs w:val="24"/>
              </w:rPr>
            </w:pPr>
            <w:r>
              <w:rPr>
                <w:rFonts w:ascii="Georgia" w:hAnsi="Georgia"/>
                <w:iCs/>
                <w:sz w:val="24"/>
                <w:szCs w:val="24"/>
              </w:rPr>
              <w:t>Initiate Phase is the beginning the process to determine the execution of the project</w:t>
            </w:r>
            <w:r w:rsidR="00EF7157">
              <w:rPr>
                <w:rFonts w:ascii="Georgia" w:hAnsi="Georgia"/>
                <w:iCs/>
                <w:sz w:val="24"/>
                <w:szCs w:val="24"/>
              </w:rPr>
              <w:t>.  P</w:t>
            </w:r>
            <w:r>
              <w:rPr>
                <w:rFonts w:ascii="Georgia" w:hAnsi="Georgia"/>
                <w:iCs/>
                <w:sz w:val="24"/>
                <w:szCs w:val="24"/>
              </w:rPr>
              <w:t>reparation of a detailed model</w:t>
            </w:r>
            <w:r w:rsidR="00EF7157">
              <w:rPr>
                <w:rFonts w:ascii="Georgia" w:hAnsi="Georgia"/>
                <w:iCs/>
                <w:sz w:val="24"/>
                <w:szCs w:val="24"/>
              </w:rPr>
              <w:t>, funding</w:t>
            </w:r>
            <w:r>
              <w:rPr>
                <w:rFonts w:ascii="Georgia" w:hAnsi="Georgia"/>
                <w:iCs/>
                <w:sz w:val="24"/>
                <w:szCs w:val="24"/>
              </w:rPr>
              <w:t xml:space="preserve"> and project arrangements.  </w:t>
            </w:r>
          </w:p>
          <w:p w14:paraId="37ABEC8B" w14:textId="77777777" w:rsidR="006D3164" w:rsidRDefault="00F17CE6" w:rsidP="00EF7157">
            <w:pPr>
              <w:pStyle w:val="ListParagraph"/>
              <w:jc w:val="both"/>
              <w:rPr>
                <w:rFonts w:ascii="Georgia" w:hAnsi="Georgia"/>
                <w:iCs/>
                <w:sz w:val="24"/>
                <w:szCs w:val="24"/>
              </w:rPr>
            </w:pPr>
            <w:r>
              <w:rPr>
                <w:rFonts w:ascii="Georgia" w:hAnsi="Georgia"/>
                <w:iCs/>
                <w:sz w:val="24"/>
                <w:szCs w:val="24"/>
              </w:rPr>
              <w:t xml:space="preserve">Plan Phase has some keys tasks including </w:t>
            </w:r>
            <w:r w:rsidR="00EF7157">
              <w:rPr>
                <w:rFonts w:ascii="Georgia" w:hAnsi="Georgia"/>
                <w:iCs/>
                <w:sz w:val="24"/>
                <w:szCs w:val="24"/>
              </w:rPr>
              <w:t>project schedule, project budget, risk management, communication, workforce impact plans and risk register.</w:t>
            </w:r>
          </w:p>
          <w:p w14:paraId="6703A3E2" w14:textId="77777777" w:rsidR="00EF7157" w:rsidRDefault="00EF7157" w:rsidP="00EF7157">
            <w:pPr>
              <w:pStyle w:val="ListParagraph"/>
              <w:jc w:val="both"/>
              <w:rPr>
                <w:rFonts w:ascii="Georgia" w:hAnsi="Georgia"/>
                <w:iCs/>
                <w:sz w:val="24"/>
                <w:szCs w:val="24"/>
              </w:rPr>
            </w:pPr>
            <w:r>
              <w:rPr>
                <w:rFonts w:ascii="Georgia" w:hAnsi="Georgia"/>
                <w:iCs/>
                <w:sz w:val="24"/>
                <w:szCs w:val="24"/>
              </w:rPr>
              <w:t>Implement Phase focuses on how delivery of the outputs will be completed.  A detailed implementation plan shall be prepared and approved.</w:t>
            </w:r>
          </w:p>
          <w:p w14:paraId="4177AB4B" w14:textId="22FCFFD1" w:rsidR="00EF7157" w:rsidRPr="00ED5379" w:rsidRDefault="00EF7157" w:rsidP="00EF7157">
            <w:pPr>
              <w:pStyle w:val="ListParagraph"/>
              <w:jc w:val="both"/>
              <w:rPr>
                <w:rFonts w:ascii="Georgia" w:hAnsi="Georgia"/>
                <w:iCs/>
                <w:sz w:val="24"/>
                <w:szCs w:val="24"/>
                <w:lang w:val="en-AU"/>
              </w:rPr>
            </w:pPr>
            <w:r>
              <w:rPr>
                <w:rFonts w:ascii="Georgia" w:hAnsi="Georgia"/>
                <w:iCs/>
                <w:sz w:val="24"/>
                <w:szCs w:val="24"/>
              </w:rPr>
              <w:t xml:space="preserve">Close phase happens once delivery of the project is complete and formal closure is required. </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41C302DF" w:rsidR="00540C1F" w:rsidRPr="00ED5379" w:rsidRDefault="004A29C2" w:rsidP="00255689">
            <w:pPr>
              <w:spacing w:after="0"/>
              <w:jc w:val="both"/>
              <w:rPr>
                <w:rFonts w:ascii="Georgia" w:hAnsi="Georgia"/>
                <w:i/>
                <w:iCs/>
                <w:sz w:val="22"/>
                <w:szCs w:val="22"/>
                <w:lang w:val="en-AU"/>
              </w:rPr>
            </w:pPr>
            <w:r>
              <w:rPr>
                <w:rFonts w:ascii="Georgia" w:hAnsi="Georgia"/>
                <w:iCs/>
                <w:sz w:val="24"/>
                <w:szCs w:val="24"/>
              </w:rPr>
              <w:t xml:space="preserve">Customer satisfaction </w:t>
            </w:r>
            <w:r w:rsidR="00713C52">
              <w:rPr>
                <w:rFonts w:ascii="Georgia" w:hAnsi="Georgia"/>
                <w:iCs/>
                <w:sz w:val="24"/>
                <w:szCs w:val="24"/>
              </w:rPr>
              <w:t xml:space="preserve">can be a significant reflection of the </w:t>
            </w:r>
            <w:r w:rsidR="00F00D58">
              <w:rPr>
                <w:rFonts w:ascii="Georgia" w:hAnsi="Georgia"/>
                <w:iCs/>
                <w:sz w:val="24"/>
                <w:szCs w:val="24"/>
              </w:rPr>
              <w:t xml:space="preserve">perceived </w:t>
            </w:r>
            <w:r w:rsidR="00713C52">
              <w:rPr>
                <w:rFonts w:ascii="Georgia" w:hAnsi="Georgia"/>
                <w:iCs/>
                <w:sz w:val="24"/>
                <w:szCs w:val="24"/>
              </w:rPr>
              <w:t xml:space="preserve">quality </w:t>
            </w:r>
            <w:r w:rsidR="00F00D58">
              <w:rPr>
                <w:rFonts w:ascii="Georgia" w:hAnsi="Georgia"/>
                <w:iCs/>
                <w:sz w:val="24"/>
                <w:szCs w:val="24"/>
              </w:rPr>
              <w:t xml:space="preserve">the project produced.  It is a key measure and indicator.  Customer expectation management is a critical activity that needs to be handled well if the project is to be successful.  </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323296E4" w:rsidR="00540C1F" w:rsidRPr="00ED5379" w:rsidRDefault="00F00D58" w:rsidP="00255689">
            <w:pPr>
              <w:spacing w:after="0"/>
              <w:jc w:val="both"/>
              <w:rPr>
                <w:rFonts w:ascii="Georgia" w:eastAsia="Calibri" w:hAnsi="Georgia"/>
                <w:sz w:val="24"/>
                <w:szCs w:val="24"/>
                <w:lang w:val="en-AU"/>
              </w:rPr>
            </w:pPr>
            <w:r>
              <w:rPr>
                <w:rFonts w:ascii="Georgia" w:hAnsi="Georgia"/>
                <w:iCs/>
                <w:sz w:val="24"/>
                <w:szCs w:val="24"/>
              </w:rPr>
              <w:t xml:space="preserve">Prevention of failures is generally much less costly than repairing failures.  </w:t>
            </w:r>
            <w:r w:rsidR="00F50304">
              <w:rPr>
                <w:rFonts w:ascii="Georgia" w:hAnsi="Georgia"/>
                <w:iCs/>
                <w:sz w:val="24"/>
                <w:szCs w:val="24"/>
              </w:rPr>
              <w:t>Therefore,</w:t>
            </w:r>
            <w:r>
              <w:rPr>
                <w:rFonts w:ascii="Georgia" w:hAnsi="Georgia"/>
                <w:iCs/>
                <w:sz w:val="24"/>
                <w:szCs w:val="24"/>
              </w:rPr>
              <w:t xml:space="preserve"> projects target prevention over inspectio</w:t>
            </w:r>
            <w:r w:rsidR="00F50304">
              <w:rPr>
                <w:rFonts w:ascii="Georgia" w:hAnsi="Georgia"/>
                <w:iCs/>
                <w:sz w:val="24"/>
                <w:szCs w:val="24"/>
              </w:rPr>
              <w:t>n.  The Cost of Quality can be reduced when enough budget is available for Cost of Conformance, alternatively the Cost of Nonconformance will exceed budgets and result in cost overrun.</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76DE8F9E" w:rsidR="00540C1F" w:rsidRPr="00ED5379" w:rsidRDefault="00F50304" w:rsidP="00255689">
            <w:pPr>
              <w:spacing w:after="0"/>
              <w:jc w:val="both"/>
              <w:rPr>
                <w:rFonts w:ascii="Georgia" w:hAnsi="Georgia"/>
                <w:i/>
                <w:iCs/>
                <w:sz w:val="22"/>
                <w:szCs w:val="22"/>
                <w:lang w:val="en-AU"/>
              </w:rPr>
            </w:pPr>
            <w:r>
              <w:rPr>
                <w:rFonts w:ascii="Georgia" w:hAnsi="Georgia"/>
                <w:iCs/>
                <w:sz w:val="24"/>
                <w:szCs w:val="24"/>
              </w:rPr>
              <w:t xml:space="preserve">Continuous improvement is an important aspect of management to avoid being left behind the wider industry.  It is simply </w:t>
            </w:r>
            <w:r w:rsidR="000E206B">
              <w:rPr>
                <w:rFonts w:ascii="Georgia" w:hAnsi="Georgia"/>
                <w:iCs/>
                <w:sz w:val="24"/>
                <w:szCs w:val="24"/>
              </w:rPr>
              <w:t xml:space="preserve">an ongoing effort to improve outcomes over time. With the </w:t>
            </w:r>
            <w:proofErr w:type="gramStart"/>
            <w:r w:rsidR="000E206B">
              <w:rPr>
                <w:rFonts w:ascii="Georgia" w:hAnsi="Georgia"/>
                <w:iCs/>
                <w:sz w:val="24"/>
                <w:szCs w:val="24"/>
              </w:rPr>
              <w:t>ultimate goal</w:t>
            </w:r>
            <w:proofErr w:type="gramEnd"/>
            <w:r w:rsidR="000E206B">
              <w:rPr>
                <w:rFonts w:ascii="Georgia" w:hAnsi="Georgia"/>
                <w:iCs/>
                <w:sz w:val="24"/>
                <w:szCs w:val="24"/>
              </w:rPr>
              <w:t xml:space="preserve"> being to avoid repeating the same issues in future works.  </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4873F857" w:rsidR="00255689" w:rsidRPr="00ED5379" w:rsidRDefault="000E206B" w:rsidP="00255689">
            <w:pPr>
              <w:spacing w:after="0"/>
              <w:jc w:val="both"/>
              <w:rPr>
                <w:rFonts w:ascii="Georgia" w:hAnsi="Georgia"/>
                <w:iCs/>
                <w:sz w:val="24"/>
                <w:szCs w:val="24"/>
                <w:lang w:val="en-AU"/>
              </w:rPr>
            </w:pPr>
            <w:r>
              <w:rPr>
                <w:rFonts w:ascii="Georgia" w:hAnsi="Georgia"/>
                <w:iCs/>
                <w:sz w:val="24"/>
                <w:szCs w:val="24"/>
              </w:rPr>
              <w:t xml:space="preserve">The difference between quality assurance and quality control is that quality assurance is </w:t>
            </w:r>
            <w:r w:rsidR="008E602F">
              <w:rPr>
                <w:rFonts w:ascii="Georgia" w:hAnsi="Georgia"/>
                <w:iCs/>
                <w:sz w:val="24"/>
                <w:szCs w:val="24"/>
              </w:rPr>
              <w:t>largely</w:t>
            </w:r>
            <w:r>
              <w:rPr>
                <w:rFonts w:ascii="Georgia" w:hAnsi="Georgia"/>
                <w:iCs/>
                <w:sz w:val="24"/>
                <w:szCs w:val="24"/>
              </w:rPr>
              <w:t xml:space="preserve"> auditing based</w:t>
            </w:r>
            <w:r w:rsidR="000C6948">
              <w:rPr>
                <w:rFonts w:ascii="Georgia" w:hAnsi="Georgia"/>
                <w:iCs/>
                <w:sz w:val="24"/>
                <w:szCs w:val="24"/>
              </w:rPr>
              <w:t xml:space="preserve"> </w:t>
            </w:r>
            <w:r w:rsidR="00C85E04">
              <w:rPr>
                <w:rFonts w:ascii="Georgia" w:hAnsi="Georgia"/>
                <w:iCs/>
                <w:sz w:val="24"/>
                <w:szCs w:val="24"/>
              </w:rPr>
              <w:t>as it is process oriented</w:t>
            </w:r>
            <w:r w:rsidR="000C6948">
              <w:rPr>
                <w:rFonts w:ascii="Georgia" w:hAnsi="Georgia"/>
                <w:iCs/>
                <w:sz w:val="24"/>
                <w:szCs w:val="24"/>
              </w:rPr>
              <w:t>.  C</w:t>
            </w:r>
            <w:r>
              <w:rPr>
                <w:rFonts w:ascii="Georgia" w:hAnsi="Georgia"/>
                <w:iCs/>
                <w:sz w:val="24"/>
                <w:szCs w:val="24"/>
              </w:rPr>
              <w:t>hecking that work has been conducted to the specific standard for</w:t>
            </w:r>
            <w:r w:rsidR="00117CB2">
              <w:rPr>
                <w:rFonts w:ascii="Georgia" w:hAnsi="Georgia"/>
                <w:iCs/>
                <w:sz w:val="24"/>
                <w:szCs w:val="24"/>
              </w:rPr>
              <w:t xml:space="preserve"> </w:t>
            </w:r>
            <w:r>
              <w:rPr>
                <w:rFonts w:ascii="Georgia" w:hAnsi="Georgia"/>
                <w:iCs/>
                <w:sz w:val="24"/>
                <w:szCs w:val="24"/>
              </w:rPr>
              <w:t>the</w:t>
            </w:r>
            <w:r w:rsidR="00117CB2">
              <w:rPr>
                <w:rFonts w:ascii="Georgia" w:hAnsi="Georgia"/>
                <w:iCs/>
                <w:sz w:val="24"/>
                <w:szCs w:val="24"/>
              </w:rPr>
              <w:t xml:space="preserve"> project whether that be government standard o</w:t>
            </w:r>
            <w:r w:rsidR="008E602F">
              <w:rPr>
                <w:rFonts w:ascii="Georgia" w:hAnsi="Georgia"/>
                <w:iCs/>
                <w:sz w:val="24"/>
                <w:szCs w:val="24"/>
              </w:rPr>
              <w:t xml:space="preserve">r a project standard.  </w:t>
            </w:r>
            <w:r w:rsidR="000C6948">
              <w:rPr>
                <w:rFonts w:ascii="Georgia" w:hAnsi="Georgia"/>
                <w:iCs/>
                <w:sz w:val="24"/>
                <w:szCs w:val="24"/>
              </w:rPr>
              <w:t xml:space="preserve">Quality control is product oriented as it is inspection based.  Check </w:t>
            </w:r>
            <w:proofErr w:type="gramStart"/>
            <w:r w:rsidR="000C6948">
              <w:rPr>
                <w:rFonts w:ascii="Georgia" w:hAnsi="Georgia"/>
                <w:iCs/>
                <w:sz w:val="24"/>
                <w:szCs w:val="24"/>
              </w:rPr>
              <w:t>the end result</w:t>
            </w:r>
            <w:proofErr w:type="gramEnd"/>
            <w:r w:rsidR="000C6948">
              <w:rPr>
                <w:rFonts w:ascii="Georgia" w:hAnsi="Georgia"/>
                <w:iCs/>
                <w:sz w:val="24"/>
                <w:szCs w:val="24"/>
              </w:rPr>
              <w:t xml:space="preserve"> to ensure the product works as intended and that there are no defects.</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22C7451F" w:rsidR="00540C1F" w:rsidRPr="00ED5379" w:rsidRDefault="00350D05" w:rsidP="00AA317A">
            <w:pPr>
              <w:spacing w:before="120" w:after="60" w:line="240" w:lineRule="auto"/>
              <w:contextualSpacing/>
              <w:jc w:val="both"/>
              <w:rPr>
                <w:rFonts w:ascii="Georgia" w:hAnsi="Georgia"/>
                <w:i/>
                <w:sz w:val="22"/>
                <w:szCs w:val="22"/>
                <w:lang w:val="en-AU"/>
              </w:rPr>
            </w:pPr>
            <w:r>
              <w:rPr>
                <w:rFonts w:ascii="Georgia" w:hAnsi="Georgia"/>
                <w:iCs/>
                <w:sz w:val="24"/>
                <w:szCs w:val="24"/>
              </w:rPr>
              <w:t>People standard</w:t>
            </w:r>
            <w:r w:rsidR="00576199">
              <w:rPr>
                <w:rFonts w:ascii="Georgia" w:hAnsi="Georgia"/>
                <w:iCs/>
                <w:sz w:val="24"/>
                <w:szCs w:val="24"/>
              </w:rPr>
              <w:t>s</w:t>
            </w:r>
            <w:r>
              <w:rPr>
                <w:rFonts w:ascii="Georgia" w:hAnsi="Georgia"/>
                <w:iCs/>
                <w:sz w:val="24"/>
                <w:szCs w:val="24"/>
              </w:rPr>
              <w:t xml:space="preserve"> are the requirements of the project team, which may include experience and qualification required</w:t>
            </w:r>
            <w:r w:rsidR="00576199">
              <w:rPr>
                <w:rFonts w:ascii="Georgia" w:hAnsi="Georgia"/>
                <w:iCs/>
                <w:sz w:val="24"/>
                <w:szCs w:val="24"/>
              </w:rPr>
              <w:t xml:space="preserve">.    </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0CD8B4DB" w:rsidR="00540C1F" w:rsidRPr="00ED5379" w:rsidRDefault="00576199" w:rsidP="00AA317A">
            <w:pPr>
              <w:jc w:val="both"/>
              <w:rPr>
                <w:rFonts w:ascii="Georgia" w:eastAsia="Calibri" w:hAnsi="Georgia"/>
                <w:sz w:val="24"/>
                <w:szCs w:val="24"/>
                <w:lang w:val="en-AU"/>
              </w:rPr>
            </w:pPr>
            <w:r>
              <w:rPr>
                <w:rFonts w:ascii="Georgia" w:hAnsi="Georgia"/>
                <w:iCs/>
                <w:sz w:val="24"/>
                <w:szCs w:val="24"/>
              </w:rPr>
              <w:t xml:space="preserve">Process standards are for the delivery of a project which include quality assurance </w:t>
            </w:r>
            <w:r w:rsidR="008B1848">
              <w:rPr>
                <w:rFonts w:ascii="Georgia" w:hAnsi="Georgia"/>
                <w:iCs/>
                <w:sz w:val="24"/>
                <w:szCs w:val="24"/>
              </w:rPr>
              <w:t>auditing and any other process that is required in delivery of the project.</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1E5A8F40" w:rsidR="00540C1F" w:rsidRPr="00ED5379" w:rsidRDefault="008B1848" w:rsidP="00AA317A">
            <w:pPr>
              <w:spacing w:after="0"/>
              <w:jc w:val="both"/>
              <w:rPr>
                <w:rFonts w:ascii="Georgia" w:hAnsi="Georgia"/>
                <w:iCs/>
                <w:sz w:val="22"/>
                <w:szCs w:val="22"/>
                <w:lang w:val="en-AU"/>
              </w:rPr>
            </w:pPr>
            <w:r>
              <w:rPr>
                <w:rFonts w:ascii="Georgia" w:hAnsi="Georgia"/>
                <w:iCs/>
                <w:sz w:val="24"/>
                <w:szCs w:val="24"/>
              </w:rPr>
              <w:t xml:space="preserve">Standards for product or service are standards set to ensure that the </w:t>
            </w:r>
            <w:proofErr w:type="gramStart"/>
            <w:r>
              <w:rPr>
                <w:rFonts w:ascii="Georgia" w:hAnsi="Georgia"/>
                <w:iCs/>
                <w:sz w:val="24"/>
                <w:szCs w:val="24"/>
              </w:rPr>
              <w:t>end product</w:t>
            </w:r>
            <w:proofErr w:type="gramEnd"/>
            <w:r>
              <w:rPr>
                <w:rFonts w:ascii="Georgia" w:hAnsi="Georgia"/>
                <w:iCs/>
                <w:sz w:val="24"/>
                <w:szCs w:val="24"/>
              </w:rPr>
              <w:t xml:space="preserve"> meets the applicable ISO or AS these may relate to safety or any other aspect.  </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6863C134" w:rsidR="00A45CAD" w:rsidRPr="00ED5379" w:rsidRDefault="000D16E7"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403D629C"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 xml:space="preserve">This is a distribution of dots comparing two variables. If the two variables are completely </w:t>
            </w:r>
            <w:r w:rsidR="00F47E91" w:rsidRPr="00ED5379">
              <w:rPr>
                <w:rFonts w:ascii="Georgia" w:eastAsia="Calibri" w:hAnsi="Georgia"/>
                <w:sz w:val="24"/>
                <w:szCs w:val="24"/>
                <w:lang w:val="en-AU"/>
              </w:rPr>
              <w:t>independent,</w:t>
            </w:r>
            <w:r w:rsidRPr="00ED5379">
              <w:rPr>
                <w:rFonts w:ascii="Georgia" w:eastAsia="Calibri" w:hAnsi="Georgia"/>
                <w:sz w:val="24"/>
                <w:szCs w:val="24"/>
                <w:lang w:val="en-AU"/>
              </w:rPr>
              <w:t xml:space="preserve">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78BB4143" w:rsidR="00A45CAD" w:rsidRPr="00ED5379" w:rsidRDefault="000D16E7"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2332B703" w:rsidR="00A45CAD" w:rsidRPr="00ED5379" w:rsidRDefault="008B1848"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4FFE9F20" w:rsidR="00A45CAD" w:rsidRPr="00ED5379" w:rsidRDefault="000D16E7"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 xml:space="preserve">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w:t>
            </w:r>
            <w:proofErr w:type="gramStart"/>
            <w:r w:rsidRPr="00ED5379">
              <w:rPr>
                <w:rFonts w:ascii="Georgia" w:hAnsi="Georgia"/>
                <w:sz w:val="24"/>
                <w:lang w:val="en-AU"/>
              </w:rPr>
              <w:t>a period of time</w:t>
            </w:r>
            <w:proofErr w:type="gramEnd"/>
            <w:r w:rsidRPr="00ED5379">
              <w:rPr>
                <w:rFonts w:ascii="Georgia" w:hAnsi="Georgia"/>
                <w:sz w:val="24"/>
                <w:lang w:val="en-AU"/>
              </w:rPr>
              <w:t xml:space="preserve"> and the results plotted on the graph. Once the graph has been created, it can be analysed to test the stability of the process </w:t>
            </w:r>
            <w:proofErr w:type="gramStart"/>
            <w:r w:rsidRPr="00ED5379">
              <w:rPr>
                <w:rFonts w:ascii="Georgia" w:hAnsi="Georgia"/>
                <w:sz w:val="24"/>
                <w:lang w:val="en-AU"/>
              </w:rPr>
              <w:t>and also</w:t>
            </w:r>
            <w:proofErr w:type="gramEnd"/>
            <w:r w:rsidRPr="00ED5379">
              <w:rPr>
                <w:rFonts w:ascii="Georgia" w:hAnsi="Georgia"/>
                <w:sz w:val="24"/>
                <w:lang w:val="en-AU"/>
              </w:rPr>
              <w:t xml:space="preserve">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018C7092" w:rsidR="00A45CAD" w:rsidRPr="00ED5379" w:rsidRDefault="00DD31CA"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0F7F636A" w:rsidR="00736B4D" w:rsidRPr="00ED5379" w:rsidRDefault="00DD31CA"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46CBAB39"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1AE8A92F" w:rsidR="00736B4D" w:rsidRPr="00ED5379" w:rsidRDefault="000D16E7"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5E43CF40" w:rsidR="00736B4D" w:rsidRPr="00ED5379" w:rsidRDefault="000D16E7"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6CDB0AB8" w:rsidR="008776BF" w:rsidRPr="00ED5379" w:rsidRDefault="00610540" w:rsidP="00E344BB">
            <w:pPr>
              <w:pStyle w:val="ListParagraph"/>
              <w:numPr>
                <w:ilvl w:val="0"/>
                <w:numId w:val="87"/>
              </w:numPr>
              <w:jc w:val="both"/>
              <w:rPr>
                <w:rFonts w:ascii="Georgia" w:hAnsi="Georgia"/>
                <w:iCs/>
                <w:sz w:val="24"/>
                <w:szCs w:val="24"/>
                <w:lang w:val="en-AU"/>
              </w:rPr>
            </w:pPr>
            <w:r>
              <w:rPr>
                <w:rFonts w:ascii="Georgia" w:hAnsi="Georgia"/>
                <w:iCs/>
                <w:sz w:val="24"/>
                <w:szCs w:val="24"/>
              </w:rPr>
              <w:t>Understanding the project</w:t>
            </w:r>
          </w:p>
          <w:p w14:paraId="66386412" w14:textId="4459DCD7" w:rsidR="008776BF" w:rsidRPr="00ED5379" w:rsidRDefault="00610540" w:rsidP="00E344BB">
            <w:pPr>
              <w:pStyle w:val="ListParagraph"/>
              <w:numPr>
                <w:ilvl w:val="0"/>
                <w:numId w:val="87"/>
              </w:numPr>
              <w:jc w:val="both"/>
              <w:rPr>
                <w:rFonts w:ascii="Georgia" w:hAnsi="Georgia"/>
                <w:iCs/>
                <w:sz w:val="24"/>
                <w:szCs w:val="24"/>
                <w:lang w:val="en-AU"/>
              </w:rPr>
            </w:pPr>
            <w:r>
              <w:rPr>
                <w:rFonts w:ascii="Georgia" w:hAnsi="Georgia"/>
                <w:iCs/>
                <w:sz w:val="24"/>
                <w:szCs w:val="24"/>
              </w:rPr>
              <w:t xml:space="preserve">Scope management </w:t>
            </w:r>
          </w:p>
          <w:p w14:paraId="1C63EE9E" w14:textId="720CC7CA" w:rsidR="008776BF" w:rsidRPr="00ED5379" w:rsidRDefault="00610540"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Time management </w:t>
            </w:r>
          </w:p>
          <w:p w14:paraId="40C5E257" w14:textId="2050A225" w:rsidR="008776BF" w:rsidRPr="00ED5379" w:rsidRDefault="00610540"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Cost management </w:t>
            </w:r>
          </w:p>
          <w:p w14:paraId="59957A67" w14:textId="395E6192" w:rsidR="008776BF" w:rsidRPr="00ED5379" w:rsidRDefault="00610540"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Quality management </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610540">
        <w:trPr>
          <w:cantSplit/>
          <w:trHeight w:val="1207"/>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58EB244A" w:rsidR="007A2F54" w:rsidRPr="00ED5379" w:rsidRDefault="00610540" w:rsidP="00B5727B">
            <w:pPr>
              <w:jc w:val="both"/>
              <w:rPr>
                <w:lang w:val="en-AU"/>
              </w:rPr>
            </w:pPr>
            <w:r>
              <w:rPr>
                <w:rFonts w:ascii="Georgia" w:hAnsi="Georgia"/>
                <w:iCs/>
                <w:sz w:val="24"/>
                <w:szCs w:val="24"/>
              </w:rPr>
              <w:t xml:space="preserve">Six Sigma seeks to improve output quality of a process by identifying and removing defects and improving on consistency.  It is a set of tools and techniques for process improvement </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7E4F79DA" w:rsidR="007A2F54" w:rsidRPr="00ED5379" w:rsidRDefault="00610540" w:rsidP="00B5727B">
            <w:pPr>
              <w:jc w:val="both"/>
              <w:rPr>
                <w:lang w:val="en-AU"/>
              </w:rPr>
            </w:pPr>
            <w:r>
              <w:rPr>
                <w:rFonts w:ascii="Georgia" w:hAnsi="Georgia"/>
                <w:iCs/>
                <w:sz w:val="24"/>
                <w:szCs w:val="24"/>
              </w:rPr>
              <w:t>Lean Six Sigma is reliant of the collaboration of the project team to systematically remove waste and improve performance.</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472EFC6C" w:rsidR="007A2F54" w:rsidRPr="00ED5379" w:rsidRDefault="007D17D5" w:rsidP="00B5727B">
            <w:pPr>
              <w:jc w:val="both"/>
              <w:rPr>
                <w:i/>
                <w:lang w:val="en-AU"/>
              </w:rPr>
            </w:pPr>
            <w:r>
              <w:rPr>
                <w:rFonts w:ascii="Georgia" w:hAnsi="Georgia"/>
                <w:iCs/>
                <w:sz w:val="24"/>
                <w:szCs w:val="24"/>
              </w:rPr>
              <w:t>Total Quality management is comprehensive and structured in its approach as it seeks to improve quality with ongoing refinements in response to ongoing feedback.</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ED5379">
        <w:rPr>
          <w:rFonts w:ascii="Georgia" w:hAnsi="Georgia" w:cstheme="minorHAnsi"/>
          <w:iCs/>
          <w:sz w:val="24"/>
        </w:rPr>
        <w:t>real life</w:t>
      </w:r>
      <w:proofErr w:type="gramEnd"/>
      <w:r w:rsidRPr="00ED5379">
        <w:rPr>
          <w:rFonts w:ascii="Georgia" w:hAnsi="Georgia" w:cstheme="minorHAnsi"/>
          <w:iCs/>
          <w:sz w:val="24"/>
        </w:rPr>
        <w:t xml:space="preserv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w:t>
            </w:r>
            <w:r w:rsidR="00AF4549" w:rsidRPr="00ED5379">
              <w:rPr>
                <w:rStyle w:val="Hyperlink"/>
                <w:rFonts w:ascii="Georgia" w:hAnsi="Georgia" w:cstheme="minorHAnsi"/>
                <w:b/>
                <w:iCs/>
                <w:sz w:val="24"/>
                <w:lang w:val="en-AU"/>
              </w:rPr>
              <w:t>n</w:t>
            </w:r>
            <w:r w:rsidR="00AF4549" w:rsidRPr="00ED5379">
              <w:rPr>
                <w:rStyle w:val="Hyperlink"/>
                <w:rFonts w:ascii="Georgia" w:hAnsi="Georgia" w:cstheme="minorHAnsi"/>
                <w:b/>
                <w:iCs/>
                <w:sz w:val="24"/>
                <w:lang w:val="en-AU"/>
              </w:rPr>
              <w:t xml:space="preserve">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Plan vers</w:t>
            </w:r>
            <w:r w:rsidR="00AF4549" w:rsidRPr="00ED5379">
              <w:rPr>
                <w:rStyle w:val="Hyperlink"/>
                <w:rFonts w:ascii="Georgia" w:hAnsi="Georgia" w:cstheme="minorHAnsi"/>
                <w:b/>
                <w:iCs/>
                <w:sz w:val="24"/>
                <w:lang w:val="en-AU"/>
              </w:rPr>
              <w:t>i</w:t>
            </w:r>
            <w:r w:rsidR="00AF4549" w:rsidRPr="00ED5379">
              <w:rPr>
                <w:rStyle w:val="Hyperlink"/>
                <w:rFonts w:ascii="Georgia" w:hAnsi="Georgia" w:cstheme="minorHAnsi"/>
                <w:b/>
                <w:iCs/>
                <w:sz w:val="24"/>
                <w:lang w:val="en-AU"/>
              </w:rPr>
              <w:t xml:space="preserve">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w:t>
              </w:r>
              <w:r w:rsidR="00AF4549" w:rsidRPr="00ED5379">
                <w:rPr>
                  <w:rStyle w:val="Hyperlink"/>
                  <w:rFonts w:ascii="Georgia" w:hAnsi="Georgia" w:cstheme="minorHAnsi"/>
                  <w:b/>
                  <w:iCs/>
                  <w:sz w:val="24"/>
                  <w:lang w:val="en-AU"/>
                </w:rPr>
                <w:t>s</w:t>
              </w:r>
              <w:r w:rsidR="00AF4549" w:rsidRPr="00ED5379">
                <w:rPr>
                  <w:rStyle w:val="Hyperlink"/>
                  <w:rFonts w:ascii="Georgia" w:hAnsi="Georgia" w:cstheme="minorHAnsi"/>
                  <w:b/>
                  <w:iCs/>
                  <w:sz w:val="24"/>
                  <w:lang w:val="en-AU"/>
                </w:rPr>
                <w:t>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4191005E" w:rsidR="003B2C7F" w:rsidRPr="00ED5379" w:rsidRDefault="007D17D5"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Removal of vegetation in areas being cleared including maintenance for replanting in stage 3</w:t>
            </w:r>
          </w:p>
          <w:p w14:paraId="224F9F53" w14:textId="3B5FB6BA" w:rsidR="003B2C7F" w:rsidRPr="00ED5379" w:rsidRDefault="007D17D5"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Access roads for construction access</w:t>
            </w:r>
          </w:p>
          <w:p w14:paraId="6059F5CB" w14:textId="7CE171CF" w:rsidR="003B2C7F" w:rsidRPr="00ED5379" w:rsidRDefault="007D17D5"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Retaining walls around building including the additional 3 walls as per revised site plan</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5E0870BE" w:rsidR="003B2C7F" w:rsidRPr="00ED5379" w:rsidRDefault="00361831" w:rsidP="0055192D">
            <w:pPr>
              <w:spacing w:before="40"/>
              <w:jc w:val="both"/>
              <w:rPr>
                <w:rFonts w:ascii="Georgia" w:hAnsi="Georgia"/>
                <w:iCs/>
                <w:sz w:val="24"/>
                <w:szCs w:val="24"/>
                <w:lang w:val="en-AU"/>
              </w:rPr>
            </w:pPr>
            <w:r>
              <w:rPr>
                <w:rFonts w:ascii="Georgia" w:hAnsi="Georgia"/>
                <w:iCs/>
                <w:sz w:val="24"/>
                <w:szCs w:val="24"/>
              </w:rPr>
              <w:t>The scope includes three phases of deliverables including pre-building, building support and planting and landscaping, this scope will.  Constraints are largely in relation to the building project wi</w:t>
            </w:r>
            <w:r w:rsidR="00541204">
              <w:rPr>
                <w:rFonts w:ascii="Georgia" w:hAnsi="Georgia"/>
                <w:iCs/>
                <w:sz w:val="24"/>
                <w:szCs w:val="24"/>
              </w:rPr>
              <w:t>th</w:t>
            </w:r>
            <w:r>
              <w:rPr>
                <w:rFonts w:ascii="Georgia" w:hAnsi="Georgia"/>
                <w:iCs/>
                <w:sz w:val="24"/>
                <w:szCs w:val="24"/>
              </w:rPr>
              <w:t xml:space="preserve"> the landscaping needing to work around the building construction.</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7448CE94" w:rsidR="003B2C7F" w:rsidRPr="00ED5379" w:rsidRDefault="007D17D5" w:rsidP="0055192D">
            <w:pPr>
              <w:jc w:val="both"/>
              <w:rPr>
                <w:rFonts w:ascii="Georgia" w:hAnsi="Georgia"/>
                <w:sz w:val="24"/>
                <w:szCs w:val="24"/>
                <w:lang w:val="en-AU"/>
              </w:rPr>
            </w:pPr>
            <w:r>
              <w:rPr>
                <w:rFonts w:ascii="Georgia" w:hAnsi="Georgia"/>
                <w:iCs/>
                <w:sz w:val="24"/>
                <w:szCs w:val="24"/>
              </w:rPr>
              <w:t xml:space="preserve">Work to be completed </w:t>
            </w:r>
            <w:r w:rsidR="00830ADF">
              <w:rPr>
                <w:rFonts w:ascii="Georgia" w:hAnsi="Georgia"/>
                <w:iCs/>
                <w:sz w:val="24"/>
                <w:szCs w:val="24"/>
              </w:rPr>
              <w:t xml:space="preserve">within nine months and ensure building construction can commence as scheduled.  </w:t>
            </w:r>
            <w:r w:rsidR="00DD075F">
              <w:rPr>
                <w:rFonts w:ascii="Georgia" w:hAnsi="Georgia"/>
                <w:iCs/>
                <w:sz w:val="24"/>
                <w:szCs w:val="24"/>
              </w:rPr>
              <w:t>There is significant task dependency between the building project tasks and the landscaping project task.</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5C7F5209" w:rsidR="003B2C7F" w:rsidRPr="00ED5379" w:rsidRDefault="00C61DE5" w:rsidP="0055192D">
            <w:pPr>
              <w:jc w:val="both"/>
              <w:rPr>
                <w:rFonts w:ascii="Georgia" w:hAnsi="Georgia"/>
                <w:sz w:val="24"/>
                <w:szCs w:val="24"/>
                <w:lang w:val="en-AU"/>
              </w:rPr>
            </w:pPr>
            <w:r>
              <w:rPr>
                <w:rFonts w:ascii="Georgia" w:hAnsi="Georgia"/>
                <w:iCs/>
                <w:sz w:val="24"/>
                <w:szCs w:val="24"/>
              </w:rPr>
              <w:t xml:space="preserve">Total cost is currently $462,153 however the </w:t>
            </w:r>
            <w:r w:rsidR="00830ADF">
              <w:rPr>
                <w:rFonts w:ascii="Georgia" w:hAnsi="Georgia"/>
                <w:iCs/>
                <w:sz w:val="24"/>
                <w:szCs w:val="24"/>
              </w:rPr>
              <w:t>Budget is fixed to $550,000 + GST</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604A6E1E" w:rsidR="003B2C7F" w:rsidRPr="00ED5379" w:rsidRDefault="00DD075F" w:rsidP="0055192D">
            <w:pPr>
              <w:jc w:val="both"/>
              <w:rPr>
                <w:rFonts w:ascii="Georgia" w:hAnsi="Georgia"/>
                <w:sz w:val="24"/>
                <w:szCs w:val="24"/>
                <w:lang w:val="en-AU"/>
              </w:rPr>
            </w:pPr>
            <w:r>
              <w:rPr>
                <w:rFonts w:ascii="Georgia" w:hAnsi="Georgia"/>
                <w:iCs/>
                <w:sz w:val="24"/>
                <w:szCs w:val="24"/>
              </w:rPr>
              <w:t>Quality must meet all conditions imposed by council</w:t>
            </w:r>
            <w:r w:rsidR="001936C2">
              <w:rPr>
                <w:rFonts w:ascii="Georgia" w:hAnsi="Georgia"/>
                <w:iCs/>
                <w:sz w:val="24"/>
                <w:szCs w:val="24"/>
              </w:rPr>
              <w:t xml:space="preserve">, specifically the strict council requirements regarding environmentally sensitive areas.  </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AC545A">
            <w:pPr>
              <w:pStyle w:val="ListParagraph"/>
              <w:spacing w:before="120" w:after="160"/>
              <w:jc w:val="both"/>
              <w:rPr>
                <w:rFonts w:ascii="Georgia" w:hAnsi="Georgia"/>
                <w:sz w:val="24"/>
                <w:szCs w:val="24"/>
                <w:lang w:val="en-AU"/>
              </w:rPr>
            </w:pPr>
          </w:p>
          <w:p w14:paraId="7E7F4E9A" w14:textId="77777777" w:rsidR="009E280C" w:rsidRPr="00ED5379" w:rsidRDefault="009E280C" w:rsidP="00AC545A">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AC545A">
            <w:pPr>
              <w:spacing w:before="40"/>
              <w:rPr>
                <w:rFonts w:ascii="Georgia" w:hAnsi="Georgia"/>
                <w:sz w:val="16"/>
                <w:szCs w:val="16"/>
                <w:lang w:val="en-AU"/>
              </w:rPr>
            </w:pPr>
          </w:p>
        </w:tc>
      </w:tr>
      <w:tr w:rsidR="00250152" w:rsidRPr="00ED5379" w14:paraId="025076B0" w14:textId="77777777" w:rsidTr="00AC54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6879B4A6" w:rsidR="00250152" w:rsidRPr="00ED5379" w:rsidRDefault="00F47E91"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AC54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374ACBEA" w:rsidR="00250152" w:rsidRPr="00ED5379" w:rsidRDefault="00F47E91"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AC54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6D0D0C63" w:rsidR="00250152" w:rsidRPr="00ED5379" w:rsidRDefault="00F47E91"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AC54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19F08E4B" w:rsidR="00250152" w:rsidRPr="00ED5379" w:rsidRDefault="00F47E91"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AC54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3C50D89C" w:rsidR="00250152" w:rsidRPr="00ED5379" w:rsidRDefault="00F47E91"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AC54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43952C69" w:rsidR="00250152" w:rsidRPr="00ED5379" w:rsidRDefault="00F47E91" w:rsidP="00250152">
            <w:pPr>
              <w:jc w:val="center"/>
              <w:rPr>
                <w:rFonts w:ascii="Georgia" w:hAnsi="Georgia"/>
                <w:i/>
                <w:sz w:val="22"/>
                <w:szCs w:val="22"/>
                <w:lang w:val="en-AU"/>
              </w:rPr>
            </w:pPr>
            <w:r>
              <w:lastRenderedPageBreak/>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AC54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4B422B0A" w:rsidR="00250152" w:rsidRPr="00ED5379" w:rsidRDefault="00F47E91"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AC54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285378B5" w:rsidR="00250152" w:rsidRPr="00ED5379" w:rsidRDefault="00F47E91"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AC54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7271C89B" w:rsidR="00250152" w:rsidRPr="00ED5379" w:rsidRDefault="00F47E91"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AC54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7D7A867F" w:rsidR="00250152" w:rsidRPr="00ED5379" w:rsidRDefault="00F47E91"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AC54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2BC5AAFE" w:rsidR="00250152" w:rsidRPr="00ED5379" w:rsidRDefault="00F47E91"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AC545A">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1799DBFC" w:rsidR="00250152" w:rsidRPr="00ED5379" w:rsidRDefault="00F47E91"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04984075" w:rsidR="003B2C7F" w:rsidRPr="00F47E91" w:rsidRDefault="00F47E91" w:rsidP="00A05FB5">
            <w:pPr>
              <w:pStyle w:val="ListParagraph"/>
              <w:numPr>
                <w:ilvl w:val="0"/>
                <w:numId w:val="55"/>
              </w:numPr>
              <w:spacing w:before="40"/>
              <w:rPr>
                <w:rFonts w:ascii="Georgia" w:hAnsi="Georgia"/>
                <w:iCs/>
                <w:lang w:val="en-AU"/>
              </w:rPr>
            </w:pPr>
            <w:r w:rsidRPr="00F47E91">
              <w:rPr>
                <w:rFonts w:ascii="Georgia" w:hAnsi="Georgia"/>
                <w:iCs/>
              </w:rPr>
              <w:t xml:space="preserve">Three additional retaining walls and services to additional units as per the updated site plan. </w:t>
            </w:r>
          </w:p>
          <w:p w14:paraId="25C01565" w14:textId="1A4CBBA5" w:rsidR="003B2C7F" w:rsidRPr="00F47E91" w:rsidRDefault="00F47E91" w:rsidP="00A05FB5">
            <w:pPr>
              <w:pStyle w:val="ListParagraph"/>
              <w:numPr>
                <w:ilvl w:val="0"/>
                <w:numId w:val="55"/>
              </w:numPr>
              <w:spacing w:before="40"/>
              <w:rPr>
                <w:rFonts w:ascii="Georgia" w:hAnsi="Georgia"/>
                <w:iCs/>
                <w:lang w:val="en-AU"/>
              </w:rPr>
            </w:pPr>
            <w:r w:rsidRPr="00F47E91">
              <w:rPr>
                <w:rFonts w:ascii="Georgia" w:hAnsi="Georgia"/>
                <w:iCs/>
              </w:rPr>
              <w:t>The overall duration has technically increased by one week due to commencing a week earlier however this is not the result of the increase in scope.  The increase in scope of three retaining walls will have no affect to the overall duration as additional resources are being sourced from a subcontractor.</w:t>
            </w:r>
          </w:p>
          <w:p w14:paraId="48AAC9E7" w14:textId="53266FB4" w:rsidR="003B2C7F" w:rsidRPr="00ED5379" w:rsidRDefault="00F47E91" w:rsidP="00250152">
            <w:pPr>
              <w:pStyle w:val="ListParagraph"/>
              <w:numPr>
                <w:ilvl w:val="0"/>
                <w:numId w:val="55"/>
              </w:numPr>
              <w:spacing w:before="40"/>
              <w:rPr>
                <w:rFonts w:ascii="Georgia" w:hAnsi="Georgia"/>
                <w:iCs/>
                <w:sz w:val="24"/>
                <w:szCs w:val="24"/>
                <w:lang w:val="en-AU"/>
              </w:rPr>
            </w:pPr>
            <w:r w:rsidRPr="00F47E91">
              <w:rPr>
                <w:rFonts w:ascii="Georgia" w:hAnsi="Georgia"/>
                <w:iCs/>
              </w:rPr>
              <w:t>The quality of the project will not be changed as a result of the increased scope.</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690D6665" w:rsidR="00CE020F" w:rsidRPr="00ED5379" w:rsidRDefault="00F47E91" w:rsidP="008B170E">
            <w:pPr>
              <w:spacing w:before="40"/>
              <w:rPr>
                <w:rFonts w:ascii="Georgia" w:hAnsi="Georgia"/>
                <w:iCs/>
                <w:sz w:val="24"/>
                <w:szCs w:val="24"/>
                <w:lang w:val="en-AU"/>
              </w:rPr>
            </w:pPr>
            <w:r>
              <w:rPr>
                <w:rFonts w:ascii="Georgia" w:hAnsi="Georgia"/>
                <w:iCs/>
                <w:sz w:val="24"/>
                <w:szCs w:val="24"/>
              </w:rPr>
              <w:t xml:space="preserve">The change request lists one change in project costs however with that change there are several other tasks that have an increase in scope.  This change request has a description which elaborates on the additional scope including additional services and road material.  </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124DC3ED" w:rsidR="00CE020F" w:rsidRPr="00ED5379" w:rsidRDefault="00F47E91" w:rsidP="00472556">
            <w:pPr>
              <w:spacing w:before="40"/>
              <w:rPr>
                <w:rFonts w:ascii="Georgia" w:hAnsi="Georgia"/>
                <w:iCs/>
                <w:sz w:val="24"/>
                <w:szCs w:val="24"/>
                <w:lang w:val="en-AU"/>
              </w:rPr>
            </w:pPr>
            <w:r>
              <w:rPr>
                <w:rFonts w:ascii="Georgia" w:hAnsi="Georgia"/>
                <w:iCs/>
                <w:sz w:val="24"/>
                <w:szCs w:val="24"/>
              </w:rPr>
              <w:t>The project manager for Awesome Landscapes Pty Ltd Sam Ng is responsible to outline the impacts of the change request to all affected stakeholder.</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34C65333" w:rsidR="008B77A5" w:rsidRPr="00ED5379" w:rsidRDefault="001B6E94"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External tasks are not included</w:t>
            </w:r>
          </w:p>
          <w:p w14:paraId="02956FAB" w14:textId="5440A44C" w:rsidR="003126EA" w:rsidRPr="00ED5379" w:rsidRDefault="001B6E94"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It is important to include these tasks as this will highlight the relationship and show which tasks are dependent on each other </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4DD20564" w:rsidR="008B77A5" w:rsidRPr="00ED5379" w:rsidRDefault="00F47E91"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 xml:space="preserve">Susan Wills (Program Manager – Massive Eco-Development Corporation) </w:t>
            </w:r>
          </w:p>
          <w:p w14:paraId="3AF37565" w14:textId="2E76EB63" w:rsidR="008B77A5" w:rsidRPr="00ED5379" w:rsidRDefault="00F47E91"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Kim Nguyen (Director – Awesome Landscapes Pty Ltd)</w:t>
            </w:r>
          </w:p>
          <w:p w14:paraId="30535329" w14:textId="3A9DCCBB" w:rsidR="003126EA" w:rsidRPr="00ED5379" w:rsidRDefault="00F47E91"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Sam Ng (Project Manager – Awesome Landscapes Pty Ltd)</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6CEA2C26" w:rsidR="000741FC" w:rsidRPr="00ED5379" w:rsidRDefault="00F47E91" w:rsidP="00075A74">
            <w:pPr>
              <w:spacing w:before="40"/>
              <w:rPr>
                <w:rFonts w:ascii="Georgia" w:hAnsi="Georgia"/>
                <w:iCs/>
                <w:sz w:val="24"/>
                <w:szCs w:val="24"/>
                <w:lang w:val="en-AU"/>
              </w:rPr>
            </w:pPr>
            <w:r>
              <w:rPr>
                <w:rFonts w:ascii="Georgia" w:hAnsi="Georgia"/>
                <w:iCs/>
                <w:sz w:val="24"/>
                <w:szCs w:val="24"/>
              </w:rPr>
              <w:t>According to the budget within the cost management plan the total increase is $17,900 as a result of th</w:t>
            </w:r>
            <w:r w:rsidR="001B6E94">
              <w:rPr>
                <w:rFonts w:ascii="Georgia" w:hAnsi="Georgia"/>
                <w:iCs/>
                <w:sz w:val="24"/>
                <w:szCs w:val="24"/>
              </w:rPr>
              <w:t xml:space="preserve">e change request </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77E2DF75" w:rsidR="000741FC" w:rsidRPr="00ED5379" w:rsidRDefault="00F47E91" w:rsidP="00A05FB5">
            <w:pPr>
              <w:pStyle w:val="ListParagraph"/>
              <w:numPr>
                <w:ilvl w:val="0"/>
                <w:numId w:val="59"/>
              </w:numPr>
              <w:spacing w:before="40"/>
              <w:rPr>
                <w:rFonts w:ascii="Georgia" w:hAnsi="Georgia"/>
                <w:iCs/>
                <w:sz w:val="24"/>
                <w:szCs w:val="24"/>
                <w:lang w:val="en-AU"/>
              </w:rPr>
            </w:pPr>
            <w:r>
              <w:rPr>
                <w:rFonts w:ascii="Calibri" w:hAnsi="Calibri" w:cs="Calibri"/>
                <w:sz w:val="22"/>
                <w:szCs w:val="22"/>
              </w:rPr>
              <w:t>Monitoring the building site for erosion, subsidence or other environmental issues</w:t>
            </w:r>
          </w:p>
          <w:p w14:paraId="553B1929" w14:textId="2618F0FC" w:rsidR="000741FC" w:rsidRPr="00ED5379" w:rsidRDefault="00F47E91" w:rsidP="00A05FB5">
            <w:pPr>
              <w:pStyle w:val="ListParagraph"/>
              <w:numPr>
                <w:ilvl w:val="0"/>
                <w:numId w:val="59"/>
              </w:numPr>
              <w:spacing w:before="40"/>
              <w:rPr>
                <w:rFonts w:ascii="Georgia" w:hAnsi="Georgia"/>
                <w:iCs/>
                <w:sz w:val="24"/>
                <w:szCs w:val="24"/>
                <w:lang w:val="en-AU"/>
              </w:rPr>
            </w:pPr>
            <w:r>
              <w:rPr>
                <w:rFonts w:ascii="Calibri" w:hAnsi="Calibri" w:cs="Calibri"/>
                <w:sz w:val="22"/>
                <w:szCs w:val="22"/>
              </w:rPr>
              <w:t>Excavation for incoming utilities (electric cable, water supply, etc.)</w:t>
            </w:r>
          </w:p>
          <w:p w14:paraId="57411262" w14:textId="7F3818B6" w:rsidR="000741FC" w:rsidRPr="00ED5379" w:rsidRDefault="00F47E91" w:rsidP="00A05FB5">
            <w:pPr>
              <w:pStyle w:val="ListParagraph"/>
              <w:numPr>
                <w:ilvl w:val="0"/>
                <w:numId w:val="59"/>
              </w:numPr>
              <w:spacing w:before="40"/>
              <w:rPr>
                <w:rFonts w:ascii="Georgia" w:hAnsi="Georgia"/>
                <w:iCs/>
                <w:sz w:val="24"/>
                <w:szCs w:val="24"/>
                <w:lang w:val="en-AU"/>
              </w:rPr>
            </w:pPr>
            <w:r>
              <w:rPr>
                <w:rFonts w:ascii="Calibri" w:hAnsi="Calibri" w:cs="Calibri"/>
                <w:sz w:val="22"/>
                <w:szCs w:val="22"/>
              </w:rPr>
              <w:t>Excavation of sewerage and septic system</w:t>
            </w:r>
          </w:p>
          <w:p w14:paraId="766B274B" w14:textId="7812AB07" w:rsidR="000741FC" w:rsidRPr="00ED5379" w:rsidRDefault="00F47E91" w:rsidP="00A05FB5">
            <w:pPr>
              <w:pStyle w:val="ListParagraph"/>
              <w:numPr>
                <w:ilvl w:val="0"/>
                <w:numId w:val="59"/>
              </w:numPr>
              <w:spacing w:before="40"/>
              <w:rPr>
                <w:rFonts w:ascii="Georgia" w:hAnsi="Georgia"/>
                <w:iCs/>
                <w:sz w:val="24"/>
                <w:szCs w:val="24"/>
                <w:lang w:val="en-AU"/>
              </w:rPr>
            </w:pPr>
            <w:r>
              <w:rPr>
                <w:rFonts w:ascii="Calibri" w:hAnsi="Calibri" w:cs="Calibri"/>
                <w:sz w:val="22"/>
                <w:szCs w:val="22"/>
              </w:rPr>
              <w:t>Purchase and maintenance of additional native plants to replace any that had perished</w:t>
            </w:r>
          </w:p>
          <w:p w14:paraId="13C12805" w14:textId="60780989" w:rsidR="000741FC" w:rsidRPr="00ED5379" w:rsidRDefault="00F47E91" w:rsidP="00B252C2">
            <w:pPr>
              <w:pStyle w:val="ListParagraph"/>
              <w:numPr>
                <w:ilvl w:val="0"/>
                <w:numId w:val="59"/>
              </w:numPr>
              <w:spacing w:before="40"/>
              <w:rPr>
                <w:rFonts w:ascii="Georgia" w:hAnsi="Georgia"/>
                <w:iCs/>
                <w:sz w:val="24"/>
                <w:szCs w:val="24"/>
                <w:lang w:val="en-AU"/>
              </w:rPr>
            </w:pPr>
            <w:r>
              <w:rPr>
                <w:rFonts w:ascii="Calibri" w:hAnsi="Calibri" w:cs="Calibri"/>
                <w:sz w:val="22"/>
                <w:szCs w:val="22"/>
              </w:rPr>
              <w:t>Removal of additional plants or weeds from the building sites.</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4BAB9DD4" w:rsidR="00F978B0" w:rsidRPr="00ED5379" w:rsidRDefault="006F5ED6" w:rsidP="008E59DF">
            <w:pPr>
              <w:spacing w:before="40"/>
              <w:rPr>
                <w:rFonts w:ascii="Georgia" w:hAnsi="Georgia"/>
                <w:iCs/>
                <w:sz w:val="24"/>
                <w:szCs w:val="24"/>
                <w:lang w:val="en-AU"/>
              </w:rPr>
            </w:pPr>
            <w:r>
              <w:rPr>
                <w:rFonts w:ascii="Georgia" w:hAnsi="Georgia"/>
                <w:iCs/>
                <w:sz w:val="24"/>
                <w:szCs w:val="24"/>
              </w:rPr>
              <w:t xml:space="preserve">The </w:t>
            </w:r>
            <w:r w:rsidR="00167C62">
              <w:rPr>
                <w:rFonts w:ascii="Georgia" w:hAnsi="Georgia"/>
                <w:iCs/>
                <w:sz w:val="24"/>
                <w:szCs w:val="24"/>
              </w:rPr>
              <w:t xml:space="preserve">second version of the project plan largely follows the change management procedure </w:t>
            </w:r>
            <w:r w:rsidR="00F46BD1">
              <w:rPr>
                <w:rFonts w:ascii="Georgia" w:hAnsi="Georgia"/>
                <w:iCs/>
                <w:sz w:val="24"/>
                <w:szCs w:val="24"/>
              </w:rPr>
              <w:t>however it would be beneficial to detail the change a little better in one location.</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w:t>
            </w:r>
            <w:r w:rsidRPr="00C70659">
              <w:rPr>
                <w:rFonts w:ascii="Georgia" w:hAnsi="Georgia" w:cstheme="minorHAnsi"/>
                <w:iCs/>
                <w:strike/>
                <w:sz w:val="24"/>
                <w:szCs w:val="24"/>
                <w:highlight w:val="yellow"/>
                <w:lang w:val="en-AU"/>
              </w:rPr>
              <w:t>d</w:t>
            </w:r>
            <w:r w:rsidRPr="00ED5379">
              <w:rPr>
                <w:rFonts w:ascii="Georgia" w:hAnsi="Georgia" w:cstheme="minorHAnsi"/>
                <w:iCs/>
                <w:sz w:val="24"/>
                <w:szCs w:val="24"/>
                <w:lang w:val="en-AU"/>
              </w:rPr>
              <w:t>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59F53B01" w:rsidR="005A4B14" w:rsidRPr="00ED5379" w:rsidRDefault="00F47E91"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Progress</w:t>
            </w:r>
            <w:r w:rsidR="00C70659">
              <w:rPr>
                <w:rFonts w:ascii="Georgia" w:hAnsi="Georgia"/>
                <w:iCs/>
                <w:sz w:val="24"/>
                <w:szCs w:val="24"/>
              </w:rPr>
              <w:t xml:space="preserve"> / Manual Progress</w:t>
            </w:r>
          </w:p>
          <w:p w14:paraId="4E5DBCCD" w14:textId="1B13A283" w:rsidR="005A4B14" w:rsidRPr="00ED5379" w:rsidRDefault="00F47E91"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Summary</w:t>
            </w:r>
          </w:p>
          <w:p w14:paraId="53C46648" w14:textId="2D32FEAE" w:rsidR="00F978B0" w:rsidRPr="00ED5379" w:rsidRDefault="00C70659"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 xml:space="preserve">They are different as the </w:t>
            </w:r>
            <w:r w:rsidR="00066BD0">
              <w:rPr>
                <w:rFonts w:ascii="Georgia" w:hAnsi="Georgia"/>
                <w:iCs/>
                <w:sz w:val="24"/>
                <w:szCs w:val="24"/>
              </w:rPr>
              <w:t xml:space="preserve">finish </w:t>
            </w:r>
            <w:r>
              <w:rPr>
                <w:rFonts w:ascii="Georgia" w:hAnsi="Georgia"/>
                <w:iCs/>
                <w:sz w:val="24"/>
                <w:szCs w:val="24"/>
              </w:rPr>
              <w:t>date on Phase 1 is 22</w:t>
            </w:r>
            <w:r w:rsidRPr="00C70659">
              <w:rPr>
                <w:rFonts w:ascii="Georgia" w:hAnsi="Georgia"/>
                <w:iCs/>
                <w:sz w:val="24"/>
                <w:szCs w:val="24"/>
                <w:vertAlign w:val="superscript"/>
              </w:rPr>
              <w:t>nd</w:t>
            </w:r>
            <w:r>
              <w:rPr>
                <w:rFonts w:ascii="Georgia" w:hAnsi="Georgia"/>
                <w:iCs/>
                <w:sz w:val="24"/>
                <w:szCs w:val="24"/>
              </w:rPr>
              <w:t xml:space="preserve"> Sep and stage 1.3 has 23</w:t>
            </w:r>
            <w:r w:rsidRPr="00C70659">
              <w:rPr>
                <w:rFonts w:ascii="Georgia" w:hAnsi="Georgia"/>
                <w:iCs/>
                <w:sz w:val="24"/>
                <w:szCs w:val="24"/>
                <w:vertAlign w:val="superscript"/>
              </w:rPr>
              <w:t>rd</w:t>
            </w:r>
            <w:r>
              <w:rPr>
                <w:rFonts w:ascii="Georgia" w:hAnsi="Georgia"/>
                <w:iCs/>
                <w:sz w:val="24"/>
                <w:szCs w:val="24"/>
              </w:rPr>
              <w:t xml:space="preserve"> Sep </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5AE315ED" w:rsidR="005A4B14" w:rsidRPr="00ED5379" w:rsidRDefault="00F47E91"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Install road gravel</w:t>
            </w:r>
          </w:p>
          <w:p w14:paraId="209089A7" w14:textId="18C6D98F" w:rsidR="009438AD" w:rsidRPr="00ED5379" w:rsidRDefault="00F47E91"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Delivery of granite boulders</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 xml:space="preserve">According to the procedure documents, these two activities cannot happen at the same time. The retaining wall </w:t>
            </w:r>
            <w:proofErr w:type="gramStart"/>
            <w:r w:rsidRPr="00ED5379">
              <w:rPr>
                <w:rFonts w:ascii="Georgia" w:hAnsi="Georgia"/>
                <w:iCs/>
                <w:sz w:val="24"/>
                <w:szCs w:val="24"/>
                <w:lang w:val="en-AU"/>
              </w:rPr>
              <w:t>has to</w:t>
            </w:r>
            <w:proofErr w:type="gramEnd"/>
            <w:r w:rsidRPr="00ED5379">
              <w:rPr>
                <w:rFonts w:ascii="Georgia" w:hAnsi="Georgia"/>
                <w:iCs/>
                <w:sz w:val="24"/>
                <w:szCs w:val="24"/>
                <w:lang w:val="en-AU"/>
              </w:rPr>
              <w:t xml:space="preserve">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7952DBF" w14:textId="46333755" w:rsidR="009438AD" w:rsidRPr="00ED5379" w:rsidRDefault="00F47E91" w:rsidP="00E625DA">
            <w:pPr>
              <w:spacing w:before="40"/>
              <w:rPr>
                <w:rFonts w:ascii="Georgia" w:hAnsi="Georgia"/>
                <w:iCs/>
                <w:sz w:val="24"/>
                <w:szCs w:val="24"/>
                <w:lang w:val="en-AU"/>
              </w:rPr>
            </w:pPr>
            <w:r>
              <w:rPr>
                <w:rFonts w:ascii="Georgia" w:hAnsi="Georgia"/>
                <w:iCs/>
                <w:sz w:val="24"/>
                <w:szCs w:val="24"/>
              </w:rPr>
              <w:t>Upon review of the Gantt Chart Version 2 task ID 17 Install and compact soil behind walls show a finish date of September 15</w:t>
            </w:r>
            <w:r w:rsidRPr="00F47E91">
              <w:rPr>
                <w:rFonts w:ascii="Georgia" w:hAnsi="Georgia"/>
                <w:iCs/>
                <w:sz w:val="24"/>
                <w:szCs w:val="24"/>
                <w:vertAlign w:val="superscript"/>
              </w:rPr>
              <w:t>th</w:t>
            </w:r>
            <w:r>
              <w:rPr>
                <w:rFonts w:ascii="Georgia" w:hAnsi="Georgia"/>
                <w:iCs/>
                <w:sz w:val="24"/>
                <w:szCs w:val="24"/>
                <w:lang w:val="en-AU"/>
              </w:rPr>
              <w:t>.  This is clearly in error however the reason the two tasks can be completed concurrently is that the team will be working on different retaining walls in the project.</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118625CE" w:rsidR="009438AD" w:rsidRPr="00ED5379" w:rsidRDefault="00F47E91"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Task 59 Erect signs and Task 62 Soil preparation </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1B7C39CE" w:rsidR="009438AD" w:rsidRPr="00ED5379" w:rsidRDefault="00F47E91"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This delay will push out the completion of the project as each following task is dependent on the completion of the previous task </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5B8BF384" w:rsidR="009438AD" w:rsidRPr="00ED5379" w:rsidRDefault="00F47E91"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The resourcing of the project could be affected as some resources may need to be extended or times adjusted </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35AE3260" w:rsidR="009438AD" w:rsidRPr="00ED5379" w:rsidRDefault="00066BD0"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One risk that could arise would be the potential delay to the marketing project</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68F8D6E7" w:rsidR="003B03E9" w:rsidRPr="00ED5379" w:rsidRDefault="00066BD0" w:rsidP="008B02C6">
            <w:pPr>
              <w:spacing w:before="40"/>
              <w:rPr>
                <w:rFonts w:ascii="Georgia" w:hAnsi="Georgia"/>
                <w:iCs/>
                <w:sz w:val="24"/>
                <w:szCs w:val="24"/>
                <w:lang w:val="en-AU"/>
              </w:rPr>
            </w:pPr>
            <w:r>
              <w:rPr>
                <w:rFonts w:ascii="Georgia" w:hAnsi="Georgia"/>
                <w:iCs/>
                <w:sz w:val="24"/>
                <w:szCs w:val="24"/>
              </w:rPr>
              <w:t>The project budget is currently $462,153 of a fixed sum of $550,000.</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 xml:space="preserve">What would you suggest </w:t>
            </w:r>
            <w:proofErr w:type="gramStart"/>
            <w:r w:rsidRPr="00ED5379">
              <w:rPr>
                <w:rFonts w:ascii="Georgia" w:hAnsi="Georgia"/>
                <w:iCs/>
                <w:sz w:val="24"/>
                <w:szCs w:val="24"/>
                <w:lang w:val="en-AU"/>
              </w:rPr>
              <w:t>be</w:t>
            </w:r>
            <w:proofErr w:type="gramEnd"/>
            <w:r w:rsidRPr="00ED5379">
              <w:rPr>
                <w:rFonts w:ascii="Georgia" w:hAnsi="Georgia"/>
                <w:iCs/>
                <w:sz w:val="24"/>
                <w:szCs w:val="24"/>
                <w:lang w:val="en-AU"/>
              </w:rPr>
              <w:t xml:space="preserv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3EC762B9" w:rsidR="003B03E9" w:rsidRPr="00ED5379" w:rsidRDefault="00A65769" w:rsidP="00E344BB">
            <w:pPr>
              <w:pStyle w:val="ListParagraph"/>
              <w:numPr>
                <w:ilvl w:val="0"/>
                <w:numId w:val="67"/>
              </w:numPr>
              <w:spacing w:before="40"/>
              <w:rPr>
                <w:rFonts w:ascii="Georgia" w:hAnsi="Georgia"/>
                <w:iCs/>
                <w:sz w:val="24"/>
                <w:szCs w:val="24"/>
                <w:lang w:val="en-AU"/>
              </w:rPr>
            </w:pPr>
            <w:r>
              <w:rPr>
                <w:rFonts w:ascii="Georgia" w:hAnsi="Georgia"/>
                <w:iCs/>
                <w:sz w:val="24"/>
                <w:szCs w:val="24"/>
              </w:rPr>
              <w:t xml:space="preserve">The problem is that the change increases the contingency funds required however there are no additional contingency funds available </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548373F8" w:rsidR="003B03E9" w:rsidRPr="00ED5379" w:rsidRDefault="00A65769" w:rsidP="00416780">
            <w:pPr>
              <w:pStyle w:val="ListParagraph"/>
              <w:numPr>
                <w:ilvl w:val="0"/>
                <w:numId w:val="67"/>
              </w:numPr>
              <w:spacing w:before="40"/>
              <w:rPr>
                <w:rFonts w:ascii="Georgia" w:hAnsi="Georgia"/>
                <w:iCs/>
                <w:sz w:val="24"/>
                <w:szCs w:val="24"/>
                <w:lang w:val="en-AU"/>
              </w:rPr>
            </w:pPr>
            <w:r>
              <w:rPr>
                <w:rFonts w:ascii="Georgia" w:hAnsi="Georgia"/>
                <w:iCs/>
                <w:sz w:val="24"/>
                <w:szCs w:val="24"/>
              </w:rPr>
              <w:t xml:space="preserve">Sam should request a review of the current funding arrangement </w:t>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Discuss whether Awesome Landscapes should seek increased funding from Massive Eco-development Corporation to absorb some or </w:t>
            </w:r>
            <w:proofErr w:type="gramStart"/>
            <w:r w:rsidRPr="00ED5379">
              <w:rPr>
                <w:rFonts w:ascii="Georgia" w:hAnsi="Georgia"/>
                <w:iCs/>
                <w:sz w:val="24"/>
                <w:szCs w:val="24"/>
                <w:lang w:val="en-AU"/>
              </w:rPr>
              <w:t>all of</w:t>
            </w:r>
            <w:proofErr w:type="gramEnd"/>
            <w:r w:rsidRPr="00ED5379">
              <w:rPr>
                <w:rFonts w:ascii="Georgia" w:hAnsi="Georgia"/>
                <w:iCs/>
                <w:sz w:val="24"/>
                <w:szCs w:val="24"/>
                <w:lang w:val="en-AU"/>
              </w:rPr>
              <w:t xml:space="preserve">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0BAC86C8" w14:textId="77777777" w:rsidR="003B03E9" w:rsidRDefault="00732179" w:rsidP="00C76B8C">
            <w:pPr>
              <w:spacing w:before="40"/>
              <w:rPr>
                <w:rFonts w:ascii="Georgia" w:hAnsi="Georgia"/>
                <w:iCs/>
                <w:sz w:val="24"/>
                <w:szCs w:val="24"/>
              </w:rPr>
            </w:pPr>
            <w:r>
              <w:rPr>
                <w:rFonts w:ascii="Georgia" w:hAnsi="Georgia"/>
                <w:iCs/>
                <w:sz w:val="24"/>
                <w:szCs w:val="24"/>
              </w:rPr>
              <w:lastRenderedPageBreak/>
              <w:t>Awesome landscapes should seek an increase of the funding from Massive Eco-development Corporation due to the increase of contingency funds required.</w:t>
            </w:r>
          </w:p>
          <w:p w14:paraId="79B25CA8" w14:textId="77777777" w:rsidR="00732179" w:rsidRDefault="00732179" w:rsidP="00C76B8C">
            <w:pPr>
              <w:spacing w:before="40"/>
              <w:rPr>
                <w:rFonts w:ascii="Georgia" w:hAnsi="Georgia"/>
                <w:iCs/>
                <w:sz w:val="24"/>
                <w:szCs w:val="24"/>
              </w:rPr>
            </w:pPr>
            <w:r>
              <w:rPr>
                <w:rFonts w:ascii="Georgia" w:hAnsi="Georgia"/>
                <w:iCs/>
                <w:sz w:val="24"/>
                <w:szCs w:val="24"/>
              </w:rPr>
              <w:t xml:space="preserve">Awesome landscapes </w:t>
            </w:r>
            <w:r w:rsidR="00BC7E51">
              <w:rPr>
                <w:rFonts w:ascii="Georgia" w:hAnsi="Georgia"/>
                <w:iCs/>
                <w:sz w:val="24"/>
                <w:szCs w:val="24"/>
              </w:rPr>
              <w:t>have</w:t>
            </w:r>
            <w:r>
              <w:rPr>
                <w:rFonts w:ascii="Georgia" w:hAnsi="Georgia"/>
                <w:iCs/>
                <w:sz w:val="24"/>
                <w:szCs w:val="24"/>
              </w:rPr>
              <w:t xml:space="preserve"> provided </w:t>
            </w:r>
            <w:r w:rsidR="00AA5A9F">
              <w:rPr>
                <w:rFonts w:ascii="Georgia" w:hAnsi="Georgia"/>
                <w:iCs/>
                <w:sz w:val="24"/>
                <w:szCs w:val="24"/>
              </w:rPr>
              <w:t>Massive Eco-development Corporation with the information that there are enough cash reserves to cope with expenditure up to $224,724 and that there a no additional funds available.  This change increases the required contingency to $238,724</w:t>
            </w:r>
            <w:r w:rsidR="00BC7E51">
              <w:rPr>
                <w:rFonts w:ascii="Georgia" w:hAnsi="Georgia"/>
                <w:iCs/>
                <w:sz w:val="24"/>
                <w:szCs w:val="24"/>
              </w:rPr>
              <w:t xml:space="preserve">.  </w:t>
            </w:r>
          </w:p>
          <w:p w14:paraId="3CEA8D1F" w14:textId="00164B74" w:rsidR="00E212CE" w:rsidRPr="00ED5379" w:rsidRDefault="00E212CE" w:rsidP="00C76B8C">
            <w:pPr>
              <w:spacing w:before="40"/>
              <w:rPr>
                <w:rFonts w:ascii="Georgia" w:hAnsi="Georgia"/>
                <w:iCs/>
                <w:sz w:val="24"/>
                <w:szCs w:val="24"/>
                <w:lang w:val="en-AU"/>
              </w:rPr>
            </w:pPr>
            <w:r>
              <w:rPr>
                <w:rFonts w:ascii="Georgia" w:hAnsi="Georgia"/>
                <w:iCs/>
                <w:sz w:val="24"/>
                <w:szCs w:val="24"/>
              </w:rPr>
              <w:t>One option to rectify this shortfall would be to bring forward payment 1 by 14 days this will allow Awesome landsca</w:t>
            </w:r>
            <w:bookmarkStart w:id="36" w:name="_GoBack"/>
            <w:bookmarkEnd w:id="36"/>
            <w:r>
              <w:rPr>
                <w:rFonts w:ascii="Georgia" w:hAnsi="Georgia"/>
                <w:iCs/>
                <w:sz w:val="24"/>
                <w:szCs w:val="24"/>
              </w:rPr>
              <w:t>pes to stay within their pre disclosed limitations.</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01A86864"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 xml:space="preserve">Prepared </w:t>
            </w:r>
            <w:proofErr w:type="gramStart"/>
            <w:r w:rsidRPr="00ED5379">
              <w:rPr>
                <w:rFonts w:ascii="Georgia" w:eastAsia="Arial Unicode MS" w:hAnsi="Georgia"/>
                <w:b/>
                <w:sz w:val="24"/>
                <w:szCs w:val="24"/>
                <w:highlight w:val="yellow"/>
              </w:rPr>
              <w:t>by:</w:t>
            </w:r>
            <w:proofErr w:type="gramEnd"/>
            <w:r w:rsidRPr="00ED5379">
              <w:rPr>
                <w:rFonts w:ascii="Georgia" w:eastAsia="Arial Unicode MS" w:hAnsi="Georgia"/>
                <w:b/>
                <w:sz w:val="24"/>
                <w:szCs w:val="24"/>
              </w:rPr>
              <w:t xml:space="preserve"> </w:t>
            </w:r>
            <w:r w:rsidR="00E212CE">
              <w:rPr>
                <w:rFonts w:ascii="Georgia" w:hAnsi="Georgia"/>
                <w:iCs/>
                <w:sz w:val="24"/>
                <w:szCs w:val="24"/>
                <w:lang w:eastAsia="en-AU" w:bidi="en-US"/>
              </w:rPr>
              <w:t>Sam Ng</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5A804D34"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E212CE">
              <w:rPr>
                <w:rFonts w:ascii="Georgia" w:hAnsi="Georgia"/>
                <w:iCs/>
                <w:sz w:val="24"/>
                <w:szCs w:val="24"/>
                <w:lang w:eastAsia="en-AU" w:bidi="en-US"/>
              </w:rPr>
              <w:t xml:space="preserve">Financial process management </w:t>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5BC7436A"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E212CE">
              <w:rPr>
                <w:rFonts w:ascii="Georgia" w:hAnsi="Georgia"/>
                <w:iCs/>
                <w:sz w:val="24"/>
                <w:szCs w:val="24"/>
                <w:lang w:eastAsia="en-AU" w:bidi="en-US"/>
              </w:rPr>
              <w:t>Is the cashflow manageable</w:t>
            </w:r>
            <w:r w:rsidR="00A7480D">
              <w:rPr>
                <w:rFonts w:ascii="Georgia" w:hAnsi="Georgia"/>
                <w:iCs/>
                <w:sz w:val="24"/>
                <w:szCs w:val="24"/>
                <w:lang w:eastAsia="en-AU" w:bidi="en-US"/>
              </w:rPr>
              <w:t>?</w:t>
            </w:r>
            <w:r w:rsidR="00E212CE">
              <w:rPr>
                <w:rFonts w:ascii="Georgia" w:hAnsi="Georgia"/>
                <w:iCs/>
                <w:sz w:val="24"/>
                <w:szCs w:val="24"/>
                <w:lang w:eastAsia="en-AU" w:bidi="en-US"/>
              </w:rPr>
              <w:t xml:space="preserv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0672336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2.</w:t>
            </w:r>
            <w:r w:rsidR="00E212CE">
              <w:rPr>
                <w:rFonts w:ascii="Georgia" w:hAnsi="Georgia"/>
                <w:iCs/>
                <w:sz w:val="24"/>
                <w:szCs w:val="24"/>
                <w:lang w:eastAsia="en-AU" w:bidi="en-US"/>
              </w:rPr>
              <w:t xml:space="preserve">Are </w:t>
            </w:r>
            <w:r w:rsidR="00A7480D">
              <w:rPr>
                <w:rFonts w:ascii="Georgia" w:hAnsi="Georgia"/>
                <w:iCs/>
                <w:sz w:val="24"/>
                <w:szCs w:val="24"/>
                <w:lang w:eastAsia="en-AU" w:bidi="en-US"/>
              </w:rPr>
              <w:t>variations being captured?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4025B8A5"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A7480D">
              <w:rPr>
                <w:rFonts w:ascii="Georgia" w:hAnsi="Georgia"/>
                <w:iCs/>
                <w:sz w:val="24"/>
                <w:szCs w:val="24"/>
                <w:lang w:eastAsia="en-AU" w:bidi="en-US"/>
              </w:rPr>
              <w:t>Is scope creep being managed?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1D22C2B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21D9C64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255B6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380E563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w:t>
            </w:r>
            <w:proofErr w:type="gramStart"/>
            <w:r w:rsidRPr="00ED5379">
              <w:rPr>
                <w:rFonts w:ascii="Georgia" w:hAnsi="Georgia"/>
                <w:iCs/>
                <w:sz w:val="24"/>
                <w:szCs w:val="24"/>
                <w:lang w:val="en-AU"/>
              </w:rPr>
              <w:t>to prevent</w:t>
            </w:r>
            <w:proofErr w:type="gramEnd"/>
            <w:r w:rsidRPr="00ED5379">
              <w:rPr>
                <w:rFonts w:ascii="Georgia" w:hAnsi="Georgia"/>
                <w:iCs/>
                <w:sz w:val="24"/>
                <w:szCs w:val="24"/>
                <w:lang w:val="en-AU"/>
              </w:rPr>
              <w:t xml:space="preserve">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5FB927E6" w:rsidR="00AD1EA1" w:rsidRPr="00ED5379" w:rsidRDefault="00A7480D"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The root cause of the unsatisfactory result stems from insufficient details being provided to the supervisor</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2B4816BC" w:rsidR="00AD1EA1" w:rsidRPr="00ED5379" w:rsidRDefault="00A7480D"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The team needs to meet and discuss the requirements of each group and specify the level of details needed to avoid the back and forth.</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w:t>
            </w:r>
            <w:proofErr w:type="gramStart"/>
            <w:r w:rsidRPr="00ED5379">
              <w:rPr>
                <w:rFonts w:ascii="Georgia" w:hAnsi="Georgia"/>
                <w:b/>
                <w:sz w:val="24"/>
                <w:szCs w:val="24"/>
              </w:rPr>
              <w:t>by:</w:t>
            </w:r>
            <w:proofErr w:type="gramEnd"/>
            <w:r w:rsidRPr="00ED5379">
              <w:rPr>
                <w:rFonts w:ascii="Georgia" w:hAnsi="Georgia"/>
                <w:b/>
                <w:sz w:val="24"/>
                <w:szCs w:val="24"/>
              </w:rPr>
              <w:t xml:space="preserve">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 xml:space="preserve">Are tasks being communicated to site supervisor of </w:t>
            </w:r>
            <w:proofErr w:type="gramStart"/>
            <w:r w:rsidRPr="00ED5379">
              <w:rPr>
                <w:rFonts w:ascii="Georgia" w:hAnsi="Georgia" w:cs="Arial"/>
                <w:color w:val="FF0000"/>
                <w:sz w:val="24"/>
                <w:szCs w:val="24"/>
              </w:rPr>
              <w:t>sufficient</w:t>
            </w:r>
            <w:proofErr w:type="gramEnd"/>
            <w:r w:rsidRPr="00ED5379">
              <w:rPr>
                <w:rFonts w:ascii="Georgia" w:hAnsi="Georgia" w:cs="Arial"/>
                <w:color w:val="FF0000"/>
                <w:sz w:val="24"/>
                <w:szCs w:val="24"/>
              </w:rPr>
              <w:t xml:space="preserve">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 xml:space="preserve">Are tasks being communicated by the site supervisor to the team members and contractors of </w:t>
            </w:r>
            <w:proofErr w:type="gramStart"/>
            <w:r w:rsidRPr="00ED5379">
              <w:rPr>
                <w:rFonts w:ascii="Georgia" w:hAnsi="Georgia" w:cs="Arial"/>
                <w:color w:val="FF0000"/>
                <w:sz w:val="24"/>
                <w:szCs w:val="24"/>
              </w:rPr>
              <w:t>sufficient</w:t>
            </w:r>
            <w:proofErr w:type="gramEnd"/>
            <w:r w:rsidRPr="00ED5379">
              <w:rPr>
                <w:rFonts w:ascii="Georgia" w:hAnsi="Georgia" w:cs="Arial"/>
                <w:color w:val="FF0000"/>
                <w:sz w:val="24"/>
                <w:szCs w:val="24"/>
              </w:rPr>
              <w:t xml:space="preserve">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 xml:space="preserve">Tasks being communicated to the supervisor do not have the level of detail required by the site supervisor. </w:t>
            </w:r>
            <w:proofErr w:type="gramStart"/>
            <w:r w:rsidRPr="00ED5379">
              <w:rPr>
                <w:rFonts w:ascii="Georgia" w:hAnsi="Georgia" w:cs="Arial"/>
                <w:sz w:val="24"/>
                <w:szCs w:val="24"/>
              </w:rPr>
              <w:t>In particular detailed</w:t>
            </w:r>
            <w:proofErr w:type="gramEnd"/>
            <w:r w:rsidRPr="00ED5379">
              <w:rPr>
                <w:rFonts w:ascii="Georgia" w:hAnsi="Georgia" w:cs="Arial"/>
                <w:sz w:val="24"/>
                <w:szCs w:val="24"/>
              </w:rPr>
              <w:t xml:space="preserve">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3B6835CD" w14:textId="300B7973" w:rsidR="006319A7" w:rsidRPr="00826776" w:rsidRDefault="00F75A38" w:rsidP="00312565">
            <w:pPr>
              <w:spacing w:before="40"/>
              <w:rPr>
                <w:rFonts w:ascii="Georgia" w:hAnsi="Georgia"/>
                <w:b/>
                <w:bCs/>
                <w:iCs/>
                <w:sz w:val="28"/>
                <w:szCs w:val="28"/>
                <w:u w:val="single"/>
              </w:rPr>
            </w:pPr>
            <w:r w:rsidRPr="00826776">
              <w:rPr>
                <w:rFonts w:ascii="Georgia" w:hAnsi="Georgia"/>
                <w:b/>
                <w:bCs/>
                <w:iCs/>
                <w:sz w:val="28"/>
                <w:szCs w:val="28"/>
                <w:u w:val="single"/>
              </w:rPr>
              <w:lastRenderedPageBreak/>
              <w:t xml:space="preserve">5.7. </w:t>
            </w:r>
            <w:r w:rsidR="00551AE6" w:rsidRPr="00826776">
              <w:rPr>
                <w:rFonts w:ascii="Georgia" w:hAnsi="Georgia"/>
                <w:b/>
                <w:bCs/>
                <w:iCs/>
                <w:sz w:val="28"/>
                <w:szCs w:val="28"/>
                <w:u w:val="single"/>
              </w:rPr>
              <w:t xml:space="preserve">Cost Management Plan </w:t>
            </w:r>
          </w:p>
          <w:p w14:paraId="1199A995" w14:textId="2C34F657" w:rsidR="00551AE6" w:rsidRDefault="00826776" w:rsidP="00312565">
            <w:pPr>
              <w:spacing w:before="40"/>
              <w:rPr>
                <w:rFonts w:ascii="Georgia" w:hAnsi="Georgia"/>
                <w:b/>
                <w:bCs/>
                <w:iCs/>
                <w:sz w:val="24"/>
                <w:szCs w:val="24"/>
                <w:u w:val="single"/>
              </w:rPr>
            </w:pPr>
            <w:r>
              <w:rPr>
                <w:rFonts w:ascii="Georgia" w:hAnsi="Georgia"/>
                <w:b/>
                <w:bCs/>
                <w:iCs/>
                <w:sz w:val="24"/>
                <w:szCs w:val="24"/>
                <w:u w:val="single"/>
              </w:rPr>
              <w:t xml:space="preserve">5.7.1 Overview of Financial Requirements </w:t>
            </w:r>
          </w:p>
          <w:p w14:paraId="1FA1FB2E" w14:textId="0E1B69F8" w:rsidR="00826776" w:rsidRDefault="00826776" w:rsidP="00826776">
            <w:pPr>
              <w:spacing w:before="40"/>
              <w:rPr>
                <w:rFonts w:ascii="Georgia" w:hAnsi="Georgia"/>
                <w:iCs/>
                <w:sz w:val="24"/>
                <w:szCs w:val="24"/>
              </w:rPr>
            </w:pPr>
            <w:r>
              <w:rPr>
                <w:rFonts w:ascii="Georgia" w:hAnsi="Georgia"/>
                <w:iCs/>
                <w:sz w:val="24"/>
                <w:szCs w:val="24"/>
              </w:rPr>
              <w:t>There are a variety of cost management tasks included with this project.  These include:</w:t>
            </w:r>
          </w:p>
          <w:p w14:paraId="3A3942BE" w14:textId="3A1DC9D6" w:rsidR="00826776" w:rsidRDefault="00826776" w:rsidP="00826776">
            <w:pPr>
              <w:pStyle w:val="ListParagraph"/>
              <w:numPr>
                <w:ilvl w:val="0"/>
                <w:numId w:val="3"/>
              </w:numPr>
              <w:spacing w:before="40"/>
              <w:rPr>
                <w:rFonts w:ascii="Georgia" w:hAnsi="Georgia"/>
                <w:iCs/>
                <w:sz w:val="24"/>
                <w:szCs w:val="24"/>
              </w:rPr>
            </w:pPr>
            <w:r w:rsidRPr="00826776">
              <w:rPr>
                <w:rFonts w:ascii="Georgia" w:hAnsi="Georgia"/>
                <w:iCs/>
                <w:sz w:val="24"/>
                <w:szCs w:val="24"/>
              </w:rPr>
              <w:t>Contractual Requirements</w:t>
            </w:r>
          </w:p>
          <w:p w14:paraId="70D1CBEB" w14:textId="1D7BA9E9" w:rsidR="00826776" w:rsidRPr="00F86D80" w:rsidRDefault="00826776" w:rsidP="00F86D80">
            <w:pPr>
              <w:pStyle w:val="ListParagraph"/>
              <w:numPr>
                <w:ilvl w:val="0"/>
                <w:numId w:val="3"/>
              </w:numPr>
              <w:spacing w:before="40"/>
              <w:rPr>
                <w:rFonts w:ascii="Georgia" w:hAnsi="Georgia"/>
                <w:iCs/>
                <w:sz w:val="24"/>
                <w:szCs w:val="24"/>
              </w:rPr>
            </w:pPr>
            <w:r>
              <w:rPr>
                <w:rFonts w:ascii="Georgia" w:hAnsi="Georgia"/>
                <w:iCs/>
                <w:sz w:val="24"/>
                <w:szCs w:val="24"/>
              </w:rPr>
              <w:t xml:space="preserve">Invoice Management </w:t>
            </w:r>
          </w:p>
          <w:p w14:paraId="68256E56" w14:textId="7EB844D9" w:rsidR="00551AE6" w:rsidRPr="00826776" w:rsidRDefault="00826776" w:rsidP="00312565">
            <w:pPr>
              <w:spacing w:before="40"/>
              <w:rPr>
                <w:rFonts w:ascii="Georgia" w:hAnsi="Georgia"/>
                <w:b/>
                <w:bCs/>
                <w:iCs/>
                <w:sz w:val="24"/>
                <w:szCs w:val="24"/>
                <w:u w:val="single"/>
              </w:rPr>
            </w:pPr>
            <w:r>
              <w:rPr>
                <w:rFonts w:ascii="Georgia" w:hAnsi="Georgia"/>
                <w:b/>
                <w:bCs/>
                <w:iCs/>
                <w:sz w:val="24"/>
                <w:szCs w:val="24"/>
                <w:u w:val="single"/>
              </w:rPr>
              <w:t xml:space="preserve">5.7.2 </w:t>
            </w:r>
            <w:r w:rsidR="00551AE6" w:rsidRPr="00826776">
              <w:rPr>
                <w:rFonts w:ascii="Georgia" w:hAnsi="Georgia"/>
                <w:b/>
                <w:bCs/>
                <w:iCs/>
                <w:sz w:val="24"/>
                <w:szCs w:val="24"/>
                <w:u w:val="single"/>
              </w:rPr>
              <w:t xml:space="preserve">Contractual Requirements </w:t>
            </w:r>
          </w:p>
          <w:p w14:paraId="3566A665" w14:textId="69EC2943" w:rsidR="00F86D80" w:rsidRDefault="00826776" w:rsidP="00312565">
            <w:pPr>
              <w:spacing w:before="40"/>
              <w:rPr>
                <w:rFonts w:ascii="Georgia" w:hAnsi="Georgia"/>
                <w:iCs/>
                <w:sz w:val="24"/>
                <w:szCs w:val="24"/>
              </w:rPr>
            </w:pPr>
            <w:r>
              <w:rPr>
                <w:rFonts w:ascii="Georgia" w:hAnsi="Georgia"/>
                <w:iCs/>
                <w:sz w:val="24"/>
                <w:szCs w:val="24"/>
              </w:rPr>
              <w:t xml:space="preserve">The </w:t>
            </w:r>
            <w:r w:rsidR="00F86D80">
              <w:rPr>
                <w:rFonts w:ascii="Georgia" w:hAnsi="Georgia"/>
                <w:iCs/>
                <w:sz w:val="24"/>
                <w:szCs w:val="24"/>
              </w:rPr>
              <w:t>p</w:t>
            </w:r>
            <w:r>
              <w:rPr>
                <w:rFonts w:ascii="Georgia" w:hAnsi="Georgia"/>
                <w:iCs/>
                <w:sz w:val="24"/>
                <w:szCs w:val="24"/>
              </w:rPr>
              <w:t xml:space="preserve">roject </w:t>
            </w:r>
            <w:r w:rsidR="00F86D80">
              <w:rPr>
                <w:rFonts w:ascii="Georgia" w:hAnsi="Georgia"/>
                <w:iCs/>
                <w:sz w:val="24"/>
                <w:szCs w:val="24"/>
              </w:rPr>
              <w:t xml:space="preserve">contractual requirements will be audited monthly mostly by the Project Manager </w:t>
            </w:r>
          </w:p>
          <w:p w14:paraId="1BDA5530" w14:textId="55B43DEB" w:rsidR="00F75A38" w:rsidRPr="00826776" w:rsidRDefault="00826776" w:rsidP="00312565">
            <w:pPr>
              <w:spacing w:before="40"/>
              <w:rPr>
                <w:rFonts w:ascii="Georgia" w:hAnsi="Georgia"/>
                <w:b/>
                <w:bCs/>
                <w:iCs/>
                <w:sz w:val="24"/>
                <w:szCs w:val="24"/>
                <w:u w:val="single"/>
              </w:rPr>
            </w:pPr>
            <w:r>
              <w:rPr>
                <w:rFonts w:ascii="Georgia" w:hAnsi="Georgia"/>
                <w:b/>
                <w:bCs/>
                <w:iCs/>
                <w:sz w:val="24"/>
                <w:szCs w:val="24"/>
                <w:u w:val="single"/>
              </w:rPr>
              <w:t xml:space="preserve">5.7.3 </w:t>
            </w:r>
            <w:r w:rsidR="00F75A38" w:rsidRPr="00826776">
              <w:rPr>
                <w:rFonts w:ascii="Georgia" w:hAnsi="Georgia"/>
                <w:b/>
                <w:bCs/>
                <w:iCs/>
                <w:sz w:val="24"/>
                <w:szCs w:val="24"/>
                <w:u w:val="single"/>
              </w:rPr>
              <w:t>Invoice Management</w:t>
            </w:r>
          </w:p>
          <w:p w14:paraId="6340C7B5" w14:textId="015681EA" w:rsidR="00F75A38" w:rsidRDefault="00F86D80" w:rsidP="00312565">
            <w:pPr>
              <w:spacing w:before="40"/>
              <w:rPr>
                <w:rFonts w:ascii="Georgia" w:hAnsi="Georgia"/>
                <w:iCs/>
                <w:sz w:val="24"/>
                <w:szCs w:val="24"/>
              </w:rPr>
            </w:pPr>
            <w:r>
              <w:rPr>
                <w:rFonts w:ascii="Georgia" w:hAnsi="Georgia"/>
                <w:iCs/>
                <w:sz w:val="24"/>
                <w:szCs w:val="24"/>
              </w:rPr>
              <w:t>The project manager will audit the project administrator monthly</w:t>
            </w:r>
          </w:p>
          <w:p w14:paraId="569E7823" w14:textId="2A5981F4" w:rsidR="00F75A38" w:rsidRPr="00826776" w:rsidRDefault="00826776" w:rsidP="00312565">
            <w:pPr>
              <w:spacing w:before="40"/>
              <w:rPr>
                <w:rFonts w:ascii="Georgia" w:hAnsi="Georgia"/>
                <w:b/>
                <w:bCs/>
                <w:iCs/>
                <w:sz w:val="24"/>
                <w:szCs w:val="24"/>
                <w:u w:val="single"/>
              </w:rPr>
            </w:pPr>
            <w:r>
              <w:rPr>
                <w:rFonts w:ascii="Georgia" w:hAnsi="Georgia"/>
                <w:b/>
                <w:bCs/>
                <w:iCs/>
                <w:sz w:val="24"/>
                <w:szCs w:val="24"/>
                <w:u w:val="single"/>
              </w:rPr>
              <w:t xml:space="preserve">5.7.4 </w:t>
            </w:r>
            <w:r w:rsidR="00F75A38" w:rsidRPr="00826776">
              <w:rPr>
                <w:rFonts w:ascii="Georgia" w:hAnsi="Georgia"/>
                <w:b/>
                <w:bCs/>
                <w:iCs/>
                <w:sz w:val="24"/>
                <w:szCs w:val="24"/>
                <w:u w:val="single"/>
              </w:rPr>
              <w:t>Financial Reporting</w:t>
            </w:r>
          </w:p>
          <w:p w14:paraId="2857941F" w14:textId="5B0C4626" w:rsidR="00F75A38" w:rsidRDefault="00F86D80" w:rsidP="00312565">
            <w:pPr>
              <w:spacing w:before="40"/>
              <w:rPr>
                <w:rFonts w:ascii="Georgia" w:hAnsi="Georgia"/>
                <w:iCs/>
                <w:sz w:val="24"/>
                <w:szCs w:val="24"/>
              </w:rPr>
            </w:pPr>
            <w:r>
              <w:rPr>
                <w:rFonts w:ascii="Georgia" w:hAnsi="Georgia"/>
                <w:iCs/>
                <w:sz w:val="24"/>
                <w:szCs w:val="24"/>
              </w:rPr>
              <w:t>Financial reporting will be conducted by the project administrator. And review by the project manager.</w:t>
            </w:r>
          </w:p>
          <w:p w14:paraId="5194F4D8" w14:textId="1D8404B4" w:rsidR="005F30E8" w:rsidRPr="00826776" w:rsidRDefault="00826776" w:rsidP="00312565">
            <w:pPr>
              <w:spacing w:before="40"/>
              <w:rPr>
                <w:rFonts w:ascii="Georgia" w:hAnsi="Georgia"/>
                <w:b/>
                <w:bCs/>
                <w:iCs/>
                <w:sz w:val="24"/>
                <w:szCs w:val="24"/>
                <w:u w:val="single"/>
              </w:rPr>
            </w:pPr>
            <w:r>
              <w:rPr>
                <w:rFonts w:ascii="Georgia" w:hAnsi="Georgia"/>
                <w:b/>
                <w:bCs/>
                <w:iCs/>
                <w:sz w:val="24"/>
                <w:szCs w:val="24"/>
                <w:u w:val="single"/>
              </w:rPr>
              <w:t xml:space="preserve">5.7.5 </w:t>
            </w:r>
            <w:r w:rsidR="00F75A38" w:rsidRPr="00826776">
              <w:rPr>
                <w:rFonts w:ascii="Georgia" w:hAnsi="Georgia"/>
                <w:b/>
                <w:bCs/>
                <w:iCs/>
                <w:sz w:val="24"/>
                <w:szCs w:val="24"/>
                <w:u w:val="single"/>
              </w:rPr>
              <w:t>Payment Calendar</w:t>
            </w:r>
          </w:p>
          <w:tbl>
            <w:tblPr>
              <w:tblW w:w="9060" w:type="dxa"/>
              <w:tblLook w:val="04A0" w:firstRow="1" w:lastRow="0" w:firstColumn="1" w:lastColumn="0" w:noHBand="0" w:noVBand="1"/>
            </w:tblPr>
            <w:tblGrid>
              <w:gridCol w:w="2742"/>
              <w:gridCol w:w="1243"/>
              <w:gridCol w:w="1159"/>
              <w:gridCol w:w="1774"/>
              <w:gridCol w:w="1774"/>
            </w:tblGrid>
            <w:tr w:rsidR="005F30E8" w:rsidRPr="005F30E8" w14:paraId="724D98FA" w14:textId="77777777" w:rsidTr="005F30E8">
              <w:trPr>
                <w:trHeight w:val="315"/>
              </w:trPr>
              <w:tc>
                <w:tcPr>
                  <w:tcW w:w="2880"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14:paraId="5A81F2DC" w14:textId="77777777" w:rsidR="005F30E8" w:rsidRPr="005F30E8" w:rsidRDefault="005F30E8" w:rsidP="005F30E8">
                  <w:pPr>
                    <w:spacing w:after="0" w:line="240" w:lineRule="auto"/>
                    <w:rPr>
                      <w:rFonts w:ascii="Calibri" w:hAnsi="Calibri" w:cs="Calibri"/>
                      <w:b/>
                      <w:bCs/>
                      <w:color w:val="000000"/>
                      <w:sz w:val="22"/>
                      <w:szCs w:val="22"/>
                      <w:lang w:eastAsia="en-AU"/>
                    </w:rPr>
                  </w:pPr>
                  <w:r w:rsidRPr="005F30E8">
                    <w:rPr>
                      <w:rFonts w:ascii="Calibri" w:hAnsi="Calibri" w:cs="Calibri"/>
                      <w:b/>
                      <w:bCs/>
                      <w:color w:val="000000"/>
                      <w:sz w:val="22"/>
                      <w:szCs w:val="22"/>
                      <w:lang w:eastAsia="en-AU"/>
                    </w:rPr>
                    <w:t>Expected payment date:</w:t>
                  </w:r>
                </w:p>
              </w:tc>
              <w:tc>
                <w:tcPr>
                  <w:tcW w:w="1300" w:type="dxa"/>
                  <w:tcBorders>
                    <w:top w:val="single" w:sz="4" w:space="0" w:color="auto"/>
                    <w:left w:val="nil"/>
                    <w:bottom w:val="single" w:sz="8" w:space="0" w:color="auto"/>
                    <w:right w:val="single" w:sz="4" w:space="0" w:color="auto"/>
                  </w:tcBorders>
                  <w:shd w:val="clear" w:color="auto" w:fill="auto"/>
                  <w:noWrap/>
                  <w:vAlign w:val="bottom"/>
                  <w:hideMark/>
                </w:tcPr>
                <w:p w14:paraId="464ECD72" w14:textId="77777777" w:rsidR="005F30E8" w:rsidRPr="005F30E8" w:rsidRDefault="005F30E8" w:rsidP="005F30E8">
                  <w:pPr>
                    <w:spacing w:after="0" w:line="240" w:lineRule="auto"/>
                    <w:rPr>
                      <w:rFonts w:ascii="Calibri" w:hAnsi="Calibri" w:cs="Calibri"/>
                      <w:b/>
                      <w:bCs/>
                      <w:color w:val="000000"/>
                      <w:sz w:val="22"/>
                      <w:szCs w:val="22"/>
                      <w:lang w:eastAsia="en-AU"/>
                    </w:rPr>
                  </w:pPr>
                  <w:r w:rsidRPr="005F30E8">
                    <w:rPr>
                      <w:rFonts w:ascii="Calibri" w:hAnsi="Calibri" w:cs="Calibri"/>
                      <w:b/>
                      <w:bCs/>
                      <w:color w:val="000000"/>
                      <w:sz w:val="22"/>
                      <w:szCs w:val="22"/>
                      <w:lang w:eastAsia="en-AU"/>
                    </w:rPr>
                    <w:t xml:space="preserve">Payment </w:t>
                  </w:r>
                </w:p>
              </w:tc>
              <w:tc>
                <w:tcPr>
                  <w:tcW w:w="1160" w:type="dxa"/>
                  <w:tcBorders>
                    <w:top w:val="single" w:sz="4" w:space="0" w:color="auto"/>
                    <w:left w:val="nil"/>
                    <w:bottom w:val="single" w:sz="8" w:space="0" w:color="auto"/>
                    <w:right w:val="single" w:sz="4" w:space="0" w:color="auto"/>
                  </w:tcBorders>
                  <w:shd w:val="clear" w:color="auto" w:fill="auto"/>
                  <w:noWrap/>
                  <w:vAlign w:val="bottom"/>
                  <w:hideMark/>
                </w:tcPr>
                <w:p w14:paraId="582C5AFD" w14:textId="77777777" w:rsidR="005F30E8" w:rsidRPr="005F30E8" w:rsidRDefault="005F30E8" w:rsidP="005F30E8">
                  <w:pPr>
                    <w:spacing w:after="0" w:line="240" w:lineRule="auto"/>
                    <w:rPr>
                      <w:rFonts w:ascii="Calibri" w:hAnsi="Calibri" w:cs="Calibri"/>
                      <w:b/>
                      <w:bCs/>
                      <w:color w:val="000000"/>
                      <w:sz w:val="22"/>
                      <w:szCs w:val="22"/>
                      <w:lang w:eastAsia="en-AU"/>
                    </w:rPr>
                  </w:pPr>
                  <w:r w:rsidRPr="005F30E8">
                    <w:rPr>
                      <w:rFonts w:ascii="Calibri" w:hAnsi="Calibri" w:cs="Calibri"/>
                      <w:b/>
                      <w:bCs/>
                      <w:color w:val="000000"/>
                      <w:sz w:val="22"/>
                      <w:szCs w:val="22"/>
                      <w:lang w:eastAsia="en-AU"/>
                    </w:rPr>
                    <w:t xml:space="preserve">Proportion </w:t>
                  </w:r>
                </w:p>
              </w:tc>
              <w:tc>
                <w:tcPr>
                  <w:tcW w:w="1860" w:type="dxa"/>
                  <w:tcBorders>
                    <w:top w:val="single" w:sz="4" w:space="0" w:color="auto"/>
                    <w:left w:val="nil"/>
                    <w:bottom w:val="single" w:sz="8" w:space="0" w:color="auto"/>
                    <w:right w:val="single" w:sz="4" w:space="0" w:color="auto"/>
                  </w:tcBorders>
                  <w:shd w:val="clear" w:color="auto" w:fill="auto"/>
                  <w:noWrap/>
                  <w:vAlign w:val="bottom"/>
                  <w:hideMark/>
                </w:tcPr>
                <w:p w14:paraId="38AB8E2D" w14:textId="77777777" w:rsidR="005F30E8" w:rsidRPr="005F30E8" w:rsidRDefault="005F30E8" w:rsidP="005F30E8">
                  <w:pPr>
                    <w:spacing w:after="0" w:line="240" w:lineRule="auto"/>
                    <w:rPr>
                      <w:rFonts w:ascii="Calibri" w:hAnsi="Calibri" w:cs="Calibri"/>
                      <w:b/>
                      <w:bCs/>
                      <w:color w:val="000000"/>
                      <w:sz w:val="22"/>
                      <w:szCs w:val="22"/>
                      <w:lang w:eastAsia="en-AU"/>
                    </w:rPr>
                  </w:pPr>
                  <w:r w:rsidRPr="005F30E8">
                    <w:rPr>
                      <w:rFonts w:ascii="Calibri" w:hAnsi="Calibri" w:cs="Calibri"/>
                      <w:b/>
                      <w:bCs/>
                      <w:color w:val="000000"/>
                      <w:sz w:val="22"/>
                      <w:szCs w:val="22"/>
                      <w:lang w:eastAsia="en-AU"/>
                    </w:rPr>
                    <w:t xml:space="preserve">Amount (pre-GST) </w:t>
                  </w:r>
                </w:p>
              </w:tc>
              <w:tc>
                <w:tcPr>
                  <w:tcW w:w="1860" w:type="dxa"/>
                  <w:tcBorders>
                    <w:top w:val="single" w:sz="4" w:space="0" w:color="auto"/>
                    <w:left w:val="nil"/>
                    <w:bottom w:val="single" w:sz="8" w:space="0" w:color="auto"/>
                    <w:right w:val="single" w:sz="4" w:space="0" w:color="auto"/>
                  </w:tcBorders>
                  <w:shd w:val="clear" w:color="auto" w:fill="auto"/>
                  <w:noWrap/>
                  <w:vAlign w:val="bottom"/>
                  <w:hideMark/>
                </w:tcPr>
                <w:p w14:paraId="287A2E43" w14:textId="77777777" w:rsidR="005F30E8" w:rsidRPr="005F30E8" w:rsidRDefault="005F30E8" w:rsidP="005F30E8">
                  <w:pPr>
                    <w:spacing w:after="0" w:line="240" w:lineRule="auto"/>
                    <w:rPr>
                      <w:rFonts w:ascii="Calibri" w:hAnsi="Calibri" w:cs="Calibri"/>
                      <w:b/>
                      <w:bCs/>
                      <w:color w:val="000000"/>
                      <w:sz w:val="22"/>
                      <w:szCs w:val="22"/>
                      <w:lang w:eastAsia="en-AU"/>
                    </w:rPr>
                  </w:pPr>
                  <w:r w:rsidRPr="005F30E8">
                    <w:rPr>
                      <w:rFonts w:ascii="Calibri" w:hAnsi="Calibri" w:cs="Calibri"/>
                      <w:b/>
                      <w:bCs/>
                      <w:color w:val="000000"/>
                      <w:sz w:val="22"/>
                      <w:szCs w:val="22"/>
                      <w:lang w:eastAsia="en-AU"/>
                    </w:rPr>
                    <w:t>Amount (GST incl.)</w:t>
                  </w:r>
                </w:p>
              </w:tc>
            </w:tr>
            <w:tr w:rsidR="005F30E8" w:rsidRPr="005F30E8" w14:paraId="00882302" w14:textId="77777777" w:rsidTr="005F30E8">
              <w:trPr>
                <w:trHeight w:val="300"/>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F2AA74" w14:textId="77777777" w:rsidR="005F30E8" w:rsidRPr="005F30E8" w:rsidRDefault="005F30E8" w:rsidP="005F30E8">
                  <w:pPr>
                    <w:spacing w:after="0" w:line="240" w:lineRule="auto"/>
                    <w:jc w:val="center"/>
                    <w:rPr>
                      <w:rFonts w:ascii="Calibri" w:hAnsi="Calibri" w:cs="Calibri"/>
                      <w:color w:val="000000"/>
                      <w:sz w:val="22"/>
                      <w:szCs w:val="22"/>
                      <w:lang w:eastAsia="en-AU"/>
                    </w:rPr>
                  </w:pPr>
                  <w:r w:rsidRPr="005F30E8">
                    <w:rPr>
                      <w:rFonts w:ascii="Calibri" w:hAnsi="Calibri" w:cs="Calibri"/>
                      <w:color w:val="000000"/>
                      <w:sz w:val="22"/>
                      <w:szCs w:val="22"/>
                      <w:lang w:eastAsia="en-AU"/>
                    </w:rPr>
                    <w:t>Saturday, 17 September 2016</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6981F2E3" w14:textId="77777777" w:rsidR="005F30E8" w:rsidRPr="005F30E8" w:rsidRDefault="005F30E8" w:rsidP="005F30E8">
                  <w:pPr>
                    <w:spacing w:after="0" w:line="240" w:lineRule="auto"/>
                    <w:rPr>
                      <w:rFonts w:ascii="Calibri" w:hAnsi="Calibri" w:cs="Calibri"/>
                      <w:color w:val="000000"/>
                      <w:sz w:val="22"/>
                      <w:szCs w:val="22"/>
                      <w:lang w:eastAsia="en-AU"/>
                    </w:rPr>
                  </w:pPr>
                  <w:r w:rsidRPr="005F30E8">
                    <w:rPr>
                      <w:rFonts w:ascii="Calibri" w:hAnsi="Calibri" w:cs="Calibri"/>
                      <w:color w:val="000000"/>
                      <w:sz w:val="22"/>
                      <w:szCs w:val="22"/>
                      <w:lang w:eastAsia="en-AU"/>
                    </w:rPr>
                    <w:t xml:space="preserve">Payment 1 </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394FEAFF" w14:textId="77777777" w:rsidR="005F30E8" w:rsidRPr="005F30E8" w:rsidRDefault="005F30E8" w:rsidP="005F30E8">
                  <w:pPr>
                    <w:spacing w:after="0" w:line="240" w:lineRule="auto"/>
                    <w:jc w:val="right"/>
                    <w:rPr>
                      <w:rFonts w:ascii="Calibri" w:hAnsi="Calibri" w:cs="Calibri"/>
                      <w:color w:val="000000"/>
                      <w:sz w:val="22"/>
                      <w:szCs w:val="22"/>
                      <w:lang w:eastAsia="en-AU"/>
                    </w:rPr>
                  </w:pPr>
                  <w:r w:rsidRPr="005F30E8">
                    <w:rPr>
                      <w:rFonts w:ascii="Calibri" w:hAnsi="Calibri" w:cs="Calibri"/>
                      <w:color w:val="000000"/>
                      <w:sz w:val="22"/>
                      <w:szCs w:val="22"/>
                      <w:lang w:eastAsia="en-AU"/>
                    </w:rPr>
                    <w:t>50%</w:t>
                  </w:r>
                </w:p>
              </w:tc>
              <w:tc>
                <w:tcPr>
                  <w:tcW w:w="1860" w:type="dxa"/>
                  <w:tcBorders>
                    <w:top w:val="single" w:sz="4" w:space="0" w:color="auto"/>
                    <w:left w:val="nil"/>
                    <w:bottom w:val="single" w:sz="4" w:space="0" w:color="auto"/>
                    <w:right w:val="single" w:sz="4" w:space="0" w:color="auto"/>
                  </w:tcBorders>
                  <w:shd w:val="clear" w:color="auto" w:fill="auto"/>
                  <w:noWrap/>
                  <w:vAlign w:val="bottom"/>
                  <w:hideMark/>
                </w:tcPr>
                <w:p w14:paraId="49F70E21" w14:textId="77777777" w:rsidR="005F30E8" w:rsidRPr="005F30E8" w:rsidRDefault="005F30E8" w:rsidP="005F30E8">
                  <w:pPr>
                    <w:spacing w:after="0" w:line="240" w:lineRule="auto"/>
                    <w:jc w:val="right"/>
                    <w:rPr>
                      <w:rFonts w:ascii="Calibri" w:hAnsi="Calibri" w:cs="Calibri"/>
                      <w:color w:val="000000"/>
                      <w:sz w:val="22"/>
                      <w:szCs w:val="22"/>
                      <w:lang w:eastAsia="en-AU"/>
                    </w:rPr>
                  </w:pPr>
                  <w:r w:rsidRPr="005F30E8">
                    <w:rPr>
                      <w:rFonts w:ascii="Calibri" w:hAnsi="Calibri" w:cs="Calibri"/>
                      <w:color w:val="000000"/>
                      <w:sz w:val="22"/>
                      <w:szCs w:val="22"/>
                      <w:lang w:eastAsia="en-AU"/>
                    </w:rPr>
                    <w:t>$275,000</w:t>
                  </w:r>
                </w:p>
              </w:tc>
              <w:tc>
                <w:tcPr>
                  <w:tcW w:w="1860" w:type="dxa"/>
                  <w:tcBorders>
                    <w:top w:val="single" w:sz="4" w:space="0" w:color="auto"/>
                    <w:left w:val="nil"/>
                    <w:bottom w:val="single" w:sz="4" w:space="0" w:color="auto"/>
                    <w:right w:val="single" w:sz="4" w:space="0" w:color="auto"/>
                  </w:tcBorders>
                  <w:shd w:val="clear" w:color="auto" w:fill="auto"/>
                  <w:noWrap/>
                  <w:vAlign w:val="bottom"/>
                  <w:hideMark/>
                </w:tcPr>
                <w:p w14:paraId="25E5EB7F" w14:textId="77777777" w:rsidR="005F30E8" w:rsidRPr="005F30E8" w:rsidRDefault="005F30E8" w:rsidP="005F30E8">
                  <w:pPr>
                    <w:spacing w:after="0" w:line="240" w:lineRule="auto"/>
                    <w:jc w:val="right"/>
                    <w:rPr>
                      <w:rFonts w:ascii="Calibri" w:hAnsi="Calibri" w:cs="Calibri"/>
                      <w:color w:val="000000"/>
                      <w:sz w:val="22"/>
                      <w:szCs w:val="22"/>
                      <w:lang w:eastAsia="en-AU"/>
                    </w:rPr>
                  </w:pPr>
                  <w:r w:rsidRPr="005F30E8">
                    <w:rPr>
                      <w:rFonts w:ascii="Calibri" w:hAnsi="Calibri" w:cs="Calibri"/>
                      <w:color w:val="000000"/>
                      <w:sz w:val="22"/>
                      <w:szCs w:val="22"/>
                      <w:lang w:eastAsia="en-AU"/>
                    </w:rPr>
                    <w:t>$302,500</w:t>
                  </w:r>
                </w:p>
              </w:tc>
            </w:tr>
            <w:tr w:rsidR="005F30E8" w:rsidRPr="005F30E8" w14:paraId="4A569283" w14:textId="77777777" w:rsidTr="005F30E8">
              <w:trPr>
                <w:trHeight w:val="300"/>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14:paraId="01B3BC3A" w14:textId="77777777" w:rsidR="005F30E8" w:rsidRPr="005F30E8" w:rsidRDefault="005F30E8" w:rsidP="005F30E8">
                  <w:pPr>
                    <w:spacing w:after="0" w:line="240" w:lineRule="auto"/>
                    <w:jc w:val="center"/>
                    <w:rPr>
                      <w:rFonts w:ascii="Calibri" w:hAnsi="Calibri" w:cs="Calibri"/>
                      <w:color w:val="000000"/>
                      <w:sz w:val="22"/>
                      <w:szCs w:val="22"/>
                      <w:lang w:eastAsia="en-AU"/>
                    </w:rPr>
                  </w:pPr>
                  <w:r w:rsidRPr="005F30E8">
                    <w:rPr>
                      <w:rFonts w:ascii="Calibri" w:hAnsi="Calibri" w:cs="Calibri"/>
                      <w:color w:val="000000"/>
                      <w:sz w:val="22"/>
                      <w:szCs w:val="22"/>
                      <w:lang w:eastAsia="en-AU"/>
                    </w:rPr>
                    <w:t>Saturday, 29 October 2016</w:t>
                  </w:r>
                </w:p>
              </w:tc>
              <w:tc>
                <w:tcPr>
                  <w:tcW w:w="1300" w:type="dxa"/>
                  <w:tcBorders>
                    <w:top w:val="nil"/>
                    <w:left w:val="nil"/>
                    <w:bottom w:val="single" w:sz="4" w:space="0" w:color="auto"/>
                    <w:right w:val="single" w:sz="4" w:space="0" w:color="auto"/>
                  </w:tcBorders>
                  <w:shd w:val="clear" w:color="auto" w:fill="auto"/>
                  <w:noWrap/>
                  <w:vAlign w:val="bottom"/>
                  <w:hideMark/>
                </w:tcPr>
                <w:p w14:paraId="6748AEE6" w14:textId="77777777" w:rsidR="005F30E8" w:rsidRPr="005F30E8" w:rsidRDefault="005F30E8" w:rsidP="005F30E8">
                  <w:pPr>
                    <w:spacing w:after="0" w:line="240" w:lineRule="auto"/>
                    <w:rPr>
                      <w:rFonts w:ascii="Calibri" w:hAnsi="Calibri" w:cs="Calibri"/>
                      <w:color w:val="000000"/>
                      <w:sz w:val="22"/>
                      <w:szCs w:val="22"/>
                      <w:lang w:eastAsia="en-AU"/>
                    </w:rPr>
                  </w:pPr>
                  <w:r w:rsidRPr="005F30E8">
                    <w:rPr>
                      <w:rFonts w:ascii="Calibri" w:hAnsi="Calibri" w:cs="Calibri"/>
                      <w:color w:val="000000"/>
                      <w:sz w:val="22"/>
                      <w:szCs w:val="22"/>
                      <w:lang w:eastAsia="en-AU"/>
                    </w:rPr>
                    <w:t xml:space="preserve">Payment 2 </w:t>
                  </w:r>
                </w:p>
              </w:tc>
              <w:tc>
                <w:tcPr>
                  <w:tcW w:w="1160" w:type="dxa"/>
                  <w:tcBorders>
                    <w:top w:val="nil"/>
                    <w:left w:val="nil"/>
                    <w:bottom w:val="single" w:sz="4" w:space="0" w:color="auto"/>
                    <w:right w:val="single" w:sz="4" w:space="0" w:color="auto"/>
                  </w:tcBorders>
                  <w:shd w:val="clear" w:color="auto" w:fill="auto"/>
                  <w:noWrap/>
                  <w:vAlign w:val="bottom"/>
                  <w:hideMark/>
                </w:tcPr>
                <w:p w14:paraId="6A6A8AE0" w14:textId="77777777" w:rsidR="005F30E8" w:rsidRPr="005F30E8" w:rsidRDefault="005F30E8" w:rsidP="005F30E8">
                  <w:pPr>
                    <w:spacing w:after="0" w:line="240" w:lineRule="auto"/>
                    <w:jc w:val="right"/>
                    <w:rPr>
                      <w:rFonts w:ascii="Calibri" w:hAnsi="Calibri" w:cs="Calibri"/>
                      <w:color w:val="000000"/>
                      <w:sz w:val="22"/>
                      <w:szCs w:val="22"/>
                      <w:lang w:eastAsia="en-AU"/>
                    </w:rPr>
                  </w:pPr>
                  <w:r w:rsidRPr="005F30E8">
                    <w:rPr>
                      <w:rFonts w:ascii="Calibri" w:hAnsi="Calibri" w:cs="Calibri"/>
                      <w:color w:val="000000"/>
                      <w:sz w:val="22"/>
                      <w:szCs w:val="22"/>
                      <w:lang w:eastAsia="en-AU"/>
                    </w:rPr>
                    <w:t>20%</w:t>
                  </w:r>
                </w:p>
              </w:tc>
              <w:tc>
                <w:tcPr>
                  <w:tcW w:w="1860" w:type="dxa"/>
                  <w:tcBorders>
                    <w:top w:val="nil"/>
                    <w:left w:val="nil"/>
                    <w:bottom w:val="single" w:sz="4" w:space="0" w:color="auto"/>
                    <w:right w:val="single" w:sz="4" w:space="0" w:color="auto"/>
                  </w:tcBorders>
                  <w:shd w:val="clear" w:color="auto" w:fill="auto"/>
                  <w:noWrap/>
                  <w:vAlign w:val="bottom"/>
                  <w:hideMark/>
                </w:tcPr>
                <w:p w14:paraId="145E9263" w14:textId="77777777" w:rsidR="005F30E8" w:rsidRPr="005F30E8" w:rsidRDefault="005F30E8" w:rsidP="005F30E8">
                  <w:pPr>
                    <w:spacing w:after="0" w:line="240" w:lineRule="auto"/>
                    <w:jc w:val="right"/>
                    <w:rPr>
                      <w:rFonts w:ascii="Calibri" w:hAnsi="Calibri" w:cs="Calibri"/>
                      <w:color w:val="000000"/>
                      <w:sz w:val="22"/>
                      <w:szCs w:val="22"/>
                      <w:lang w:eastAsia="en-AU"/>
                    </w:rPr>
                  </w:pPr>
                  <w:r w:rsidRPr="005F30E8">
                    <w:rPr>
                      <w:rFonts w:ascii="Calibri" w:hAnsi="Calibri" w:cs="Calibri"/>
                      <w:color w:val="000000"/>
                      <w:sz w:val="22"/>
                      <w:szCs w:val="22"/>
                      <w:lang w:eastAsia="en-AU"/>
                    </w:rPr>
                    <w:t>$110,000</w:t>
                  </w:r>
                </w:p>
              </w:tc>
              <w:tc>
                <w:tcPr>
                  <w:tcW w:w="1860" w:type="dxa"/>
                  <w:tcBorders>
                    <w:top w:val="nil"/>
                    <w:left w:val="nil"/>
                    <w:bottom w:val="single" w:sz="4" w:space="0" w:color="auto"/>
                    <w:right w:val="single" w:sz="4" w:space="0" w:color="auto"/>
                  </w:tcBorders>
                  <w:shd w:val="clear" w:color="auto" w:fill="auto"/>
                  <w:noWrap/>
                  <w:vAlign w:val="bottom"/>
                  <w:hideMark/>
                </w:tcPr>
                <w:p w14:paraId="0B229FBB" w14:textId="77777777" w:rsidR="005F30E8" w:rsidRPr="005F30E8" w:rsidRDefault="005F30E8" w:rsidP="005F30E8">
                  <w:pPr>
                    <w:spacing w:after="0" w:line="240" w:lineRule="auto"/>
                    <w:jc w:val="right"/>
                    <w:rPr>
                      <w:rFonts w:ascii="Calibri" w:hAnsi="Calibri" w:cs="Calibri"/>
                      <w:color w:val="000000"/>
                      <w:sz w:val="22"/>
                      <w:szCs w:val="22"/>
                      <w:lang w:eastAsia="en-AU"/>
                    </w:rPr>
                  </w:pPr>
                  <w:r w:rsidRPr="005F30E8">
                    <w:rPr>
                      <w:rFonts w:ascii="Calibri" w:hAnsi="Calibri" w:cs="Calibri"/>
                      <w:color w:val="000000"/>
                      <w:sz w:val="22"/>
                      <w:szCs w:val="22"/>
                      <w:lang w:eastAsia="en-AU"/>
                    </w:rPr>
                    <w:t>$121,000</w:t>
                  </w:r>
                </w:p>
              </w:tc>
            </w:tr>
            <w:tr w:rsidR="005F30E8" w:rsidRPr="005F30E8" w14:paraId="58DC1487" w14:textId="77777777" w:rsidTr="005F30E8">
              <w:trPr>
                <w:trHeight w:val="300"/>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14:paraId="763F93AA" w14:textId="77777777" w:rsidR="005F30E8" w:rsidRPr="005F30E8" w:rsidRDefault="005F30E8" w:rsidP="005F30E8">
                  <w:pPr>
                    <w:spacing w:after="0" w:line="240" w:lineRule="auto"/>
                    <w:jc w:val="center"/>
                    <w:rPr>
                      <w:rFonts w:ascii="Calibri" w:hAnsi="Calibri" w:cs="Calibri"/>
                      <w:color w:val="000000"/>
                      <w:sz w:val="22"/>
                      <w:szCs w:val="22"/>
                      <w:lang w:eastAsia="en-AU"/>
                    </w:rPr>
                  </w:pPr>
                  <w:r w:rsidRPr="005F30E8">
                    <w:rPr>
                      <w:rFonts w:ascii="Calibri" w:hAnsi="Calibri" w:cs="Calibri"/>
                      <w:color w:val="000000"/>
                      <w:sz w:val="22"/>
                      <w:szCs w:val="22"/>
                      <w:lang w:eastAsia="en-AU"/>
                    </w:rPr>
                    <w:t>Wednesday, 1 March 2017</w:t>
                  </w:r>
                </w:p>
              </w:tc>
              <w:tc>
                <w:tcPr>
                  <w:tcW w:w="1300" w:type="dxa"/>
                  <w:tcBorders>
                    <w:top w:val="nil"/>
                    <w:left w:val="nil"/>
                    <w:bottom w:val="single" w:sz="4" w:space="0" w:color="auto"/>
                    <w:right w:val="single" w:sz="4" w:space="0" w:color="auto"/>
                  </w:tcBorders>
                  <w:shd w:val="clear" w:color="auto" w:fill="auto"/>
                  <w:noWrap/>
                  <w:vAlign w:val="bottom"/>
                  <w:hideMark/>
                </w:tcPr>
                <w:p w14:paraId="0010C611" w14:textId="77777777" w:rsidR="005F30E8" w:rsidRPr="005F30E8" w:rsidRDefault="005F30E8" w:rsidP="005F30E8">
                  <w:pPr>
                    <w:spacing w:after="0" w:line="240" w:lineRule="auto"/>
                    <w:rPr>
                      <w:rFonts w:ascii="Calibri" w:hAnsi="Calibri" w:cs="Calibri"/>
                      <w:color w:val="000000"/>
                      <w:sz w:val="22"/>
                      <w:szCs w:val="22"/>
                      <w:lang w:eastAsia="en-AU"/>
                    </w:rPr>
                  </w:pPr>
                  <w:r w:rsidRPr="005F30E8">
                    <w:rPr>
                      <w:rFonts w:ascii="Calibri" w:hAnsi="Calibri" w:cs="Calibri"/>
                      <w:color w:val="000000"/>
                      <w:sz w:val="22"/>
                      <w:szCs w:val="22"/>
                      <w:lang w:eastAsia="en-AU"/>
                    </w:rPr>
                    <w:t xml:space="preserve">Payment 3 </w:t>
                  </w:r>
                </w:p>
              </w:tc>
              <w:tc>
                <w:tcPr>
                  <w:tcW w:w="1160" w:type="dxa"/>
                  <w:tcBorders>
                    <w:top w:val="nil"/>
                    <w:left w:val="nil"/>
                    <w:bottom w:val="single" w:sz="4" w:space="0" w:color="auto"/>
                    <w:right w:val="single" w:sz="4" w:space="0" w:color="auto"/>
                  </w:tcBorders>
                  <w:shd w:val="clear" w:color="auto" w:fill="auto"/>
                  <w:noWrap/>
                  <w:vAlign w:val="bottom"/>
                  <w:hideMark/>
                </w:tcPr>
                <w:p w14:paraId="1E8B1D78" w14:textId="77777777" w:rsidR="005F30E8" w:rsidRPr="005F30E8" w:rsidRDefault="005F30E8" w:rsidP="005F30E8">
                  <w:pPr>
                    <w:spacing w:after="0" w:line="240" w:lineRule="auto"/>
                    <w:jc w:val="right"/>
                    <w:rPr>
                      <w:rFonts w:ascii="Calibri" w:hAnsi="Calibri" w:cs="Calibri"/>
                      <w:color w:val="000000"/>
                      <w:sz w:val="22"/>
                      <w:szCs w:val="22"/>
                      <w:lang w:eastAsia="en-AU"/>
                    </w:rPr>
                  </w:pPr>
                  <w:r w:rsidRPr="005F30E8">
                    <w:rPr>
                      <w:rFonts w:ascii="Calibri" w:hAnsi="Calibri" w:cs="Calibri"/>
                      <w:color w:val="000000"/>
                      <w:sz w:val="22"/>
                      <w:szCs w:val="22"/>
                      <w:lang w:eastAsia="en-AU"/>
                    </w:rPr>
                    <w:t>20%</w:t>
                  </w:r>
                </w:p>
              </w:tc>
              <w:tc>
                <w:tcPr>
                  <w:tcW w:w="1860" w:type="dxa"/>
                  <w:tcBorders>
                    <w:top w:val="nil"/>
                    <w:left w:val="nil"/>
                    <w:bottom w:val="single" w:sz="4" w:space="0" w:color="auto"/>
                    <w:right w:val="single" w:sz="4" w:space="0" w:color="auto"/>
                  </w:tcBorders>
                  <w:shd w:val="clear" w:color="auto" w:fill="auto"/>
                  <w:noWrap/>
                  <w:vAlign w:val="bottom"/>
                  <w:hideMark/>
                </w:tcPr>
                <w:p w14:paraId="59F64D46" w14:textId="77777777" w:rsidR="005F30E8" w:rsidRPr="005F30E8" w:rsidRDefault="005F30E8" w:rsidP="005F30E8">
                  <w:pPr>
                    <w:spacing w:after="0" w:line="240" w:lineRule="auto"/>
                    <w:jc w:val="right"/>
                    <w:rPr>
                      <w:rFonts w:ascii="Calibri" w:hAnsi="Calibri" w:cs="Calibri"/>
                      <w:color w:val="000000"/>
                      <w:sz w:val="22"/>
                      <w:szCs w:val="22"/>
                      <w:lang w:eastAsia="en-AU"/>
                    </w:rPr>
                  </w:pPr>
                  <w:r w:rsidRPr="005F30E8">
                    <w:rPr>
                      <w:rFonts w:ascii="Calibri" w:hAnsi="Calibri" w:cs="Calibri"/>
                      <w:color w:val="000000"/>
                      <w:sz w:val="22"/>
                      <w:szCs w:val="22"/>
                      <w:lang w:eastAsia="en-AU"/>
                    </w:rPr>
                    <w:t>$110,000</w:t>
                  </w:r>
                </w:p>
              </w:tc>
              <w:tc>
                <w:tcPr>
                  <w:tcW w:w="1860" w:type="dxa"/>
                  <w:tcBorders>
                    <w:top w:val="nil"/>
                    <w:left w:val="nil"/>
                    <w:bottom w:val="single" w:sz="4" w:space="0" w:color="auto"/>
                    <w:right w:val="single" w:sz="4" w:space="0" w:color="auto"/>
                  </w:tcBorders>
                  <w:shd w:val="clear" w:color="auto" w:fill="auto"/>
                  <w:noWrap/>
                  <w:vAlign w:val="bottom"/>
                  <w:hideMark/>
                </w:tcPr>
                <w:p w14:paraId="58FF653F" w14:textId="77777777" w:rsidR="005F30E8" w:rsidRPr="005F30E8" w:rsidRDefault="005F30E8" w:rsidP="005F30E8">
                  <w:pPr>
                    <w:spacing w:after="0" w:line="240" w:lineRule="auto"/>
                    <w:jc w:val="right"/>
                    <w:rPr>
                      <w:rFonts w:ascii="Calibri" w:hAnsi="Calibri" w:cs="Calibri"/>
                      <w:color w:val="000000"/>
                      <w:sz w:val="22"/>
                      <w:szCs w:val="22"/>
                      <w:lang w:eastAsia="en-AU"/>
                    </w:rPr>
                  </w:pPr>
                  <w:r w:rsidRPr="005F30E8">
                    <w:rPr>
                      <w:rFonts w:ascii="Calibri" w:hAnsi="Calibri" w:cs="Calibri"/>
                      <w:color w:val="000000"/>
                      <w:sz w:val="22"/>
                      <w:szCs w:val="22"/>
                      <w:lang w:eastAsia="en-AU"/>
                    </w:rPr>
                    <w:t>$121,000</w:t>
                  </w:r>
                </w:p>
              </w:tc>
            </w:tr>
            <w:tr w:rsidR="005F30E8" w:rsidRPr="005F30E8" w14:paraId="394C3089" w14:textId="77777777" w:rsidTr="005F30E8">
              <w:trPr>
                <w:trHeight w:val="300"/>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14:paraId="0E0C5570" w14:textId="77777777" w:rsidR="005F30E8" w:rsidRPr="005F30E8" w:rsidRDefault="005F30E8" w:rsidP="005F30E8">
                  <w:pPr>
                    <w:spacing w:after="0" w:line="240" w:lineRule="auto"/>
                    <w:jc w:val="center"/>
                    <w:rPr>
                      <w:rFonts w:ascii="Calibri" w:hAnsi="Calibri" w:cs="Calibri"/>
                      <w:color w:val="000000"/>
                      <w:sz w:val="22"/>
                      <w:szCs w:val="22"/>
                      <w:lang w:eastAsia="en-AU"/>
                    </w:rPr>
                  </w:pPr>
                  <w:r w:rsidRPr="005F30E8">
                    <w:rPr>
                      <w:rFonts w:ascii="Calibri" w:hAnsi="Calibri" w:cs="Calibri"/>
                      <w:color w:val="000000"/>
                      <w:sz w:val="22"/>
                      <w:szCs w:val="22"/>
                      <w:lang w:eastAsia="en-AU"/>
                    </w:rPr>
                    <w:t>Saturday, 29 April 2017</w:t>
                  </w:r>
                </w:p>
              </w:tc>
              <w:tc>
                <w:tcPr>
                  <w:tcW w:w="1300" w:type="dxa"/>
                  <w:tcBorders>
                    <w:top w:val="nil"/>
                    <w:left w:val="nil"/>
                    <w:bottom w:val="single" w:sz="4" w:space="0" w:color="auto"/>
                    <w:right w:val="single" w:sz="4" w:space="0" w:color="auto"/>
                  </w:tcBorders>
                  <w:shd w:val="clear" w:color="auto" w:fill="auto"/>
                  <w:noWrap/>
                  <w:vAlign w:val="bottom"/>
                  <w:hideMark/>
                </w:tcPr>
                <w:p w14:paraId="0A366DBA" w14:textId="77777777" w:rsidR="005F30E8" w:rsidRPr="005F30E8" w:rsidRDefault="005F30E8" w:rsidP="005F30E8">
                  <w:pPr>
                    <w:spacing w:after="0" w:line="240" w:lineRule="auto"/>
                    <w:rPr>
                      <w:rFonts w:ascii="Calibri" w:hAnsi="Calibri" w:cs="Calibri"/>
                      <w:color w:val="000000"/>
                      <w:sz w:val="22"/>
                      <w:szCs w:val="22"/>
                      <w:lang w:eastAsia="en-AU"/>
                    </w:rPr>
                  </w:pPr>
                  <w:r w:rsidRPr="005F30E8">
                    <w:rPr>
                      <w:rFonts w:ascii="Calibri" w:hAnsi="Calibri" w:cs="Calibri"/>
                      <w:color w:val="000000"/>
                      <w:sz w:val="22"/>
                      <w:szCs w:val="22"/>
                      <w:lang w:eastAsia="en-AU"/>
                    </w:rPr>
                    <w:t xml:space="preserve">Payment 4 </w:t>
                  </w:r>
                </w:p>
              </w:tc>
              <w:tc>
                <w:tcPr>
                  <w:tcW w:w="1160" w:type="dxa"/>
                  <w:tcBorders>
                    <w:top w:val="nil"/>
                    <w:left w:val="nil"/>
                    <w:bottom w:val="single" w:sz="4" w:space="0" w:color="auto"/>
                    <w:right w:val="single" w:sz="4" w:space="0" w:color="auto"/>
                  </w:tcBorders>
                  <w:shd w:val="clear" w:color="auto" w:fill="auto"/>
                  <w:noWrap/>
                  <w:vAlign w:val="bottom"/>
                  <w:hideMark/>
                </w:tcPr>
                <w:p w14:paraId="651C2959" w14:textId="77777777" w:rsidR="005F30E8" w:rsidRPr="005F30E8" w:rsidRDefault="005F30E8" w:rsidP="005F30E8">
                  <w:pPr>
                    <w:spacing w:after="0" w:line="240" w:lineRule="auto"/>
                    <w:jc w:val="right"/>
                    <w:rPr>
                      <w:rFonts w:ascii="Calibri" w:hAnsi="Calibri" w:cs="Calibri"/>
                      <w:color w:val="000000"/>
                      <w:sz w:val="22"/>
                      <w:szCs w:val="22"/>
                      <w:lang w:eastAsia="en-AU"/>
                    </w:rPr>
                  </w:pPr>
                  <w:r w:rsidRPr="005F30E8">
                    <w:rPr>
                      <w:rFonts w:ascii="Calibri" w:hAnsi="Calibri" w:cs="Calibri"/>
                      <w:color w:val="000000"/>
                      <w:sz w:val="22"/>
                      <w:szCs w:val="22"/>
                      <w:lang w:eastAsia="en-AU"/>
                    </w:rPr>
                    <w:t>10%</w:t>
                  </w:r>
                </w:p>
              </w:tc>
              <w:tc>
                <w:tcPr>
                  <w:tcW w:w="1860" w:type="dxa"/>
                  <w:tcBorders>
                    <w:top w:val="nil"/>
                    <w:left w:val="nil"/>
                    <w:bottom w:val="single" w:sz="4" w:space="0" w:color="auto"/>
                    <w:right w:val="single" w:sz="4" w:space="0" w:color="auto"/>
                  </w:tcBorders>
                  <w:shd w:val="clear" w:color="auto" w:fill="auto"/>
                  <w:noWrap/>
                  <w:vAlign w:val="bottom"/>
                  <w:hideMark/>
                </w:tcPr>
                <w:p w14:paraId="046B1EB1" w14:textId="77777777" w:rsidR="005F30E8" w:rsidRPr="005F30E8" w:rsidRDefault="005F30E8" w:rsidP="005F30E8">
                  <w:pPr>
                    <w:spacing w:after="0" w:line="240" w:lineRule="auto"/>
                    <w:jc w:val="right"/>
                    <w:rPr>
                      <w:rFonts w:ascii="Calibri" w:hAnsi="Calibri" w:cs="Calibri"/>
                      <w:color w:val="000000"/>
                      <w:sz w:val="22"/>
                      <w:szCs w:val="22"/>
                      <w:lang w:eastAsia="en-AU"/>
                    </w:rPr>
                  </w:pPr>
                  <w:r w:rsidRPr="005F30E8">
                    <w:rPr>
                      <w:rFonts w:ascii="Calibri" w:hAnsi="Calibri" w:cs="Calibri"/>
                      <w:color w:val="000000"/>
                      <w:sz w:val="22"/>
                      <w:szCs w:val="22"/>
                      <w:lang w:eastAsia="en-AU"/>
                    </w:rPr>
                    <w:t>$55,000</w:t>
                  </w:r>
                </w:p>
              </w:tc>
              <w:tc>
                <w:tcPr>
                  <w:tcW w:w="1860" w:type="dxa"/>
                  <w:tcBorders>
                    <w:top w:val="nil"/>
                    <w:left w:val="nil"/>
                    <w:bottom w:val="single" w:sz="4" w:space="0" w:color="auto"/>
                    <w:right w:val="single" w:sz="4" w:space="0" w:color="auto"/>
                  </w:tcBorders>
                  <w:shd w:val="clear" w:color="auto" w:fill="auto"/>
                  <w:noWrap/>
                  <w:vAlign w:val="bottom"/>
                  <w:hideMark/>
                </w:tcPr>
                <w:p w14:paraId="1C851A3C" w14:textId="77777777" w:rsidR="005F30E8" w:rsidRPr="005F30E8" w:rsidRDefault="005F30E8" w:rsidP="005F30E8">
                  <w:pPr>
                    <w:spacing w:after="0" w:line="240" w:lineRule="auto"/>
                    <w:jc w:val="right"/>
                    <w:rPr>
                      <w:rFonts w:ascii="Calibri" w:hAnsi="Calibri" w:cs="Calibri"/>
                      <w:color w:val="000000"/>
                      <w:sz w:val="22"/>
                      <w:szCs w:val="22"/>
                      <w:lang w:eastAsia="en-AU"/>
                    </w:rPr>
                  </w:pPr>
                  <w:r w:rsidRPr="005F30E8">
                    <w:rPr>
                      <w:rFonts w:ascii="Calibri" w:hAnsi="Calibri" w:cs="Calibri"/>
                      <w:color w:val="000000"/>
                      <w:sz w:val="22"/>
                      <w:szCs w:val="22"/>
                      <w:lang w:eastAsia="en-AU"/>
                    </w:rPr>
                    <w:t>$60,500</w:t>
                  </w:r>
                </w:p>
              </w:tc>
            </w:tr>
            <w:tr w:rsidR="005F30E8" w:rsidRPr="005F30E8" w14:paraId="43E89F50" w14:textId="77777777" w:rsidTr="005F30E8">
              <w:trPr>
                <w:trHeight w:val="300"/>
              </w:trPr>
              <w:tc>
                <w:tcPr>
                  <w:tcW w:w="2880" w:type="dxa"/>
                  <w:tcBorders>
                    <w:top w:val="nil"/>
                    <w:left w:val="single" w:sz="4" w:space="0" w:color="auto"/>
                    <w:bottom w:val="single" w:sz="4" w:space="0" w:color="auto"/>
                    <w:right w:val="single" w:sz="4" w:space="0" w:color="auto"/>
                  </w:tcBorders>
                  <w:shd w:val="clear" w:color="auto" w:fill="auto"/>
                  <w:noWrap/>
                  <w:vAlign w:val="bottom"/>
                  <w:hideMark/>
                </w:tcPr>
                <w:p w14:paraId="3AEECF36" w14:textId="77777777" w:rsidR="005F30E8" w:rsidRPr="005F30E8" w:rsidRDefault="005F30E8" w:rsidP="005F30E8">
                  <w:pPr>
                    <w:spacing w:after="0" w:line="240" w:lineRule="auto"/>
                    <w:rPr>
                      <w:rFonts w:ascii="Calibri" w:hAnsi="Calibri" w:cs="Calibri"/>
                      <w:color w:val="000000"/>
                      <w:sz w:val="22"/>
                      <w:szCs w:val="22"/>
                      <w:lang w:eastAsia="en-AU"/>
                    </w:rPr>
                  </w:pPr>
                  <w:r w:rsidRPr="005F30E8">
                    <w:rPr>
                      <w:rFonts w:ascii="Calibri" w:hAnsi="Calibri" w:cs="Calibri"/>
                      <w:color w:val="000000"/>
                      <w:sz w:val="22"/>
                      <w:szCs w:val="22"/>
                      <w:lang w:eastAsia="en-AU"/>
                    </w:rPr>
                    <w:t> </w:t>
                  </w:r>
                </w:p>
              </w:tc>
              <w:tc>
                <w:tcPr>
                  <w:tcW w:w="1300" w:type="dxa"/>
                  <w:tcBorders>
                    <w:top w:val="nil"/>
                    <w:left w:val="nil"/>
                    <w:bottom w:val="single" w:sz="4" w:space="0" w:color="auto"/>
                    <w:right w:val="single" w:sz="4" w:space="0" w:color="auto"/>
                  </w:tcBorders>
                  <w:shd w:val="clear" w:color="auto" w:fill="auto"/>
                  <w:noWrap/>
                  <w:vAlign w:val="bottom"/>
                  <w:hideMark/>
                </w:tcPr>
                <w:p w14:paraId="7690237B" w14:textId="77777777" w:rsidR="005F30E8" w:rsidRPr="005F30E8" w:rsidRDefault="005F30E8" w:rsidP="005F30E8">
                  <w:pPr>
                    <w:spacing w:after="0" w:line="240" w:lineRule="auto"/>
                    <w:rPr>
                      <w:rFonts w:ascii="Calibri" w:hAnsi="Calibri" w:cs="Calibri"/>
                      <w:color w:val="000000"/>
                      <w:sz w:val="22"/>
                      <w:szCs w:val="22"/>
                      <w:lang w:eastAsia="en-AU"/>
                    </w:rPr>
                  </w:pPr>
                  <w:r w:rsidRPr="005F30E8">
                    <w:rPr>
                      <w:rFonts w:ascii="Calibri" w:hAnsi="Calibri" w:cs="Calibri"/>
                      <w:color w:val="000000"/>
                      <w:sz w:val="22"/>
                      <w:szCs w:val="22"/>
                      <w:lang w:eastAsia="en-AU"/>
                    </w:rPr>
                    <w:t xml:space="preserve">TOTAL </w:t>
                  </w:r>
                </w:p>
              </w:tc>
              <w:tc>
                <w:tcPr>
                  <w:tcW w:w="1160" w:type="dxa"/>
                  <w:tcBorders>
                    <w:top w:val="nil"/>
                    <w:left w:val="nil"/>
                    <w:bottom w:val="single" w:sz="4" w:space="0" w:color="auto"/>
                    <w:right w:val="single" w:sz="4" w:space="0" w:color="auto"/>
                  </w:tcBorders>
                  <w:shd w:val="clear" w:color="auto" w:fill="auto"/>
                  <w:noWrap/>
                  <w:vAlign w:val="bottom"/>
                  <w:hideMark/>
                </w:tcPr>
                <w:p w14:paraId="12AE0FDC" w14:textId="77777777" w:rsidR="005F30E8" w:rsidRPr="005F30E8" w:rsidRDefault="005F30E8" w:rsidP="005F30E8">
                  <w:pPr>
                    <w:spacing w:after="0" w:line="240" w:lineRule="auto"/>
                    <w:jc w:val="right"/>
                    <w:rPr>
                      <w:rFonts w:ascii="Calibri" w:hAnsi="Calibri" w:cs="Calibri"/>
                      <w:color w:val="000000"/>
                      <w:sz w:val="22"/>
                      <w:szCs w:val="22"/>
                      <w:lang w:eastAsia="en-AU"/>
                    </w:rPr>
                  </w:pPr>
                  <w:r w:rsidRPr="005F30E8">
                    <w:rPr>
                      <w:rFonts w:ascii="Calibri" w:hAnsi="Calibri" w:cs="Calibri"/>
                      <w:color w:val="000000"/>
                      <w:sz w:val="22"/>
                      <w:szCs w:val="22"/>
                      <w:lang w:eastAsia="en-AU"/>
                    </w:rPr>
                    <w:t>100%</w:t>
                  </w:r>
                </w:p>
              </w:tc>
              <w:tc>
                <w:tcPr>
                  <w:tcW w:w="1860" w:type="dxa"/>
                  <w:tcBorders>
                    <w:top w:val="nil"/>
                    <w:left w:val="nil"/>
                    <w:bottom w:val="single" w:sz="4" w:space="0" w:color="auto"/>
                    <w:right w:val="single" w:sz="4" w:space="0" w:color="auto"/>
                  </w:tcBorders>
                  <w:shd w:val="clear" w:color="auto" w:fill="auto"/>
                  <w:noWrap/>
                  <w:vAlign w:val="bottom"/>
                  <w:hideMark/>
                </w:tcPr>
                <w:p w14:paraId="3AA32D3C" w14:textId="77777777" w:rsidR="005F30E8" w:rsidRPr="005F30E8" w:rsidRDefault="005F30E8" w:rsidP="005F30E8">
                  <w:pPr>
                    <w:spacing w:after="0" w:line="240" w:lineRule="auto"/>
                    <w:jc w:val="right"/>
                    <w:rPr>
                      <w:rFonts w:ascii="Calibri" w:hAnsi="Calibri" w:cs="Calibri"/>
                      <w:color w:val="000000"/>
                      <w:sz w:val="22"/>
                      <w:szCs w:val="22"/>
                      <w:lang w:eastAsia="en-AU"/>
                    </w:rPr>
                  </w:pPr>
                  <w:r w:rsidRPr="005F30E8">
                    <w:rPr>
                      <w:rFonts w:ascii="Calibri" w:hAnsi="Calibri" w:cs="Calibri"/>
                      <w:color w:val="000000"/>
                      <w:sz w:val="22"/>
                      <w:szCs w:val="22"/>
                      <w:lang w:eastAsia="en-AU"/>
                    </w:rPr>
                    <w:t>$550,000</w:t>
                  </w:r>
                </w:p>
              </w:tc>
              <w:tc>
                <w:tcPr>
                  <w:tcW w:w="1860" w:type="dxa"/>
                  <w:tcBorders>
                    <w:top w:val="nil"/>
                    <w:left w:val="nil"/>
                    <w:bottom w:val="single" w:sz="4" w:space="0" w:color="auto"/>
                    <w:right w:val="single" w:sz="4" w:space="0" w:color="auto"/>
                  </w:tcBorders>
                  <w:shd w:val="clear" w:color="auto" w:fill="auto"/>
                  <w:noWrap/>
                  <w:vAlign w:val="bottom"/>
                  <w:hideMark/>
                </w:tcPr>
                <w:p w14:paraId="210B271F" w14:textId="77777777" w:rsidR="005F30E8" w:rsidRPr="005F30E8" w:rsidRDefault="005F30E8" w:rsidP="005F30E8">
                  <w:pPr>
                    <w:spacing w:after="0" w:line="240" w:lineRule="auto"/>
                    <w:jc w:val="right"/>
                    <w:rPr>
                      <w:rFonts w:ascii="Calibri" w:hAnsi="Calibri" w:cs="Calibri"/>
                      <w:color w:val="000000"/>
                      <w:sz w:val="22"/>
                      <w:szCs w:val="22"/>
                      <w:lang w:eastAsia="en-AU"/>
                    </w:rPr>
                  </w:pPr>
                  <w:r w:rsidRPr="005F30E8">
                    <w:rPr>
                      <w:rFonts w:ascii="Calibri" w:hAnsi="Calibri" w:cs="Calibri"/>
                      <w:color w:val="000000"/>
                      <w:sz w:val="22"/>
                      <w:szCs w:val="22"/>
                      <w:lang w:eastAsia="en-AU"/>
                    </w:rPr>
                    <w:t>$605,000</w:t>
                  </w:r>
                </w:p>
              </w:tc>
            </w:tr>
          </w:tbl>
          <w:p w14:paraId="2321775E" w14:textId="0F9E93B3" w:rsidR="00F75A38" w:rsidRDefault="00F75A38" w:rsidP="00312565">
            <w:pPr>
              <w:spacing w:before="40"/>
              <w:rPr>
                <w:rFonts w:ascii="Georgia" w:hAnsi="Georgia"/>
                <w:iCs/>
                <w:sz w:val="24"/>
                <w:szCs w:val="24"/>
              </w:rPr>
            </w:pPr>
          </w:p>
          <w:p w14:paraId="055DABAF" w14:textId="77777777" w:rsidR="00F75A38" w:rsidRDefault="00F75A38" w:rsidP="00312565">
            <w:pPr>
              <w:spacing w:before="40"/>
              <w:rPr>
                <w:rFonts w:ascii="Georgia" w:hAnsi="Georgia"/>
                <w:iCs/>
                <w:sz w:val="24"/>
                <w:szCs w:val="24"/>
              </w:rPr>
            </w:pPr>
          </w:p>
          <w:p w14:paraId="68F2A65C" w14:textId="5F3AB8E8" w:rsidR="00A0024B" w:rsidRPr="00826776" w:rsidRDefault="00826776" w:rsidP="00312565">
            <w:pPr>
              <w:spacing w:before="40"/>
              <w:rPr>
                <w:rFonts w:ascii="Georgia" w:hAnsi="Georgia"/>
                <w:b/>
                <w:bCs/>
                <w:iCs/>
                <w:sz w:val="24"/>
                <w:szCs w:val="24"/>
                <w:u w:val="single"/>
              </w:rPr>
            </w:pPr>
            <w:r>
              <w:rPr>
                <w:rFonts w:ascii="Georgia" w:hAnsi="Georgia"/>
                <w:b/>
                <w:bCs/>
                <w:iCs/>
                <w:sz w:val="24"/>
                <w:szCs w:val="24"/>
                <w:u w:val="single"/>
              </w:rPr>
              <w:t xml:space="preserve">5.7.6 </w:t>
            </w:r>
            <w:r w:rsidR="00F75A38" w:rsidRPr="00826776">
              <w:rPr>
                <w:rFonts w:ascii="Georgia" w:hAnsi="Georgia"/>
                <w:b/>
                <w:bCs/>
                <w:iCs/>
                <w:sz w:val="24"/>
                <w:szCs w:val="24"/>
                <w:u w:val="single"/>
              </w:rPr>
              <w:t xml:space="preserve">Cashflow comparison </w:t>
            </w:r>
          </w:p>
          <w:tbl>
            <w:tblPr>
              <w:tblW w:w="7140" w:type="dxa"/>
              <w:tblLook w:val="04A0" w:firstRow="1" w:lastRow="0" w:firstColumn="1" w:lastColumn="0" w:noHBand="0" w:noVBand="1"/>
            </w:tblPr>
            <w:tblGrid>
              <w:gridCol w:w="1039"/>
              <w:gridCol w:w="1034"/>
              <w:gridCol w:w="1020"/>
              <w:gridCol w:w="1020"/>
              <w:gridCol w:w="1161"/>
              <w:gridCol w:w="1161"/>
              <w:gridCol w:w="1161"/>
            </w:tblGrid>
            <w:tr w:rsidR="00A0024B" w:rsidRPr="00A0024B" w14:paraId="33D0C75F" w14:textId="77777777" w:rsidTr="00A0024B">
              <w:trPr>
                <w:trHeight w:val="1080"/>
              </w:trPr>
              <w:tc>
                <w:tcPr>
                  <w:tcW w:w="1020" w:type="dxa"/>
                  <w:tcBorders>
                    <w:top w:val="single" w:sz="4" w:space="0" w:color="auto"/>
                    <w:left w:val="single" w:sz="4" w:space="0" w:color="auto"/>
                    <w:bottom w:val="single" w:sz="8" w:space="0" w:color="auto"/>
                    <w:right w:val="single" w:sz="4" w:space="0" w:color="auto"/>
                  </w:tcBorders>
                  <w:shd w:val="clear" w:color="auto" w:fill="auto"/>
                  <w:vAlign w:val="bottom"/>
                  <w:hideMark/>
                </w:tcPr>
                <w:p w14:paraId="3FE5063E" w14:textId="77777777" w:rsidR="00A0024B" w:rsidRPr="00A0024B" w:rsidRDefault="00A0024B" w:rsidP="00A0024B">
                  <w:pPr>
                    <w:spacing w:after="0" w:line="240" w:lineRule="auto"/>
                    <w:rPr>
                      <w:rFonts w:ascii="Calibri" w:hAnsi="Calibri" w:cs="Calibri"/>
                      <w:b/>
                      <w:bCs/>
                      <w:color w:val="000000"/>
                      <w:lang w:eastAsia="en-AU"/>
                    </w:rPr>
                  </w:pPr>
                  <w:r w:rsidRPr="00A0024B">
                    <w:rPr>
                      <w:rFonts w:ascii="Calibri" w:hAnsi="Calibri" w:cs="Calibri"/>
                      <w:b/>
                      <w:bCs/>
                      <w:color w:val="000000"/>
                      <w:lang w:eastAsia="en-AU"/>
                    </w:rPr>
                    <w:t>Week Beginning</w:t>
                  </w:r>
                </w:p>
              </w:tc>
              <w:tc>
                <w:tcPr>
                  <w:tcW w:w="1020" w:type="dxa"/>
                  <w:tcBorders>
                    <w:top w:val="single" w:sz="4" w:space="0" w:color="auto"/>
                    <w:left w:val="nil"/>
                    <w:bottom w:val="single" w:sz="8" w:space="0" w:color="auto"/>
                    <w:right w:val="single" w:sz="4" w:space="0" w:color="auto"/>
                  </w:tcBorders>
                  <w:shd w:val="clear" w:color="auto" w:fill="auto"/>
                  <w:vAlign w:val="bottom"/>
                  <w:hideMark/>
                </w:tcPr>
                <w:p w14:paraId="502D44CD" w14:textId="77777777" w:rsidR="00A0024B" w:rsidRPr="00A0024B" w:rsidRDefault="00A0024B" w:rsidP="00A0024B">
                  <w:pPr>
                    <w:spacing w:after="0" w:line="240" w:lineRule="auto"/>
                    <w:rPr>
                      <w:rFonts w:ascii="Calibri" w:hAnsi="Calibri" w:cs="Calibri"/>
                      <w:b/>
                      <w:bCs/>
                      <w:color w:val="000000"/>
                      <w:lang w:eastAsia="en-AU"/>
                    </w:rPr>
                  </w:pPr>
                  <w:r w:rsidRPr="00A0024B">
                    <w:rPr>
                      <w:rFonts w:ascii="Calibri" w:hAnsi="Calibri" w:cs="Calibri"/>
                      <w:b/>
                      <w:bCs/>
                      <w:color w:val="000000"/>
                      <w:lang w:eastAsia="en-AU"/>
                    </w:rPr>
                    <w:t xml:space="preserve"> Weekly Cashflow (baseline)</w:t>
                  </w:r>
                </w:p>
              </w:tc>
              <w:tc>
                <w:tcPr>
                  <w:tcW w:w="1020" w:type="dxa"/>
                  <w:tcBorders>
                    <w:top w:val="single" w:sz="4" w:space="0" w:color="auto"/>
                    <w:left w:val="nil"/>
                    <w:bottom w:val="single" w:sz="8" w:space="0" w:color="auto"/>
                    <w:right w:val="single" w:sz="4" w:space="0" w:color="auto"/>
                  </w:tcBorders>
                  <w:shd w:val="clear" w:color="auto" w:fill="auto"/>
                  <w:vAlign w:val="bottom"/>
                  <w:hideMark/>
                </w:tcPr>
                <w:p w14:paraId="73B542DD" w14:textId="77777777" w:rsidR="00A0024B" w:rsidRPr="00A0024B" w:rsidRDefault="00A0024B" w:rsidP="00A0024B">
                  <w:pPr>
                    <w:spacing w:after="0" w:line="240" w:lineRule="auto"/>
                    <w:rPr>
                      <w:rFonts w:ascii="Calibri" w:hAnsi="Calibri" w:cs="Calibri"/>
                      <w:b/>
                      <w:bCs/>
                      <w:color w:val="000000"/>
                      <w:lang w:eastAsia="en-AU"/>
                    </w:rPr>
                  </w:pPr>
                  <w:r w:rsidRPr="00A0024B">
                    <w:rPr>
                      <w:rFonts w:ascii="Calibri" w:hAnsi="Calibri" w:cs="Calibri"/>
                      <w:b/>
                      <w:bCs/>
                      <w:color w:val="000000"/>
                      <w:lang w:eastAsia="en-AU"/>
                    </w:rPr>
                    <w:t>Revised Projected Weekly Cashflow</w:t>
                  </w:r>
                </w:p>
              </w:tc>
              <w:tc>
                <w:tcPr>
                  <w:tcW w:w="1020" w:type="dxa"/>
                  <w:tcBorders>
                    <w:top w:val="single" w:sz="4" w:space="0" w:color="auto"/>
                    <w:left w:val="nil"/>
                    <w:bottom w:val="single" w:sz="8" w:space="0" w:color="auto"/>
                    <w:right w:val="single" w:sz="4" w:space="0" w:color="auto"/>
                  </w:tcBorders>
                  <w:shd w:val="clear" w:color="auto" w:fill="auto"/>
                  <w:vAlign w:val="bottom"/>
                  <w:hideMark/>
                </w:tcPr>
                <w:p w14:paraId="0BD302B0" w14:textId="77777777" w:rsidR="00A0024B" w:rsidRPr="00A0024B" w:rsidRDefault="00A0024B" w:rsidP="00A0024B">
                  <w:pPr>
                    <w:spacing w:after="0" w:line="240" w:lineRule="auto"/>
                    <w:rPr>
                      <w:rFonts w:ascii="Calibri" w:hAnsi="Calibri" w:cs="Calibri"/>
                      <w:b/>
                      <w:bCs/>
                      <w:color w:val="000000"/>
                      <w:lang w:eastAsia="en-AU"/>
                    </w:rPr>
                  </w:pPr>
                  <w:r w:rsidRPr="00A0024B">
                    <w:rPr>
                      <w:rFonts w:ascii="Calibri" w:hAnsi="Calibri" w:cs="Calibri"/>
                      <w:b/>
                      <w:bCs/>
                      <w:color w:val="000000"/>
                      <w:lang w:eastAsia="en-AU"/>
                    </w:rPr>
                    <w:t>Actual Weekly Cashflow</w:t>
                  </w:r>
                </w:p>
              </w:tc>
              <w:tc>
                <w:tcPr>
                  <w:tcW w:w="1020" w:type="dxa"/>
                  <w:tcBorders>
                    <w:top w:val="single" w:sz="4" w:space="0" w:color="auto"/>
                    <w:left w:val="nil"/>
                    <w:bottom w:val="single" w:sz="8" w:space="0" w:color="auto"/>
                    <w:right w:val="single" w:sz="4" w:space="0" w:color="auto"/>
                  </w:tcBorders>
                  <w:shd w:val="clear" w:color="auto" w:fill="auto"/>
                  <w:vAlign w:val="bottom"/>
                  <w:hideMark/>
                </w:tcPr>
                <w:p w14:paraId="391ACAB7" w14:textId="77777777" w:rsidR="00A0024B" w:rsidRPr="00A0024B" w:rsidRDefault="00A0024B" w:rsidP="00A0024B">
                  <w:pPr>
                    <w:spacing w:after="0" w:line="240" w:lineRule="auto"/>
                    <w:rPr>
                      <w:rFonts w:ascii="Calibri" w:hAnsi="Calibri" w:cs="Calibri"/>
                      <w:b/>
                      <w:bCs/>
                      <w:color w:val="000000"/>
                      <w:lang w:eastAsia="en-AU"/>
                    </w:rPr>
                  </w:pPr>
                  <w:r w:rsidRPr="00A0024B">
                    <w:rPr>
                      <w:rFonts w:ascii="Calibri" w:hAnsi="Calibri" w:cs="Calibri"/>
                      <w:b/>
                      <w:bCs/>
                      <w:color w:val="000000"/>
                      <w:lang w:eastAsia="en-AU"/>
                    </w:rPr>
                    <w:t>Cumulative Expenses (baseline)</w:t>
                  </w:r>
                </w:p>
              </w:tc>
              <w:tc>
                <w:tcPr>
                  <w:tcW w:w="1020" w:type="dxa"/>
                  <w:tcBorders>
                    <w:top w:val="single" w:sz="4" w:space="0" w:color="auto"/>
                    <w:left w:val="nil"/>
                    <w:bottom w:val="single" w:sz="8" w:space="0" w:color="auto"/>
                    <w:right w:val="single" w:sz="4" w:space="0" w:color="auto"/>
                  </w:tcBorders>
                  <w:shd w:val="clear" w:color="auto" w:fill="auto"/>
                  <w:vAlign w:val="bottom"/>
                  <w:hideMark/>
                </w:tcPr>
                <w:p w14:paraId="53DFB1D6" w14:textId="77777777" w:rsidR="00A0024B" w:rsidRPr="00A0024B" w:rsidRDefault="00A0024B" w:rsidP="00A0024B">
                  <w:pPr>
                    <w:spacing w:after="0" w:line="240" w:lineRule="auto"/>
                    <w:rPr>
                      <w:rFonts w:ascii="Calibri" w:hAnsi="Calibri" w:cs="Calibri"/>
                      <w:b/>
                      <w:bCs/>
                      <w:color w:val="000000"/>
                      <w:lang w:eastAsia="en-AU"/>
                    </w:rPr>
                  </w:pPr>
                  <w:r w:rsidRPr="00A0024B">
                    <w:rPr>
                      <w:rFonts w:ascii="Calibri" w:hAnsi="Calibri" w:cs="Calibri"/>
                      <w:b/>
                      <w:bCs/>
                      <w:color w:val="000000"/>
                      <w:lang w:eastAsia="en-AU"/>
                    </w:rPr>
                    <w:t>Revised Projected Cumulative expenses</w:t>
                  </w:r>
                </w:p>
              </w:tc>
              <w:tc>
                <w:tcPr>
                  <w:tcW w:w="1020" w:type="dxa"/>
                  <w:tcBorders>
                    <w:top w:val="single" w:sz="4" w:space="0" w:color="auto"/>
                    <w:left w:val="nil"/>
                    <w:bottom w:val="single" w:sz="8" w:space="0" w:color="auto"/>
                    <w:right w:val="single" w:sz="4" w:space="0" w:color="auto"/>
                  </w:tcBorders>
                  <w:shd w:val="clear" w:color="auto" w:fill="auto"/>
                  <w:vAlign w:val="bottom"/>
                  <w:hideMark/>
                </w:tcPr>
                <w:p w14:paraId="47B63309" w14:textId="77777777" w:rsidR="00A0024B" w:rsidRPr="00A0024B" w:rsidRDefault="00A0024B" w:rsidP="00A0024B">
                  <w:pPr>
                    <w:spacing w:after="0" w:line="240" w:lineRule="auto"/>
                    <w:rPr>
                      <w:rFonts w:ascii="Calibri" w:hAnsi="Calibri" w:cs="Calibri"/>
                      <w:b/>
                      <w:bCs/>
                      <w:color w:val="000000"/>
                      <w:lang w:eastAsia="en-AU"/>
                    </w:rPr>
                  </w:pPr>
                  <w:r w:rsidRPr="00A0024B">
                    <w:rPr>
                      <w:rFonts w:ascii="Calibri" w:hAnsi="Calibri" w:cs="Calibri"/>
                      <w:b/>
                      <w:bCs/>
                      <w:color w:val="000000"/>
                      <w:lang w:eastAsia="en-AU"/>
                    </w:rPr>
                    <w:t>Actual Cumulative expenses</w:t>
                  </w:r>
                </w:p>
              </w:tc>
            </w:tr>
            <w:tr w:rsidR="00A0024B" w:rsidRPr="00A0024B" w14:paraId="106141F5" w14:textId="77777777" w:rsidTr="00A0024B">
              <w:trPr>
                <w:trHeight w:val="240"/>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7D5EF3"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42,581 </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43B08F8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120,380 </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677E322F"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123,580 </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6F582B9C"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248DE726"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120,380 </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72E970CC"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123,580 </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009933B4"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4D81E878"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7E2C050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42,588 </w:t>
                  </w:r>
                </w:p>
              </w:tc>
              <w:tc>
                <w:tcPr>
                  <w:tcW w:w="1020" w:type="dxa"/>
                  <w:tcBorders>
                    <w:top w:val="nil"/>
                    <w:left w:val="nil"/>
                    <w:bottom w:val="single" w:sz="4" w:space="0" w:color="auto"/>
                    <w:right w:val="single" w:sz="4" w:space="0" w:color="auto"/>
                  </w:tcBorders>
                  <w:shd w:val="clear" w:color="auto" w:fill="auto"/>
                  <w:noWrap/>
                  <w:vAlign w:val="bottom"/>
                  <w:hideMark/>
                </w:tcPr>
                <w:p w14:paraId="79C8FB1F"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10,318 </w:t>
                  </w:r>
                </w:p>
              </w:tc>
              <w:tc>
                <w:tcPr>
                  <w:tcW w:w="1020" w:type="dxa"/>
                  <w:tcBorders>
                    <w:top w:val="nil"/>
                    <w:left w:val="nil"/>
                    <w:bottom w:val="single" w:sz="4" w:space="0" w:color="auto"/>
                    <w:right w:val="single" w:sz="4" w:space="0" w:color="auto"/>
                  </w:tcBorders>
                  <w:shd w:val="clear" w:color="auto" w:fill="auto"/>
                  <w:noWrap/>
                  <w:vAlign w:val="bottom"/>
                  <w:hideMark/>
                </w:tcPr>
                <w:p w14:paraId="2E56D152"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16,318 </w:t>
                  </w:r>
                </w:p>
              </w:tc>
              <w:tc>
                <w:tcPr>
                  <w:tcW w:w="1020" w:type="dxa"/>
                  <w:tcBorders>
                    <w:top w:val="nil"/>
                    <w:left w:val="nil"/>
                    <w:bottom w:val="single" w:sz="4" w:space="0" w:color="auto"/>
                    <w:right w:val="single" w:sz="4" w:space="0" w:color="auto"/>
                  </w:tcBorders>
                  <w:shd w:val="clear" w:color="auto" w:fill="auto"/>
                  <w:noWrap/>
                  <w:vAlign w:val="bottom"/>
                  <w:hideMark/>
                </w:tcPr>
                <w:p w14:paraId="53A8F068"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131BB9C6"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130,698 </w:t>
                  </w:r>
                </w:p>
              </w:tc>
              <w:tc>
                <w:tcPr>
                  <w:tcW w:w="1020" w:type="dxa"/>
                  <w:tcBorders>
                    <w:top w:val="nil"/>
                    <w:left w:val="nil"/>
                    <w:bottom w:val="single" w:sz="4" w:space="0" w:color="auto"/>
                    <w:right w:val="single" w:sz="4" w:space="0" w:color="auto"/>
                  </w:tcBorders>
                  <w:shd w:val="clear" w:color="auto" w:fill="auto"/>
                  <w:noWrap/>
                  <w:vAlign w:val="bottom"/>
                  <w:hideMark/>
                </w:tcPr>
                <w:p w14:paraId="29B29B4D"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139,898 </w:t>
                  </w:r>
                </w:p>
              </w:tc>
              <w:tc>
                <w:tcPr>
                  <w:tcW w:w="1020" w:type="dxa"/>
                  <w:tcBorders>
                    <w:top w:val="nil"/>
                    <w:left w:val="nil"/>
                    <w:bottom w:val="single" w:sz="4" w:space="0" w:color="auto"/>
                    <w:right w:val="single" w:sz="4" w:space="0" w:color="auto"/>
                  </w:tcBorders>
                  <w:shd w:val="clear" w:color="auto" w:fill="auto"/>
                  <w:noWrap/>
                  <w:vAlign w:val="bottom"/>
                  <w:hideMark/>
                </w:tcPr>
                <w:p w14:paraId="43FC9F8E"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05F4DE10"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0BC0344A"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42,595 </w:t>
                  </w:r>
                </w:p>
              </w:tc>
              <w:tc>
                <w:tcPr>
                  <w:tcW w:w="1020" w:type="dxa"/>
                  <w:tcBorders>
                    <w:top w:val="nil"/>
                    <w:left w:val="nil"/>
                    <w:bottom w:val="single" w:sz="4" w:space="0" w:color="auto"/>
                    <w:right w:val="single" w:sz="4" w:space="0" w:color="auto"/>
                  </w:tcBorders>
                  <w:shd w:val="clear" w:color="auto" w:fill="auto"/>
                  <w:noWrap/>
                  <w:vAlign w:val="bottom"/>
                  <w:hideMark/>
                </w:tcPr>
                <w:p w14:paraId="67A2B58D"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   </w:t>
                  </w:r>
                </w:p>
              </w:tc>
              <w:tc>
                <w:tcPr>
                  <w:tcW w:w="1020" w:type="dxa"/>
                  <w:tcBorders>
                    <w:top w:val="nil"/>
                    <w:left w:val="nil"/>
                    <w:bottom w:val="single" w:sz="4" w:space="0" w:color="auto"/>
                    <w:right w:val="single" w:sz="4" w:space="0" w:color="auto"/>
                  </w:tcBorders>
                  <w:shd w:val="clear" w:color="auto" w:fill="auto"/>
                  <w:noWrap/>
                  <w:vAlign w:val="bottom"/>
                  <w:hideMark/>
                </w:tcPr>
                <w:p w14:paraId="681BC4AD"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   </w:t>
                  </w:r>
                </w:p>
              </w:tc>
              <w:tc>
                <w:tcPr>
                  <w:tcW w:w="1020" w:type="dxa"/>
                  <w:tcBorders>
                    <w:top w:val="nil"/>
                    <w:left w:val="nil"/>
                    <w:bottom w:val="single" w:sz="4" w:space="0" w:color="auto"/>
                    <w:right w:val="single" w:sz="4" w:space="0" w:color="auto"/>
                  </w:tcBorders>
                  <w:shd w:val="clear" w:color="auto" w:fill="auto"/>
                  <w:noWrap/>
                  <w:vAlign w:val="bottom"/>
                  <w:hideMark/>
                </w:tcPr>
                <w:p w14:paraId="0C55149E"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370496DD"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130,698 </w:t>
                  </w:r>
                </w:p>
              </w:tc>
              <w:tc>
                <w:tcPr>
                  <w:tcW w:w="1020" w:type="dxa"/>
                  <w:tcBorders>
                    <w:top w:val="nil"/>
                    <w:left w:val="nil"/>
                    <w:bottom w:val="single" w:sz="4" w:space="0" w:color="auto"/>
                    <w:right w:val="single" w:sz="4" w:space="0" w:color="auto"/>
                  </w:tcBorders>
                  <w:shd w:val="clear" w:color="auto" w:fill="auto"/>
                  <w:noWrap/>
                  <w:vAlign w:val="bottom"/>
                  <w:hideMark/>
                </w:tcPr>
                <w:p w14:paraId="461C6F3B"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139,898 </w:t>
                  </w:r>
                </w:p>
              </w:tc>
              <w:tc>
                <w:tcPr>
                  <w:tcW w:w="1020" w:type="dxa"/>
                  <w:tcBorders>
                    <w:top w:val="nil"/>
                    <w:left w:val="nil"/>
                    <w:bottom w:val="single" w:sz="4" w:space="0" w:color="auto"/>
                    <w:right w:val="single" w:sz="4" w:space="0" w:color="auto"/>
                  </w:tcBorders>
                  <w:shd w:val="clear" w:color="auto" w:fill="auto"/>
                  <w:noWrap/>
                  <w:vAlign w:val="bottom"/>
                  <w:hideMark/>
                </w:tcPr>
                <w:p w14:paraId="4BE40732"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0EFC2166"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1DF7B793"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42,602 </w:t>
                  </w:r>
                </w:p>
              </w:tc>
              <w:tc>
                <w:tcPr>
                  <w:tcW w:w="1020" w:type="dxa"/>
                  <w:tcBorders>
                    <w:top w:val="nil"/>
                    <w:left w:val="nil"/>
                    <w:bottom w:val="single" w:sz="4" w:space="0" w:color="auto"/>
                    <w:right w:val="single" w:sz="4" w:space="0" w:color="auto"/>
                  </w:tcBorders>
                  <w:shd w:val="clear" w:color="auto" w:fill="auto"/>
                  <w:noWrap/>
                  <w:vAlign w:val="bottom"/>
                  <w:hideMark/>
                </w:tcPr>
                <w:p w14:paraId="434A38E0"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10,318 </w:t>
                  </w:r>
                </w:p>
              </w:tc>
              <w:tc>
                <w:tcPr>
                  <w:tcW w:w="1020" w:type="dxa"/>
                  <w:tcBorders>
                    <w:top w:val="nil"/>
                    <w:left w:val="nil"/>
                    <w:bottom w:val="single" w:sz="4" w:space="0" w:color="auto"/>
                    <w:right w:val="single" w:sz="4" w:space="0" w:color="auto"/>
                  </w:tcBorders>
                  <w:shd w:val="clear" w:color="auto" w:fill="auto"/>
                  <w:noWrap/>
                  <w:vAlign w:val="bottom"/>
                  <w:hideMark/>
                </w:tcPr>
                <w:p w14:paraId="1174C53E"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10,318 </w:t>
                  </w:r>
                </w:p>
              </w:tc>
              <w:tc>
                <w:tcPr>
                  <w:tcW w:w="1020" w:type="dxa"/>
                  <w:tcBorders>
                    <w:top w:val="nil"/>
                    <w:left w:val="nil"/>
                    <w:bottom w:val="single" w:sz="4" w:space="0" w:color="auto"/>
                    <w:right w:val="single" w:sz="4" w:space="0" w:color="auto"/>
                  </w:tcBorders>
                  <w:shd w:val="clear" w:color="auto" w:fill="auto"/>
                  <w:noWrap/>
                  <w:vAlign w:val="bottom"/>
                  <w:hideMark/>
                </w:tcPr>
                <w:p w14:paraId="47BF8329"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1917991C"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141,016 </w:t>
                  </w:r>
                </w:p>
              </w:tc>
              <w:tc>
                <w:tcPr>
                  <w:tcW w:w="1020" w:type="dxa"/>
                  <w:tcBorders>
                    <w:top w:val="nil"/>
                    <w:left w:val="nil"/>
                    <w:bottom w:val="single" w:sz="4" w:space="0" w:color="auto"/>
                    <w:right w:val="single" w:sz="4" w:space="0" w:color="auto"/>
                  </w:tcBorders>
                  <w:shd w:val="clear" w:color="auto" w:fill="auto"/>
                  <w:noWrap/>
                  <w:vAlign w:val="bottom"/>
                  <w:hideMark/>
                </w:tcPr>
                <w:p w14:paraId="39597926"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150,216 </w:t>
                  </w:r>
                </w:p>
              </w:tc>
              <w:tc>
                <w:tcPr>
                  <w:tcW w:w="1020" w:type="dxa"/>
                  <w:tcBorders>
                    <w:top w:val="nil"/>
                    <w:left w:val="nil"/>
                    <w:bottom w:val="single" w:sz="4" w:space="0" w:color="auto"/>
                    <w:right w:val="single" w:sz="4" w:space="0" w:color="auto"/>
                  </w:tcBorders>
                  <w:shd w:val="clear" w:color="auto" w:fill="auto"/>
                  <w:noWrap/>
                  <w:vAlign w:val="bottom"/>
                  <w:hideMark/>
                </w:tcPr>
                <w:p w14:paraId="38898690"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06B579B6"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799A0CC9"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42,609 </w:t>
                  </w:r>
                </w:p>
              </w:tc>
              <w:tc>
                <w:tcPr>
                  <w:tcW w:w="1020" w:type="dxa"/>
                  <w:tcBorders>
                    <w:top w:val="nil"/>
                    <w:left w:val="nil"/>
                    <w:bottom w:val="single" w:sz="4" w:space="0" w:color="auto"/>
                    <w:right w:val="single" w:sz="4" w:space="0" w:color="auto"/>
                  </w:tcBorders>
                  <w:shd w:val="clear" w:color="auto" w:fill="auto"/>
                  <w:noWrap/>
                  <w:vAlign w:val="bottom"/>
                  <w:hideMark/>
                </w:tcPr>
                <w:p w14:paraId="25E966D8"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29,550 </w:t>
                  </w:r>
                </w:p>
              </w:tc>
              <w:tc>
                <w:tcPr>
                  <w:tcW w:w="1020" w:type="dxa"/>
                  <w:tcBorders>
                    <w:top w:val="nil"/>
                    <w:left w:val="nil"/>
                    <w:bottom w:val="single" w:sz="4" w:space="0" w:color="auto"/>
                    <w:right w:val="single" w:sz="4" w:space="0" w:color="auto"/>
                  </w:tcBorders>
                  <w:shd w:val="clear" w:color="auto" w:fill="auto"/>
                  <w:noWrap/>
                  <w:vAlign w:val="bottom"/>
                  <w:hideMark/>
                </w:tcPr>
                <w:p w14:paraId="061B2EA2"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34,350 </w:t>
                  </w:r>
                </w:p>
              </w:tc>
              <w:tc>
                <w:tcPr>
                  <w:tcW w:w="1020" w:type="dxa"/>
                  <w:tcBorders>
                    <w:top w:val="nil"/>
                    <w:left w:val="nil"/>
                    <w:bottom w:val="single" w:sz="4" w:space="0" w:color="auto"/>
                    <w:right w:val="single" w:sz="4" w:space="0" w:color="auto"/>
                  </w:tcBorders>
                  <w:shd w:val="clear" w:color="auto" w:fill="auto"/>
                  <w:noWrap/>
                  <w:vAlign w:val="bottom"/>
                  <w:hideMark/>
                </w:tcPr>
                <w:p w14:paraId="5BD8BF3D"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252D5E74"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170,566 </w:t>
                  </w:r>
                </w:p>
              </w:tc>
              <w:tc>
                <w:tcPr>
                  <w:tcW w:w="1020" w:type="dxa"/>
                  <w:tcBorders>
                    <w:top w:val="nil"/>
                    <w:left w:val="nil"/>
                    <w:bottom w:val="single" w:sz="4" w:space="0" w:color="auto"/>
                    <w:right w:val="single" w:sz="4" w:space="0" w:color="auto"/>
                  </w:tcBorders>
                  <w:shd w:val="clear" w:color="auto" w:fill="auto"/>
                  <w:noWrap/>
                  <w:vAlign w:val="bottom"/>
                  <w:hideMark/>
                </w:tcPr>
                <w:p w14:paraId="588D531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184,566 </w:t>
                  </w:r>
                </w:p>
              </w:tc>
              <w:tc>
                <w:tcPr>
                  <w:tcW w:w="1020" w:type="dxa"/>
                  <w:tcBorders>
                    <w:top w:val="nil"/>
                    <w:left w:val="nil"/>
                    <w:bottom w:val="single" w:sz="4" w:space="0" w:color="auto"/>
                    <w:right w:val="single" w:sz="4" w:space="0" w:color="auto"/>
                  </w:tcBorders>
                  <w:shd w:val="clear" w:color="auto" w:fill="auto"/>
                  <w:noWrap/>
                  <w:vAlign w:val="bottom"/>
                  <w:hideMark/>
                </w:tcPr>
                <w:p w14:paraId="40B8A597"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66ED36B6"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7B0AE526"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lastRenderedPageBreak/>
                    <w:t xml:space="preserve">       42,616 </w:t>
                  </w:r>
                </w:p>
              </w:tc>
              <w:tc>
                <w:tcPr>
                  <w:tcW w:w="1020" w:type="dxa"/>
                  <w:tcBorders>
                    <w:top w:val="nil"/>
                    <w:left w:val="nil"/>
                    <w:bottom w:val="single" w:sz="4" w:space="0" w:color="auto"/>
                    <w:right w:val="single" w:sz="4" w:space="0" w:color="auto"/>
                  </w:tcBorders>
                  <w:shd w:val="clear" w:color="auto" w:fill="auto"/>
                  <w:noWrap/>
                  <w:vAlign w:val="bottom"/>
                  <w:hideMark/>
                </w:tcPr>
                <w:p w14:paraId="6C05DF2F"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16,370 </w:t>
                  </w:r>
                </w:p>
              </w:tc>
              <w:tc>
                <w:tcPr>
                  <w:tcW w:w="1020" w:type="dxa"/>
                  <w:tcBorders>
                    <w:top w:val="nil"/>
                    <w:left w:val="nil"/>
                    <w:bottom w:val="single" w:sz="4" w:space="0" w:color="auto"/>
                    <w:right w:val="single" w:sz="4" w:space="0" w:color="auto"/>
                  </w:tcBorders>
                  <w:shd w:val="clear" w:color="auto" w:fill="auto"/>
                  <w:noWrap/>
                  <w:vAlign w:val="bottom"/>
                  <w:hideMark/>
                </w:tcPr>
                <w:p w14:paraId="384FFBFF"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16,370 </w:t>
                  </w:r>
                </w:p>
              </w:tc>
              <w:tc>
                <w:tcPr>
                  <w:tcW w:w="1020" w:type="dxa"/>
                  <w:tcBorders>
                    <w:top w:val="nil"/>
                    <w:left w:val="nil"/>
                    <w:bottom w:val="single" w:sz="4" w:space="0" w:color="auto"/>
                    <w:right w:val="single" w:sz="4" w:space="0" w:color="auto"/>
                  </w:tcBorders>
                  <w:shd w:val="clear" w:color="auto" w:fill="auto"/>
                  <w:noWrap/>
                  <w:vAlign w:val="bottom"/>
                  <w:hideMark/>
                </w:tcPr>
                <w:p w14:paraId="6F832B18"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1619202C"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186,936 </w:t>
                  </w:r>
                </w:p>
              </w:tc>
              <w:tc>
                <w:tcPr>
                  <w:tcW w:w="1020" w:type="dxa"/>
                  <w:tcBorders>
                    <w:top w:val="nil"/>
                    <w:left w:val="nil"/>
                    <w:bottom w:val="single" w:sz="4" w:space="0" w:color="auto"/>
                    <w:right w:val="single" w:sz="4" w:space="0" w:color="auto"/>
                  </w:tcBorders>
                  <w:shd w:val="clear" w:color="auto" w:fill="auto"/>
                  <w:noWrap/>
                  <w:vAlign w:val="bottom"/>
                  <w:hideMark/>
                </w:tcPr>
                <w:p w14:paraId="5CF3F38D"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200,936 </w:t>
                  </w:r>
                </w:p>
              </w:tc>
              <w:tc>
                <w:tcPr>
                  <w:tcW w:w="1020" w:type="dxa"/>
                  <w:tcBorders>
                    <w:top w:val="nil"/>
                    <w:left w:val="nil"/>
                    <w:bottom w:val="single" w:sz="4" w:space="0" w:color="auto"/>
                    <w:right w:val="single" w:sz="4" w:space="0" w:color="auto"/>
                  </w:tcBorders>
                  <w:shd w:val="clear" w:color="auto" w:fill="auto"/>
                  <w:noWrap/>
                  <w:vAlign w:val="bottom"/>
                  <w:hideMark/>
                </w:tcPr>
                <w:p w14:paraId="15D35193"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36E96CE6"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3558DACE"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42,623 </w:t>
                  </w:r>
                </w:p>
              </w:tc>
              <w:tc>
                <w:tcPr>
                  <w:tcW w:w="1020" w:type="dxa"/>
                  <w:tcBorders>
                    <w:top w:val="nil"/>
                    <w:left w:val="nil"/>
                    <w:bottom w:val="single" w:sz="4" w:space="0" w:color="auto"/>
                    <w:right w:val="single" w:sz="4" w:space="0" w:color="auto"/>
                  </w:tcBorders>
                  <w:shd w:val="clear" w:color="auto" w:fill="auto"/>
                  <w:noWrap/>
                  <w:vAlign w:val="bottom"/>
                  <w:hideMark/>
                </w:tcPr>
                <w:p w14:paraId="2CCEDFE3"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   </w:t>
                  </w:r>
                </w:p>
              </w:tc>
              <w:tc>
                <w:tcPr>
                  <w:tcW w:w="1020" w:type="dxa"/>
                  <w:tcBorders>
                    <w:top w:val="nil"/>
                    <w:left w:val="nil"/>
                    <w:bottom w:val="single" w:sz="4" w:space="0" w:color="auto"/>
                    <w:right w:val="single" w:sz="4" w:space="0" w:color="auto"/>
                  </w:tcBorders>
                  <w:shd w:val="clear" w:color="auto" w:fill="auto"/>
                  <w:noWrap/>
                  <w:vAlign w:val="bottom"/>
                  <w:hideMark/>
                </w:tcPr>
                <w:p w14:paraId="176FD325"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   </w:t>
                  </w:r>
                </w:p>
              </w:tc>
              <w:tc>
                <w:tcPr>
                  <w:tcW w:w="1020" w:type="dxa"/>
                  <w:tcBorders>
                    <w:top w:val="nil"/>
                    <w:left w:val="nil"/>
                    <w:bottom w:val="single" w:sz="4" w:space="0" w:color="auto"/>
                    <w:right w:val="single" w:sz="4" w:space="0" w:color="auto"/>
                  </w:tcBorders>
                  <w:shd w:val="clear" w:color="auto" w:fill="auto"/>
                  <w:noWrap/>
                  <w:vAlign w:val="bottom"/>
                  <w:hideMark/>
                </w:tcPr>
                <w:p w14:paraId="3803F774"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0B38DBC9"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186,936 </w:t>
                  </w:r>
                </w:p>
              </w:tc>
              <w:tc>
                <w:tcPr>
                  <w:tcW w:w="1020" w:type="dxa"/>
                  <w:tcBorders>
                    <w:top w:val="nil"/>
                    <w:left w:val="nil"/>
                    <w:bottom w:val="single" w:sz="4" w:space="0" w:color="auto"/>
                    <w:right w:val="single" w:sz="4" w:space="0" w:color="auto"/>
                  </w:tcBorders>
                  <w:shd w:val="clear" w:color="auto" w:fill="auto"/>
                  <w:noWrap/>
                  <w:vAlign w:val="bottom"/>
                  <w:hideMark/>
                </w:tcPr>
                <w:p w14:paraId="1F545BCE"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200,936 </w:t>
                  </w:r>
                </w:p>
              </w:tc>
              <w:tc>
                <w:tcPr>
                  <w:tcW w:w="1020" w:type="dxa"/>
                  <w:tcBorders>
                    <w:top w:val="nil"/>
                    <w:left w:val="nil"/>
                    <w:bottom w:val="single" w:sz="4" w:space="0" w:color="auto"/>
                    <w:right w:val="single" w:sz="4" w:space="0" w:color="auto"/>
                  </w:tcBorders>
                  <w:shd w:val="clear" w:color="auto" w:fill="auto"/>
                  <w:noWrap/>
                  <w:vAlign w:val="bottom"/>
                  <w:hideMark/>
                </w:tcPr>
                <w:p w14:paraId="0252A0A4"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71D6D7E0"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34038BAC"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42,630 </w:t>
                  </w:r>
                </w:p>
              </w:tc>
              <w:tc>
                <w:tcPr>
                  <w:tcW w:w="1020" w:type="dxa"/>
                  <w:tcBorders>
                    <w:top w:val="nil"/>
                    <w:left w:val="nil"/>
                    <w:bottom w:val="single" w:sz="4" w:space="0" w:color="auto"/>
                    <w:right w:val="single" w:sz="4" w:space="0" w:color="auto"/>
                  </w:tcBorders>
                  <w:shd w:val="clear" w:color="auto" w:fill="auto"/>
                  <w:noWrap/>
                  <w:vAlign w:val="bottom"/>
                  <w:hideMark/>
                </w:tcPr>
                <w:p w14:paraId="07122758"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14,288 </w:t>
                  </w:r>
                </w:p>
              </w:tc>
              <w:tc>
                <w:tcPr>
                  <w:tcW w:w="1020" w:type="dxa"/>
                  <w:tcBorders>
                    <w:top w:val="nil"/>
                    <w:left w:val="nil"/>
                    <w:bottom w:val="single" w:sz="4" w:space="0" w:color="auto"/>
                    <w:right w:val="single" w:sz="4" w:space="0" w:color="auto"/>
                  </w:tcBorders>
                  <w:shd w:val="clear" w:color="auto" w:fill="auto"/>
                  <w:noWrap/>
                  <w:vAlign w:val="bottom"/>
                  <w:hideMark/>
                </w:tcPr>
                <w:p w14:paraId="5E7C16FC"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14,288 </w:t>
                  </w:r>
                </w:p>
              </w:tc>
              <w:tc>
                <w:tcPr>
                  <w:tcW w:w="1020" w:type="dxa"/>
                  <w:tcBorders>
                    <w:top w:val="nil"/>
                    <w:left w:val="nil"/>
                    <w:bottom w:val="single" w:sz="4" w:space="0" w:color="auto"/>
                    <w:right w:val="single" w:sz="4" w:space="0" w:color="auto"/>
                  </w:tcBorders>
                  <w:shd w:val="clear" w:color="auto" w:fill="auto"/>
                  <w:noWrap/>
                  <w:vAlign w:val="bottom"/>
                  <w:hideMark/>
                </w:tcPr>
                <w:p w14:paraId="598AAE57"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384F35EB"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201,224 </w:t>
                  </w:r>
                </w:p>
              </w:tc>
              <w:tc>
                <w:tcPr>
                  <w:tcW w:w="1020" w:type="dxa"/>
                  <w:tcBorders>
                    <w:top w:val="nil"/>
                    <w:left w:val="nil"/>
                    <w:bottom w:val="single" w:sz="4" w:space="0" w:color="auto"/>
                    <w:right w:val="single" w:sz="4" w:space="0" w:color="auto"/>
                  </w:tcBorders>
                  <w:shd w:val="clear" w:color="auto" w:fill="auto"/>
                  <w:noWrap/>
                  <w:vAlign w:val="bottom"/>
                  <w:hideMark/>
                </w:tcPr>
                <w:p w14:paraId="51D44AF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215,224 </w:t>
                  </w:r>
                </w:p>
              </w:tc>
              <w:tc>
                <w:tcPr>
                  <w:tcW w:w="1020" w:type="dxa"/>
                  <w:tcBorders>
                    <w:top w:val="nil"/>
                    <w:left w:val="nil"/>
                    <w:bottom w:val="single" w:sz="4" w:space="0" w:color="auto"/>
                    <w:right w:val="single" w:sz="4" w:space="0" w:color="auto"/>
                  </w:tcBorders>
                  <w:shd w:val="clear" w:color="auto" w:fill="auto"/>
                  <w:noWrap/>
                  <w:vAlign w:val="bottom"/>
                  <w:hideMark/>
                </w:tcPr>
                <w:p w14:paraId="584BDFD5"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01724BB3"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5A24A2FC"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42,637 </w:t>
                  </w:r>
                </w:p>
              </w:tc>
              <w:tc>
                <w:tcPr>
                  <w:tcW w:w="1020" w:type="dxa"/>
                  <w:tcBorders>
                    <w:top w:val="nil"/>
                    <w:left w:val="nil"/>
                    <w:bottom w:val="single" w:sz="4" w:space="0" w:color="auto"/>
                    <w:right w:val="single" w:sz="4" w:space="0" w:color="auto"/>
                  </w:tcBorders>
                  <w:shd w:val="clear" w:color="auto" w:fill="auto"/>
                  <w:noWrap/>
                  <w:vAlign w:val="bottom"/>
                  <w:hideMark/>
                </w:tcPr>
                <w:p w14:paraId="4A8D8C1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23,500 </w:t>
                  </w:r>
                </w:p>
              </w:tc>
              <w:tc>
                <w:tcPr>
                  <w:tcW w:w="1020" w:type="dxa"/>
                  <w:tcBorders>
                    <w:top w:val="nil"/>
                    <w:left w:val="nil"/>
                    <w:bottom w:val="single" w:sz="4" w:space="0" w:color="auto"/>
                    <w:right w:val="single" w:sz="4" w:space="0" w:color="auto"/>
                  </w:tcBorders>
                  <w:shd w:val="clear" w:color="auto" w:fill="auto"/>
                  <w:noWrap/>
                  <w:vAlign w:val="bottom"/>
                  <w:hideMark/>
                </w:tcPr>
                <w:p w14:paraId="33433EF2"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23,500 </w:t>
                  </w:r>
                </w:p>
              </w:tc>
              <w:tc>
                <w:tcPr>
                  <w:tcW w:w="1020" w:type="dxa"/>
                  <w:tcBorders>
                    <w:top w:val="nil"/>
                    <w:left w:val="nil"/>
                    <w:bottom w:val="single" w:sz="4" w:space="0" w:color="auto"/>
                    <w:right w:val="single" w:sz="4" w:space="0" w:color="auto"/>
                  </w:tcBorders>
                  <w:shd w:val="clear" w:color="auto" w:fill="auto"/>
                  <w:noWrap/>
                  <w:vAlign w:val="bottom"/>
                  <w:hideMark/>
                </w:tcPr>
                <w:p w14:paraId="35D28A6E"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6915607F"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224,724 </w:t>
                  </w:r>
                </w:p>
              </w:tc>
              <w:tc>
                <w:tcPr>
                  <w:tcW w:w="1020" w:type="dxa"/>
                  <w:tcBorders>
                    <w:top w:val="nil"/>
                    <w:left w:val="nil"/>
                    <w:bottom w:val="single" w:sz="4" w:space="0" w:color="auto"/>
                    <w:right w:val="single" w:sz="4" w:space="0" w:color="auto"/>
                  </w:tcBorders>
                  <w:shd w:val="clear" w:color="auto" w:fill="auto"/>
                  <w:noWrap/>
                  <w:vAlign w:val="bottom"/>
                  <w:hideMark/>
                </w:tcPr>
                <w:p w14:paraId="7423CD5D"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238,724 </w:t>
                  </w:r>
                </w:p>
              </w:tc>
              <w:tc>
                <w:tcPr>
                  <w:tcW w:w="1020" w:type="dxa"/>
                  <w:tcBorders>
                    <w:top w:val="nil"/>
                    <w:left w:val="nil"/>
                    <w:bottom w:val="single" w:sz="4" w:space="0" w:color="auto"/>
                    <w:right w:val="single" w:sz="4" w:space="0" w:color="auto"/>
                  </w:tcBorders>
                  <w:shd w:val="clear" w:color="auto" w:fill="auto"/>
                  <w:noWrap/>
                  <w:vAlign w:val="bottom"/>
                  <w:hideMark/>
                </w:tcPr>
                <w:p w14:paraId="1C8A51D6"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36AE1FC4"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18CEB40C"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42,644 </w:t>
                  </w:r>
                </w:p>
              </w:tc>
              <w:tc>
                <w:tcPr>
                  <w:tcW w:w="1020" w:type="dxa"/>
                  <w:tcBorders>
                    <w:top w:val="nil"/>
                    <w:left w:val="nil"/>
                    <w:bottom w:val="single" w:sz="4" w:space="0" w:color="auto"/>
                    <w:right w:val="single" w:sz="4" w:space="0" w:color="auto"/>
                  </w:tcBorders>
                  <w:shd w:val="clear" w:color="auto" w:fill="auto"/>
                  <w:noWrap/>
                  <w:vAlign w:val="bottom"/>
                  <w:hideMark/>
                </w:tcPr>
                <w:p w14:paraId="4CDDF5AB"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9,947 </w:t>
                  </w:r>
                </w:p>
              </w:tc>
              <w:tc>
                <w:tcPr>
                  <w:tcW w:w="1020" w:type="dxa"/>
                  <w:tcBorders>
                    <w:top w:val="nil"/>
                    <w:left w:val="nil"/>
                    <w:bottom w:val="single" w:sz="4" w:space="0" w:color="auto"/>
                    <w:right w:val="single" w:sz="4" w:space="0" w:color="auto"/>
                  </w:tcBorders>
                  <w:shd w:val="clear" w:color="auto" w:fill="auto"/>
                  <w:noWrap/>
                  <w:vAlign w:val="bottom"/>
                  <w:hideMark/>
                </w:tcPr>
                <w:p w14:paraId="7A268722"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9,947 </w:t>
                  </w:r>
                </w:p>
              </w:tc>
              <w:tc>
                <w:tcPr>
                  <w:tcW w:w="1020" w:type="dxa"/>
                  <w:tcBorders>
                    <w:top w:val="nil"/>
                    <w:left w:val="nil"/>
                    <w:bottom w:val="single" w:sz="4" w:space="0" w:color="auto"/>
                    <w:right w:val="single" w:sz="4" w:space="0" w:color="auto"/>
                  </w:tcBorders>
                  <w:shd w:val="clear" w:color="auto" w:fill="auto"/>
                  <w:noWrap/>
                  <w:vAlign w:val="bottom"/>
                  <w:hideMark/>
                </w:tcPr>
                <w:p w14:paraId="331B1BFD"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320D7D79"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234,671 </w:t>
                  </w:r>
                </w:p>
              </w:tc>
              <w:tc>
                <w:tcPr>
                  <w:tcW w:w="1020" w:type="dxa"/>
                  <w:tcBorders>
                    <w:top w:val="nil"/>
                    <w:left w:val="nil"/>
                    <w:bottom w:val="single" w:sz="4" w:space="0" w:color="auto"/>
                    <w:right w:val="single" w:sz="4" w:space="0" w:color="auto"/>
                  </w:tcBorders>
                  <w:shd w:val="clear" w:color="auto" w:fill="auto"/>
                  <w:noWrap/>
                  <w:vAlign w:val="bottom"/>
                  <w:hideMark/>
                </w:tcPr>
                <w:p w14:paraId="4A934626"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248,671 </w:t>
                  </w:r>
                </w:p>
              </w:tc>
              <w:tc>
                <w:tcPr>
                  <w:tcW w:w="1020" w:type="dxa"/>
                  <w:tcBorders>
                    <w:top w:val="nil"/>
                    <w:left w:val="nil"/>
                    <w:bottom w:val="single" w:sz="4" w:space="0" w:color="auto"/>
                    <w:right w:val="single" w:sz="4" w:space="0" w:color="auto"/>
                  </w:tcBorders>
                  <w:shd w:val="clear" w:color="auto" w:fill="auto"/>
                  <w:noWrap/>
                  <w:vAlign w:val="bottom"/>
                  <w:hideMark/>
                </w:tcPr>
                <w:p w14:paraId="0EF70CAE"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56227CE3"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510570A7"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42,651 </w:t>
                  </w:r>
                </w:p>
              </w:tc>
              <w:tc>
                <w:tcPr>
                  <w:tcW w:w="1020" w:type="dxa"/>
                  <w:tcBorders>
                    <w:top w:val="nil"/>
                    <w:left w:val="nil"/>
                    <w:bottom w:val="single" w:sz="4" w:space="0" w:color="auto"/>
                    <w:right w:val="single" w:sz="4" w:space="0" w:color="auto"/>
                  </w:tcBorders>
                  <w:shd w:val="clear" w:color="auto" w:fill="auto"/>
                  <w:noWrap/>
                  <w:vAlign w:val="bottom"/>
                  <w:hideMark/>
                </w:tcPr>
                <w:p w14:paraId="58BF9753"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   </w:t>
                  </w:r>
                </w:p>
              </w:tc>
              <w:tc>
                <w:tcPr>
                  <w:tcW w:w="1020" w:type="dxa"/>
                  <w:tcBorders>
                    <w:top w:val="nil"/>
                    <w:left w:val="nil"/>
                    <w:bottom w:val="single" w:sz="4" w:space="0" w:color="auto"/>
                    <w:right w:val="single" w:sz="4" w:space="0" w:color="auto"/>
                  </w:tcBorders>
                  <w:shd w:val="clear" w:color="auto" w:fill="auto"/>
                  <w:noWrap/>
                  <w:vAlign w:val="bottom"/>
                  <w:hideMark/>
                </w:tcPr>
                <w:p w14:paraId="491D312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   </w:t>
                  </w:r>
                </w:p>
              </w:tc>
              <w:tc>
                <w:tcPr>
                  <w:tcW w:w="1020" w:type="dxa"/>
                  <w:tcBorders>
                    <w:top w:val="nil"/>
                    <w:left w:val="nil"/>
                    <w:bottom w:val="single" w:sz="4" w:space="0" w:color="auto"/>
                    <w:right w:val="single" w:sz="4" w:space="0" w:color="auto"/>
                  </w:tcBorders>
                  <w:shd w:val="clear" w:color="auto" w:fill="auto"/>
                  <w:noWrap/>
                  <w:vAlign w:val="bottom"/>
                  <w:hideMark/>
                </w:tcPr>
                <w:p w14:paraId="7FF2A0FE"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1A172098"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234,671 </w:t>
                  </w:r>
                </w:p>
              </w:tc>
              <w:tc>
                <w:tcPr>
                  <w:tcW w:w="1020" w:type="dxa"/>
                  <w:tcBorders>
                    <w:top w:val="nil"/>
                    <w:left w:val="nil"/>
                    <w:bottom w:val="single" w:sz="4" w:space="0" w:color="auto"/>
                    <w:right w:val="single" w:sz="4" w:space="0" w:color="auto"/>
                  </w:tcBorders>
                  <w:shd w:val="clear" w:color="auto" w:fill="auto"/>
                  <w:noWrap/>
                  <w:vAlign w:val="bottom"/>
                  <w:hideMark/>
                </w:tcPr>
                <w:p w14:paraId="044A257D"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248,671 </w:t>
                  </w:r>
                </w:p>
              </w:tc>
              <w:tc>
                <w:tcPr>
                  <w:tcW w:w="1020" w:type="dxa"/>
                  <w:tcBorders>
                    <w:top w:val="nil"/>
                    <w:left w:val="nil"/>
                    <w:bottom w:val="single" w:sz="4" w:space="0" w:color="auto"/>
                    <w:right w:val="single" w:sz="4" w:space="0" w:color="auto"/>
                  </w:tcBorders>
                  <w:shd w:val="clear" w:color="auto" w:fill="auto"/>
                  <w:noWrap/>
                  <w:vAlign w:val="bottom"/>
                  <w:hideMark/>
                </w:tcPr>
                <w:p w14:paraId="2B8CDDB7"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1AF144BB"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041DEE47"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42,658 </w:t>
                  </w:r>
                </w:p>
              </w:tc>
              <w:tc>
                <w:tcPr>
                  <w:tcW w:w="1020" w:type="dxa"/>
                  <w:tcBorders>
                    <w:top w:val="nil"/>
                    <w:left w:val="nil"/>
                    <w:bottom w:val="single" w:sz="4" w:space="0" w:color="auto"/>
                    <w:right w:val="single" w:sz="4" w:space="0" w:color="auto"/>
                  </w:tcBorders>
                  <w:shd w:val="clear" w:color="auto" w:fill="auto"/>
                  <w:noWrap/>
                  <w:vAlign w:val="bottom"/>
                  <w:hideMark/>
                </w:tcPr>
                <w:p w14:paraId="0B4ADD28"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2,803 </w:t>
                  </w:r>
                </w:p>
              </w:tc>
              <w:tc>
                <w:tcPr>
                  <w:tcW w:w="1020" w:type="dxa"/>
                  <w:tcBorders>
                    <w:top w:val="nil"/>
                    <w:left w:val="nil"/>
                    <w:bottom w:val="single" w:sz="4" w:space="0" w:color="auto"/>
                    <w:right w:val="single" w:sz="4" w:space="0" w:color="auto"/>
                  </w:tcBorders>
                  <w:shd w:val="clear" w:color="auto" w:fill="auto"/>
                  <w:noWrap/>
                  <w:vAlign w:val="bottom"/>
                  <w:hideMark/>
                </w:tcPr>
                <w:p w14:paraId="52130652"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2,803 </w:t>
                  </w:r>
                </w:p>
              </w:tc>
              <w:tc>
                <w:tcPr>
                  <w:tcW w:w="1020" w:type="dxa"/>
                  <w:tcBorders>
                    <w:top w:val="nil"/>
                    <w:left w:val="nil"/>
                    <w:bottom w:val="single" w:sz="4" w:space="0" w:color="auto"/>
                    <w:right w:val="single" w:sz="4" w:space="0" w:color="auto"/>
                  </w:tcBorders>
                  <w:shd w:val="clear" w:color="auto" w:fill="auto"/>
                  <w:noWrap/>
                  <w:vAlign w:val="bottom"/>
                  <w:hideMark/>
                </w:tcPr>
                <w:p w14:paraId="3EE659DF"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261290F0"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237,474 </w:t>
                  </w:r>
                </w:p>
              </w:tc>
              <w:tc>
                <w:tcPr>
                  <w:tcW w:w="1020" w:type="dxa"/>
                  <w:tcBorders>
                    <w:top w:val="nil"/>
                    <w:left w:val="nil"/>
                    <w:bottom w:val="single" w:sz="4" w:space="0" w:color="auto"/>
                    <w:right w:val="single" w:sz="4" w:space="0" w:color="auto"/>
                  </w:tcBorders>
                  <w:shd w:val="clear" w:color="auto" w:fill="auto"/>
                  <w:noWrap/>
                  <w:vAlign w:val="bottom"/>
                  <w:hideMark/>
                </w:tcPr>
                <w:p w14:paraId="314F0142"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251,474 </w:t>
                  </w:r>
                </w:p>
              </w:tc>
              <w:tc>
                <w:tcPr>
                  <w:tcW w:w="1020" w:type="dxa"/>
                  <w:tcBorders>
                    <w:top w:val="nil"/>
                    <w:left w:val="nil"/>
                    <w:bottom w:val="single" w:sz="4" w:space="0" w:color="auto"/>
                    <w:right w:val="single" w:sz="4" w:space="0" w:color="auto"/>
                  </w:tcBorders>
                  <w:shd w:val="clear" w:color="auto" w:fill="auto"/>
                  <w:noWrap/>
                  <w:vAlign w:val="bottom"/>
                  <w:hideMark/>
                </w:tcPr>
                <w:p w14:paraId="3EF0120D"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65DA614E"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34E682C4"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42,665 </w:t>
                  </w:r>
                </w:p>
              </w:tc>
              <w:tc>
                <w:tcPr>
                  <w:tcW w:w="1020" w:type="dxa"/>
                  <w:tcBorders>
                    <w:top w:val="nil"/>
                    <w:left w:val="nil"/>
                    <w:bottom w:val="single" w:sz="4" w:space="0" w:color="auto"/>
                    <w:right w:val="single" w:sz="4" w:space="0" w:color="auto"/>
                  </w:tcBorders>
                  <w:shd w:val="clear" w:color="auto" w:fill="auto"/>
                  <w:noWrap/>
                  <w:vAlign w:val="bottom"/>
                  <w:hideMark/>
                </w:tcPr>
                <w:p w14:paraId="0A3361F6"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   </w:t>
                  </w:r>
                </w:p>
              </w:tc>
              <w:tc>
                <w:tcPr>
                  <w:tcW w:w="1020" w:type="dxa"/>
                  <w:tcBorders>
                    <w:top w:val="nil"/>
                    <w:left w:val="nil"/>
                    <w:bottom w:val="single" w:sz="4" w:space="0" w:color="auto"/>
                    <w:right w:val="single" w:sz="4" w:space="0" w:color="auto"/>
                  </w:tcBorders>
                  <w:shd w:val="clear" w:color="auto" w:fill="auto"/>
                  <w:noWrap/>
                  <w:vAlign w:val="bottom"/>
                  <w:hideMark/>
                </w:tcPr>
                <w:p w14:paraId="7041DC27"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   </w:t>
                  </w:r>
                </w:p>
              </w:tc>
              <w:tc>
                <w:tcPr>
                  <w:tcW w:w="1020" w:type="dxa"/>
                  <w:tcBorders>
                    <w:top w:val="nil"/>
                    <w:left w:val="nil"/>
                    <w:bottom w:val="single" w:sz="4" w:space="0" w:color="auto"/>
                    <w:right w:val="single" w:sz="4" w:space="0" w:color="auto"/>
                  </w:tcBorders>
                  <w:shd w:val="clear" w:color="auto" w:fill="auto"/>
                  <w:noWrap/>
                  <w:vAlign w:val="bottom"/>
                  <w:hideMark/>
                </w:tcPr>
                <w:p w14:paraId="29A7B07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2128A4A9"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237,474 </w:t>
                  </w:r>
                </w:p>
              </w:tc>
              <w:tc>
                <w:tcPr>
                  <w:tcW w:w="1020" w:type="dxa"/>
                  <w:tcBorders>
                    <w:top w:val="nil"/>
                    <w:left w:val="nil"/>
                    <w:bottom w:val="single" w:sz="4" w:space="0" w:color="auto"/>
                    <w:right w:val="single" w:sz="4" w:space="0" w:color="auto"/>
                  </w:tcBorders>
                  <w:shd w:val="clear" w:color="auto" w:fill="auto"/>
                  <w:noWrap/>
                  <w:vAlign w:val="bottom"/>
                  <w:hideMark/>
                </w:tcPr>
                <w:p w14:paraId="2F41B76B"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251,474 </w:t>
                  </w:r>
                </w:p>
              </w:tc>
              <w:tc>
                <w:tcPr>
                  <w:tcW w:w="1020" w:type="dxa"/>
                  <w:tcBorders>
                    <w:top w:val="nil"/>
                    <w:left w:val="nil"/>
                    <w:bottom w:val="single" w:sz="4" w:space="0" w:color="auto"/>
                    <w:right w:val="single" w:sz="4" w:space="0" w:color="auto"/>
                  </w:tcBorders>
                  <w:shd w:val="clear" w:color="auto" w:fill="auto"/>
                  <w:noWrap/>
                  <w:vAlign w:val="bottom"/>
                  <w:hideMark/>
                </w:tcPr>
                <w:p w14:paraId="07265D6A"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2E3FFEF0"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05D3D737"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42,672 </w:t>
                  </w:r>
                </w:p>
              </w:tc>
              <w:tc>
                <w:tcPr>
                  <w:tcW w:w="1020" w:type="dxa"/>
                  <w:tcBorders>
                    <w:top w:val="nil"/>
                    <w:left w:val="nil"/>
                    <w:bottom w:val="single" w:sz="4" w:space="0" w:color="auto"/>
                    <w:right w:val="single" w:sz="4" w:space="0" w:color="auto"/>
                  </w:tcBorders>
                  <w:shd w:val="clear" w:color="auto" w:fill="auto"/>
                  <w:noWrap/>
                  <w:vAlign w:val="bottom"/>
                  <w:hideMark/>
                </w:tcPr>
                <w:p w14:paraId="2AF3FF58"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5,989 </w:t>
                  </w:r>
                </w:p>
              </w:tc>
              <w:tc>
                <w:tcPr>
                  <w:tcW w:w="1020" w:type="dxa"/>
                  <w:tcBorders>
                    <w:top w:val="nil"/>
                    <w:left w:val="nil"/>
                    <w:bottom w:val="single" w:sz="4" w:space="0" w:color="auto"/>
                    <w:right w:val="single" w:sz="4" w:space="0" w:color="auto"/>
                  </w:tcBorders>
                  <w:shd w:val="clear" w:color="auto" w:fill="auto"/>
                  <w:noWrap/>
                  <w:vAlign w:val="bottom"/>
                  <w:hideMark/>
                </w:tcPr>
                <w:p w14:paraId="6D97ACCE"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5,989 </w:t>
                  </w:r>
                </w:p>
              </w:tc>
              <w:tc>
                <w:tcPr>
                  <w:tcW w:w="1020" w:type="dxa"/>
                  <w:tcBorders>
                    <w:top w:val="nil"/>
                    <w:left w:val="nil"/>
                    <w:bottom w:val="single" w:sz="4" w:space="0" w:color="auto"/>
                    <w:right w:val="single" w:sz="4" w:space="0" w:color="auto"/>
                  </w:tcBorders>
                  <w:shd w:val="clear" w:color="auto" w:fill="auto"/>
                  <w:noWrap/>
                  <w:vAlign w:val="bottom"/>
                  <w:hideMark/>
                </w:tcPr>
                <w:p w14:paraId="6ECD52DE"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55F10E8D"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243,463 </w:t>
                  </w:r>
                </w:p>
              </w:tc>
              <w:tc>
                <w:tcPr>
                  <w:tcW w:w="1020" w:type="dxa"/>
                  <w:tcBorders>
                    <w:top w:val="nil"/>
                    <w:left w:val="nil"/>
                    <w:bottom w:val="single" w:sz="4" w:space="0" w:color="auto"/>
                    <w:right w:val="single" w:sz="4" w:space="0" w:color="auto"/>
                  </w:tcBorders>
                  <w:shd w:val="clear" w:color="auto" w:fill="auto"/>
                  <w:noWrap/>
                  <w:vAlign w:val="bottom"/>
                  <w:hideMark/>
                </w:tcPr>
                <w:p w14:paraId="1BC81376"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257,463 </w:t>
                  </w:r>
                </w:p>
              </w:tc>
              <w:tc>
                <w:tcPr>
                  <w:tcW w:w="1020" w:type="dxa"/>
                  <w:tcBorders>
                    <w:top w:val="nil"/>
                    <w:left w:val="nil"/>
                    <w:bottom w:val="single" w:sz="4" w:space="0" w:color="auto"/>
                    <w:right w:val="single" w:sz="4" w:space="0" w:color="auto"/>
                  </w:tcBorders>
                  <w:shd w:val="clear" w:color="auto" w:fill="auto"/>
                  <w:noWrap/>
                  <w:vAlign w:val="bottom"/>
                  <w:hideMark/>
                </w:tcPr>
                <w:p w14:paraId="659F6058"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21CF9A99"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68241766"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42,679 </w:t>
                  </w:r>
                </w:p>
              </w:tc>
              <w:tc>
                <w:tcPr>
                  <w:tcW w:w="1020" w:type="dxa"/>
                  <w:tcBorders>
                    <w:top w:val="nil"/>
                    <w:left w:val="nil"/>
                    <w:bottom w:val="single" w:sz="4" w:space="0" w:color="auto"/>
                    <w:right w:val="single" w:sz="4" w:space="0" w:color="auto"/>
                  </w:tcBorders>
                  <w:shd w:val="clear" w:color="auto" w:fill="auto"/>
                  <w:noWrap/>
                  <w:vAlign w:val="bottom"/>
                  <w:hideMark/>
                </w:tcPr>
                <w:p w14:paraId="4BA2989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   </w:t>
                  </w:r>
                </w:p>
              </w:tc>
              <w:tc>
                <w:tcPr>
                  <w:tcW w:w="1020" w:type="dxa"/>
                  <w:tcBorders>
                    <w:top w:val="nil"/>
                    <w:left w:val="nil"/>
                    <w:bottom w:val="single" w:sz="4" w:space="0" w:color="auto"/>
                    <w:right w:val="single" w:sz="4" w:space="0" w:color="auto"/>
                  </w:tcBorders>
                  <w:shd w:val="clear" w:color="auto" w:fill="auto"/>
                  <w:noWrap/>
                  <w:vAlign w:val="bottom"/>
                  <w:hideMark/>
                </w:tcPr>
                <w:p w14:paraId="37C3DDD3"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   </w:t>
                  </w:r>
                </w:p>
              </w:tc>
              <w:tc>
                <w:tcPr>
                  <w:tcW w:w="1020" w:type="dxa"/>
                  <w:tcBorders>
                    <w:top w:val="nil"/>
                    <w:left w:val="nil"/>
                    <w:bottom w:val="single" w:sz="4" w:space="0" w:color="auto"/>
                    <w:right w:val="single" w:sz="4" w:space="0" w:color="auto"/>
                  </w:tcBorders>
                  <w:shd w:val="clear" w:color="auto" w:fill="auto"/>
                  <w:noWrap/>
                  <w:vAlign w:val="bottom"/>
                  <w:hideMark/>
                </w:tcPr>
                <w:p w14:paraId="7021B7C0"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58932142"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243,463 </w:t>
                  </w:r>
                </w:p>
              </w:tc>
              <w:tc>
                <w:tcPr>
                  <w:tcW w:w="1020" w:type="dxa"/>
                  <w:tcBorders>
                    <w:top w:val="nil"/>
                    <w:left w:val="nil"/>
                    <w:bottom w:val="single" w:sz="4" w:space="0" w:color="auto"/>
                    <w:right w:val="single" w:sz="4" w:space="0" w:color="auto"/>
                  </w:tcBorders>
                  <w:shd w:val="clear" w:color="auto" w:fill="auto"/>
                  <w:noWrap/>
                  <w:vAlign w:val="bottom"/>
                  <w:hideMark/>
                </w:tcPr>
                <w:p w14:paraId="1F6FB905"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257,463 </w:t>
                  </w:r>
                </w:p>
              </w:tc>
              <w:tc>
                <w:tcPr>
                  <w:tcW w:w="1020" w:type="dxa"/>
                  <w:tcBorders>
                    <w:top w:val="nil"/>
                    <w:left w:val="nil"/>
                    <w:bottom w:val="single" w:sz="4" w:space="0" w:color="auto"/>
                    <w:right w:val="single" w:sz="4" w:space="0" w:color="auto"/>
                  </w:tcBorders>
                  <w:shd w:val="clear" w:color="auto" w:fill="auto"/>
                  <w:noWrap/>
                  <w:vAlign w:val="bottom"/>
                  <w:hideMark/>
                </w:tcPr>
                <w:p w14:paraId="1C19B8B4"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0354A427"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346AA4D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42,686 </w:t>
                  </w:r>
                </w:p>
              </w:tc>
              <w:tc>
                <w:tcPr>
                  <w:tcW w:w="1020" w:type="dxa"/>
                  <w:tcBorders>
                    <w:top w:val="nil"/>
                    <w:left w:val="nil"/>
                    <w:bottom w:val="single" w:sz="4" w:space="0" w:color="auto"/>
                    <w:right w:val="single" w:sz="4" w:space="0" w:color="auto"/>
                  </w:tcBorders>
                  <w:shd w:val="clear" w:color="auto" w:fill="auto"/>
                  <w:noWrap/>
                  <w:vAlign w:val="bottom"/>
                  <w:hideMark/>
                </w:tcPr>
                <w:p w14:paraId="7A41B978"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5,989 </w:t>
                  </w:r>
                </w:p>
              </w:tc>
              <w:tc>
                <w:tcPr>
                  <w:tcW w:w="1020" w:type="dxa"/>
                  <w:tcBorders>
                    <w:top w:val="nil"/>
                    <w:left w:val="nil"/>
                    <w:bottom w:val="single" w:sz="4" w:space="0" w:color="auto"/>
                    <w:right w:val="single" w:sz="4" w:space="0" w:color="auto"/>
                  </w:tcBorders>
                  <w:shd w:val="clear" w:color="auto" w:fill="auto"/>
                  <w:noWrap/>
                  <w:vAlign w:val="bottom"/>
                  <w:hideMark/>
                </w:tcPr>
                <w:p w14:paraId="46751EBD"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5,989 </w:t>
                  </w:r>
                </w:p>
              </w:tc>
              <w:tc>
                <w:tcPr>
                  <w:tcW w:w="1020" w:type="dxa"/>
                  <w:tcBorders>
                    <w:top w:val="nil"/>
                    <w:left w:val="nil"/>
                    <w:bottom w:val="single" w:sz="4" w:space="0" w:color="auto"/>
                    <w:right w:val="single" w:sz="4" w:space="0" w:color="auto"/>
                  </w:tcBorders>
                  <w:shd w:val="clear" w:color="auto" w:fill="auto"/>
                  <w:noWrap/>
                  <w:vAlign w:val="bottom"/>
                  <w:hideMark/>
                </w:tcPr>
                <w:p w14:paraId="1629131A"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40CE8923"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249,452 </w:t>
                  </w:r>
                </w:p>
              </w:tc>
              <w:tc>
                <w:tcPr>
                  <w:tcW w:w="1020" w:type="dxa"/>
                  <w:tcBorders>
                    <w:top w:val="nil"/>
                    <w:left w:val="nil"/>
                    <w:bottom w:val="single" w:sz="4" w:space="0" w:color="auto"/>
                    <w:right w:val="single" w:sz="4" w:space="0" w:color="auto"/>
                  </w:tcBorders>
                  <w:shd w:val="clear" w:color="auto" w:fill="auto"/>
                  <w:noWrap/>
                  <w:vAlign w:val="bottom"/>
                  <w:hideMark/>
                </w:tcPr>
                <w:p w14:paraId="4E6FE280"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263,452 </w:t>
                  </w:r>
                </w:p>
              </w:tc>
              <w:tc>
                <w:tcPr>
                  <w:tcW w:w="1020" w:type="dxa"/>
                  <w:tcBorders>
                    <w:top w:val="nil"/>
                    <w:left w:val="nil"/>
                    <w:bottom w:val="single" w:sz="4" w:space="0" w:color="auto"/>
                    <w:right w:val="single" w:sz="4" w:space="0" w:color="auto"/>
                  </w:tcBorders>
                  <w:shd w:val="clear" w:color="auto" w:fill="auto"/>
                  <w:noWrap/>
                  <w:vAlign w:val="bottom"/>
                  <w:hideMark/>
                </w:tcPr>
                <w:p w14:paraId="355119B9"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3AA082E9"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612A2CC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42,693 </w:t>
                  </w:r>
                </w:p>
              </w:tc>
              <w:tc>
                <w:tcPr>
                  <w:tcW w:w="1020" w:type="dxa"/>
                  <w:tcBorders>
                    <w:top w:val="nil"/>
                    <w:left w:val="nil"/>
                    <w:bottom w:val="single" w:sz="4" w:space="0" w:color="auto"/>
                    <w:right w:val="single" w:sz="4" w:space="0" w:color="auto"/>
                  </w:tcBorders>
                  <w:shd w:val="clear" w:color="auto" w:fill="auto"/>
                  <w:noWrap/>
                  <w:vAlign w:val="bottom"/>
                  <w:hideMark/>
                </w:tcPr>
                <w:p w14:paraId="2A03D7FC"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16,000 </w:t>
                  </w:r>
                </w:p>
              </w:tc>
              <w:tc>
                <w:tcPr>
                  <w:tcW w:w="1020" w:type="dxa"/>
                  <w:tcBorders>
                    <w:top w:val="nil"/>
                    <w:left w:val="nil"/>
                    <w:bottom w:val="single" w:sz="4" w:space="0" w:color="auto"/>
                    <w:right w:val="single" w:sz="4" w:space="0" w:color="auto"/>
                  </w:tcBorders>
                  <w:shd w:val="clear" w:color="auto" w:fill="auto"/>
                  <w:noWrap/>
                  <w:vAlign w:val="bottom"/>
                  <w:hideMark/>
                </w:tcPr>
                <w:p w14:paraId="7081B04A"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16,000 </w:t>
                  </w:r>
                </w:p>
              </w:tc>
              <w:tc>
                <w:tcPr>
                  <w:tcW w:w="1020" w:type="dxa"/>
                  <w:tcBorders>
                    <w:top w:val="nil"/>
                    <w:left w:val="nil"/>
                    <w:bottom w:val="single" w:sz="4" w:space="0" w:color="auto"/>
                    <w:right w:val="single" w:sz="4" w:space="0" w:color="auto"/>
                  </w:tcBorders>
                  <w:shd w:val="clear" w:color="auto" w:fill="auto"/>
                  <w:noWrap/>
                  <w:vAlign w:val="bottom"/>
                  <w:hideMark/>
                </w:tcPr>
                <w:p w14:paraId="3A550D9B"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6BF7BD8F"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265,452 </w:t>
                  </w:r>
                </w:p>
              </w:tc>
              <w:tc>
                <w:tcPr>
                  <w:tcW w:w="1020" w:type="dxa"/>
                  <w:tcBorders>
                    <w:top w:val="nil"/>
                    <w:left w:val="nil"/>
                    <w:bottom w:val="single" w:sz="4" w:space="0" w:color="auto"/>
                    <w:right w:val="single" w:sz="4" w:space="0" w:color="auto"/>
                  </w:tcBorders>
                  <w:shd w:val="clear" w:color="auto" w:fill="auto"/>
                  <w:noWrap/>
                  <w:vAlign w:val="bottom"/>
                  <w:hideMark/>
                </w:tcPr>
                <w:p w14:paraId="1A30176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279,452 </w:t>
                  </w:r>
                </w:p>
              </w:tc>
              <w:tc>
                <w:tcPr>
                  <w:tcW w:w="1020" w:type="dxa"/>
                  <w:tcBorders>
                    <w:top w:val="nil"/>
                    <w:left w:val="nil"/>
                    <w:bottom w:val="single" w:sz="4" w:space="0" w:color="auto"/>
                    <w:right w:val="single" w:sz="4" w:space="0" w:color="auto"/>
                  </w:tcBorders>
                  <w:shd w:val="clear" w:color="auto" w:fill="auto"/>
                  <w:noWrap/>
                  <w:vAlign w:val="bottom"/>
                  <w:hideMark/>
                </w:tcPr>
                <w:p w14:paraId="41FDA49A"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24691EB6"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3ACAEBC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42,700 </w:t>
                  </w:r>
                </w:p>
              </w:tc>
              <w:tc>
                <w:tcPr>
                  <w:tcW w:w="1020" w:type="dxa"/>
                  <w:tcBorders>
                    <w:top w:val="nil"/>
                    <w:left w:val="nil"/>
                    <w:bottom w:val="single" w:sz="4" w:space="0" w:color="auto"/>
                    <w:right w:val="single" w:sz="4" w:space="0" w:color="auto"/>
                  </w:tcBorders>
                  <w:shd w:val="clear" w:color="auto" w:fill="auto"/>
                  <w:noWrap/>
                  <w:vAlign w:val="bottom"/>
                  <w:hideMark/>
                </w:tcPr>
                <w:p w14:paraId="15C30D0E"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7,599 </w:t>
                  </w:r>
                </w:p>
              </w:tc>
              <w:tc>
                <w:tcPr>
                  <w:tcW w:w="1020" w:type="dxa"/>
                  <w:tcBorders>
                    <w:top w:val="nil"/>
                    <w:left w:val="nil"/>
                    <w:bottom w:val="single" w:sz="4" w:space="0" w:color="auto"/>
                    <w:right w:val="single" w:sz="4" w:space="0" w:color="auto"/>
                  </w:tcBorders>
                  <w:shd w:val="clear" w:color="auto" w:fill="auto"/>
                  <w:noWrap/>
                  <w:vAlign w:val="bottom"/>
                  <w:hideMark/>
                </w:tcPr>
                <w:p w14:paraId="76D87F90"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7,599 </w:t>
                  </w:r>
                </w:p>
              </w:tc>
              <w:tc>
                <w:tcPr>
                  <w:tcW w:w="1020" w:type="dxa"/>
                  <w:tcBorders>
                    <w:top w:val="nil"/>
                    <w:left w:val="nil"/>
                    <w:bottom w:val="single" w:sz="4" w:space="0" w:color="auto"/>
                    <w:right w:val="single" w:sz="4" w:space="0" w:color="auto"/>
                  </w:tcBorders>
                  <w:shd w:val="clear" w:color="auto" w:fill="auto"/>
                  <w:noWrap/>
                  <w:vAlign w:val="bottom"/>
                  <w:hideMark/>
                </w:tcPr>
                <w:p w14:paraId="6AA2C154"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00DFA3D6"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273,051 </w:t>
                  </w:r>
                </w:p>
              </w:tc>
              <w:tc>
                <w:tcPr>
                  <w:tcW w:w="1020" w:type="dxa"/>
                  <w:tcBorders>
                    <w:top w:val="nil"/>
                    <w:left w:val="nil"/>
                    <w:bottom w:val="single" w:sz="4" w:space="0" w:color="auto"/>
                    <w:right w:val="single" w:sz="4" w:space="0" w:color="auto"/>
                  </w:tcBorders>
                  <w:shd w:val="clear" w:color="auto" w:fill="auto"/>
                  <w:noWrap/>
                  <w:vAlign w:val="bottom"/>
                  <w:hideMark/>
                </w:tcPr>
                <w:p w14:paraId="1E9D06EF"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287,051 </w:t>
                  </w:r>
                </w:p>
              </w:tc>
              <w:tc>
                <w:tcPr>
                  <w:tcW w:w="1020" w:type="dxa"/>
                  <w:tcBorders>
                    <w:top w:val="nil"/>
                    <w:left w:val="nil"/>
                    <w:bottom w:val="single" w:sz="4" w:space="0" w:color="auto"/>
                    <w:right w:val="single" w:sz="4" w:space="0" w:color="auto"/>
                  </w:tcBorders>
                  <w:shd w:val="clear" w:color="auto" w:fill="auto"/>
                  <w:noWrap/>
                  <w:vAlign w:val="bottom"/>
                  <w:hideMark/>
                </w:tcPr>
                <w:p w14:paraId="091FCF87"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63E94057"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6FCBF1D6"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42,707 </w:t>
                  </w:r>
                </w:p>
              </w:tc>
              <w:tc>
                <w:tcPr>
                  <w:tcW w:w="1020" w:type="dxa"/>
                  <w:tcBorders>
                    <w:top w:val="nil"/>
                    <w:left w:val="nil"/>
                    <w:bottom w:val="single" w:sz="4" w:space="0" w:color="auto"/>
                    <w:right w:val="single" w:sz="4" w:space="0" w:color="auto"/>
                  </w:tcBorders>
                  <w:shd w:val="clear" w:color="auto" w:fill="auto"/>
                  <w:noWrap/>
                  <w:vAlign w:val="bottom"/>
                  <w:hideMark/>
                </w:tcPr>
                <w:p w14:paraId="7E098C65"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   </w:t>
                  </w:r>
                </w:p>
              </w:tc>
              <w:tc>
                <w:tcPr>
                  <w:tcW w:w="1020" w:type="dxa"/>
                  <w:tcBorders>
                    <w:top w:val="nil"/>
                    <w:left w:val="nil"/>
                    <w:bottom w:val="single" w:sz="4" w:space="0" w:color="auto"/>
                    <w:right w:val="single" w:sz="4" w:space="0" w:color="auto"/>
                  </w:tcBorders>
                  <w:shd w:val="clear" w:color="auto" w:fill="auto"/>
                  <w:noWrap/>
                  <w:vAlign w:val="bottom"/>
                  <w:hideMark/>
                </w:tcPr>
                <w:p w14:paraId="4F5C0BA2"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   </w:t>
                  </w:r>
                </w:p>
              </w:tc>
              <w:tc>
                <w:tcPr>
                  <w:tcW w:w="1020" w:type="dxa"/>
                  <w:tcBorders>
                    <w:top w:val="nil"/>
                    <w:left w:val="nil"/>
                    <w:bottom w:val="single" w:sz="4" w:space="0" w:color="auto"/>
                    <w:right w:val="single" w:sz="4" w:space="0" w:color="auto"/>
                  </w:tcBorders>
                  <w:shd w:val="clear" w:color="auto" w:fill="auto"/>
                  <w:noWrap/>
                  <w:vAlign w:val="bottom"/>
                  <w:hideMark/>
                </w:tcPr>
                <w:p w14:paraId="193712F5"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70DEF0F5"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273,051 </w:t>
                  </w:r>
                </w:p>
              </w:tc>
              <w:tc>
                <w:tcPr>
                  <w:tcW w:w="1020" w:type="dxa"/>
                  <w:tcBorders>
                    <w:top w:val="nil"/>
                    <w:left w:val="nil"/>
                    <w:bottom w:val="single" w:sz="4" w:space="0" w:color="auto"/>
                    <w:right w:val="single" w:sz="4" w:space="0" w:color="auto"/>
                  </w:tcBorders>
                  <w:shd w:val="clear" w:color="auto" w:fill="auto"/>
                  <w:noWrap/>
                  <w:vAlign w:val="bottom"/>
                  <w:hideMark/>
                </w:tcPr>
                <w:p w14:paraId="33CECA6F"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287,051 </w:t>
                  </w:r>
                </w:p>
              </w:tc>
              <w:tc>
                <w:tcPr>
                  <w:tcW w:w="1020" w:type="dxa"/>
                  <w:tcBorders>
                    <w:top w:val="nil"/>
                    <w:left w:val="nil"/>
                    <w:bottom w:val="single" w:sz="4" w:space="0" w:color="auto"/>
                    <w:right w:val="single" w:sz="4" w:space="0" w:color="auto"/>
                  </w:tcBorders>
                  <w:shd w:val="clear" w:color="auto" w:fill="auto"/>
                  <w:noWrap/>
                  <w:vAlign w:val="bottom"/>
                  <w:hideMark/>
                </w:tcPr>
                <w:p w14:paraId="1F38DFAA"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0345B8B2"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065643AB"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42,714 </w:t>
                  </w:r>
                </w:p>
              </w:tc>
              <w:tc>
                <w:tcPr>
                  <w:tcW w:w="1020" w:type="dxa"/>
                  <w:tcBorders>
                    <w:top w:val="nil"/>
                    <w:left w:val="nil"/>
                    <w:bottom w:val="single" w:sz="4" w:space="0" w:color="auto"/>
                    <w:right w:val="single" w:sz="4" w:space="0" w:color="auto"/>
                  </w:tcBorders>
                  <w:shd w:val="clear" w:color="auto" w:fill="auto"/>
                  <w:noWrap/>
                  <w:vAlign w:val="bottom"/>
                  <w:hideMark/>
                </w:tcPr>
                <w:p w14:paraId="366EA67A"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6,003 </w:t>
                  </w:r>
                </w:p>
              </w:tc>
              <w:tc>
                <w:tcPr>
                  <w:tcW w:w="1020" w:type="dxa"/>
                  <w:tcBorders>
                    <w:top w:val="nil"/>
                    <w:left w:val="nil"/>
                    <w:bottom w:val="single" w:sz="4" w:space="0" w:color="auto"/>
                    <w:right w:val="single" w:sz="4" w:space="0" w:color="auto"/>
                  </w:tcBorders>
                  <w:shd w:val="clear" w:color="auto" w:fill="auto"/>
                  <w:noWrap/>
                  <w:vAlign w:val="bottom"/>
                  <w:hideMark/>
                </w:tcPr>
                <w:p w14:paraId="4DF5685E"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6,003 </w:t>
                  </w:r>
                </w:p>
              </w:tc>
              <w:tc>
                <w:tcPr>
                  <w:tcW w:w="1020" w:type="dxa"/>
                  <w:tcBorders>
                    <w:top w:val="nil"/>
                    <w:left w:val="nil"/>
                    <w:bottom w:val="single" w:sz="4" w:space="0" w:color="auto"/>
                    <w:right w:val="single" w:sz="4" w:space="0" w:color="auto"/>
                  </w:tcBorders>
                  <w:shd w:val="clear" w:color="auto" w:fill="auto"/>
                  <w:noWrap/>
                  <w:vAlign w:val="bottom"/>
                  <w:hideMark/>
                </w:tcPr>
                <w:p w14:paraId="5AB1B404"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6E53DD6F"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279,054 </w:t>
                  </w:r>
                </w:p>
              </w:tc>
              <w:tc>
                <w:tcPr>
                  <w:tcW w:w="1020" w:type="dxa"/>
                  <w:tcBorders>
                    <w:top w:val="nil"/>
                    <w:left w:val="nil"/>
                    <w:bottom w:val="single" w:sz="4" w:space="0" w:color="auto"/>
                    <w:right w:val="single" w:sz="4" w:space="0" w:color="auto"/>
                  </w:tcBorders>
                  <w:shd w:val="clear" w:color="auto" w:fill="auto"/>
                  <w:noWrap/>
                  <w:vAlign w:val="bottom"/>
                  <w:hideMark/>
                </w:tcPr>
                <w:p w14:paraId="2262DF5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293,054 </w:t>
                  </w:r>
                </w:p>
              </w:tc>
              <w:tc>
                <w:tcPr>
                  <w:tcW w:w="1020" w:type="dxa"/>
                  <w:tcBorders>
                    <w:top w:val="nil"/>
                    <w:left w:val="nil"/>
                    <w:bottom w:val="single" w:sz="4" w:space="0" w:color="auto"/>
                    <w:right w:val="single" w:sz="4" w:space="0" w:color="auto"/>
                  </w:tcBorders>
                  <w:shd w:val="clear" w:color="auto" w:fill="auto"/>
                  <w:noWrap/>
                  <w:vAlign w:val="bottom"/>
                  <w:hideMark/>
                </w:tcPr>
                <w:p w14:paraId="461DE0CB"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12DF9A7D"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24CB3C30"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42,721 </w:t>
                  </w:r>
                </w:p>
              </w:tc>
              <w:tc>
                <w:tcPr>
                  <w:tcW w:w="1020" w:type="dxa"/>
                  <w:tcBorders>
                    <w:top w:val="nil"/>
                    <w:left w:val="nil"/>
                    <w:bottom w:val="single" w:sz="4" w:space="0" w:color="auto"/>
                    <w:right w:val="single" w:sz="4" w:space="0" w:color="auto"/>
                  </w:tcBorders>
                  <w:shd w:val="clear" w:color="auto" w:fill="auto"/>
                  <w:noWrap/>
                  <w:vAlign w:val="bottom"/>
                  <w:hideMark/>
                </w:tcPr>
                <w:p w14:paraId="23D0C7C5"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16,000 </w:t>
                  </w:r>
                </w:p>
              </w:tc>
              <w:tc>
                <w:tcPr>
                  <w:tcW w:w="1020" w:type="dxa"/>
                  <w:tcBorders>
                    <w:top w:val="nil"/>
                    <w:left w:val="nil"/>
                    <w:bottom w:val="single" w:sz="4" w:space="0" w:color="auto"/>
                    <w:right w:val="single" w:sz="4" w:space="0" w:color="auto"/>
                  </w:tcBorders>
                  <w:shd w:val="clear" w:color="auto" w:fill="auto"/>
                  <w:noWrap/>
                  <w:vAlign w:val="bottom"/>
                  <w:hideMark/>
                </w:tcPr>
                <w:p w14:paraId="1B8CA23E"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16,000 </w:t>
                  </w:r>
                </w:p>
              </w:tc>
              <w:tc>
                <w:tcPr>
                  <w:tcW w:w="1020" w:type="dxa"/>
                  <w:tcBorders>
                    <w:top w:val="nil"/>
                    <w:left w:val="nil"/>
                    <w:bottom w:val="single" w:sz="4" w:space="0" w:color="auto"/>
                    <w:right w:val="single" w:sz="4" w:space="0" w:color="auto"/>
                  </w:tcBorders>
                  <w:shd w:val="clear" w:color="auto" w:fill="auto"/>
                  <w:noWrap/>
                  <w:vAlign w:val="bottom"/>
                  <w:hideMark/>
                </w:tcPr>
                <w:p w14:paraId="7D38D78C"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08B20A74"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295,054 </w:t>
                  </w:r>
                </w:p>
              </w:tc>
              <w:tc>
                <w:tcPr>
                  <w:tcW w:w="1020" w:type="dxa"/>
                  <w:tcBorders>
                    <w:top w:val="nil"/>
                    <w:left w:val="nil"/>
                    <w:bottom w:val="single" w:sz="4" w:space="0" w:color="auto"/>
                    <w:right w:val="single" w:sz="4" w:space="0" w:color="auto"/>
                  </w:tcBorders>
                  <w:shd w:val="clear" w:color="auto" w:fill="auto"/>
                  <w:noWrap/>
                  <w:vAlign w:val="bottom"/>
                  <w:hideMark/>
                </w:tcPr>
                <w:p w14:paraId="3147A988"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309,054 </w:t>
                  </w:r>
                </w:p>
              </w:tc>
              <w:tc>
                <w:tcPr>
                  <w:tcW w:w="1020" w:type="dxa"/>
                  <w:tcBorders>
                    <w:top w:val="nil"/>
                    <w:left w:val="nil"/>
                    <w:bottom w:val="single" w:sz="4" w:space="0" w:color="auto"/>
                    <w:right w:val="single" w:sz="4" w:space="0" w:color="auto"/>
                  </w:tcBorders>
                  <w:shd w:val="clear" w:color="auto" w:fill="auto"/>
                  <w:noWrap/>
                  <w:vAlign w:val="bottom"/>
                  <w:hideMark/>
                </w:tcPr>
                <w:p w14:paraId="253F9263"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61B4E639"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27365B9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42,728 </w:t>
                  </w:r>
                </w:p>
              </w:tc>
              <w:tc>
                <w:tcPr>
                  <w:tcW w:w="1020" w:type="dxa"/>
                  <w:tcBorders>
                    <w:top w:val="nil"/>
                    <w:left w:val="nil"/>
                    <w:bottom w:val="single" w:sz="4" w:space="0" w:color="auto"/>
                    <w:right w:val="single" w:sz="4" w:space="0" w:color="auto"/>
                  </w:tcBorders>
                  <w:shd w:val="clear" w:color="auto" w:fill="auto"/>
                  <w:noWrap/>
                  <w:vAlign w:val="bottom"/>
                  <w:hideMark/>
                </w:tcPr>
                <w:p w14:paraId="6B639F5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4,403 </w:t>
                  </w:r>
                </w:p>
              </w:tc>
              <w:tc>
                <w:tcPr>
                  <w:tcW w:w="1020" w:type="dxa"/>
                  <w:tcBorders>
                    <w:top w:val="nil"/>
                    <w:left w:val="nil"/>
                    <w:bottom w:val="single" w:sz="4" w:space="0" w:color="auto"/>
                    <w:right w:val="single" w:sz="4" w:space="0" w:color="auto"/>
                  </w:tcBorders>
                  <w:shd w:val="clear" w:color="auto" w:fill="auto"/>
                  <w:noWrap/>
                  <w:vAlign w:val="bottom"/>
                  <w:hideMark/>
                </w:tcPr>
                <w:p w14:paraId="67E3D7DD"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4,403 </w:t>
                  </w:r>
                </w:p>
              </w:tc>
              <w:tc>
                <w:tcPr>
                  <w:tcW w:w="1020" w:type="dxa"/>
                  <w:tcBorders>
                    <w:top w:val="nil"/>
                    <w:left w:val="nil"/>
                    <w:bottom w:val="single" w:sz="4" w:space="0" w:color="auto"/>
                    <w:right w:val="single" w:sz="4" w:space="0" w:color="auto"/>
                  </w:tcBorders>
                  <w:shd w:val="clear" w:color="auto" w:fill="auto"/>
                  <w:noWrap/>
                  <w:vAlign w:val="bottom"/>
                  <w:hideMark/>
                </w:tcPr>
                <w:p w14:paraId="2ADD39CA"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03FEC192"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299,457 </w:t>
                  </w:r>
                </w:p>
              </w:tc>
              <w:tc>
                <w:tcPr>
                  <w:tcW w:w="1020" w:type="dxa"/>
                  <w:tcBorders>
                    <w:top w:val="nil"/>
                    <w:left w:val="nil"/>
                    <w:bottom w:val="single" w:sz="4" w:space="0" w:color="auto"/>
                    <w:right w:val="single" w:sz="4" w:space="0" w:color="auto"/>
                  </w:tcBorders>
                  <w:shd w:val="clear" w:color="auto" w:fill="auto"/>
                  <w:noWrap/>
                  <w:vAlign w:val="bottom"/>
                  <w:hideMark/>
                </w:tcPr>
                <w:p w14:paraId="5F54A094"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313,457 </w:t>
                  </w:r>
                </w:p>
              </w:tc>
              <w:tc>
                <w:tcPr>
                  <w:tcW w:w="1020" w:type="dxa"/>
                  <w:tcBorders>
                    <w:top w:val="nil"/>
                    <w:left w:val="nil"/>
                    <w:bottom w:val="single" w:sz="4" w:space="0" w:color="auto"/>
                    <w:right w:val="single" w:sz="4" w:space="0" w:color="auto"/>
                  </w:tcBorders>
                  <w:shd w:val="clear" w:color="auto" w:fill="auto"/>
                  <w:noWrap/>
                  <w:vAlign w:val="bottom"/>
                  <w:hideMark/>
                </w:tcPr>
                <w:p w14:paraId="4CA143DA"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22BBE059"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73F1055A"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42,735 </w:t>
                  </w:r>
                </w:p>
              </w:tc>
              <w:tc>
                <w:tcPr>
                  <w:tcW w:w="1020" w:type="dxa"/>
                  <w:tcBorders>
                    <w:top w:val="nil"/>
                    <w:left w:val="nil"/>
                    <w:bottom w:val="single" w:sz="4" w:space="0" w:color="auto"/>
                    <w:right w:val="single" w:sz="4" w:space="0" w:color="auto"/>
                  </w:tcBorders>
                  <w:shd w:val="clear" w:color="auto" w:fill="auto"/>
                  <w:noWrap/>
                  <w:vAlign w:val="bottom"/>
                  <w:hideMark/>
                </w:tcPr>
                <w:p w14:paraId="00673613"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   </w:t>
                  </w:r>
                </w:p>
              </w:tc>
              <w:tc>
                <w:tcPr>
                  <w:tcW w:w="1020" w:type="dxa"/>
                  <w:tcBorders>
                    <w:top w:val="nil"/>
                    <w:left w:val="nil"/>
                    <w:bottom w:val="single" w:sz="4" w:space="0" w:color="auto"/>
                    <w:right w:val="single" w:sz="4" w:space="0" w:color="auto"/>
                  </w:tcBorders>
                  <w:shd w:val="clear" w:color="auto" w:fill="auto"/>
                  <w:noWrap/>
                  <w:vAlign w:val="bottom"/>
                  <w:hideMark/>
                </w:tcPr>
                <w:p w14:paraId="12922B6E"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   </w:t>
                  </w:r>
                </w:p>
              </w:tc>
              <w:tc>
                <w:tcPr>
                  <w:tcW w:w="1020" w:type="dxa"/>
                  <w:tcBorders>
                    <w:top w:val="nil"/>
                    <w:left w:val="nil"/>
                    <w:bottom w:val="single" w:sz="4" w:space="0" w:color="auto"/>
                    <w:right w:val="single" w:sz="4" w:space="0" w:color="auto"/>
                  </w:tcBorders>
                  <w:shd w:val="clear" w:color="auto" w:fill="auto"/>
                  <w:noWrap/>
                  <w:vAlign w:val="bottom"/>
                  <w:hideMark/>
                </w:tcPr>
                <w:p w14:paraId="0C98DB1B"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5F1A48DF"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299,457 </w:t>
                  </w:r>
                </w:p>
              </w:tc>
              <w:tc>
                <w:tcPr>
                  <w:tcW w:w="1020" w:type="dxa"/>
                  <w:tcBorders>
                    <w:top w:val="nil"/>
                    <w:left w:val="nil"/>
                    <w:bottom w:val="single" w:sz="4" w:space="0" w:color="auto"/>
                    <w:right w:val="single" w:sz="4" w:space="0" w:color="auto"/>
                  </w:tcBorders>
                  <w:shd w:val="clear" w:color="auto" w:fill="auto"/>
                  <w:noWrap/>
                  <w:vAlign w:val="bottom"/>
                  <w:hideMark/>
                </w:tcPr>
                <w:p w14:paraId="0E6A698A"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313,457 </w:t>
                  </w:r>
                </w:p>
              </w:tc>
              <w:tc>
                <w:tcPr>
                  <w:tcW w:w="1020" w:type="dxa"/>
                  <w:tcBorders>
                    <w:top w:val="nil"/>
                    <w:left w:val="nil"/>
                    <w:bottom w:val="single" w:sz="4" w:space="0" w:color="auto"/>
                    <w:right w:val="single" w:sz="4" w:space="0" w:color="auto"/>
                  </w:tcBorders>
                  <w:shd w:val="clear" w:color="auto" w:fill="auto"/>
                  <w:noWrap/>
                  <w:vAlign w:val="bottom"/>
                  <w:hideMark/>
                </w:tcPr>
                <w:p w14:paraId="235F869C"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2C07662A"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1C9A695C"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42,742 </w:t>
                  </w:r>
                </w:p>
              </w:tc>
              <w:tc>
                <w:tcPr>
                  <w:tcW w:w="1020" w:type="dxa"/>
                  <w:tcBorders>
                    <w:top w:val="nil"/>
                    <w:left w:val="nil"/>
                    <w:bottom w:val="single" w:sz="4" w:space="0" w:color="auto"/>
                    <w:right w:val="single" w:sz="4" w:space="0" w:color="auto"/>
                  </w:tcBorders>
                  <w:shd w:val="clear" w:color="auto" w:fill="auto"/>
                  <w:noWrap/>
                  <w:vAlign w:val="bottom"/>
                  <w:hideMark/>
                </w:tcPr>
                <w:p w14:paraId="6AC8BCA5"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24,863 </w:t>
                  </w:r>
                </w:p>
              </w:tc>
              <w:tc>
                <w:tcPr>
                  <w:tcW w:w="1020" w:type="dxa"/>
                  <w:tcBorders>
                    <w:top w:val="nil"/>
                    <w:left w:val="nil"/>
                    <w:bottom w:val="single" w:sz="4" w:space="0" w:color="auto"/>
                    <w:right w:val="single" w:sz="4" w:space="0" w:color="auto"/>
                  </w:tcBorders>
                  <w:shd w:val="clear" w:color="auto" w:fill="auto"/>
                  <w:noWrap/>
                  <w:vAlign w:val="bottom"/>
                  <w:hideMark/>
                </w:tcPr>
                <w:p w14:paraId="31F9F80F"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24,863 </w:t>
                  </w:r>
                </w:p>
              </w:tc>
              <w:tc>
                <w:tcPr>
                  <w:tcW w:w="1020" w:type="dxa"/>
                  <w:tcBorders>
                    <w:top w:val="nil"/>
                    <w:left w:val="nil"/>
                    <w:bottom w:val="single" w:sz="4" w:space="0" w:color="auto"/>
                    <w:right w:val="single" w:sz="4" w:space="0" w:color="auto"/>
                  </w:tcBorders>
                  <w:shd w:val="clear" w:color="auto" w:fill="auto"/>
                  <w:noWrap/>
                  <w:vAlign w:val="bottom"/>
                  <w:hideMark/>
                </w:tcPr>
                <w:p w14:paraId="5DAE2380"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7C94CD59"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324,320 </w:t>
                  </w:r>
                </w:p>
              </w:tc>
              <w:tc>
                <w:tcPr>
                  <w:tcW w:w="1020" w:type="dxa"/>
                  <w:tcBorders>
                    <w:top w:val="nil"/>
                    <w:left w:val="nil"/>
                    <w:bottom w:val="single" w:sz="4" w:space="0" w:color="auto"/>
                    <w:right w:val="single" w:sz="4" w:space="0" w:color="auto"/>
                  </w:tcBorders>
                  <w:shd w:val="clear" w:color="auto" w:fill="auto"/>
                  <w:noWrap/>
                  <w:vAlign w:val="bottom"/>
                  <w:hideMark/>
                </w:tcPr>
                <w:p w14:paraId="7396C617"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338,320 </w:t>
                  </w:r>
                </w:p>
              </w:tc>
              <w:tc>
                <w:tcPr>
                  <w:tcW w:w="1020" w:type="dxa"/>
                  <w:tcBorders>
                    <w:top w:val="nil"/>
                    <w:left w:val="nil"/>
                    <w:bottom w:val="single" w:sz="4" w:space="0" w:color="auto"/>
                    <w:right w:val="single" w:sz="4" w:space="0" w:color="auto"/>
                  </w:tcBorders>
                  <w:shd w:val="clear" w:color="auto" w:fill="auto"/>
                  <w:noWrap/>
                  <w:vAlign w:val="bottom"/>
                  <w:hideMark/>
                </w:tcPr>
                <w:p w14:paraId="7A3A5CCF"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50D80573"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32E7219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42,749 </w:t>
                  </w:r>
                </w:p>
              </w:tc>
              <w:tc>
                <w:tcPr>
                  <w:tcW w:w="1020" w:type="dxa"/>
                  <w:tcBorders>
                    <w:top w:val="nil"/>
                    <w:left w:val="nil"/>
                    <w:bottom w:val="single" w:sz="4" w:space="0" w:color="auto"/>
                    <w:right w:val="single" w:sz="4" w:space="0" w:color="auto"/>
                  </w:tcBorders>
                  <w:shd w:val="clear" w:color="auto" w:fill="auto"/>
                  <w:noWrap/>
                  <w:vAlign w:val="bottom"/>
                  <w:hideMark/>
                </w:tcPr>
                <w:p w14:paraId="67FF7604"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   </w:t>
                  </w:r>
                </w:p>
              </w:tc>
              <w:tc>
                <w:tcPr>
                  <w:tcW w:w="1020" w:type="dxa"/>
                  <w:tcBorders>
                    <w:top w:val="nil"/>
                    <w:left w:val="nil"/>
                    <w:bottom w:val="single" w:sz="4" w:space="0" w:color="auto"/>
                    <w:right w:val="single" w:sz="4" w:space="0" w:color="auto"/>
                  </w:tcBorders>
                  <w:shd w:val="clear" w:color="auto" w:fill="auto"/>
                  <w:noWrap/>
                  <w:vAlign w:val="bottom"/>
                  <w:hideMark/>
                </w:tcPr>
                <w:p w14:paraId="4E5F5616"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   </w:t>
                  </w:r>
                </w:p>
              </w:tc>
              <w:tc>
                <w:tcPr>
                  <w:tcW w:w="1020" w:type="dxa"/>
                  <w:tcBorders>
                    <w:top w:val="nil"/>
                    <w:left w:val="nil"/>
                    <w:bottom w:val="single" w:sz="4" w:space="0" w:color="auto"/>
                    <w:right w:val="single" w:sz="4" w:space="0" w:color="auto"/>
                  </w:tcBorders>
                  <w:shd w:val="clear" w:color="auto" w:fill="auto"/>
                  <w:noWrap/>
                  <w:vAlign w:val="bottom"/>
                  <w:hideMark/>
                </w:tcPr>
                <w:p w14:paraId="3A7673A4"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6D3F38C3"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324,320 </w:t>
                  </w:r>
                </w:p>
              </w:tc>
              <w:tc>
                <w:tcPr>
                  <w:tcW w:w="1020" w:type="dxa"/>
                  <w:tcBorders>
                    <w:top w:val="nil"/>
                    <w:left w:val="nil"/>
                    <w:bottom w:val="single" w:sz="4" w:space="0" w:color="auto"/>
                    <w:right w:val="single" w:sz="4" w:space="0" w:color="auto"/>
                  </w:tcBorders>
                  <w:shd w:val="clear" w:color="auto" w:fill="auto"/>
                  <w:noWrap/>
                  <w:vAlign w:val="bottom"/>
                  <w:hideMark/>
                </w:tcPr>
                <w:p w14:paraId="2D71770B"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338,320 </w:t>
                  </w:r>
                </w:p>
              </w:tc>
              <w:tc>
                <w:tcPr>
                  <w:tcW w:w="1020" w:type="dxa"/>
                  <w:tcBorders>
                    <w:top w:val="nil"/>
                    <w:left w:val="nil"/>
                    <w:bottom w:val="single" w:sz="4" w:space="0" w:color="auto"/>
                    <w:right w:val="single" w:sz="4" w:space="0" w:color="auto"/>
                  </w:tcBorders>
                  <w:shd w:val="clear" w:color="auto" w:fill="auto"/>
                  <w:noWrap/>
                  <w:vAlign w:val="bottom"/>
                  <w:hideMark/>
                </w:tcPr>
                <w:p w14:paraId="74F0B18B"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3BF2EE10"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0A55F29C"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42,756 </w:t>
                  </w:r>
                </w:p>
              </w:tc>
              <w:tc>
                <w:tcPr>
                  <w:tcW w:w="1020" w:type="dxa"/>
                  <w:tcBorders>
                    <w:top w:val="nil"/>
                    <w:left w:val="nil"/>
                    <w:bottom w:val="single" w:sz="4" w:space="0" w:color="auto"/>
                    <w:right w:val="single" w:sz="4" w:space="0" w:color="auto"/>
                  </w:tcBorders>
                  <w:shd w:val="clear" w:color="auto" w:fill="auto"/>
                  <w:noWrap/>
                  <w:vAlign w:val="bottom"/>
                  <w:hideMark/>
                </w:tcPr>
                <w:p w14:paraId="1E48F86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16,981 </w:t>
                  </w:r>
                </w:p>
              </w:tc>
              <w:tc>
                <w:tcPr>
                  <w:tcW w:w="1020" w:type="dxa"/>
                  <w:tcBorders>
                    <w:top w:val="nil"/>
                    <w:left w:val="nil"/>
                    <w:bottom w:val="single" w:sz="4" w:space="0" w:color="auto"/>
                    <w:right w:val="single" w:sz="4" w:space="0" w:color="auto"/>
                  </w:tcBorders>
                  <w:shd w:val="clear" w:color="auto" w:fill="auto"/>
                  <w:noWrap/>
                  <w:vAlign w:val="bottom"/>
                  <w:hideMark/>
                </w:tcPr>
                <w:p w14:paraId="706D736F"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16,981 </w:t>
                  </w:r>
                </w:p>
              </w:tc>
              <w:tc>
                <w:tcPr>
                  <w:tcW w:w="1020" w:type="dxa"/>
                  <w:tcBorders>
                    <w:top w:val="nil"/>
                    <w:left w:val="nil"/>
                    <w:bottom w:val="single" w:sz="4" w:space="0" w:color="auto"/>
                    <w:right w:val="single" w:sz="4" w:space="0" w:color="auto"/>
                  </w:tcBorders>
                  <w:shd w:val="clear" w:color="auto" w:fill="auto"/>
                  <w:noWrap/>
                  <w:vAlign w:val="bottom"/>
                  <w:hideMark/>
                </w:tcPr>
                <w:p w14:paraId="31F24D2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3785C2BB"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341,301 </w:t>
                  </w:r>
                </w:p>
              </w:tc>
              <w:tc>
                <w:tcPr>
                  <w:tcW w:w="1020" w:type="dxa"/>
                  <w:tcBorders>
                    <w:top w:val="nil"/>
                    <w:left w:val="nil"/>
                    <w:bottom w:val="single" w:sz="4" w:space="0" w:color="auto"/>
                    <w:right w:val="single" w:sz="4" w:space="0" w:color="auto"/>
                  </w:tcBorders>
                  <w:shd w:val="clear" w:color="auto" w:fill="auto"/>
                  <w:noWrap/>
                  <w:vAlign w:val="bottom"/>
                  <w:hideMark/>
                </w:tcPr>
                <w:p w14:paraId="218C4E50"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355,301 </w:t>
                  </w:r>
                </w:p>
              </w:tc>
              <w:tc>
                <w:tcPr>
                  <w:tcW w:w="1020" w:type="dxa"/>
                  <w:tcBorders>
                    <w:top w:val="nil"/>
                    <w:left w:val="nil"/>
                    <w:bottom w:val="single" w:sz="4" w:space="0" w:color="auto"/>
                    <w:right w:val="single" w:sz="4" w:space="0" w:color="auto"/>
                  </w:tcBorders>
                  <w:shd w:val="clear" w:color="auto" w:fill="auto"/>
                  <w:noWrap/>
                  <w:vAlign w:val="bottom"/>
                  <w:hideMark/>
                </w:tcPr>
                <w:p w14:paraId="1EA50664"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531762EB"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71A3BD7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42,763 </w:t>
                  </w:r>
                </w:p>
              </w:tc>
              <w:tc>
                <w:tcPr>
                  <w:tcW w:w="1020" w:type="dxa"/>
                  <w:tcBorders>
                    <w:top w:val="nil"/>
                    <w:left w:val="nil"/>
                    <w:bottom w:val="single" w:sz="4" w:space="0" w:color="auto"/>
                    <w:right w:val="single" w:sz="4" w:space="0" w:color="auto"/>
                  </w:tcBorders>
                  <w:shd w:val="clear" w:color="auto" w:fill="auto"/>
                  <w:noWrap/>
                  <w:vAlign w:val="bottom"/>
                  <w:hideMark/>
                </w:tcPr>
                <w:p w14:paraId="31A78BE4"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   </w:t>
                  </w:r>
                </w:p>
              </w:tc>
              <w:tc>
                <w:tcPr>
                  <w:tcW w:w="1020" w:type="dxa"/>
                  <w:tcBorders>
                    <w:top w:val="nil"/>
                    <w:left w:val="nil"/>
                    <w:bottom w:val="single" w:sz="4" w:space="0" w:color="auto"/>
                    <w:right w:val="single" w:sz="4" w:space="0" w:color="auto"/>
                  </w:tcBorders>
                  <w:shd w:val="clear" w:color="auto" w:fill="auto"/>
                  <w:noWrap/>
                  <w:vAlign w:val="bottom"/>
                  <w:hideMark/>
                </w:tcPr>
                <w:p w14:paraId="03AE7CC7"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   </w:t>
                  </w:r>
                </w:p>
              </w:tc>
              <w:tc>
                <w:tcPr>
                  <w:tcW w:w="1020" w:type="dxa"/>
                  <w:tcBorders>
                    <w:top w:val="nil"/>
                    <w:left w:val="nil"/>
                    <w:bottom w:val="single" w:sz="4" w:space="0" w:color="auto"/>
                    <w:right w:val="single" w:sz="4" w:space="0" w:color="auto"/>
                  </w:tcBorders>
                  <w:shd w:val="clear" w:color="auto" w:fill="auto"/>
                  <w:noWrap/>
                  <w:vAlign w:val="bottom"/>
                  <w:hideMark/>
                </w:tcPr>
                <w:p w14:paraId="57F594B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03561F33"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341,301 </w:t>
                  </w:r>
                </w:p>
              </w:tc>
              <w:tc>
                <w:tcPr>
                  <w:tcW w:w="1020" w:type="dxa"/>
                  <w:tcBorders>
                    <w:top w:val="nil"/>
                    <w:left w:val="nil"/>
                    <w:bottom w:val="single" w:sz="4" w:space="0" w:color="auto"/>
                    <w:right w:val="single" w:sz="4" w:space="0" w:color="auto"/>
                  </w:tcBorders>
                  <w:shd w:val="clear" w:color="auto" w:fill="auto"/>
                  <w:noWrap/>
                  <w:vAlign w:val="bottom"/>
                  <w:hideMark/>
                </w:tcPr>
                <w:p w14:paraId="19F7934A"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355,301 </w:t>
                  </w:r>
                </w:p>
              </w:tc>
              <w:tc>
                <w:tcPr>
                  <w:tcW w:w="1020" w:type="dxa"/>
                  <w:tcBorders>
                    <w:top w:val="nil"/>
                    <w:left w:val="nil"/>
                    <w:bottom w:val="single" w:sz="4" w:space="0" w:color="auto"/>
                    <w:right w:val="single" w:sz="4" w:space="0" w:color="auto"/>
                  </w:tcBorders>
                  <w:shd w:val="clear" w:color="auto" w:fill="auto"/>
                  <w:noWrap/>
                  <w:vAlign w:val="bottom"/>
                  <w:hideMark/>
                </w:tcPr>
                <w:p w14:paraId="49DA345B"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0543019E"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33AC5BC"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42,770 </w:t>
                  </w:r>
                </w:p>
              </w:tc>
              <w:tc>
                <w:tcPr>
                  <w:tcW w:w="1020" w:type="dxa"/>
                  <w:tcBorders>
                    <w:top w:val="nil"/>
                    <w:left w:val="nil"/>
                    <w:bottom w:val="single" w:sz="4" w:space="0" w:color="auto"/>
                    <w:right w:val="single" w:sz="4" w:space="0" w:color="auto"/>
                  </w:tcBorders>
                  <w:shd w:val="clear" w:color="auto" w:fill="auto"/>
                  <w:noWrap/>
                  <w:vAlign w:val="bottom"/>
                  <w:hideMark/>
                </w:tcPr>
                <w:p w14:paraId="40C09A82"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29,204 </w:t>
                  </w:r>
                </w:p>
              </w:tc>
              <w:tc>
                <w:tcPr>
                  <w:tcW w:w="1020" w:type="dxa"/>
                  <w:tcBorders>
                    <w:top w:val="nil"/>
                    <w:left w:val="nil"/>
                    <w:bottom w:val="single" w:sz="4" w:space="0" w:color="auto"/>
                    <w:right w:val="single" w:sz="4" w:space="0" w:color="auto"/>
                  </w:tcBorders>
                  <w:shd w:val="clear" w:color="auto" w:fill="auto"/>
                  <w:noWrap/>
                  <w:vAlign w:val="bottom"/>
                  <w:hideMark/>
                </w:tcPr>
                <w:p w14:paraId="37F4459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29,204 </w:t>
                  </w:r>
                </w:p>
              </w:tc>
              <w:tc>
                <w:tcPr>
                  <w:tcW w:w="1020" w:type="dxa"/>
                  <w:tcBorders>
                    <w:top w:val="nil"/>
                    <w:left w:val="nil"/>
                    <w:bottom w:val="single" w:sz="4" w:space="0" w:color="auto"/>
                    <w:right w:val="single" w:sz="4" w:space="0" w:color="auto"/>
                  </w:tcBorders>
                  <w:shd w:val="clear" w:color="auto" w:fill="auto"/>
                  <w:noWrap/>
                  <w:vAlign w:val="bottom"/>
                  <w:hideMark/>
                </w:tcPr>
                <w:p w14:paraId="311DAB6F"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5A46A068"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370,505 </w:t>
                  </w:r>
                </w:p>
              </w:tc>
              <w:tc>
                <w:tcPr>
                  <w:tcW w:w="1020" w:type="dxa"/>
                  <w:tcBorders>
                    <w:top w:val="nil"/>
                    <w:left w:val="nil"/>
                    <w:bottom w:val="single" w:sz="4" w:space="0" w:color="auto"/>
                    <w:right w:val="single" w:sz="4" w:space="0" w:color="auto"/>
                  </w:tcBorders>
                  <w:shd w:val="clear" w:color="auto" w:fill="auto"/>
                  <w:noWrap/>
                  <w:vAlign w:val="bottom"/>
                  <w:hideMark/>
                </w:tcPr>
                <w:p w14:paraId="6284A2E0"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384,505 </w:t>
                  </w:r>
                </w:p>
              </w:tc>
              <w:tc>
                <w:tcPr>
                  <w:tcW w:w="1020" w:type="dxa"/>
                  <w:tcBorders>
                    <w:top w:val="nil"/>
                    <w:left w:val="nil"/>
                    <w:bottom w:val="single" w:sz="4" w:space="0" w:color="auto"/>
                    <w:right w:val="single" w:sz="4" w:space="0" w:color="auto"/>
                  </w:tcBorders>
                  <w:shd w:val="clear" w:color="auto" w:fill="auto"/>
                  <w:noWrap/>
                  <w:vAlign w:val="bottom"/>
                  <w:hideMark/>
                </w:tcPr>
                <w:p w14:paraId="15695733"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634A7AA1"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76A1C5D0"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42,777 </w:t>
                  </w:r>
                </w:p>
              </w:tc>
              <w:tc>
                <w:tcPr>
                  <w:tcW w:w="1020" w:type="dxa"/>
                  <w:tcBorders>
                    <w:top w:val="nil"/>
                    <w:left w:val="nil"/>
                    <w:bottom w:val="single" w:sz="4" w:space="0" w:color="auto"/>
                    <w:right w:val="single" w:sz="4" w:space="0" w:color="auto"/>
                  </w:tcBorders>
                  <w:shd w:val="clear" w:color="auto" w:fill="auto"/>
                  <w:noWrap/>
                  <w:vAlign w:val="bottom"/>
                  <w:hideMark/>
                </w:tcPr>
                <w:p w14:paraId="372EBE57"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20,400 </w:t>
                  </w:r>
                </w:p>
              </w:tc>
              <w:tc>
                <w:tcPr>
                  <w:tcW w:w="1020" w:type="dxa"/>
                  <w:tcBorders>
                    <w:top w:val="nil"/>
                    <w:left w:val="nil"/>
                    <w:bottom w:val="single" w:sz="4" w:space="0" w:color="auto"/>
                    <w:right w:val="single" w:sz="4" w:space="0" w:color="auto"/>
                  </w:tcBorders>
                  <w:shd w:val="clear" w:color="auto" w:fill="auto"/>
                  <w:noWrap/>
                  <w:vAlign w:val="bottom"/>
                  <w:hideMark/>
                </w:tcPr>
                <w:p w14:paraId="1748DA29"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20,400 </w:t>
                  </w:r>
                </w:p>
              </w:tc>
              <w:tc>
                <w:tcPr>
                  <w:tcW w:w="1020" w:type="dxa"/>
                  <w:tcBorders>
                    <w:top w:val="nil"/>
                    <w:left w:val="nil"/>
                    <w:bottom w:val="single" w:sz="4" w:space="0" w:color="auto"/>
                    <w:right w:val="single" w:sz="4" w:space="0" w:color="auto"/>
                  </w:tcBorders>
                  <w:shd w:val="clear" w:color="auto" w:fill="auto"/>
                  <w:noWrap/>
                  <w:vAlign w:val="bottom"/>
                  <w:hideMark/>
                </w:tcPr>
                <w:p w14:paraId="60E62677"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785E9FAF"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390,905 </w:t>
                  </w:r>
                </w:p>
              </w:tc>
              <w:tc>
                <w:tcPr>
                  <w:tcW w:w="1020" w:type="dxa"/>
                  <w:tcBorders>
                    <w:top w:val="nil"/>
                    <w:left w:val="nil"/>
                    <w:bottom w:val="single" w:sz="4" w:space="0" w:color="auto"/>
                    <w:right w:val="single" w:sz="4" w:space="0" w:color="auto"/>
                  </w:tcBorders>
                  <w:shd w:val="clear" w:color="auto" w:fill="auto"/>
                  <w:noWrap/>
                  <w:vAlign w:val="bottom"/>
                  <w:hideMark/>
                </w:tcPr>
                <w:p w14:paraId="6120F176"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404,905 </w:t>
                  </w:r>
                </w:p>
              </w:tc>
              <w:tc>
                <w:tcPr>
                  <w:tcW w:w="1020" w:type="dxa"/>
                  <w:tcBorders>
                    <w:top w:val="nil"/>
                    <w:left w:val="nil"/>
                    <w:bottom w:val="single" w:sz="4" w:space="0" w:color="auto"/>
                    <w:right w:val="single" w:sz="4" w:space="0" w:color="auto"/>
                  </w:tcBorders>
                  <w:shd w:val="clear" w:color="auto" w:fill="auto"/>
                  <w:noWrap/>
                  <w:vAlign w:val="bottom"/>
                  <w:hideMark/>
                </w:tcPr>
                <w:p w14:paraId="47DC237E"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419E14C5"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3B4F54DF"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42,784 </w:t>
                  </w:r>
                </w:p>
              </w:tc>
              <w:tc>
                <w:tcPr>
                  <w:tcW w:w="1020" w:type="dxa"/>
                  <w:tcBorders>
                    <w:top w:val="nil"/>
                    <w:left w:val="nil"/>
                    <w:bottom w:val="single" w:sz="4" w:space="0" w:color="auto"/>
                    <w:right w:val="single" w:sz="4" w:space="0" w:color="auto"/>
                  </w:tcBorders>
                  <w:shd w:val="clear" w:color="auto" w:fill="auto"/>
                  <w:noWrap/>
                  <w:vAlign w:val="bottom"/>
                  <w:hideMark/>
                </w:tcPr>
                <w:p w14:paraId="6D77B571"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17,076 </w:t>
                  </w:r>
                </w:p>
              </w:tc>
              <w:tc>
                <w:tcPr>
                  <w:tcW w:w="1020" w:type="dxa"/>
                  <w:tcBorders>
                    <w:top w:val="nil"/>
                    <w:left w:val="nil"/>
                    <w:bottom w:val="single" w:sz="4" w:space="0" w:color="auto"/>
                    <w:right w:val="single" w:sz="4" w:space="0" w:color="auto"/>
                  </w:tcBorders>
                  <w:shd w:val="clear" w:color="auto" w:fill="auto"/>
                  <w:noWrap/>
                  <w:vAlign w:val="bottom"/>
                  <w:hideMark/>
                </w:tcPr>
                <w:p w14:paraId="2478A65D"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17,076 </w:t>
                  </w:r>
                </w:p>
              </w:tc>
              <w:tc>
                <w:tcPr>
                  <w:tcW w:w="1020" w:type="dxa"/>
                  <w:tcBorders>
                    <w:top w:val="nil"/>
                    <w:left w:val="nil"/>
                    <w:bottom w:val="single" w:sz="4" w:space="0" w:color="auto"/>
                    <w:right w:val="single" w:sz="4" w:space="0" w:color="auto"/>
                  </w:tcBorders>
                  <w:shd w:val="clear" w:color="auto" w:fill="auto"/>
                  <w:noWrap/>
                  <w:vAlign w:val="bottom"/>
                  <w:hideMark/>
                </w:tcPr>
                <w:p w14:paraId="4393106E"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7BEA3335"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407,981 </w:t>
                  </w:r>
                </w:p>
              </w:tc>
              <w:tc>
                <w:tcPr>
                  <w:tcW w:w="1020" w:type="dxa"/>
                  <w:tcBorders>
                    <w:top w:val="nil"/>
                    <w:left w:val="nil"/>
                    <w:bottom w:val="single" w:sz="4" w:space="0" w:color="auto"/>
                    <w:right w:val="single" w:sz="4" w:space="0" w:color="auto"/>
                  </w:tcBorders>
                  <w:shd w:val="clear" w:color="auto" w:fill="auto"/>
                  <w:noWrap/>
                  <w:vAlign w:val="bottom"/>
                  <w:hideMark/>
                </w:tcPr>
                <w:p w14:paraId="62BB83FE"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421,981 </w:t>
                  </w:r>
                </w:p>
              </w:tc>
              <w:tc>
                <w:tcPr>
                  <w:tcW w:w="1020" w:type="dxa"/>
                  <w:tcBorders>
                    <w:top w:val="nil"/>
                    <w:left w:val="nil"/>
                    <w:bottom w:val="single" w:sz="4" w:space="0" w:color="auto"/>
                    <w:right w:val="single" w:sz="4" w:space="0" w:color="auto"/>
                  </w:tcBorders>
                  <w:shd w:val="clear" w:color="auto" w:fill="auto"/>
                  <w:noWrap/>
                  <w:vAlign w:val="bottom"/>
                  <w:hideMark/>
                </w:tcPr>
                <w:p w14:paraId="4EC39E55"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r w:rsidR="00A0024B" w:rsidRPr="00A0024B" w14:paraId="3016193F" w14:textId="77777777" w:rsidTr="00A0024B">
              <w:trPr>
                <w:trHeight w:val="24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688FA700"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42,791 </w:t>
                  </w:r>
                </w:p>
              </w:tc>
              <w:tc>
                <w:tcPr>
                  <w:tcW w:w="1020" w:type="dxa"/>
                  <w:tcBorders>
                    <w:top w:val="nil"/>
                    <w:left w:val="nil"/>
                    <w:bottom w:val="single" w:sz="4" w:space="0" w:color="auto"/>
                    <w:right w:val="single" w:sz="4" w:space="0" w:color="auto"/>
                  </w:tcBorders>
                  <w:shd w:val="clear" w:color="auto" w:fill="auto"/>
                  <w:noWrap/>
                  <w:vAlign w:val="bottom"/>
                  <w:hideMark/>
                </w:tcPr>
                <w:p w14:paraId="6A06983E"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14,000 </w:t>
                  </w:r>
                </w:p>
              </w:tc>
              <w:tc>
                <w:tcPr>
                  <w:tcW w:w="1020" w:type="dxa"/>
                  <w:tcBorders>
                    <w:top w:val="nil"/>
                    <w:left w:val="nil"/>
                    <w:bottom w:val="single" w:sz="4" w:space="0" w:color="auto"/>
                    <w:right w:val="single" w:sz="4" w:space="0" w:color="auto"/>
                  </w:tcBorders>
                  <w:shd w:val="clear" w:color="auto" w:fill="auto"/>
                  <w:noWrap/>
                  <w:vAlign w:val="bottom"/>
                  <w:hideMark/>
                </w:tcPr>
                <w:p w14:paraId="1A0B7C49"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14,000 </w:t>
                  </w:r>
                </w:p>
              </w:tc>
              <w:tc>
                <w:tcPr>
                  <w:tcW w:w="1020" w:type="dxa"/>
                  <w:tcBorders>
                    <w:top w:val="nil"/>
                    <w:left w:val="nil"/>
                    <w:bottom w:val="single" w:sz="4" w:space="0" w:color="auto"/>
                    <w:right w:val="single" w:sz="4" w:space="0" w:color="auto"/>
                  </w:tcBorders>
                  <w:shd w:val="clear" w:color="auto" w:fill="auto"/>
                  <w:noWrap/>
                  <w:vAlign w:val="bottom"/>
                  <w:hideMark/>
                </w:tcPr>
                <w:p w14:paraId="45ABB65D"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c>
                <w:tcPr>
                  <w:tcW w:w="1020" w:type="dxa"/>
                  <w:tcBorders>
                    <w:top w:val="nil"/>
                    <w:left w:val="nil"/>
                    <w:bottom w:val="single" w:sz="4" w:space="0" w:color="auto"/>
                    <w:right w:val="single" w:sz="4" w:space="0" w:color="auto"/>
                  </w:tcBorders>
                  <w:shd w:val="clear" w:color="auto" w:fill="auto"/>
                  <w:noWrap/>
                  <w:vAlign w:val="bottom"/>
                  <w:hideMark/>
                </w:tcPr>
                <w:p w14:paraId="677FF050"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421,981 </w:t>
                  </w:r>
                </w:p>
              </w:tc>
              <w:tc>
                <w:tcPr>
                  <w:tcW w:w="1020" w:type="dxa"/>
                  <w:tcBorders>
                    <w:top w:val="nil"/>
                    <w:left w:val="nil"/>
                    <w:bottom w:val="single" w:sz="4" w:space="0" w:color="auto"/>
                    <w:right w:val="single" w:sz="4" w:space="0" w:color="auto"/>
                  </w:tcBorders>
                  <w:shd w:val="clear" w:color="auto" w:fill="auto"/>
                  <w:noWrap/>
                  <w:vAlign w:val="bottom"/>
                  <w:hideMark/>
                </w:tcPr>
                <w:p w14:paraId="323327CC"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xml:space="preserve">     435,981 </w:t>
                  </w:r>
                </w:p>
              </w:tc>
              <w:tc>
                <w:tcPr>
                  <w:tcW w:w="1020" w:type="dxa"/>
                  <w:tcBorders>
                    <w:top w:val="nil"/>
                    <w:left w:val="nil"/>
                    <w:bottom w:val="single" w:sz="4" w:space="0" w:color="auto"/>
                    <w:right w:val="single" w:sz="4" w:space="0" w:color="auto"/>
                  </w:tcBorders>
                  <w:shd w:val="clear" w:color="auto" w:fill="auto"/>
                  <w:noWrap/>
                  <w:vAlign w:val="bottom"/>
                  <w:hideMark/>
                </w:tcPr>
                <w:p w14:paraId="6F8A84D0" w14:textId="77777777" w:rsidR="00A0024B" w:rsidRPr="00A0024B" w:rsidRDefault="00A0024B" w:rsidP="00A0024B">
                  <w:pPr>
                    <w:spacing w:after="0" w:line="240" w:lineRule="auto"/>
                    <w:rPr>
                      <w:rFonts w:ascii="Calibri" w:hAnsi="Calibri" w:cs="Calibri"/>
                      <w:color w:val="000000"/>
                      <w:lang w:eastAsia="en-AU"/>
                    </w:rPr>
                  </w:pPr>
                  <w:r w:rsidRPr="00A0024B">
                    <w:rPr>
                      <w:rFonts w:ascii="Calibri" w:hAnsi="Calibri" w:cs="Calibri"/>
                      <w:color w:val="000000"/>
                      <w:lang w:eastAsia="en-AU"/>
                    </w:rPr>
                    <w:t> </w:t>
                  </w:r>
                </w:p>
              </w:tc>
            </w:tr>
          </w:tbl>
          <w:p w14:paraId="3BD8FED3" w14:textId="76C7C58D" w:rsidR="00F75A38" w:rsidRDefault="00F75A38" w:rsidP="00312565">
            <w:pPr>
              <w:spacing w:before="40"/>
              <w:rPr>
                <w:rFonts w:ascii="Georgia" w:hAnsi="Georgia"/>
                <w:iCs/>
                <w:sz w:val="24"/>
                <w:szCs w:val="24"/>
              </w:rPr>
            </w:pPr>
          </w:p>
          <w:p w14:paraId="6CFB1F61" w14:textId="343DA468" w:rsidR="00A0024B" w:rsidRPr="00551AE6" w:rsidRDefault="00A0024B" w:rsidP="00312565">
            <w:pPr>
              <w:spacing w:before="40"/>
              <w:rPr>
                <w:rFonts w:ascii="Georgia" w:hAnsi="Georgia"/>
                <w:iCs/>
                <w:sz w:val="24"/>
                <w:szCs w:val="24"/>
                <w:lang w:val="en-AU"/>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7" w:name="_Toc523902172"/>
      <w:r w:rsidRPr="00ED5379">
        <w:rPr>
          <w:noProof w:val="0"/>
          <w:lang w:val="en-AU"/>
        </w:rPr>
        <w:lastRenderedPageBreak/>
        <w:t>Workbook Checklist</w:t>
      </w:r>
      <w:bookmarkEnd w:id="37"/>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14320BCA" w:rsidR="00B222B0" w:rsidRPr="00ED5379" w:rsidRDefault="00F86D80"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B222B0" w:rsidRPr="00ED5379">
              <w:rPr>
                <w:b/>
                <w:lang w:val="en-AU"/>
              </w:rPr>
              <w:t xml:space="preserve"> </w:t>
            </w:r>
            <w:r w:rsidR="00B222B0" w:rsidRPr="00ED5379">
              <w:rPr>
                <w:rFonts w:eastAsiaTheme="minorHAnsi"/>
                <w:b/>
                <w:lang w:val="en-AU"/>
              </w:rPr>
              <w:t>Written Questions</w:t>
            </w:r>
          </w:p>
          <w:p w14:paraId="787A4FE5" w14:textId="2A56D9EC" w:rsidR="00430D26" w:rsidRPr="00ED5379" w:rsidRDefault="00F86D80"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14:paraId="07580D2A" w14:textId="7F862231" w:rsidR="00430D26" w:rsidRPr="00ED5379" w:rsidRDefault="00F86D80"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2 – Project Time</w:t>
            </w:r>
          </w:p>
          <w:p w14:paraId="57FDB93B" w14:textId="4685D117" w:rsidR="00430D26" w:rsidRPr="00ED5379" w:rsidRDefault="00F86D80"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3 – Project Cost</w:t>
            </w:r>
          </w:p>
          <w:p w14:paraId="3BB7F662" w14:textId="7DDFEB87" w:rsidR="00430D26" w:rsidRPr="00ED5379" w:rsidRDefault="00F86D80"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14:paraId="1B73E14D" w14:textId="7EC19873" w:rsidR="00B222B0" w:rsidRPr="00ED5379" w:rsidRDefault="00F86D80"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Pr>
                <w:b/>
                <w:lang w:val="en-AU"/>
              </w:rPr>
            </w:r>
            <w:r>
              <w:rPr>
                <w:b/>
                <w:lang w:val="en-AU"/>
              </w:rPr>
              <w:fldChar w:fldCharType="end"/>
            </w:r>
            <w:r w:rsidR="00B222B0" w:rsidRPr="00ED5379">
              <w:rPr>
                <w:b/>
                <w:lang w:val="en-AU"/>
              </w:rPr>
              <w:t xml:space="preserve"> </w:t>
            </w:r>
            <w:r w:rsidR="00B222B0"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8DDDFD" w14:textId="77777777" w:rsidR="00AB64C3" w:rsidRDefault="00AB64C3" w:rsidP="00BD64CC">
      <w:r>
        <w:separator/>
      </w:r>
    </w:p>
  </w:endnote>
  <w:endnote w:type="continuationSeparator" w:id="0">
    <w:p w14:paraId="7C2FA06D" w14:textId="77777777" w:rsidR="00AB64C3" w:rsidRDefault="00AB64C3"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FCFDA" w14:textId="56DB2FB9" w:rsidR="001B6E94" w:rsidRPr="00DA1AFD" w:rsidRDefault="001B6E94"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1B6E94" w:rsidRPr="00DA1AFD" w:rsidRDefault="001B6E94"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8691D" w14:textId="0B31B95E" w:rsidR="001B6E94" w:rsidRPr="00DA1AFD" w:rsidRDefault="001B6E94"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1B6E94" w:rsidRPr="00DA1AFD" w:rsidRDefault="001B6E94"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6648D1" w14:textId="77777777" w:rsidR="00AB64C3" w:rsidRDefault="00AB64C3" w:rsidP="00BD64CC">
      <w:r>
        <w:separator/>
      </w:r>
    </w:p>
  </w:footnote>
  <w:footnote w:type="continuationSeparator" w:id="0">
    <w:p w14:paraId="19426C92" w14:textId="77777777" w:rsidR="00AB64C3" w:rsidRDefault="00AB64C3"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15:restartNumberingAfterBreak="0">
    <w:nsid w:val="65CA3B60"/>
    <w:multiLevelType w:val="hybridMultilevel"/>
    <w:tmpl w:val="9C8C161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9"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1"/>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2"/>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7"/>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09"/>
  </w:num>
  <w:num w:numId="72">
    <w:abstractNumId w:val="26"/>
  </w:num>
  <w:num w:numId="73">
    <w:abstractNumId w:val="56"/>
  </w:num>
  <w:num w:numId="74">
    <w:abstractNumId w:val="106"/>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3"/>
  </w:num>
  <w:num w:numId="90">
    <w:abstractNumId w:val="95"/>
  </w:num>
  <w:num w:numId="91">
    <w:abstractNumId w:val="29"/>
  </w:num>
  <w:num w:numId="92">
    <w:abstractNumId w:val="93"/>
  </w:num>
  <w:num w:numId="93">
    <w:abstractNumId w:val="105"/>
  </w:num>
  <w:num w:numId="94">
    <w:abstractNumId w:val="24"/>
  </w:num>
  <w:num w:numId="95">
    <w:abstractNumId w:val="61"/>
  </w:num>
  <w:num w:numId="96">
    <w:abstractNumId w:val="27"/>
  </w:num>
  <w:num w:numId="97">
    <w:abstractNumId w:val="46"/>
  </w:num>
  <w:num w:numId="98">
    <w:abstractNumId w:val="100"/>
  </w:num>
  <w:num w:numId="99">
    <w:abstractNumId w:val="12"/>
  </w:num>
  <w:num w:numId="100">
    <w:abstractNumId w:val="108"/>
  </w:num>
  <w:num w:numId="101">
    <w:abstractNumId w:val="39"/>
  </w:num>
  <w:num w:numId="102">
    <w:abstractNumId w:val="104"/>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 w:numId="111">
    <w:abstractNumId w:val="1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D5"/>
    <w:rsid w:val="00066BD0"/>
    <w:rsid w:val="00066FA0"/>
    <w:rsid w:val="00070A46"/>
    <w:rsid w:val="000741FC"/>
    <w:rsid w:val="00075A74"/>
    <w:rsid w:val="00077024"/>
    <w:rsid w:val="0008120B"/>
    <w:rsid w:val="000812FD"/>
    <w:rsid w:val="00083530"/>
    <w:rsid w:val="00083A76"/>
    <w:rsid w:val="00087F86"/>
    <w:rsid w:val="00093871"/>
    <w:rsid w:val="000A3A06"/>
    <w:rsid w:val="000A4285"/>
    <w:rsid w:val="000A64A4"/>
    <w:rsid w:val="000B054A"/>
    <w:rsid w:val="000B20AB"/>
    <w:rsid w:val="000B27DA"/>
    <w:rsid w:val="000B6B45"/>
    <w:rsid w:val="000C2010"/>
    <w:rsid w:val="000C2612"/>
    <w:rsid w:val="000C6948"/>
    <w:rsid w:val="000D16E7"/>
    <w:rsid w:val="000D2A55"/>
    <w:rsid w:val="000D358A"/>
    <w:rsid w:val="000D6F43"/>
    <w:rsid w:val="000E11EB"/>
    <w:rsid w:val="000E206B"/>
    <w:rsid w:val="000E366F"/>
    <w:rsid w:val="000E5994"/>
    <w:rsid w:val="000E7FFA"/>
    <w:rsid w:val="000F3F7F"/>
    <w:rsid w:val="000F6038"/>
    <w:rsid w:val="00103C44"/>
    <w:rsid w:val="0010403F"/>
    <w:rsid w:val="0011145A"/>
    <w:rsid w:val="001120FD"/>
    <w:rsid w:val="00117CB2"/>
    <w:rsid w:val="00121641"/>
    <w:rsid w:val="001222BC"/>
    <w:rsid w:val="00126CE6"/>
    <w:rsid w:val="00141C3E"/>
    <w:rsid w:val="00141FEB"/>
    <w:rsid w:val="001451C8"/>
    <w:rsid w:val="00147EE1"/>
    <w:rsid w:val="00153B88"/>
    <w:rsid w:val="0015448B"/>
    <w:rsid w:val="001558AE"/>
    <w:rsid w:val="0015671B"/>
    <w:rsid w:val="00160094"/>
    <w:rsid w:val="001601D2"/>
    <w:rsid w:val="00160489"/>
    <w:rsid w:val="00161448"/>
    <w:rsid w:val="00163389"/>
    <w:rsid w:val="0016711B"/>
    <w:rsid w:val="00167C62"/>
    <w:rsid w:val="0017189C"/>
    <w:rsid w:val="00174B76"/>
    <w:rsid w:val="001775BA"/>
    <w:rsid w:val="00182582"/>
    <w:rsid w:val="001829F0"/>
    <w:rsid w:val="001830C9"/>
    <w:rsid w:val="00184B00"/>
    <w:rsid w:val="00185C14"/>
    <w:rsid w:val="001936C2"/>
    <w:rsid w:val="001942C6"/>
    <w:rsid w:val="00196200"/>
    <w:rsid w:val="00196AF1"/>
    <w:rsid w:val="00197F70"/>
    <w:rsid w:val="001A2B89"/>
    <w:rsid w:val="001B6E94"/>
    <w:rsid w:val="001B6EF9"/>
    <w:rsid w:val="001B7DD3"/>
    <w:rsid w:val="001C06F5"/>
    <w:rsid w:val="001C424C"/>
    <w:rsid w:val="001C70B1"/>
    <w:rsid w:val="001D2B2C"/>
    <w:rsid w:val="001D3BB8"/>
    <w:rsid w:val="001D7850"/>
    <w:rsid w:val="001D7956"/>
    <w:rsid w:val="001E0258"/>
    <w:rsid w:val="001E1F8A"/>
    <w:rsid w:val="001E2664"/>
    <w:rsid w:val="001F3CA6"/>
    <w:rsid w:val="001F6F37"/>
    <w:rsid w:val="00210E6E"/>
    <w:rsid w:val="00211172"/>
    <w:rsid w:val="00216FDC"/>
    <w:rsid w:val="00220622"/>
    <w:rsid w:val="00221130"/>
    <w:rsid w:val="0022122A"/>
    <w:rsid w:val="00221D70"/>
    <w:rsid w:val="00230849"/>
    <w:rsid w:val="00234A61"/>
    <w:rsid w:val="00242EF7"/>
    <w:rsid w:val="00250152"/>
    <w:rsid w:val="0025286F"/>
    <w:rsid w:val="002534D8"/>
    <w:rsid w:val="00255689"/>
    <w:rsid w:val="002622E6"/>
    <w:rsid w:val="00263D8E"/>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A5330"/>
    <w:rsid w:val="002B34CF"/>
    <w:rsid w:val="002B616D"/>
    <w:rsid w:val="002B718E"/>
    <w:rsid w:val="002C5095"/>
    <w:rsid w:val="002C5A5F"/>
    <w:rsid w:val="002C6DAA"/>
    <w:rsid w:val="002C7388"/>
    <w:rsid w:val="002D34A0"/>
    <w:rsid w:val="002D3980"/>
    <w:rsid w:val="002D50A5"/>
    <w:rsid w:val="002D5FA8"/>
    <w:rsid w:val="002E1D9A"/>
    <w:rsid w:val="002E4317"/>
    <w:rsid w:val="002E5985"/>
    <w:rsid w:val="002F1629"/>
    <w:rsid w:val="002F45C5"/>
    <w:rsid w:val="002F4654"/>
    <w:rsid w:val="00301653"/>
    <w:rsid w:val="00305EC8"/>
    <w:rsid w:val="003078F8"/>
    <w:rsid w:val="00312565"/>
    <w:rsid w:val="003126EA"/>
    <w:rsid w:val="003152F9"/>
    <w:rsid w:val="003159BE"/>
    <w:rsid w:val="0032323C"/>
    <w:rsid w:val="00324132"/>
    <w:rsid w:val="00324F27"/>
    <w:rsid w:val="00326EE1"/>
    <w:rsid w:val="003365EE"/>
    <w:rsid w:val="00337011"/>
    <w:rsid w:val="00340E7E"/>
    <w:rsid w:val="00342103"/>
    <w:rsid w:val="003459BC"/>
    <w:rsid w:val="0034601F"/>
    <w:rsid w:val="00346DB2"/>
    <w:rsid w:val="00350D05"/>
    <w:rsid w:val="003525A7"/>
    <w:rsid w:val="00361763"/>
    <w:rsid w:val="00361831"/>
    <w:rsid w:val="003678FB"/>
    <w:rsid w:val="003724CA"/>
    <w:rsid w:val="0037742E"/>
    <w:rsid w:val="00377B1D"/>
    <w:rsid w:val="0038079D"/>
    <w:rsid w:val="00380A1E"/>
    <w:rsid w:val="00381259"/>
    <w:rsid w:val="003819FA"/>
    <w:rsid w:val="0038421B"/>
    <w:rsid w:val="003859CE"/>
    <w:rsid w:val="003901A1"/>
    <w:rsid w:val="0039546D"/>
    <w:rsid w:val="00396871"/>
    <w:rsid w:val="003A35C8"/>
    <w:rsid w:val="003A42A2"/>
    <w:rsid w:val="003A5178"/>
    <w:rsid w:val="003A6531"/>
    <w:rsid w:val="003A7DC9"/>
    <w:rsid w:val="003B03E9"/>
    <w:rsid w:val="003B2C7F"/>
    <w:rsid w:val="003B6268"/>
    <w:rsid w:val="003C1E46"/>
    <w:rsid w:val="003C5644"/>
    <w:rsid w:val="003C6028"/>
    <w:rsid w:val="003C7257"/>
    <w:rsid w:val="003C7CF0"/>
    <w:rsid w:val="003D0F48"/>
    <w:rsid w:val="003D30B0"/>
    <w:rsid w:val="003D3D67"/>
    <w:rsid w:val="003D5EBA"/>
    <w:rsid w:val="003E53CB"/>
    <w:rsid w:val="00403910"/>
    <w:rsid w:val="004072CA"/>
    <w:rsid w:val="00412CCF"/>
    <w:rsid w:val="00414886"/>
    <w:rsid w:val="00416780"/>
    <w:rsid w:val="00430D26"/>
    <w:rsid w:val="0043128B"/>
    <w:rsid w:val="004400A5"/>
    <w:rsid w:val="00444526"/>
    <w:rsid w:val="00455863"/>
    <w:rsid w:val="004603E6"/>
    <w:rsid w:val="00461C4D"/>
    <w:rsid w:val="00470BCA"/>
    <w:rsid w:val="00472556"/>
    <w:rsid w:val="00475B5C"/>
    <w:rsid w:val="00476354"/>
    <w:rsid w:val="004820FF"/>
    <w:rsid w:val="00486A88"/>
    <w:rsid w:val="00497DA2"/>
    <w:rsid w:val="004A29C2"/>
    <w:rsid w:val="004A63C1"/>
    <w:rsid w:val="004B028D"/>
    <w:rsid w:val="004B5AB3"/>
    <w:rsid w:val="004C018C"/>
    <w:rsid w:val="004D34F5"/>
    <w:rsid w:val="004D6B29"/>
    <w:rsid w:val="004F026B"/>
    <w:rsid w:val="004F05FE"/>
    <w:rsid w:val="004F65C3"/>
    <w:rsid w:val="00502B06"/>
    <w:rsid w:val="00515164"/>
    <w:rsid w:val="00522DE1"/>
    <w:rsid w:val="00524BC6"/>
    <w:rsid w:val="00524DBE"/>
    <w:rsid w:val="00532B02"/>
    <w:rsid w:val="00532CE7"/>
    <w:rsid w:val="00537C81"/>
    <w:rsid w:val="00540C1F"/>
    <w:rsid w:val="00541204"/>
    <w:rsid w:val="00541A82"/>
    <w:rsid w:val="00541E16"/>
    <w:rsid w:val="0054632F"/>
    <w:rsid w:val="00547FA1"/>
    <w:rsid w:val="0055021B"/>
    <w:rsid w:val="0055192D"/>
    <w:rsid w:val="00551AE6"/>
    <w:rsid w:val="0056181E"/>
    <w:rsid w:val="00561A6F"/>
    <w:rsid w:val="00561F98"/>
    <w:rsid w:val="00576199"/>
    <w:rsid w:val="00581003"/>
    <w:rsid w:val="00586650"/>
    <w:rsid w:val="00593587"/>
    <w:rsid w:val="00594046"/>
    <w:rsid w:val="00594889"/>
    <w:rsid w:val="005953C1"/>
    <w:rsid w:val="005A1275"/>
    <w:rsid w:val="005A1981"/>
    <w:rsid w:val="005A4B14"/>
    <w:rsid w:val="005A6B6F"/>
    <w:rsid w:val="005B2815"/>
    <w:rsid w:val="005B5266"/>
    <w:rsid w:val="005C0B59"/>
    <w:rsid w:val="005C653D"/>
    <w:rsid w:val="005D2632"/>
    <w:rsid w:val="005D315D"/>
    <w:rsid w:val="005D38E6"/>
    <w:rsid w:val="005E1107"/>
    <w:rsid w:val="005E63A6"/>
    <w:rsid w:val="005F0EFD"/>
    <w:rsid w:val="005F30E8"/>
    <w:rsid w:val="005F389D"/>
    <w:rsid w:val="005F52AB"/>
    <w:rsid w:val="005F5AD8"/>
    <w:rsid w:val="005F7543"/>
    <w:rsid w:val="0060063A"/>
    <w:rsid w:val="006046C4"/>
    <w:rsid w:val="00610540"/>
    <w:rsid w:val="00612384"/>
    <w:rsid w:val="00616662"/>
    <w:rsid w:val="00624D93"/>
    <w:rsid w:val="0062538B"/>
    <w:rsid w:val="00631884"/>
    <w:rsid w:val="006319A7"/>
    <w:rsid w:val="00633C4B"/>
    <w:rsid w:val="00634FD2"/>
    <w:rsid w:val="00643387"/>
    <w:rsid w:val="0064467E"/>
    <w:rsid w:val="00645CEE"/>
    <w:rsid w:val="00647503"/>
    <w:rsid w:val="00652FF7"/>
    <w:rsid w:val="00653865"/>
    <w:rsid w:val="00660D0D"/>
    <w:rsid w:val="00666A54"/>
    <w:rsid w:val="006735C6"/>
    <w:rsid w:val="00673B1B"/>
    <w:rsid w:val="00676351"/>
    <w:rsid w:val="00676442"/>
    <w:rsid w:val="00676E69"/>
    <w:rsid w:val="0068043D"/>
    <w:rsid w:val="006831FA"/>
    <w:rsid w:val="00685FEF"/>
    <w:rsid w:val="006917A1"/>
    <w:rsid w:val="006A12A4"/>
    <w:rsid w:val="006B0950"/>
    <w:rsid w:val="006B0F09"/>
    <w:rsid w:val="006B7A8E"/>
    <w:rsid w:val="006B7C14"/>
    <w:rsid w:val="006B7D40"/>
    <w:rsid w:val="006C0327"/>
    <w:rsid w:val="006C756B"/>
    <w:rsid w:val="006D0333"/>
    <w:rsid w:val="006D3164"/>
    <w:rsid w:val="006E00BF"/>
    <w:rsid w:val="006E447E"/>
    <w:rsid w:val="006E6699"/>
    <w:rsid w:val="006E6F8A"/>
    <w:rsid w:val="006F0C9D"/>
    <w:rsid w:val="006F12F6"/>
    <w:rsid w:val="006F37C3"/>
    <w:rsid w:val="006F43EE"/>
    <w:rsid w:val="006F5ED6"/>
    <w:rsid w:val="00713071"/>
    <w:rsid w:val="00713C52"/>
    <w:rsid w:val="00713DA2"/>
    <w:rsid w:val="00716E6F"/>
    <w:rsid w:val="00724D7C"/>
    <w:rsid w:val="00725E91"/>
    <w:rsid w:val="00732179"/>
    <w:rsid w:val="00736B4D"/>
    <w:rsid w:val="00737A4D"/>
    <w:rsid w:val="00740F49"/>
    <w:rsid w:val="00742BD0"/>
    <w:rsid w:val="0074595F"/>
    <w:rsid w:val="00755E56"/>
    <w:rsid w:val="007563FF"/>
    <w:rsid w:val="007710ED"/>
    <w:rsid w:val="00771264"/>
    <w:rsid w:val="00771AB5"/>
    <w:rsid w:val="00771FBF"/>
    <w:rsid w:val="007755B1"/>
    <w:rsid w:val="00781DA3"/>
    <w:rsid w:val="00786EB0"/>
    <w:rsid w:val="0078715A"/>
    <w:rsid w:val="007917CA"/>
    <w:rsid w:val="00794B3A"/>
    <w:rsid w:val="0079709A"/>
    <w:rsid w:val="007A2F54"/>
    <w:rsid w:val="007B136D"/>
    <w:rsid w:val="007B1C2D"/>
    <w:rsid w:val="007B41A3"/>
    <w:rsid w:val="007C0227"/>
    <w:rsid w:val="007C4DBD"/>
    <w:rsid w:val="007C523D"/>
    <w:rsid w:val="007C546A"/>
    <w:rsid w:val="007C5F38"/>
    <w:rsid w:val="007D17D5"/>
    <w:rsid w:val="007D29F4"/>
    <w:rsid w:val="007D2D8E"/>
    <w:rsid w:val="007D632B"/>
    <w:rsid w:val="007D7172"/>
    <w:rsid w:val="007E0E29"/>
    <w:rsid w:val="007F04A3"/>
    <w:rsid w:val="007F0C5C"/>
    <w:rsid w:val="007F439E"/>
    <w:rsid w:val="007F72A7"/>
    <w:rsid w:val="008012B3"/>
    <w:rsid w:val="00801C62"/>
    <w:rsid w:val="00801F96"/>
    <w:rsid w:val="00803D66"/>
    <w:rsid w:val="00805604"/>
    <w:rsid w:val="008063D4"/>
    <w:rsid w:val="00810D61"/>
    <w:rsid w:val="008215DB"/>
    <w:rsid w:val="00826776"/>
    <w:rsid w:val="00830ADF"/>
    <w:rsid w:val="00842D2D"/>
    <w:rsid w:val="00844E9E"/>
    <w:rsid w:val="008462FF"/>
    <w:rsid w:val="00847F4F"/>
    <w:rsid w:val="00864805"/>
    <w:rsid w:val="0086613C"/>
    <w:rsid w:val="008711CF"/>
    <w:rsid w:val="008776BF"/>
    <w:rsid w:val="00886179"/>
    <w:rsid w:val="008930BC"/>
    <w:rsid w:val="00894F1E"/>
    <w:rsid w:val="008956DE"/>
    <w:rsid w:val="0089756C"/>
    <w:rsid w:val="008A3498"/>
    <w:rsid w:val="008A3B49"/>
    <w:rsid w:val="008A72AD"/>
    <w:rsid w:val="008B02C6"/>
    <w:rsid w:val="008B170E"/>
    <w:rsid w:val="008B1848"/>
    <w:rsid w:val="008B2D91"/>
    <w:rsid w:val="008B3909"/>
    <w:rsid w:val="008B77A5"/>
    <w:rsid w:val="008C2614"/>
    <w:rsid w:val="008C3BDB"/>
    <w:rsid w:val="008C4A9C"/>
    <w:rsid w:val="008C5656"/>
    <w:rsid w:val="008D083C"/>
    <w:rsid w:val="008D0B96"/>
    <w:rsid w:val="008D4910"/>
    <w:rsid w:val="008D4DCC"/>
    <w:rsid w:val="008E59DF"/>
    <w:rsid w:val="008E602F"/>
    <w:rsid w:val="008E788B"/>
    <w:rsid w:val="008F2936"/>
    <w:rsid w:val="008F430F"/>
    <w:rsid w:val="008F7B5C"/>
    <w:rsid w:val="00911B6D"/>
    <w:rsid w:val="00920179"/>
    <w:rsid w:val="0092062B"/>
    <w:rsid w:val="00924241"/>
    <w:rsid w:val="00937F13"/>
    <w:rsid w:val="00940A8C"/>
    <w:rsid w:val="009438AD"/>
    <w:rsid w:val="009636DF"/>
    <w:rsid w:val="009668C5"/>
    <w:rsid w:val="00967EF1"/>
    <w:rsid w:val="009852DF"/>
    <w:rsid w:val="009874D3"/>
    <w:rsid w:val="00997CF8"/>
    <w:rsid w:val="009A499B"/>
    <w:rsid w:val="009B0CF9"/>
    <w:rsid w:val="009B491B"/>
    <w:rsid w:val="009C7C67"/>
    <w:rsid w:val="009D29B4"/>
    <w:rsid w:val="009D71B8"/>
    <w:rsid w:val="009E280C"/>
    <w:rsid w:val="009E3D14"/>
    <w:rsid w:val="009E5052"/>
    <w:rsid w:val="009E6A33"/>
    <w:rsid w:val="009F6F51"/>
    <w:rsid w:val="00A0024B"/>
    <w:rsid w:val="00A01722"/>
    <w:rsid w:val="00A055D3"/>
    <w:rsid w:val="00A05FB5"/>
    <w:rsid w:val="00A06AC1"/>
    <w:rsid w:val="00A07082"/>
    <w:rsid w:val="00A11C7B"/>
    <w:rsid w:val="00A13979"/>
    <w:rsid w:val="00A15B70"/>
    <w:rsid w:val="00A17362"/>
    <w:rsid w:val="00A17597"/>
    <w:rsid w:val="00A239ED"/>
    <w:rsid w:val="00A271CF"/>
    <w:rsid w:val="00A27C78"/>
    <w:rsid w:val="00A3169E"/>
    <w:rsid w:val="00A43FA8"/>
    <w:rsid w:val="00A45CAD"/>
    <w:rsid w:val="00A51992"/>
    <w:rsid w:val="00A55634"/>
    <w:rsid w:val="00A63395"/>
    <w:rsid w:val="00A65769"/>
    <w:rsid w:val="00A7094C"/>
    <w:rsid w:val="00A7480D"/>
    <w:rsid w:val="00A76582"/>
    <w:rsid w:val="00A80486"/>
    <w:rsid w:val="00A819AC"/>
    <w:rsid w:val="00A90357"/>
    <w:rsid w:val="00A9658B"/>
    <w:rsid w:val="00AA317A"/>
    <w:rsid w:val="00AA5507"/>
    <w:rsid w:val="00AA5A9F"/>
    <w:rsid w:val="00AA6010"/>
    <w:rsid w:val="00AB64C3"/>
    <w:rsid w:val="00AB7BB6"/>
    <w:rsid w:val="00AC1388"/>
    <w:rsid w:val="00AC545A"/>
    <w:rsid w:val="00AC6304"/>
    <w:rsid w:val="00AC738A"/>
    <w:rsid w:val="00AC79CA"/>
    <w:rsid w:val="00AD046D"/>
    <w:rsid w:val="00AD1EA1"/>
    <w:rsid w:val="00AD3B12"/>
    <w:rsid w:val="00AD522C"/>
    <w:rsid w:val="00AE1631"/>
    <w:rsid w:val="00AE6D52"/>
    <w:rsid w:val="00AF3BDE"/>
    <w:rsid w:val="00AF4549"/>
    <w:rsid w:val="00B0074C"/>
    <w:rsid w:val="00B00C1C"/>
    <w:rsid w:val="00B03073"/>
    <w:rsid w:val="00B04D07"/>
    <w:rsid w:val="00B06049"/>
    <w:rsid w:val="00B12B59"/>
    <w:rsid w:val="00B222B0"/>
    <w:rsid w:val="00B252C2"/>
    <w:rsid w:val="00B34B34"/>
    <w:rsid w:val="00B37963"/>
    <w:rsid w:val="00B401C7"/>
    <w:rsid w:val="00B43B9C"/>
    <w:rsid w:val="00B44949"/>
    <w:rsid w:val="00B511A8"/>
    <w:rsid w:val="00B52B64"/>
    <w:rsid w:val="00B5727B"/>
    <w:rsid w:val="00B616B3"/>
    <w:rsid w:val="00B638CD"/>
    <w:rsid w:val="00B64E44"/>
    <w:rsid w:val="00B76F8B"/>
    <w:rsid w:val="00B77985"/>
    <w:rsid w:val="00B77B2E"/>
    <w:rsid w:val="00B822D0"/>
    <w:rsid w:val="00B83C98"/>
    <w:rsid w:val="00BA0CE8"/>
    <w:rsid w:val="00BB1B68"/>
    <w:rsid w:val="00BB3F59"/>
    <w:rsid w:val="00BB4251"/>
    <w:rsid w:val="00BB6819"/>
    <w:rsid w:val="00BC0C67"/>
    <w:rsid w:val="00BC1E7F"/>
    <w:rsid w:val="00BC2DB7"/>
    <w:rsid w:val="00BC4848"/>
    <w:rsid w:val="00BC7209"/>
    <w:rsid w:val="00BC7E51"/>
    <w:rsid w:val="00BD64CC"/>
    <w:rsid w:val="00BE0682"/>
    <w:rsid w:val="00BF0E80"/>
    <w:rsid w:val="00BF261C"/>
    <w:rsid w:val="00BF6D27"/>
    <w:rsid w:val="00C00994"/>
    <w:rsid w:val="00C11A8B"/>
    <w:rsid w:val="00C13C09"/>
    <w:rsid w:val="00C27EFF"/>
    <w:rsid w:val="00C33DC9"/>
    <w:rsid w:val="00C35C94"/>
    <w:rsid w:val="00C43AE0"/>
    <w:rsid w:val="00C44A01"/>
    <w:rsid w:val="00C45E67"/>
    <w:rsid w:val="00C46A1E"/>
    <w:rsid w:val="00C61DE5"/>
    <w:rsid w:val="00C63930"/>
    <w:rsid w:val="00C6683E"/>
    <w:rsid w:val="00C70659"/>
    <w:rsid w:val="00C7463F"/>
    <w:rsid w:val="00C74C26"/>
    <w:rsid w:val="00C76A7C"/>
    <w:rsid w:val="00C76B8C"/>
    <w:rsid w:val="00C85E04"/>
    <w:rsid w:val="00C93167"/>
    <w:rsid w:val="00C95137"/>
    <w:rsid w:val="00CA05E1"/>
    <w:rsid w:val="00CA7428"/>
    <w:rsid w:val="00CC0445"/>
    <w:rsid w:val="00CC30E3"/>
    <w:rsid w:val="00CC554A"/>
    <w:rsid w:val="00CC5BBF"/>
    <w:rsid w:val="00CD1ABA"/>
    <w:rsid w:val="00CE020F"/>
    <w:rsid w:val="00CE0AF5"/>
    <w:rsid w:val="00CE7993"/>
    <w:rsid w:val="00CF00E7"/>
    <w:rsid w:val="00CF0D97"/>
    <w:rsid w:val="00D04950"/>
    <w:rsid w:val="00D05B3F"/>
    <w:rsid w:val="00D06F91"/>
    <w:rsid w:val="00D07C8C"/>
    <w:rsid w:val="00D2201C"/>
    <w:rsid w:val="00D226AF"/>
    <w:rsid w:val="00D2356A"/>
    <w:rsid w:val="00D2684F"/>
    <w:rsid w:val="00D27464"/>
    <w:rsid w:val="00D33160"/>
    <w:rsid w:val="00D3363B"/>
    <w:rsid w:val="00D33696"/>
    <w:rsid w:val="00D354FD"/>
    <w:rsid w:val="00D377C8"/>
    <w:rsid w:val="00D43B36"/>
    <w:rsid w:val="00D44290"/>
    <w:rsid w:val="00D514C9"/>
    <w:rsid w:val="00D53A8D"/>
    <w:rsid w:val="00D54024"/>
    <w:rsid w:val="00D57B38"/>
    <w:rsid w:val="00D604F7"/>
    <w:rsid w:val="00D63464"/>
    <w:rsid w:val="00D6624A"/>
    <w:rsid w:val="00D70A5B"/>
    <w:rsid w:val="00D7392E"/>
    <w:rsid w:val="00D763D3"/>
    <w:rsid w:val="00D766CE"/>
    <w:rsid w:val="00D8571B"/>
    <w:rsid w:val="00D94423"/>
    <w:rsid w:val="00D94FF6"/>
    <w:rsid w:val="00D95FCB"/>
    <w:rsid w:val="00D972AC"/>
    <w:rsid w:val="00DA18AE"/>
    <w:rsid w:val="00DA1AFD"/>
    <w:rsid w:val="00DA1B66"/>
    <w:rsid w:val="00DA220E"/>
    <w:rsid w:val="00DA3500"/>
    <w:rsid w:val="00DA4E28"/>
    <w:rsid w:val="00DA4FDC"/>
    <w:rsid w:val="00DA5700"/>
    <w:rsid w:val="00DA6D87"/>
    <w:rsid w:val="00DA7952"/>
    <w:rsid w:val="00DC1761"/>
    <w:rsid w:val="00DC5261"/>
    <w:rsid w:val="00DD0344"/>
    <w:rsid w:val="00DD075F"/>
    <w:rsid w:val="00DD1061"/>
    <w:rsid w:val="00DD31CA"/>
    <w:rsid w:val="00DE393E"/>
    <w:rsid w:val="00DE6D10"/>
    <w:rsid w:val="00DF0302"/>
    <w:rsid w:val="00DF3AF8"/>
    <w:rsid w:val="00DF5F57"/>
    <w:rsid w:val="00DF6E49"/>
    <w:rsid w:val="00E119F1"/>
    <w:rsid w:val="00E14C0B"/>
    <w:rsid w:val="00E212CE"/>
    <w:rsid w:val="00E21542"/>
    <w:rsid w:val="00E251A4"/>
    <w:rsid w:val="00E262D9"/>
    <w:rsid w:val="00E32FD4"/>
    <w:rsid w:val="00E33322"/>
    <w:rsid w:val="00E344BB"/>
    <w:rsid w:val="00E35C2B"/>
    <w:rsid w:val="00E445C1"/>
    <w:rsid w:val="00E51590"/>
    <w:rsid w:val="00E53C66"/>
    <w:rsid w:val="00E549BF"/>
    <w:rsid w:val="00E56DD4"/>
    <w:rsid w:val="00E5759C"/>
    <w:rsid w:val="00E625DA"/>
    <w:rsid w:val="00E6649B"/>
    <w:rsid w:val="00E664A0"/>
    <w:rsid w:val="00E710B9"/>
    <w:rsid w:val="00E77B75"/>
    <w:rsid w:val="00EA2110"/>
    <w:rsid w:val="00EA2454"/>
    <w:rsid w:val="00EA40CF"/>
    <w:rsid w:val="00EA5760"/>
    <w:rsid w:val="00EA576F"/>
    <w:rsid w:val="00EA78A6"/>
    <w:rsid w:val="00EB5409"/>
    <w:rsid w:val="00EB79E2"/>
    <w:rsid w:val="00EC1327"/>
    <w:rsid w:val="00EC3C2F"/>
    <w:rsid w:val="00EC4915"/>
    <w:rsid w:val="00EC6965"/>
    <w:rsid w:val="00ED1EED"/>
    <w:rsid w:val="00ED5379"/>
    <w:rsid w:val="00ED5AEE"/>
    <w:rsid w:val="00ED6963"/>
    <w:rsid w:val="00EE5DD8"/>
    <w:rsid w:val="00EF6188"/>
    <w:rsid w:val="00EF7157"/>
    <w:rsid w:val="00EF73B2"/>
    <w:rsid w:val="00F00D58"/>
    <w:rsid w:val="00F02673"/>
    <w:rsid w:val="00F078DF"/>
    <w:rsid w:val="00F11792"/>
    <w:rsid w:val="00F14405"/>
    <w:rsid w:val="00F16705"/>
    <w:rsid w:val="00F17CE6"/>
    <w:rsid w:val="00F21EB5"/>
    <w:rsid w:val="00F21FD6"/>
    <w:rsid w:val="00F2377E"/>
    <w:rsid w:val="00F274ED"/>
    <w:rsid w:val="00F300BC"/>
    <w:rsid w:val="00F305F0"/>
    <w:rsid w:val="00F31383"/>
    <w:rsid w:val="00F34E7E"/>
    <w:rsid w:val="00F37B87"/>
    <w:rsid w:val="00F37EAE"/>
    <w:rsid w:val="00F4233B"/>
    <w:rsid w:val="00F42597"/>
    <w:rsid w:val="00F43051"/>
    <w:rsid w:val="00F46BD1"/>
    <w:rsid w:val="00F47197"/>
    <w:rsid w:val="00F47E91"/>
    <w:rsid w:val="00F50304"/>
    <w:rsid w:val="00F50541"/>
    <w:rsid w:val="00F54164"/>
    <w:rsid w:val="00F624FC"/>
    <w:rsid w:val="00F64E7B"/>
    <w:rsid w:val="00F7135A"/>
    <w:rsid w:val="00F75A38"/>
    <w:rsid w:val="00F809DF"/>
    <w:rsid w:val="00F8152D"/>
    <w:rsid w:val="00F84227"/>
    <w:rsid w:val="00F86D80"/>
    <w:rsid w:val="00F978B0"/>
    <w:rsid w:val="00FA0521"/>
    <w:rsid w:val="00FA057C"/>
    <w:rsid w:val="00FA0921"/>
    <w:rsid w:val="00FA2139"/>
    <w:rsid w:val="00FA26EB"/>
    <w:rsid w:val="00FA3152"/>
    <w:rsid w:val="00FB3A15"/>
    <w:rsid w:val="00FB6301"/>
    <w:rsid w:val="00FC10D0"/>
    <w:rsid w:val="00FC4FDC"/>
    <w:rsid w:val="00FC5131"/>
    <w:rsid w:val="00FC71E0"/>
    <w:rsid w:val="00FD10ED"/>
    <w:rsid w:val="00FD1D6E"/>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7">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spacing w:line="288" w:lineRule="auto"/>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483358420">
      <w:bodyDiv w:val="1"/>
      <w:marLeft w:val="0"/>
      <w:marRight w:val="0"/>
      <w:marTop w:val="0"/>
      <w:marBottom w:val="0"/>
      <w:divBdr>
        <w:top w:val="none" w:sz="0" w:space="0" w:color="auto"/>
        <w:left w:val="none" w:sz="0" w:space="0" w:color="auto"/>
        <w:bottom w:val="none" w:sz="0" w:space="0" w:color="auto"/>
        <w:right w:val="none" w:sz="0" w:space="0" w:color="auto"/>
      </w:divBdr>
    </w:div>
    <w:div w:id="534926204">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0109532">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129900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52573920">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66434213">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05626024">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65911168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 w:id="205541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3.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45D488-D35F-45B2-A638-FB464F413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3861</TotalTime>
  <Pages>55</Pages>
  <Words>7859</Words>
  <Characters>44801</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Story, Adrian</cp:lastModifiedBy>
  <cp:revision>14</cp:revision>
  <cp:lastPrinted>2016-05-05T04:28:00Z</cp:lastPrinted>
  <dcterms:created xsi:type="dcterms:W3CDTF">2019-10-22T04:39:00Z</dcterms:created>
  <dcterms:modified xsi:type="dcterms:W3CDTF">2019-12-10T23:14:00Z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