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rPr>
          <w:szCs w:val="32"/>
        </w:rPr>
      </w:pPr>
      <w:sdt>
        <w:sdtPr>
          <w:rPr>
            <w:szCs w:val="32"/>
          </w:rPr>
          <w:alias w:val="Title"/>
          <w:id w:val="-201169779"/>
          <w:placeholder>
            <w:docPart w:val="A887A9F91D99421AA63D027917612C18"/>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CPCCBC4003A Select and prepare a construction contract</w:t>
          </w:r>
        </w:sdtContent>
      </w:sdt>
      <w:r>
        <w:rPr>
          <w:szCs w:val="32"/>
        </w:rPr>
        <w:t xml:space="preserve">, </w:t>
      </w:r>
    </w:p>
    <w:p>
      <w:pPr>
        <w:pStyle w:val="27"/>
        <w:rPr>
          <w:szCs w:val="32"/>
        </w:rPr>
      </w:pPr>
      <w:sdt>
        <w:sdtPr>
          <w:rPr>
            <w:szCs w:val="32"/>
          </w:rPr>
          <w:alias w:val="Subject"/>
          <w:id w:val="-1165709240"/>
          <w:placeholder>
            <w:docPart w:val="DD7657E1B4F44339831D24499EE14F4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CPCCBC4016A Administer a construction contract</w:t>
          </w:r>
        </w:sdtContent>
      </w:sdt>
      <w:r>
        <w:rPr>
          <w:szCs w:val="32"/>
        </w:rPr>
        <w:t xml:space="preserve"> &amp; </w:t>
      </w:r>
    </w:p>
    <w:p>
      <w:pPr>
        <w:pStyle w:val="27"/>
        <w:rPr>
          <w:szCs w:val="32"/>
        </w:rPr>
      </w:pPr>
      <w:sdt>
        <w:sdtPr>
          <w:rPr>
            <w:szCs w:val="32"/>
          </w:rPr>
          <w:alias w:val="Keywords"/>
          <w:id w:val="623974189"/>
          <w:placeholder>
            <w:docPart w:val="BC91CF5020854C2891EFF394FFB43E69"/>
          </w:placeholder>
          <w15:dataBinding w:prefixMappings="xmlns:ns0='http://purl.org/dc/elements/1.1/' xmlns:ns1='http://schemas.openxmlformats.org/package/2006/metadata/core-properties' " w:xpath="/ns1:coreProperties[1]/ns1:keywords[1]" w:storeItemID="{6C3C8BC8-F283-45AE-878A-BAB7291924A1}"/>
          <w:text/>
        </w:sdtPr>
        <w:sdtEndPr>
          <w:rPr>
            <w:szCs w:val="32"/>
          </w:rPr>
        </w:sdtEndPr>
        <w:sdtContent>
          <w:r>
            <w:rPr>
              <w:szCs w:val="32"/>
            </w:rPr>
            <w:t>CPCCBC4032A Apply contract law to sales processes</w:t>
          </w:r>
        </w:sdtContent>
      </w:sdt>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CPCCBC4003A Select and prepare a construction contract</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CPCCBC4016A Administer a construction contract</w:t>
          </w:r>
        </w:sdtContent>
      </w:sdt>
      <w:r>
        <w:rPr>
          <w:rFonts w:ascii="Arial" w:hAnsi="Arial" w:cs="Arial"/>
          <w:sz w:val="20"/>
        </w:rPr>
        <w:t xml:space="preserve"> &amp; </w:t>
      </w:r>
      <w:sdt>
        <w:sdtPr>
          <w:rPr>
            <w:rFonts w:ascii="Arial" w:hAnsi="Arial" w:cs="Arial"/>
            <w:sz w:val="20"/>
          </w:rPr>
          <w:alias w:val="Keywords"/>
          <w:id w:val="642782247"/>
          <w:placeholder>
            <w:docPart w:val="AB6E6F315ED14EF6AE049E934645487E"/>
          </w:placeholder>
          <w15:dataBinding w:prefixMappings="xmlns:ns0='http://purl.org/dc/elements/1.1/' xmlns:ns1='http://schemas.openxmlformats.org/package/2006/metadata/core-properties' " w:xpath="/ns1:coreProperties[1]/ns1:keywords[1]" w:storeItemID="{6C3C8BC8-F283-45AE-878A-BAB7291924A1}"/>
          <w:text/>
        </w:sdtPr>
        <w:sdtEndPr>
          <w:rPr>
            <w:rFonts w:ascii="Arial" w:hAnsi="Arial" w:cs="Arial"/>
            <w:sz w:val="20"/>
          </w:rPr>
        </w:sdtEndPr>
        <w:sdtContent>
          <w:r>
            <w:rPr>
              <w:rFonts w:ascii="Arial" w:hAnsi="Arial" w:cs="Arial"/>
              <w:sz w:val="20"/>
            </w:rPr>
            <w:t>CPCCBC4032A Apply contract law to sales processes</w:t>
          </w:r>
        </w:sdtContent>
      </w:sdt>
      <w:r>
        <w:rPr>
          <w:rFonts w:ascii="Arial" w:hAnsi="Arial" w:cs="Arial"/>
          <w:sz w:val="20"/>
        </w:rPr>
        <w:t xml:space="preserve">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CPCCBC4003A</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CPCCBC4016A</w:t>
            </w:r>
          </w:p>
        </w:tc>
        <w:tc>
          <w:tcPr>
            <w:tcW w:w="2667" w:type="dxa"/>
            <w:vAlign w:val="center"/>
          </w:tcPr>
          <w:p>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rPr>
                  <w:rFonts w:ascii="Arial" w:hAnsi="Arial" w:cs="Arial"/>
                  <w:b/>
                  <w:sz w:val="20"/>
                </w:rPr>
              </w:sdtEndPr>
              <w:sdtContent>
                <w:permStart w:id="7" w:edGrp="everyone"/>
                <w:r>
                  <w:rPr>
                    <w:rFonts w:ascii="Arial" w:hAnsi="Arial" w:cs="Arial"/>
                    <w:b/>
                    <w:sz w:val="20"/>
                  </w:rPr>
                  <w:sym w:font="Wingdings" w:char="F0A8"/>
                </w:r>
                <w:permEnd w:id="7"/>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rPr>
                  <w:rFonts w:ascii="Arial" w:hAnsi="Arial" w:cs="Arial"/>
                  <w:b/>
                  <w:sz w:val="20"/>
                </w:rPr>
              </w:sdtEndPr>
              <w:sdtContent>
                <w:permStart w:id="8" w:edGrp="everyone"/>
                <w:r>
                  <w:rPr>
                    <w:rFonts w:ascii="Arial" w:hAnsi="Arial" w:cs="Arial"/>
                    <w:b/>
                    <w:sz w:val="20"/>
                  </w:rPr>
                  <w:sym w:font="Wingdings" w:char="F0A8"/>
                </w:r>
                <w:permEnd w:id="8"/>
              </w:sdtContent>
            </w:sdt>
            <w:r>
              <w:rPr>
                <w:rFonts w:ascii="Arial" w:hAnsi="Arial" w:cs="Arial"/>
                <w:b/>
                <w:sz w:val="20"/>
              </w:rPr>
              <w:t xml:space="preserve"> Not Yet Competent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CPCCBC4032A</w:t>
            </w:r>
          </w:p>
        </w:tc>
        <w:tc>
          <w:tcPr>
            <w:tcW w:w="2667" w:type="dxa"/>
            <w:vAlign w:val="center"/>
          </w:tcPr>
          <w:p>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rPr>
                  <w:rFonts w:ascii="Arial" w:hAnsi="Arial" w:cs="Arial"/>
                  <w:b/>
                  <w:sz w:val="20"/>
                </w:rPr>
              </w:sdtEndPr>
              <w:sdtContent>
                <w:permStart w:id="9" w:edGrp="everyone"/>
                <w:r>
                  <w:rPr>
                    <w:rFonts w:ascii="Arial" w:hAnsi="Arial" w:cs="Arial"/>
                    <w:b/>
                    <w:sz w:val="20"/>
                  </w:rPr>
                  <w:sym w:font="Wingdings" w:char="F0A8"/>
                </w:r>
                <w:permEnd w:id="9"/>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rPr>
                  <w:rFonts w:ascii="Arial" w:hAnsi="Arial" w:cs="Arial"/>
                  <w:b/>
                  <w:sz w:val="20"/>
                </w:rPr>
              </w:sdtEndPr>
              <w:sdtContent>
                <w:permStart w:id="10" w:edGrp="everyone"/>
                <w:r>
                  <w:rPr>
                    <w:rFonts w:ascii="Arial" w:hAnsi="Arial" w:cs="Arial"/>
                    <w:b/>
                    <w:sz w:val="20"/>
                  </w:rPr>
                  <w:sym w:font="Wingdings" w:char="F0A8"/>
                </w:r>
                <w:permEnd w:id="10"/>
              </w:sdtContent>
            </w:sdt>
            <w:r>
              <w:rPr>
                <w:rFonts w:ascii="Arial" w:hAnsi="Arial" w:cs="Arial"/>
                <w:b/>
                <w:sz w:val="20"/>
              </w:rPr>
              <w:t xml:space="preserve"> Not Yet Competent</w:t>
            </w:r>
          </w:p>
        </w:tc>
      </w:tr>
    </w:tbl>
    <w:p>
      <w:pPr>
        <w:jc w:val="left"/>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11" w:edGrp="everyone"/>
            <w:perm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12"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1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3" w:edGrp="everyone"/>
                <w:r>
                  <w:rPr>
                    <w:rStyle w:val="41"/>
                    <w:color w:val="auto"/>
                  </w:rPr>
                  <w:t>Click here to enter a date.</w:t>
                </w:r>
                <w:permEnd w:id="13"/>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7"/>
        <w:rPr>
          <w:szCs w:val="32"/>
        </w:rPr>
      </w:pPr>
      <w:sdt>
        <w:sdtPr>
          <w:rPr>
            <w:szCs w:val="32"/>
          </w:rPr>
          <w:alias w:val="Title"/>
          <w:id w:val="1791854187"/>
          <w:placeholder>
            <w:docPart w:val="4D9C403504634107897A290471A1328F"/>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CPCCBC4003A Select and prepare a construction contract</w:t>
          </w:r>
        </w:sdtContent>
      </w:sdt>
      <w:r>
        <w:rPr>
          <w:szCs w:val="32"/>
        </w:rPr>
        <w:t xml:space="preserve">, </w:t>
      </w:r>
    </w:p>
    <w:p>
      <w:pPr>
        <w:pStyle w:val="27"/>
        <w:rPr>
          <w:szCs w:val="32"/>
        </w:rPr>
      </w:pPr>
      <w:sdt>
        <w:sdtPr>
          <w:rPr>
            <w:szCs w:val="32"/>
          </w:rPr>
          <w:alias w:val="Subject"/>
          <w:id w:val="825252594"/>
          <w:placeholder>
            <w:docPart w:val="11E784B6CF264FE09CB70C696CC5F35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CPCCBC4016A Administer a construction contract</w:t>
          </w:r>
        </w:sdtContent>
      </w:sdt>
      <w:r>
        <w:rPr>
          <w:szCs w:val="32"/>
        </w:rPr>
        <w:t xml:space="preserve"> &amp; </w:t>
      </w:r>
    </w:p>
    <w:p>
      <w:pPr>
        <w:pStyle w:val="27"/>
        <w:rPr>
          <w:szCs w:val="32"/>
        </w:rPr>
      </w:pPr>
      <w:sdt>
        <w:sdtPr>
          <w:rPr>
            <w:szCs w:val="32"/>
          </w:rPr>
          <w:alias w:val="Keywords"/>
          <w:id w:val="-1122383543"/>
          <w:placeholder>
            <w:docPart w:val="168A62CBF57A409F9E5BD90107A1D85A"/>
          </w:placeholder>
          <w15:dataBinding w:prefixMappings="xmlns:ns0='http://purl.org/dc/elements/1.1/' xmlns:ns1='http://schemas.openxmlformats.org/package/2006/metadata/core-properties' " w:xpath="/ns1:coreProperties[1]/ns1:keywords[1]" w:storeItemID="{6C3C8BC8-F283-45AE-878A-BAB7291924A1}"/>
          <w:text/>
        </w:sdtPr>
        <w:sdtEndPr>
          <w:rPr>
            <w:szCs w:val="32"/>
          </w:rPr>
        </w:sdtEndPr>
        <w:sdtContent>
          <w:r>
            <w:rPr>
              <w:szCs w:val="32"/>
            </w:rPr>
            <w:t>CPCCBC4032A Apply contract law to sales processes</w:t>
          </w:r>
        </w:sdtContent>
      </w:sdt>
    </w:p>
    <w:p>
      <w:pPr>
        <w:ind w:left="709" w:right="-24" w:hanging="709"/>
        <w:rPr>
          <w:rFonts w:ascii="Arial" w:hAnsi="Arial" w:cs="Arial"/>
          <w:sz w:val="22"/>
          <w:szCs w:val="22"/>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3"/>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3"/>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3"/>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3"/>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3"/>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12"/>
          <w:szCs w:val="12"/>
        </w:rPr>
      </w:pPr>
    </w:p>
    <w:p>
      <w:pPr>
        <w:ind w:right="-24"/>
        <w:rPr>
          <w:rFonts w:ascii="Arial" w:hAnsi="Arial" w:cs="Arial"/>
          <w:sz w:val="12"/>
          <w:szCs w:val="1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bookmarkStart w:id="0" w:name="_Ref396827952"/>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4" w:edGrp="everyone"/>
            <w:r>
              <w:rPr>
                <w:rFonts w:hint="eastAsia" w:ascii="Arial" w:hAnsi="Arial" w:eastAsia="宋体" w:cs="Arial"/>
                <w:sz w:val="22"/>
                <w:szCs w:val="22"/>
                <w:lang w:val="en-US" w:eastAsia="zh-CN"/>
              </w:rPr>
              <w:t>Yixu Zhang</w:t>
            </w:r>
            <w:permEnd w:id="1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rPr>
                  <w:drawing>
                    <wp:inline distT="0" distB="0" distL="114300" distR="114300">
                      <wp:extent cx="1905000" cy="646430"/>
                      <wp:effectExtent l="0" t="0" r="0" b="1270"/>
                      <wp:docPr id="3" name="图片 3"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User\Desktop\签名.jpg签名"/>
                              <pic:cNvPicPr>
                                <a:picLocks noChangeAspect="1"/>
                              </pic:cNvPicPr>
                            </pic:nvPicPr>
                            <pic:blipFill>
                              <a:blip r:embed="rId14"/>
                              <a:srcRect/>
                              <a:stretch>
                                <a:fillRect/>
                              </a:stretch>
                            </pic:blipFill>
                            <pic:spPr>
                              <a:xfrm>
                                <a:off x="0" y="0"/>
                                <a:ext cx="1905000" cy="646430"/>
                              </a:xfrm>
                              <a:prstGeom prst="rect">
                                <a:avLst/>
                              </a:prstGeom>
                            </pic:spPr>
                          </pic:pic>
                        </a:graphicData>
                      </a:graphic>
                    </wp:inline>
                  </w:drawing>
                </w:r>
              </w:p>
            </w:tc>
          </w:sdtContent>
        </w:sdt>
      </w:tr>
      <w:permEnd w:id="1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 w:edGrp="everyone" w:colFirst="1" w:colLast="1"/>
            <w:r>
              <w:rPr>
                <w:rFonts w:ascii="Arial" w:hAnsi="Arial" w:cs="Arial"/>
                <w:sz w:val="22"/>
                <w:szCs w:val="22"/>
              </w:rPr>
              <w:t>Date</w:t>
            </w:r>
          </w:p>
        </w:tc>
        <w:sdt>
          <w:sdtPr>
            <w:rPr>
              <w:rFonts w:ascii="Arial" w:hAnsi="Arial" w:cs="Arial"/>
              <w:sz w:val="22"/>
              <w:szCs w:val="22"/>
            </w:rPr>
            <w:id w:val="1824854710"/>
            <w:placeholder>
              <w:docPart w:val="9279D20B1DE44E21BB7834EAA188AE97"/>
            </w:placeholder>
            <w:date w:fullDate="2020-07-0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14</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3</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6"/>
    </w:tbl>
    <w:p>
      <w:pPr>
        <w:ind w:right="-24"/>
        <w:rPr>
          <w:rFonts w:ascii="Arial" w:hAnsi="Arial" w:cs="Arial"/>
          <w:sz w:val="12"/>
          <w:szCs w:val="22"/>
        </w:rPr>
      </w:pPr>
    </w:p>
    <w:p>
      <w:pPr>
        <w:ind w:right="-24"/>
        <w:rPr>
          <w:rFonts w:ascii="Arial" w:hAnsi="Arial" w:cs="Arial"/>
          <w:sz w:val="1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7" w:edGrp="everyone"/>
            <w:permEnd w:id="1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8"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9" w:edGrp="everyone"/>
                <w:r>
                  <w:rPr>
                    <w:rStyle w:val="41"/>
                    <w:color w:val="auto"/>
                  </w:rPr>
                  <w:t>Click here to enter a date.</w:t>
                </w:r>
                <w:permEnd w:id="19"/>
              </w:sdtContent>
            </w:sdt>
          </w:p>
        </w:tc>
      </w:tr>
    </w:tbl>
    <w:p>
      <w:pPr>
        <w:ind w:right="-24"/>
        <w:rPr>
          <w:rFonts w:ascii="Arial" w:hAnsi="Arial" w:cs="Arial"/>
          <w:sz w:val="12"/>
          <w:szCs w:val="22"/>
        </w:rPr>
      </w:pPr>
    </w:p>
    <w:p>
      <w:pPr>
        <w:ind w:right="-24"/>
        <w:rPr>
          <w:rFonts w:ascii="Arial" w:hAnsi="Arial" w:cs="Arial"/>
          <w:sz w:val="12"/>
          <w:szCs w:val="22"/>
        </w:rPr>
      </w:pPr>
    </w:p>
    <w:tbl>
      <w:tblPr>
        <w:tblStyle w:val="17"/>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pPr>
              <w:ind w:right="-24"/>
              <w:jc w:val="center"/>
              <w:rPr>
                <w:rFonts w:ascii="Arial" w:hAnsi="Arial" w:cs="Arial"/>
                <w:sz w:val="22"/>
                <w:szCs w:val="22"/>
              </w:rPr>
            </w:pPr>
            <w:permStart w:id="20" w:edGrp="everyone"/>
            <w:permEnd w:id="20"/>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21" w:edGrp="everyone"/>
                <w:r>
                  <w:rPr>
                    <w:rFonts w:ascii="Arial" w:hAnsi="Arial" w:cs="Arial"/>
                    <w:sz w:val="40"/>
                    <w:szCs w:val="28"/>
                  </w:rPr>
                  <w:sym w:font="Wingdings" w:char="F0A8"/>
                </w:r>
                <w:permEnd w:id="21"/>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22" w:edGrp="everyone"/>
                <w:r>
                  <w:rPr>
                    <w:rFonts w:ascii="Arial" w:hAnsi="Arial" w:cs="Arial"/>
                    <w:sz w:val="40"/>
                    <w:szCs w:val="28"/>
                  </w:rPr>
                  <w:sym w:font="Wingdings" w:char="F0A8"/>
                </w:r>
                <w:permEnd w:id="22"/>
              </w:sdtContent>
            </w:sdt>
          </w:p>
        </w:tc>
      </w:tr>
    </w:tbl>
    <w:p>
      <w:pPr>
        <w:jc w:val="left"/>
        <w:rPr>
          <w:rFonts w:ascii="Arial" w:hAnsi="Arial" w:cs="Arial"/>
          <w:sz w:val="16"/>
          <w:szCs w:val="10"/>
        </w:rPr>
      </w:pPr>
    </w:p>
    <w:tbl>
      <w:tblPr>
        <w:tblStyle w:val="18"/>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179" w:hRule="atLeast"/>
        </w:trPr>
        <w:tc>
          <w:tcPr>
            <w:tcW w:w="9057" w:type="dxa"/>
          </w:tcPr>
          <w:p>
            <w:pPr>
              <w:rPr>
                <w:rFonts w:ascii="Arial" w:hAnsi="Arial" w:cs="Arial"/>
                <w:szCs w:val="24"/>
              </w:rPr>
            </w:pPr>
            <w:permStart w:id="23" w:edGrp="everyone"/>
            <w:permEnd w:id="23"/>
          </w:p>
        </w:tc>
      </w:tr>
    </w:tbl>
    <w:p>
      <w:pPr>
        <w:jc w:val="left"/>
        <w:rPr>
          <w:rFonts w:ascii="Arial" w:hAnsi="Arial"/>
          <w:b/>
          <w:sz w:val="16"/>
        </w:rPr>
      </w:pPr>
    </w:p>
    <w:bookmarkEnd w:id="0"/>
    <w:p>
      <w:pPr>
        <w:pStyle w:val="37"/>
        <w:ind w:left="709" w:hanging="709"/>
      </w:pPr>
      <w:bookmarkStart w:id="1" w:name="_Ref428791704"/>
      <w:bookmarkStart w:id="2" w:name="_Ref527462137"/>
      <w:r>
        <w:t>Order the following elements of an agreement from 1 to 4</w:t>
      </w:r>
      <w:bookmarkEnd w:id="1"/>
      <w:r>
        <w:t>.</w:t>
      </w:r>
      <w:bookmarkEnd w:id="2"/>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4"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Element Number</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Element</w:t>
            </w:r>
          </w:p>
        </w:tc>
        <w:sdt>
          <w:sdtPr>
            <w:rPr>
              <w:rFonts w:ascii="Arial" w:hAnsi="Arial" w:cs="Arial"/>
              <w:sz w:val="44"/>
              <w:szCs w:val="44"/>
            </w:rPr>
            <w:id w:val="-156779224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jc w:val="center"/>
              <w:rPr>
                <w:rFonts w:ascii="Arial" w:hAnsi="Arial" w:cs="Arial"/>
                <w:sz w:val="22"/>
                <w:szCs w:val="22"/>
              </w:rPr>
            </w:pPr>
            <w:permStart w:id="25" w:edGrp="everyone"/>
            <w:r>
              <w:rPr>
                <w:rFonts w:hint="eastAsia" w:ascii="Arial" w:hAnsi="Arial" w:eastAsia="宋体" w:cs="Arial"/>
                <w:sz w:val="22"/>
                <w:szCs w:val="22"/>
                <w:lang w:val="en-US" w:eastAsia="zh-CN"/>
              </w:rPr>
              <w:t>2</w:t>
            </w:r>
            <w:permEnd w:id="25"/>
          </w:p>
        </w:tc>
        <w:tc>
          <w:tcPr>
            <w:tcW w:w="2945" w:type="pct"/>
            <w:tcBorders>
              <w:top w:val="single" w:color="auto" w:sz="12"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Acceptance</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26" w:edGrp="everyone"/>
            <w:r>
              <w:rPr>
                <w:rFonts w:hint="eastAsia" w:ascii="Arial" w:hAnsi="Arial" w:eastAsia="宋体" w:cs="Arial"/>
                <w:sz w:val="22"/>
                <w:szCs w:val="22"/>
                <w:lang w:val="en-US" w:eastAsia="zh-CN"/>
              </w:rPr>
              <w:t>4</w:t>
            </w:r>
            <w:permEnd w:id="26"/>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Consideration</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27" w:edGrp="everyone"/>
            <w:r>
              <w:rPr>
                <w:rFonts w:hint="eastAsia" w:ascii="Arial" w:hAnsi="Arial" w:eastAsia="宋体" w:cs="Arial"/>
                <w:sz w:val="22"/>
                <w:szCs w:val="22"/>
                <w:lang w:val="en-US" w:eastAsia="zh-CN"/>
              </w:rPr>
              <w:t>3</w:t>
            </w:r>
            <w:permEnd w:id="27"/>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Intention of legal consequences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28" w:edGrp="everyone"/>
            <w:r>
              <w:rPr>
                <w:rFonts w:hint="eastAsia" w:ascii="Arial" w:hAnsi="Arial" w:eastAsia="宋体" w:cs="Arial"/>
                <w:sz w:val="22"/>
                <w:szCs w:val="22"/>
                <w:lang w:val="en-US" w:eastAsia="zh-CN"/>
              </w:rPr>
              <w:t>1</w:t>
            </w:r>
            <w:permEnd w:id="28"/>
          </w:p>
        </w:tc>
        <w:tc>
          <w:tcPr>
            <w:tcW w:w="2945" w:type="pct"/>
            <w:tcBorders>
              <w:left w:val="single" w:color="auto" w:sz="4" w:space="0"/>
              <w:bottom w:val="single" w:color="auto" w:sz="12"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Offer</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7"/>
        <w:ind w:left="709" w:hanging="709"/>
      </w:pPr>
      <w:bookmarkStart w:id="3" w:name="_Ref428791707"/>
      <w:r>
        <w:t>When would an offer be considered to have lapsed?</w:t>
      </w:r>
      <w:bookmarkEnd w:id="3"/>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2" w:hRule="atLeast"/>
        </w:trPr>
        <w:tc>
          <w:tcPr>
            <w:tcW w:w="1027" w:type="dxa"/>
            <w:tcBorders>
              <w:top w:val="nil"/>
              <w:left w:val="nil"/>
              <w:bottom w:val="nil"/>
              <w:right w:val="single" w:color="auto" w:sz="12" w:space="0"/>
            </w:tcBorders>
          </w:tcPr>
          <w:p>
            <w:pPr>
              <w:rPr>
                <w:rFonts w:ascii="Arial" w:hAnsi="Arial" w:cs="Arial"/>
                <w:b/>
                <w:sz w:val="22"/>
                <w:szCs w:val="22"/>
              </w:rPr>
            </w:pPr>
            <w:permStart w:id="30"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29" w:edGrp="everyone"/>
            <w:r>
              <w:rPr>
                <w:rFonts w:hint="eastAsia" w:ascii="Arial" w:hAnsi="Arial" w:cs="Arial"/>
                <w:sz w:val="22"/>
                <w:szCs w:val="22"/>
              </w:rPr>
              <w:t>When the time for acceptance expires;</w:t>
            </w:r>
          </w:p>
          <w:p>
            <w:pPr>
              <w:rPr>
                <w:rFonts w:hint="eastAsia" w:ascii="Arial" w:hAnsi="Arial" w:cs="Arial"/>
                <w:sz w:val="22"/>
                <w:szCs w:val="22"/>
              </w:rPr>
            </w:pPr>
            <w:r>
              <w:rPr>
                <w:rFonts w:hint="eastAsia" w:ascii="Arial" w:hAnsi="Arial" w:cs="Arial"/>
                <w:sz w:val="22"/>
                <w:szCs w:val="22"/>
              </w:rPr>
              <w:t>If the offer is withdrawn before it is accepted; or</w:t>
            </w:r>
          </w:p>
          <w:p>
            <w:pPr>
              <w:rPr>
                <w:rFonts w:hint="eastAsia" w:ascii="Arial" w:hAnsi="Arial" w:cs="Arial"/>
                <w:sz w:val="22"/>
                <w:szCs w:val="22"/>
              </w:rPr>
            </w:pPr>
            <w:r>
              <w:rPr>
                <w:rFonts w:hint="eastAsia" w:ascii="Arial" w:hAnsi="Arial" w:cs="Arial"/>
                <w:sz w:val="22"/>
                <w:szCs w:val="22"/>
              </w:rPr>
              <w:t>After a reasonable time in the circumstances (generally the greater the value of the contract, the longer the life of the offer)</w:t>
            </w:r>
          </w:p>
          <w:permEnd w:id="29"/>
          <w:p>
            <w:pPr>
              <w:rPr>
                <w:rFonts w:ascii="Arial" w:hAnsi="Arial" w:cs="Arial"/>
                <w:sz w:val="22"/>
                <w:szCs w:val="22"/>
              </w:rPr>
            </w:pPr>
          </w:p>
        </w:tc>
        <w:sdt>
          <w:sdtPr>
            <w:rPr>
              <w:rFonts w:ascii="Arial" w:hAnsi="Arial" w:cs="Arial"/>
              <w:sz w:val="44"/>
              <w:szCs w:val="44"/>
            </w:rPr>
            <w:id w:val="-180545077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0"/>
    </w:tbl>
    <w:p>
      <w:pPr>
        <w:rPr>
          <w:rFonts w:ascii="Arial" w:hAnsi="Arial" w:cs="Arial"/>
          <w:sz w:val="22"/>
          <w:szCs w:val="22"/>
        </w:rPr>
      </w:pPr>
    </w:p>
    <w:p>
      <w:pPr>
        <w:rPr>
          <w:rFonts w:ascii="Arial" w:hAnsi="Arial" w:cs="Arial"/>
          <w:sz w:val="22"/>
          <w:szCs w:val="22"/>
        </w:rPr>
      </w:pPr>
    </w:p>
    <w:p>
      <w:pPr>
        <w:pStyle w:val="37"/>
        <w:ind w:left="709" w:hanging="709"/>
      </w:pPr>
      <w:bookmarkStart w:id="4" w:name="_Ref428791708"/>
      <w:r>
        <w:t>What happens to the offer if new terms are suggested?</w:t>
      </w:r>
      <w:bookmarkEnd w:id="4"/>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3" w:hRule="atLeast"/>
        </w:trPr>
        <w:tc>
          <w:tcPr>
            <w:tcW w:w="1027" w:type="dxa"/>
            <w:tcBorders>
              <w:top w:val="nil"/>
              <w:left w:val="nil"/>
              <w:bottom w:val="nil"/>
              <w:right w:val="single" w:color="auto" w:sz="12" w:space="0"/>
            </w:tcBorders>
          </w:tcPr>
          <w:p>
            <w:pPr>
              <w:rPr>
                <w:rFonts w:ascii="Arial" w:hAnsi="Arial" w:cs="Arial"/>
                <w:b/>
                <w:sz w:val="22"/>
                <w:szCs w:val="22"/>
              </w:rPr>
            </w:pPr>
            <w:permStart w:id="32"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31" w:edGrp="everyone"/>
            <w:r>
              <w:rPr>
                <w:rFonts w:hint="eastAsia" w:ascii="Arial" w:hAnsi="Arial" w:cs="Arial"/>
                <w:sz w:val="22"/>
                <w:szCs w:val="22"/>
              </w:rPr>
              <w:t>New terms suggested are regarded as a counter offer which can be accepted or rejected</w:t>
            </w:r>
          </w:p>
          <w:permEnd w:id="31"/>
          <w:p>
            <w:pPr>
              <w:rPr>
                <w:rFonts w:ascii="Arial" w:hAnsi="Arial" w:cs="Arial"/>
                <w:sz w:val="22"/>
                <w:szCs w:val="22"/>
              </w:rPr>
            </w:pPr>
          </w:p>
        </w:tc>
        <w:sdt>
          <w:sdtPr>
            <w:rPr>
              <w:rFonts w:ascii="Arial" w:hAnsi="Arial" w:cs="Arial"/>
              <w:sz w:val="44"/>
              <w:szCs w:val="44"/>
            </w:rPr>
            <w:id w:val="-16502122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2"/>
    </w:tbl>
    <w:p>
      <w:pPr>
        <w:rPr>
          <w:rFonts w:ascii="Arial" w:hAnsi="Arial" w:cs="Arial"/>
          <w:sz w:val="22"/>
          <w:szCs w:val="22"/>
        </w:rPr>
      </w:pPr>
    </w:p>
    <w:p>
      <w:pPr>
        <w:rPr>
          <w:rFonts w:ascii="Arial" w:hAnsi="Arial" w:cs="Arial"/>
          <w:sz w:val="22"/>
          <w:szCs w:val="22"/>
        </w:rPr>
      </w:pPr>
    </w:p>
    <w:p>
      <w:pPr>
        <w:pStyle w:val="37"/>
        <w:ind w:left="709" w:hanging="709"/>
      </w:pPr>
      <w:bookmarkStart w:id="5" w:name="_Ref428791713"/>
      <w:r>
        <w:t>What does it mean when a contract is supported by ‘valuable consideration’?</w:t>
      </w:r>
      <w:bookmarkEnd w:id="5"/>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61" w:hRule="atLeast"/>
        </w:trPr>
        <w:tc>
          <w:tcPr>
            <w:tcW w:w="1027" w:type="dxa"/>
            <w:tcBorders>
              <w:top w:val="nil"/>
              <w:left w:val="nil"/>
              <w:bottom w:val="nil"/>
              <w:right w:val="single" w:color="auto" w:sz="12" w:space="0"/>
            </w:tcBorders>
          </w:tcPr>
          <w:p>
            <w:pPr>
              <w:rPr>
                <w:rFonts w:ascii="Arial" w:hAnsi="Arial" w:cs="Arial"/>
                <w:b/>
                <w:sz w:val="22"/>
                <w:szCs w:val="22"/>
              </w:rPr>
            </w:pPr>
            <w:permStart w:id="34"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33" w:edGrp="everyone"/>
            <w:r>
              <w:rPr>
                <w:rFonts w:hint="eastAsia" w:ascii="Arial" w:hAnsi="Arial" w:cs="Arial"/>
                <w:sz w:val="22"/>
                <w:szCs w:val="22"/>
              </w:rPr>
              <w:t>One party promises to do something in return for a promise from another party</w:t>
            </w:r>
          </w:p>
          <w:p>
            <w:pPr>
              <w:rPr>
                <w:rFonts w:hint="eastAsia" w:ascii="Arial" w:hAnsi="Arial" w:cs="Arial"/>
                <w:sz w:val="22"/>
                <w:szCs w:val="22"/>
              </w:rPr>
            </w:pPr>
            <w:r>
              <w:rPr>
                <w:rFonts w:hint="eastAsia" w:ascii="Arial" w:hAnsi="Arial" w:cs="Arial"/>
                <w:sz w:val="22"/>
                <w:szCs w:val="22"/>
              </w:rPr>
              <w:t>Consideration is what each party gives to the other as the agreed price for the other’s promises</w:t>
            </w:r>
          </w:p>
          <w:p>
            <w:pPr>
              <w:rPr>
                <w:rFonts w:hint="eastAsia" w:ascii="Arial" w:hAnsi="Arial" w:cs="Arial"/>
                <w:sz w:val="22"/>
                <w:szCs w:val="22"/>
              </w:rPr>
            </w:pPr>
            <w:r>
              <w:rPr>
                <w:rFonts w:hint="eastAsia" w:ascii="Arial" w:hAnsi="Arial" w:cs="Arial"/>
                <w:sz w:val="22"/>
                <w:szCs w:val="22"/>
              </w:rPr>
              <w:t>Usually the consideration is the payment of money</w:t>
            </w:r>
          </w:p>
          <w:p>
            <w:pPr>
              <w:rPr>
                <w:rFonts w:hint="eastAsia" w:ascii="Arial" w:hAnsi="Arial" w:cs="Arial"/>
                <w:sz w:val="22"/>
                <w:szCs w:val="22"/>
              </w:rPr>
            </w:pPr>
          </w:p>
          <w:permEnd w:id="33"/>
          <w:p>
            <w:pPr>
              <w:rPr>
                <w:rFonts w:ascii="Arial" w:hAnsi="Arial" w:cs="Arial"/>
                <w:sz w:val="22"/>
                <w:szCs w:val="22"/>
              </w:rPr>
            </w:pPr>
          </w:p>
        </w:tc>
        <w:sdt>
          <w:sdtPr>
            <w:rPr>
              <w:rFonts w:ascii="Arial" w:hAnsi="Arial" w:cs="Arial"/>
              <w:sz w:val="44"/>
              <w:szCs w:val="44"/>
            </w:rPr>
            <w:id w:val="-92804042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4"/>
    </w:tbl>
    <w:p>
      <w:pPr>
        <w:rPr>
          <w:rFonts w:ascii="Arial" w:hAnsi="Arial" w:cs="Arial"/>
          <w:sz w:val="22"/>
          <w:szCs w:val="22"/>
        </w:rPr>
      </w:pPr>
    </w:p>
    <w:p>
      <w:r>
        <w:br w:type="page"/>
      </w:r>
    </w:p>
    <w:p>
      <w:pPr>
        <w:pStyle w:val="37"/>
        <w:ind w:left="709" w:hanging="709"/>
      </w:pPr>
      <w:bookmarkStart w:id="6" w:name="_Ref528220703"/>
      <w:r>
        <w:t>Identify two (2) parties who may be deemed to not have the capacity to enter into a contract.</w:t>
      </w:r>
      <w:bookmarkEnd w:id="6"/>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trPr>
        <w:tc>
          <w:tcPr>
            <w:tcW w:w="1027" w:type="dxa"/>
            <w:tcBorders>
              <w:top w:val="nil"/>
              <w:left w:val="nil"/>
              <w:bottom w:val="nil"/>
              <w:right w:val="single" w:color="auto" w:sz="12" w:space="0"/>
            </w:tcBorders>
          </w:tcPr>
          <w:p>
            <w:pPr>
              <w:rPr>
                <w:rFonts w:ascii="Arial" w:hAnsi="Arial" w:cs="Arial"/>
                <w:b/>
                <w:sz w:val="22"/>
                <w:szCs w:val="22"/>
              </w:rPr>
            </w:pPr>
            <w:permStart w:id="36"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ascii="Arial" w:hAnsi="Arial" w:cs="Arial"/>
                <w:sz w:val="22"/>
                <w:szCs w:val="22"/>
              </w:rPr>
            </w:pPr>
            <w:permStart w:id="35" w:edGrp="everyone"/>
            <w:r>
              <w:rPr>
                <w:rFonts w:hint="eastAsia" w:ascii="Arial" w:hAnsi="Arial" w:cs="Arial"/>
                <w:sz w:val="22"/>
                <w:szCs w:val="22"/>
              </w:rPr>
              <w:t xml:space="preserve"> persons suffering from a mental disability, intoxicated individuals, senile persons</w:t>
            </w:r>
            <w:permEnd w:id="35"/>
          </w:p>
        </w:tc>
        <w:sdt>
          <w:sdtPr>
            <w:rPr>
              <w:rFonts w:ascii="Arial" w:hAnsi="Arial" w:cs="Arial"/>
              <w:sz w:val="44"/>
              <w:szCs w:val="44"/>
            </w:rPr>
            <w:id w:val="-181308808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6"/>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7" w:name="_Ref423505767"/>
      <w:bookmarkStart w:id="8" w:name="_Ref527444202"/>
      <w:r>
        <w:rPr>
          <w:rFonts w:ascii="Arial" w:hAnsi="Arial"/>
          <w:b/>
          <w:bCs/>
        </w:rPr>
        <w:t>Outline your understanding of ‘consent’ as it applies to contractual agreements.</w:t>
      </w:r>
      <w:bookmarkEnd w:id="7"/>
      <w:r>
        <w:rPr>
          <w:rFonts w:ascii="Arial" w:hAnsi="Arial"/>
          <w:b/>
          <w:bCs/>
        </w:rPr>
        <w:t xml:space="preserve"> Identify when ‘apparent consent’ might not actually exist.</w:t>
      </w:r>
      <w:bookmarkEnd w:id="8"/>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8" w:hRule="atLeast"/>
        </w:trPr>
        <w:tc>
          <w:tcPr>
            <w:tcW w:w="1027" w:type="dxa"/>
            <w:tcBorders>
              <w:top w:val="nil"/>
              <w:left w:val="nil"/>
              <w:bottom w:val="nil"/>
              <w:right w:val="single" w:color="auto" w:sz="12" w:space="0"/>
            </w:tcBorders>
          </w:tcPr>
          <w:p>
            <w:pPr>
              <w:rPr>
                <w:rFonts w:ascii="Arial" w:hAnsi="Arial" w:cs="Arial"/>
                <w:b/>
                <w:sz w:val="22"/>
                <w:szCs w:val="22"/>
              </w:rPr>
            </w:pPr>
            <w:permStart w:id="38"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ascii="Arial" w:hAnsi="Arial" w:cs="Arial"/>
                <w:sz w:val="22"/>
                <w:szCs w:val="22"/>
              </w:rPr>
            </w:pPr>
            <w:permStart w:id="37" w:edGrp="everyone"/>
            <w:r>
              <w:rPr>
                <w:rFonts w:hint="eastAsia" w:ascii="Arial" w:hAnsi="Arial" w:eastAsia="宋体" w:cs="Arial"/>
                <w:sz w:val="22"/>
                <w:szCs w:val="22"/>
                <w:lang w:val="en-US" w:eastAsia="zh-CN"/>
              </w:rPr>
              <w:t xml:space="preserve">When there are </w:t>
            </w:r>
            <w:r>
              <w:rPr>
                <w:rFonts w:hint="eastAsia" w:ascii="Arial" w:hAnsi="Arial" w:cs="Arial"/>
                <w:sz w:val="22"/>
                <w:szCs w:val="22"/>
              </w:rPr>
              <w:t>mistake</w:t>
            </w:r>
            <w:r>
              <w:rPr>
                <w:rFonts w:hint="eastAsia" w:ascii="Arial" w:hAnsi="Arial" w:eastAsia="宋体" w:cs="Arial"/>
                <w:sz w:val="22"/>
                <w:szCs w:val="22"/>
                <w:lang w:val="en-US" w:eastAsia="zh-CN"/>
              </w:rPr>
              <w:t>s</w:t>
            </w:r>
            <w:r>
              <w:rPr>
                <w:rFonts w:hint="eastAsia" w:ascii="Arial" w:hAnsi="Arial" w:cs="Arial"/>
                <w:sz w:val="22"/>
                <w:szCs w:val="22"/>
              </w:rPr>
              <w:t>, fraud, innocent misrepresentation, duress or undue influence, all of which are defences to the enforcement of the contract</w:t>
            </w:r>
            <w:permEnd w:id="37"/>
          </w:p>
        </w:tc>
        <w:sdt>
          <w:sdtPr>
            <w:rPr>
              <w:rFonts w:ascii="Arial" w:hAnsi="Arial" w:cs="Arial"/>
              <w:sz w:val="44"/>
              <w:szCs w:val="44"/>
            </w:rPr>
            <w:id w:val="15093272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8"/>
    </w:tbl>
    <w:p>
      <w:pPr>
        <w:rPr>
          <w:rFonts w:ascii="Arial" w:hAnsi="Arial" w:cs="Arial"/>
          <w:sz w:val="22"/>
          <w:szCs w:val="22"/>
        </w:rPr>
      </w:pPr>
    </w:p>
    <w:p>
      <w:pPr>
        <w:rPr>
          <w:rFonts w:ascii="Arial" w:hAnsi="Arial" w:cs="Arial"/>
          <w:sz w:val="22"/>
          <w:szCs w:val="22"/>
        </w:rPr>
      </w:pPr>
    </w:p>
    <w:p>
      <w:pPr>
        <w:pStyle w:val="37"/>
        <w:ind w:left="709" w:hanging="709"/>
      </w:pPr>
      <w:bookmarkStart w:id="9" w:name="_Ref428790918"/>
      <w:r>
        <w:t>Identify the building industry regulator in your state and describe its role, particularly with regards to providing advice about contracts.</w:t>
      </w:r>
      <w:bookmarkEnd w:id="9"/>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5" w:hRule="atLeast"/>
        </w:trPr>
        <w:tc>
          <w:tcPr>
            <w:tcW w:w="1027" w:type="dxa"/>
            <w:tcBorders>
              <w:top w:val="nil"/>
              <w:left w:val="nil"/>
              <w:bottom w:val="nil"/>
              <w:right w:val="single" w:color="auto" w:sz="12" w:space="0"/>
            </w:tcBorders>
          </w:tcPr>
          <w:p>
            <w:pPr>
              <w:rPr>
                <w:rFonts w:ascii="Arial" w:hAnsi="Arial" w:cs="Arial"/>
                <w:b/>
                <w:sz w:val="22"/>
                <w:szCs w:val="22"/>
              </w:rPr>
            </w:pPr>
            <w:permStart w:id="40"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39" w:edGrp="everyone"/>
            <w:r>
              <w:rPr>
                <w:rFonts w:hint="eastAsia" w:ascii="Arial" w:hAnsi="Arial" w:cs="Arial"/>
                <w:sz w:val="22"/>
                <w:szCs w:val="22"/>
              </w:rPr>
              <w:t>QBCC (for domestic work only)</w:t>
            </w:r>
          </w:p>
          <w:p>
            <w:pPr>
              <w:rPr>
                <w:rFonts w:hint="eastAsia" w:ascii="Arial" w:hAnsi="Arial" w:cs="Arial"/>
                <w:sz w:val="22"/>
                <w:szCs w:val="22"/>
              </w:rPr>
            </w:pPr>
            <w:r>
              <w:rPr>
                <w:rFonts w:hint="eastAsia" w:ascii="Arial" w:hAnsi="Arial" w:cs="Arial"/>
                <w:sz w:val="22"/>
                <w:szCs w:val="22"/>
              </w:rPr>
              <w:t>Master Builders (commercial and residential contracts)</w:t>
            </w:r>
          </w:p>
          <w:p>
            <w:pPr>
              <w:rPr>
                <w:rFonts w:hint="eastAsia" w:ascii="Arial" w:hAnsi="Arial" w:cs="Arial"/>
                <w:sz w:val="22"/>
                <w:szCs w:val="22"/>
              </w:rPr>
            </w:pPr>
            <w:r>
              <w:rPr>
                <w:rFonts w:hint="eastAsia" w:ascii="Arial" w:hAnsi="Arial" w:cs="Arial"/>
                <w:sz w:val="22"/>
                <w:szCs w:val="22"/>
              </w:rPr>
              <w:t>HIA (residential construction)</w:t>
            </w:r>
          </w:p>
          <w:p>
            <w:pPr>
              <w:rPr>
                <w:rFonts w:ascii="Arial" w:hAnsi="Arial" w:cs="Arial"/>
                <w:sz w:val="22"/>
                <w:szCs w:val="22"/>
              </w:rPr>
            </w:pPr>
            <w:r>
              <w:rPr>
                <w:rFonts w:hint="eastAsia" w:ascii="Arial" w:hAnsi="Arial" w:eastAsia="宋体" w:cs="Arial"/>
                <w:sz w:val="22"/>
                <w:szCs w:val="22"/>
                <w:lang w:val="en-US" w:eastAsia="zh-CN"/>
              </w:rPr>
              <w:t>i</w:t>
            </w:r>
            <w:r>
              <w:rPr>
                <w:rFonts w:hint="eastAsia" w:ascii="Arial" w:hAnsi="Arial" w:cs="Arial"/>
                <w:sz w:val="22"/>
                <w:szCs w:val="22"/>
              </w:rPr>
              <w:t xml:space="preserve">f </w:t>
            </w:r>
            <w:r>
              <w:rPr>
                <w:rFonts w:hint="eastAsia" w:ascii="Arial" w:hAnsi="Arial" w:eastAsia="宋体" w:cs="Arial"/>
                <w:sz w:val="22"/>
                <w:szCs w:val="22"/>
                <w:lang w:val="en-US" w:eastAsia="zh-CN"/>
              </w:rPr>
              <w:t>I</w:t>
            </w:r>
            <w:r>
              <w:rPr>
                <w:rFonts w:hint="eastAsia" w:ascii="Arial" w:hAnsi="Arial" w:cs="Arial"/>
                <w:sz w:val="22"/>
                <w:szCs w:val="22"/>
              </w:rPr>
              <w:t xml:space="preserve"> require help with interpreting and using contracts, </w:t>
            </w:r>
            <w:r>
              <w:rPr>
                <w:rFonts w:hint="eastAsia" w:ascii="Arial" w:hAnsi="Arial" w:eastAsia="宋体" w:cs="Arial"/>
                <w:sz w:val="22"/>
                <w:szCs w:val="22"/>
                <w:lang w:val="en-US" w:eastAsia="zh-CN"/>
              </w:rPr>
              <w:t>I</w:t>
            </w:r>
            <w:r>
              <w:rPr>
                <w:rFonts w:hint="eastAsia" w:ascii="Arial" w:hAnsi="Arial" w:cs="Arial"/>
                <w:sz w:val="22"/>
                <w:szCs w:val="22"/>
              </w:rPr>
              <w:t xml:space="preserve"> should contact the association from</w:t>
            </w:r>
            <w:r>
              <w:rPr>
                <w:rFonts w:hint="eastAsia" w:ascii="Arial" w:hAnsi="Arial" w:eastAsia="宋体" w:cs="Arial"/>
                <w:sz w:val="22"/>
                <w:szCs w:val="22"/>
                <w:lang w:val="en-US" w:eastAsia="zh-CN"/>
              </w:rPr>
              <w:t xml:space="preserve"> them</w:t>
            </w:r>
            <w:r>
              <w:rPr>
                <w:rFonts w:hint="eastAsia" w:ascii="Arial" w:hAnsi="Arial" w:cs="Arial"/>
                <w:sz w:val="22"/>
                <w:szCs w:val="22"/>
              </w:rPr>
              <w:t xml:space="preserve"> </w:t>
            </w:r>
            <w:permEnd w:id="39"/>
          </w:p>
        </w:tc>
        <w:sdt>
          <w:sdtPr>
            <w:rPr>
              <w:rFonts w:ascii="Arial" w:hAnsi="Arial" w:cs="Arial"/>
              <w:sz w:val="44"/>
              <w:szCs w:val="44"/>
            </w:rPr>
            <w:id w:val="151658212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0"/>
    </w:tbl>
    <w:p>
      <w:pPr>
        <w:rPr>
          <w:rFonts w:ascii="Arial" w:hAnsi="Arial" w:cs="Arial"/>
          <w:sz w:val="22"/>
          <w:szCs w:val="22"/>
        </w:rPr>
      </w:pPr>
    </w:p>
    <w:p>
      <w:pPr>
        <w:rPr>
          <w:rFonts w:ascii="Arial" w:hAnsi="Arial" w:cs="Arial"/>
          <w:sz w:val="22"/>
          <w:szCs w:val="22"/>
        </w:rPr>
      </w:pPr>
    </w:p>
    <w:p>
      <w:pPr>
        <w:pStyle w:val="37"/>
        <w:ind w:left="709" w:hanging="709"/>
      </w:pPr>
      <w:bookmarkStart w:id="10" w:name="_Ref495585144"/>
      <w:r>
        <w:t>Under what laws are domestic building contracts regulated?</w:t>
      </w:r>
      <w:bookmarkEnd w:id="10"/>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12"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41" w:edGrp="everyone"/>
            <w:r>
              <w:rPr>
                <w:rFonts w:hint="eastAsia" w:ascii="Arial" w:hAnsi="Arial" w:eastAsia="宋体" w:cs="Arial"/>
                <w:sz w:val="22"/>
                <w:szCs w:val="22"/>
                <w:lang w:val="en-US" w:eastAsia="zh-CN"/>
              </w:rPr>
              <w:t>-</w:t>
            </w:r>
            <w:r>
              <w:rPr>
                <w:rFonts w:hint="eastAsia" w:ascii="Arial" w:hAnsi="Arial" w:cs="Arial"/>
                <w:sz w:val="22"/>
                <w:szCs w:val="22"/>
              </w:rPr>
              <w:t>Queensland Building and Construction Commission Act 1991</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-Building Act 1975</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-Building Industry Fairness (Security of Payment) Act 2017</w:t>
            </w:r>
          </w:p>
          <w:p>
            <w:pPr>
              <w:rPr>
                <w:rFonts w:hint="default" w:ascii="Arial" w:hAnsi="Arial" w:eastAsia="宋体" w:cs="Arial"/>
                <w:sz w:val="22"/>
                <w:szCs w:val="22"/>
                <w:lang w:val="en-US" w:eastAsia="zh-CN"/>
              </w:rPr>
            </w:pPr>
          </w:p>
          <w:permEnd w:id="41"/>
          <w:p>
            <w:pPr>
              <w:rPr>
                <w:rFonts w:ascii="Arial" w:hAnsi="Arial" w:cs="Arial"/>
                <w:sz w:val="22"/>
                <w:szCs w:val="22"/>
              </w:rPr>
            </w:pPr>
          </w:p>
        </w:tc>
        <w:sdt>
          <w:sdtPr>
            <w:rPr>
              <w:rFonts w:ascii="Arial" w:hAnsi="Arial" w:cs="Arial"/>
              <w:sz w:val="44"/>
              <w:szCs w:val="44"/>
            </w:rPr>
            <w:id w:val="-25451546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2"/>
    </w:tbl>
    <w:p>
      <w:pPr>
        <w:rPr>
          <w:rFonts w:ascii="Arial" w:hAnsi="Arial" w:cs="Arial"/>
          <w:sz w:val="22"/>
          <w:szCs w:val="22"/>
        </w:rPr>
      </w:pPr>
    </w:p>
    <w:p>
      <w:pPr>
        <w:rPr>
          <w:rFonts w:ascii="Arial" w:hAnsi="Arial" w:cs="Arial"/>
          <w:sz w:val="22"/>
          <w:szCs w:val="22"/>
        </w:rPr>
      </w:pPr>
    </w:p>
    <w:p>
      <w:pPr>
        <w:pStyle w:val="37"/>
        <w:ind w:left="709" w:hanging="709"/>
      </w:pPr>
      <w:bookmarkStart w:id="11" w:name="_Ref495585145"/>
      <w:r>
        <w:t>Domestic building contracts must be put in writing once the work exceeds what value?</w:t>
      </w:r>
      <w:bookmarkEnd w:id="11"/>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6" w:hRule="atLeast"/>
        </w:trPr>
        <w:tc>
          <w:tcPr>
            <w:tcW w:w="1027" w:type="dxa"/>
            <w:tcBorders>
              <w:top w:val="nil"/>
              <w:left w:val="nil"/>
              <w:bottom w:val="nil"/>
              <w:right w:val="single" w:color="auto" w:sz="12" w:space="0"/>
            </w:tcBorders>
          </w:tcPr>
          <w:p>
            <w:pPr>
              <w:rPr>
                <w:rFonts w:ascii="Arial" w:hAnsi="Arial" w:cs="Arial"/>
                <w:b/>
                <w:sz w:val="22"/>
                <w:szCs w:val="22"/>
              </w:rPr>
            </w:pPr>
            <w:permStart w:id="44"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ascii="Arial" w:hAnsi="Arial" w:cs="Arial"/>
                <w:sz w:val="22"/>
                <w:szCs w:val="22"/>
              </w:rPr>
            </w:pPr>
            <w:permStart w:id="43" w:edGrp="everyone"/>
            <w:r>
              <w:rPr>
                <w:rFonts w:hint="eastAsia" w:ascii="Arial" w:hAnsi="Arial" w:cs="Arial"/>
                <w:sz w:val="22"/>
                <w:szCs w:val="22"/>
              </w:rPr>
              <w:t xml:space="preserve">If the cost of domestic building work exceeds $3,300 it must be covered by a written contract. </w:t>
            </w:r>
            <w:permEnd w:id="43"/>
          </w:p>
        </w:tc>
        <w:sdt>
          <w:sdtPr>
            <w:rPr>
              <w:rFonts w:ascii="Arial" w:hAnsi="Arial" w:cs="Arial"/>
              <w:sz w:val="44"/>
              <w:szCs w:val="44"/>
            </w:rPr>
            <w:id w:val="-179459420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4"/>
    </w:tbl>
    <w:p>
      <w:pPr>
        <w:rPr>
          <w:rFonts w:ascii="Arial" w:hAnsi="Arial" w:cs="Arial"/>
          <w:sz w:val="22"/>
          <w:szCs w:val="22"/>
        </w:rPr>
      </w:pPr>
    </w:p>
    <w:p>
      <w:pPr>
        <w:rPr>
          <w:rFonts w:ascii="Arial" w:hAnsi="Arial" w:cs="Arial"/>
          <w:sz w:val="22"/>
          <w:szCs w:val="22"/>
        </w:rPr>
      </w:pPr>
    </w:p>
    <w:p>
      <w:pPr>
        <w:pStyle w:val="37"/>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06" w:hRule="atLeast"/>
        </w:trPr>
        <w:tc>
          <w:tcPr>
            <w:tcW w:w="1027" w:type="dxa"/>
            <w:tcBorders>
              <w:top w:val="nil"/>
              <w:left w:val="nil"/>
              <w:bottom w:val="nil"/>
              <w:right w:val="single" w:color="auto" w:sz="12" w:space="0"/>
            </w:tcBorders>
          </w:tcPr>
          <w:p>
            <w:pPr>
              <w:rPr>
                <w:rFonts w:ascii="Arial" w:hAnsi="Arial" w:cs="Arial"/>
                <w:b/>
                <w:sz w:val="22"/>
                <w:szCs w:val="22"/>
              </w:rPr>
            </w:pPr>
            <w:permStart w:id="46"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eastAsia="宋体" w:cs="Arial"/>
                <w:sz w:val="22"/>
                <w:szCs w:val="22"/>
                <w:lang w:val="en-US" w:eastAsia="zh-CN"/>
              </w:rPr>
            </w:pPr>
            <w:permStart w:id="45" w:edGrp="everyone"/>
            <w:r>
              <w:rPr>
                <w:rFonts w:hint="eastAsia" w:ascii="Arial" w:hAnsi="Arial" w:eastAsia="宋体" w:cs="Arial"/>
                <w:sz w:val="22"/>
                <w:szCs w:val="22"/>
                <w:lang w:val="en-US" w:eastAsia="zh-CN"/>
              </w:rPr>
              <w:t>More than $100,000</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-Relevant is Building Industry Fairness (Security of Payment) Act 2017</w:t>
            </w:r>
          </w:p>
          <w:p>
            <w:pPr>
              <w:rPr>
                <w:rFonts w:hint="default" w:ascii="Arial" w:hAnsi="Arial" w:eastAsia="宋体" w:cs="Arial"/>
                <w:sz w:val="22"/>
                <w:szCs w:val="22"/>
                <w:lang w:val="en-US" w:eastAsia="zh-CN"/>
              </w:rPr>
            </w:pPr>
          </w:p>
          <w:permEnd w:id="45"/>
          <w:p>
            <w:pPr>
              <w:rPr>
                <w:rFonts w:ascii="Arial" w:hAnsi="Arial" w:cs="Arial"/>
                <w:sz w:val="22"/>
                <w:szCs w:val="22"/>
              </w:rPr>
            </w:pPr>
          </w:p>
        </w:tc>
        <w:sdt>
          <w:sdtPr>
            <w:rPr>
              <w:rFonts w:ascii="Arial" w:hAnsi="Arial" w:cs="Arial"/>
              <w:sz w:val="44"/>
              <w:szCs w:val="44"/>
            </w:rPr>
            <w:id w:val="25094490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6"/>
    </w:tbl>
    <w:p>
      <w:pPr>
        <w:rPr>
          <w:rFonts w:ascii="Arial" w:hAnsi="Arial" w:cs="Arial"/>
          <w:sz w:val="22"/>
          <w:szCs w:val="22"/>
        </w:rPr>
      </w:pPr>
    </w:p>
    <w:p>
      <w:pPr>
        <w:jc w:val="left"/>
        <w:rPr>
          <w:rFonts w:ascii="Arial" w:hAnsi="Arial" w:cs="Arial"/>
          <w:sz w:val="22"/>
          <w:szCs w:val="22"/>
        </w:rPr>
      </w:pPr>
    </w:p>
    <w:p>
      <w:pPr>
        <w:pStyle w:val="37"/>
        <w:ind w:left="709" w:hanging="709"/>
      </w:pPr>
      <w:bookmarkStart w:id="14" w:name="_Ref495585148"/>
      <w:r>
        <w:t>Contractors must give the owner a signed copy of the entire contract (including any plans and specifications) within how many days after entering the contract?</w:t>
      </w:r>
      <w:bookmarkEnd w:id="14"/>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1027" w:type="dxa"/>
            <w:tcBorders>
              <w:top w:val="nil"/>
              <w:left w:val="nil"/>
              <w:bottom w:val="nil"/>
              <w:right w:val="single" w:color="auto" w:sz="12" w:space="0"/>
            </w:tcBorders>
          </w:tcPr>
          <w:p>
            <w:pPr>
              <w:rPr>
                <w:rFonts w:ascii="Arial" w:hAnsi="Arial" w:cs="Arial"/>
                <w:b/>
                <w:sz w:val="22"/>
                <w:szCs w:val="22"/>
              </w:rPr>
            </w:pPr>
            <w:permStart w:id="48"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47" w:edGrp="everyone"/>
            <w:r>
              <w:rPr>
                <w:rFonts w:hint="eastAsia" w:ascii="Arial" w:hAnsi="Arial" w:cs="Arial"/>
                <w:sz w:val="22"/>
                <w:szCs w:val="22"/>
              </w:rPr>
              <w:t xml:space="preserve">Schedule 1B of the QBCC Act provides for a cooling off period, giving the consumer the option to withdraw from the contract within five days of receipt of the signed contract </w:t>
            </w:r>
          </w:p>
          <w:permEnd w:id="47"/>
          <w:p>
            <w:pPr>
              <w:rPr>
                <w:rFonts w:ascii="Arial" w:hAnsi="Arial" w:cs="Arial"/>
                <w:sz w:val="22"/>
                <w:szCs w:val="22"/>
              </w:rPr>
            </w:pPr>
          </w:p>
        </w:tc>
        <w:sdt>
          <w:sdtPr>
            <w:rPr>
              <w:rFonts w:ascii="Arial" w:hAnsi="Arial" w:cs="Arial"/>
              <w:sz w:val="44"/>
              <w:szCs w:val="44"/>
            </w:rPr>
            <w:id w:val="12147724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8"/>
    </w:tbl>
    <w:p>
      <w:pPr>
        <w:rPr>
          <w:rFonts w:ascii="Arial" w:hAnsi="Arial" w:cs="Arial"/>
          <w:sz w:val="22"/>
          <w:szCs w:val="22"/>
        </w:rPr>
      </w:pPr>
    </w:p>
    <w:p>
      <w:pPr>
        <w:jc w:val="left"/>
        <w:rPr>
          <w:rFonts w:ascii="Arial" w:hAnsi="Arial" w:cs="Arial"/>
          <w:sz w:val="22"/>
          <w:szCs w:val="22"/>
        </w:rPr>
      </w:pPr>
    </w:p>
    <w:p>
      <w:pPr>
        <w:pStyle w:val="37"/>
        <w:ind w:left="709" w:hanging="709"/>
      </w:pPr>
      <w:bookmarkStart w:id="15" w:name="_Ref423502767"/>
      <w:r>
        <w:t>What are the benefits of having a written contract in place between parties?</w:t>
      </w:r>
      <w:bookmarkEnd w:id="15"/>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1" w:hRule="atLeast"/>
        </w:trPr>
        <w:tc>
          <w:tcPr>
            <w:tcW w:w="1027" w:type="dxa"/>
            <w:tcBorders>
              <w:top w:val="nil"/>
              <w:left w:val="nil"/>
              <w:bottom w:val="nil"/>
              <w:right w:val="single" w:color="auto" w:sz="12" w:space="0"/>
            </w:tcBorders>
          </w:tcPr>
          <w:p>
            <w:pPr>
              <w:rPr>
                <w:rFonts w:ascii="Arial" w:hAnsi="Arial" w:cs="Arial"/>
                <w:b/>
                <w:sz w:val="22"/>
                <w:szCs w:val="22"/>
              </w:rPr>
            </w:pPr>
            <w:permStart w:id="50"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49" w:edGrp="everyone"/>
            <w:r>
              <w:rPr>
                <w:rFonts w:hint="eastAsia" w:ascii="Arial" w:hAnsi="Arial" w:cs="Arial"/>
                <w:sz w:val="22"/>
                <w:szCs w:val="22"/>
              </w:rPr>
              <w:t>Home owners receive the finished product they envisioned</w:t>
            </w:r>
          </w:p>
          <w:p>
            <w:pPr>
              <w:rPr>
                <w:rFonts w:hint="eastAsia" w:ascii="Arial" w:hAnsi="Arial" w:cs="Arial"/>
                <w:sz w:val="22"/>
                <w:szCs w:val="22"/>
              </w:rPr>
            </w:pPr>
            <w:r>
              <w:rPr>
                <w:rFonts w:hint="eastAsia" w:ascii="Arial" w:hAnsi="Arial" w:cs="Arial"/>
                <w:sz w:val="22"/>
                <w:szCs w:val="22"/>
              </w:rPr>
              <w:t>Builders get paid and paid on time!</w:t>
            </w:r>
          </w:p>
          <w:permEnd w:id="49"/>
          <w:p>
            <w:pPr>
              <w:rPr>
                <w:rFonts w:ascii="Arial" w:hAnsi="Arial" w:cs="Arial"/>
                <w:sz w:val="22"/>
                <w:szCs w:val="22"/>
              </w:rPr>
            </w:pPr>
          </w:p>
        </w:tc>
        <w:sdt>
          <w:sdtPr>
            <w:rPr>
              <w:rFonts w:ascii="Arial" w:hAnsi="Arial" w:cs="Arial"/>
              <w:sz w:val="44"/>
              <w:szCs w:val="44"/>
            </w:rPr>
            <w:id w:val="-1099401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0"/>
    </w:tbl>
    <w:p>
      <w:pPr>
        <w:jc w:val="left"/>
        <w:rPr>
          <w:rFonts w:ascii="Arial" w:hAnsi="Arial" w:cs="Arial"/>
          <w:sz w:val="22"/>
          <w:szCs w:val="22"/>
        </w:rPr>
      </w:pPr>
    </w:p>
    <w:p>
      <w:pPr>
        <w:jc w:val="left"/>
        <w:rPr>
          <w:rFonts w:ascii="Arial" w:hAnsi="Arial" w:cs="Arial"/>
          <w:sz w:val="22"/>
          <w:szCs w:val="22"/>
        </w:rPr>
      </w:pPr>
    </w:p>
    <w:p>
      <w:pPr>
        <w:pStyle w:val="37"/>
        <w:ind w:left="709" w:hanging="709"/>
      </w:pPr>
      <w:bookmarkStart w:id="16" w:name="_Ref495585603"/>
      <w:r>
        <w:t>Match the common building contract clauses and definitions below by writing the appropriate letter next to each number in the centre column.</w:t>
      </w:r>
      <w:bookmarkEnd w:id="16"/>
    </w:p>
    <w:p>
      <w:pPr>
        <w:rPr>
          <w:rFonts w:ascii="Arial" w:hAnsi="Arial" w:cs="Arial"/>
          <w:sz w:val="22"/>
          <w:szCs w:val="22"/>
        </w:rPr>
      </w:pPr>
    </w:p>
    <w:tbl>
      <w:tblPr>
        <w:tblStyle w:val="17"/>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51"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Clauses</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Definition</w:t>
            </w:r>
          </w:p>
        </w:tc>
        <w:sdt>
          <w:sdtPr>
            <w:rPr>
              <w:rFonts w:ascii="Arial" w:hAnsi="Arial" w:cs="Arial"/>
              <w:sz w:val="44"/>
              <w:szCs w:val="44"/>
            </w:rPr>
            <w:id w:val="-308413481"/>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Acceptances</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52" w:edGrp="everyone"/>
            <w:r>
              <w:rPr>
                <w:rFonts w:hint="eastAsia" w:ascii="Arial" w:hAnsi="Arial" w:eastAsia="宋体" w:cs="Arial"/>
                <w:sz w:val="22"/>
                <w:szCs w:val="22"/>
                <w:lang w:val="en-US" w:eastAsia="zh-CN"/>
              </w:rPr>
              <w:t>F</w:t>
            </w:r>
            <w:permEnd w:id="52"/>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Provide specific reasons that allow the contract period to be adjusted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Cost adjustments</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53" w:edGrp="everyone"/>
            <w:r>
              <w:rPr>
                <w:rFonts w:hint="eastAsia" w:ascii="Arial" w:hAnsi="Arial" w:eastAsia="宋体" w:cs="Arial"/>
                <w:sz w:val="22"/>
                <w:szCs w:val="22"/>
                <w:lang w:val="en-US" w:eastAsia="zh-CN"/>
              </w:rPr>
              <w:t>E</w:t>
            </w:r>
            <w:permEnd w:id="53"/>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A provision for which remedies can be sought if breached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Extensions of time</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54" w:edGrp="everyone"/>
            <w:r>
              <w:rPr>
                <w:rFonts w:hint="eastAsia" w:ascii="Arial" w:hAnsi="Arial" w:eastAsia="宋体" w:cs="Arial"/>
                <w:sz w:val="22"/>
                <w:szCs w:val="22"/>
                <w:lang w:val="en-US" w:eastAsia="zh-CN"/>
              </w:rPr>
              <w:t>A</w:t>
            </w:r>
            <w:permEnd w:id="54"/>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Specifically outlines the tasks to be completed as part of the construction work</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4</w:t>
            </w:r>
          </w:p>
        </w:tc>
        <w:tc>
          <w:tcPr>
            <w:tcW w:w="1020" w:type="pct"/>
            <w:tcBorders>
              <w:right w:val="single" w:color="auto" w:sz="12" w:space="0"/>
            </w:tcBorders>
            <w:shd w:val="clear" w:color="auto" w:fill="auto"/>
            <w:vAlign w:val="center"/>
          </w:tcPr>
          <w:p>
            <w:pPr>
              <w:ind w:right="82"/>
              <w:jc w:val="center"/>
            </w:pPr>
            <w:r>
              <w:t>Payments</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4 </w:t>
            </w:r>
            <w:r>
              <w:rPr>
                <w:rFonts w:ascii="Arial" w:hAnsi="Arial" w:cs="Arial"/>
                <w:sz w:val="22"/>
                <w:szCs w:val="22"/>
              </w:rPr>
              <w:t xml:space="preserve">- </w:t>
            </w:r>
            <w:permStart w:id="55" w:edGrp="everyone"/>
            <w:r>
              <w:rPr>
                <w:rFonts w:hint="eastAsia" w:ascii="Arial" w:hAnsi="Arial" w:eastAsia="宋体" w:cs="Arial"/>
                <w:sz w:val="22"/>
                <w:szCs w:val="22"/>
                <w:lang w:val="en-US" w:eastAsia="zh-CN"/>
              </w:rPr>
              <w:t>D</w:t>
            </w:r>
            <w:permEnd w:id="55"/>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011" w:type="pct"/>
            <w:tcBorders>
              <w:left w:val="single" w:color="auto" w:sz="12" w:space="0"/>
              <w:right w:val="single" w:color="auto" w:sz="4" w:space="0"/>
            </w:tcBorders>
            <w:shd w:val="clear" w:color="auto" w:fill="auto"/>
            <w:vAlign w:val="center"/>
          </w:tcPr>
          <w:p>
            <w:pPr>
              <w:ind w:right="82"/>
              <w:jc w:val="center"/>
            </w:pPr>
            <w:r>
              <w:t>Outlines the requirements for deposits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5</w:t>
            </w:r>
          </w:p>
        </w:tc>
        <w:tc>
          <w:tcPr>
            <w:tcW w:w="1020" w:type="pct"/>
            <w:tcBorders>
              <w:right w:val="single" w:color="auto" w:sz="12" w:space="0"/>
            </w:tcBorders>
            <w:shd w:val="clear" w:color="auto" w:fill="auto"/>
            <w:vAlign w:val="center"/>
          </w:tcPr>
          <w:p>
            <w:pPr>
              <w:ind w:right="82"/>
              <w:jc w:val="center"/>
            </w:pPr>
            <w:r>
              <w:t>Scope of work</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5 </w:t>
            </w:r>
            <w:r>
              <w:rPr>
                <w:rFonts w:ascii="Arial" w:hAnsi="Arial" w:cs="Arial"/>
                <w:sz w:val="22"/>
                <w:szCs w:val="22"/>
              </w:rPr>
              <w:t xml:space="preserve">- </w:t>
            </w:r>
            <w:permStart w:id="56" w:edGrp="everyone"/>
            <w:r>
              <w:rPr>
                <w:rFonts w:hint="eastAsia" w:ascii="Arial" w:hAnsi="Arial" w:eastAsia="宋体" w:cs="Arial"/>
                <w:sz w:val="22"/>
                <w:szCs w:val="22"/>
                <w:lang w:val="en-US" w:eastAsia="zh-CN"/>
              </w:rPr>
              <w:t>C</w:t>
            </w:r>
            <w:permEnd w:id="56"/>
          </w:p>
        </w:tc>
        <w:tc>
          <w:tcPr>
            <w:tcW w:w="248" w:type="pct"/>
            <w:tcBorders>
              <w:left w:val="single" w:color="auto" w:sz="12" w:space="0"/>
              <w:right w:val="single" w:color="auto" w:sz="4" w:space="0"/>
            </w:tcBorders>
            <w:shd w:val="clear" w:color="auto" w:fill="auto"/>
            <w:vAlign w:val="center"/>
          </w:tcPr>
          <w:p>
            <w:pPr>
              <w:ind w:left="161" w:right="82" w:hanging="161"/>
              <w:jc w:val="center"/>
            </w:pPr>
            <w:r>
              <w:t>E</w:t>
            </w:r>
          </w:p>
        </w:tc>
        <w:tc>
          <w:tcPr>
            <w:tcW w:w="2011" w:type="pct"/>
            <w:tcBorders>
              <w:left w:val="single" w:color="auto" w:sz="12" w:space="0"/>
              <w:right w:val="single" w:color="auto" w:sz="4" w:space="0"/>
            </w:tcBorders>
            <w:shd w:val="clear" w:color="auto" w:fill="auto"/>
            <w:vAlign w:val="center"/>
          </w:tcPr>
          <w:p>
            <w:pPr>
              <w:ind w:right="82"/>
              <w:jc w:val="center"/>
            </w:pPr>
            <w:r>
              <w:t>Address the risk of rise/fall of expenses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6</w:t>
            </w:r>
          </w:p>
        </w:tc>
        <w:tc>
          <w:tcPr>
            <w:tcW w:w="1020" w:type="pct"/>
            <w:tcBorders>
              <w:right w:val="single" w:color="auto" w:sz="12" w:space="0"/>
            </w:tcBorders>
            <w:shd w:val="clear" w:color="auto" w:fill="auto"/>
            <w:vAlign w:val="center"/>
          </w:tcPr>
          <w:p>
            <w:pPr>
              <w:ind w:right="82"/>
              <w:jc w:val="center"/>
            </w:pPr>
            <w:r>
              <w:t>Term</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6 </w:t>
            </w:r>
            <w:r>
              <w:rPr>
                <w:rFonts w:ascii="Arial" w:hAnsi="Arial" w:cs="Arial"/>
                <w:sz w:val="22"/>
                <w:szCs w:val="22"/>
              </w:rPr>
              <w:t xml:space="preserve">- </w:t>
            </w:r>
            <w:permStart w:id="57" w:edGrp="everyone"/>
            <w:r>
              <w:rPr>
                <w:rFonts w:hint="eastAsia" w:ascii="Arial" w:hAnsi="Arial" w:eastAsia="宋体" w:cs="Arial"/>
                <w:sz w:val="22"/>
                <w:szCs w:val="22"/>
                <w:lang w:val="en-US" w:eastAsia="zh-CN"/>
              </w:rPr>
              <w:t>B</w:t>
            </w:r>
            <w:permEnd w:id="57"/>
          </w:p>
        </w:tc>
        <w:tc>
          <w:tcPr>
            <w:tcW w:w="248" w:type="pct"/>
            <w:tcBorders>
              <w:left w:val="single" w:color="auto" w:sz="12" w:space="0"/>
              <w:right w:val="single" w:color="auto" w:sz="4" w:space="0"/>
            </w:tcBorders>
            <w:shd w:val="clear" w:color="auto" w:fill="auto"/>
            <w:vAlign w:val="center"/>
          </w:tcPr>
          <w:p>
            <w:pPr>
              <w:ind w:left="161" w:right="82" w:hanging="161"/>
              <w:jc w:val="center"/>
            </w:pPr>
            <w:r>
              <w:t>F</w:t>
            </w:r>
          </w:p>
        </w:tc>
        <w:tc>
          <w:tcPr>
            <w:tcW w:w="2011" w:type="pct"/>
            <w:tcBorders>
              <w:left w:val="single" w:color="auto" w:sz="12" w:space="0"/>
              <w:right w:val="single" w:color="auto" w:sz="4" w:space="0"/>
            </w:tcBorders>
            <w:shd w:val="clear" w:color="auto" w:fill="auto"/>
            <w:vAlign w:val="center"/>
          </w:tcPr>
          <w:p>
            <w:pPr>
              <w:ind w:right="82"/>
              <w:jc w:val="center"/>
            </w:pPr>
            <w:r>
              <w:t>Require that the contract be accepted or rejected by a certain date, otherwise the contract will not be binding</w:t>
            </w:r>
          </w:p>
        </w:tc>
        <w:tc>
          <w:tcPr>
            <w:tcW w:w="334" w:type="pct"/>
            <w:tcBorders>
              <w:top w:val="nil"/>
              <w:left w:val="single" w:color="auto" w:sz="12" w:space="0"/>
              <w:bottom w:val="nil"/>
              <w:right w:val="nil"/>
            </w:tcBorders>
          </w:tcPr>
          <w:p>
            <w:pPr>
              <w:ind w:left="993" w:hanging="993"/>
            </w:pPr>
          </w:p>
        </w:tc>
      </w:tr>
    </w:tbl>
    <w:p>
      <w:pPr>
        <w:jc w:val="left"/>
        <w:rPr>
          <w:rFonts w:ascii="Arial" w:hAnsi="Arial"/>
          <w:b/>
          <w:sz w:val="20"/>
        </w:rPr>
      </w:pPr>
    </w:p>
    <w:p>
      <w:pPr>
        <w:rPr>
          <w:rFonts w:ascii="Arial" w:hAnsi="Arial" w:cs="Arial"/>
          <w:sz w:val="22"/>
          <w:szCs w:val="22"/>
        </w:rPr>
      </w:pPr>
    </w:p>
    <w:p>
      <w:pPr>
        <w:pStyle w:val="37"/>
        <w:ind w:left="709" w:hanging="709"/>
      </w:pPr>
      <w:bookmarkStart w:id="17" w:name="_Ref428786304"/>
      <w:r>
        <w:t>Which of the following are preliminary contracts that a builder could ask a client to sign prior to signing the main contract? Tick all that apply.</w:t>
      </w:r>
      <w:bookmarkEnd w:id="17"/>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tcPr>
          <w:p>
            <w:pPr>
              <w:keepNext/>
              <w:ind w:left="993" w:hanging="993"/>
            </w:pPr>
            <w:permStart w:id="5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3014235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5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9" w:edGrp="everyone" w:colFirst="1" w:colLast="1"/>
          </w:p>
        </w:tc>
        <w:sdt>
          <w:sdtPr>
            <w:rPr>
              <w:rFonts w:ascii="Arial" w:hAnsi="Arial" w:cs="Arial"/>
              <w:sz w:val="40"/>
              <w:szCs w:val="44"/>
            </w:rPr>
            <w:id w:val="139453631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vAlign w:val="center"/>
          </w:tcPr>
          <w:p>
            <w:pPr>
              <w:jc w:val="center"/>
            </w:pPr>
            <w:r>
              <w:t>Contract estimate</w:t>
            </w:r>
          </w:p>
        </w:tc>
        <w:tc>
          <w:tcPr>
            <w:tcW w:w="335" w:type="pct"/>
            <w:tcBorders>
              <w:top w:val="nil"/>
              <w:left w:val="single" w:color="auto" w:sz="12" w:space="0"/>
              <w:bottom w:val="nil"/>
              <w:right w:val="nil"/>
            </w:tcBorders>
          </w:tcPr>
          <w:p>
            <w:pPr>
              <w:ind w:left="993" w:hanging="993"/>
            </w:pPr>
          </w:p>
        </w:tc>
      </w:tr>
      <w:permEnd w:id="5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0" w:edGrp="everyone" w:colFirst="1" w:colLast="1"/>
          </w:p>
        </w:tc>
        <w:sdt>
          <w:sdtPr>
            <w:rPr>
              <w:rFonts w:ascii="Arial" w:hAnsi="Arial" w:cs="Arial"/>
              <w:sz w:val="40"/>
              <w:szCs w:val="44"/>
            </w:rPr>
            <w:id w:val="-206085837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Contract request</w:t>
            </w:r>
          </w:p>
        </w:tc>
        <w:tc>
          <w:tcPr>
            <w:tcW w:w="335" w:type="pct"/>
            <w:tcBorders>
              <w:top w:val="nil"/>
              <w:left w:val="single" w:color="auto" w:sz="12" w:space="0"/>
              <w:bottom w:val="nil"/>
              <w:right w:val="nil"/>
            </w:tcBorders>
          </w:tcPr>
          <w:p>
            <w:pPr>
              <w:ind w:left="993" w:hanging="993"/>
            </w:pPr>
          </w:p>
        </w:tc>
      </w:tr>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1" w:edGrp="everyone" w:colFirst="1" w:colLast="1"/>
          </w:p>
        </w:tc>
        <w:sdt>
          <w:sdtPr>
            <w:rPr>
              <w:rFonts w:ascii="Arial" w:hAnsi="Arial" w:cs="Arial"/>
              <w:sz w:val="40"/>
              <w:szCs w:val="44"/>
            </w:rPr>
            <w:id w:val="-131641200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Preliminary agreement</w:t>
            </w:r>
          </w:p>
        </w:tc>
        <w:tc>
          <w:tcPr>
            <w:tcW w:w="335" w:type="pct"/>
            <w:tcBorders>
              <w:top w:val="nil"/>
              <w:left w:val="single" w:color="auto" w:sz="12" w:space="0"/>
              <w:bottom w:val="nil"/>
              <w:right w:val="nil"/>
            </w:tcBorders>
          </w:tcPr>
          <w:p>
            <w:pPr>
              <w:ind w:left="993" w:hanging="993"/>
            </w:pPr>
          </w:p>
        </w:tc>
      </w:tr>
      <w:permEnd w:id="61"/>
    </w:tbl>
    <w:p>
      <w:pPr>
        <w:rPr>
          <w:rFonts w:ascii="Arial" w:hAnsi="Arial" w:cs="Arial"/>
          <w:sz w:val="22"/>
          <w:szCs w:val="22"/>
        </w:rPr>
      </w:pPr>
    </w:p>
    <w:p>
      <w:pPr>
        <w:rPr>
          <w:rFonts w:ascii="Arial" w:hAnsi="Arial" w:cs="Arial"/>
          <w:sz w:val="22"/>
          <w:szCs w:val="22"/>
        </w:rPr>
      </w:pPr>
    </w:p>
    <w:p>
      <w:pPr>
        <w:pStyle w:val="37"/>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62" w:edGrp="everyone" w:colFirst="1" w:colLast="1"/>
            <w:permStart w:id="63" w:edGrp="everyone" w:colFirst="4" w:colLast="4"/>
            <w:r>
              <w:rPr>
                <w:rFonts w:ascii="Arial" w:hAnsi="Arial" w:cs="Arial"/>
                <w:b/>
                <w:sz w:val="22"/>
                <w:szCs w:val="22"/>
              </w:rPr>
              <w:t>Answer</w:t>
            </w:r>
          </w:p>
        </w:tc>
        <w:sdt>
          <w:sdtPr>
            <w:rPr>
              <w:rFonts w:ascii="Arial" w:hAnsi="Arial" w:cs="Arial"/>
              <w:sz w:val="40"/>
              <w:szCs w:val="44"/>
            </w:rPr>
            <w:id w:val="-131448559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97756998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2"/>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64" w:edGrp="everyone" w:colFirst="1" w:colLast="1"/>
          </w:p>
        </w:tc>
        <w:sdt>
          <w:sdtPr>
            <w:rPr>
              <w:rFonts w:ascii="Arial" w:hAnsi="Arial" w:cs="Arial"/>
              <w:sz w:val="40"/>
              <w:szCs w:val="44"/>
            </w:rPr>
            <w:id w:val="50533092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ind w:left="161" w:right="82" w:hanging="161"/>
                  <w:jc w:val="center"/>
                  <w:rPr>
                    <w:vanish/>
                    <w:color w:val="17375E" w:themeColor="text2" w:themeShade="BF"/>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64"/>
    </w:tbl>
    <w:p>
      <w:pPr>
        <w:jc w:val="left"/>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7"/>
        <w:ind w:left="709" w:hanging="709"/>
      </w:pPr>
      <w:bookmarkStart w:id="19" w:name="_Ref428774552"/>
      <w:r>
        <w:rPr>
          <w:bCs/>
        </w:rPr>
        <w:t xml:space="preserve">Identify and explain the purpose of four (4) </w:t>
      </w:r>
      <w:r>
        <w:t>standardised building construction contracts – two (2) residential and two (2) commercial.</w:t>
      </w:r>
      <w:bookmarkEnd w:id="19"/>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65"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Contract name</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49746855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hint="eastAsia" w:ascii="Arial" w:hAnsi="Arial" w:cs="Arial"/>
                <w:sz w:val="22"/>
                <w:szCs w:val="22"/>
              </w:rPr>
            </w:pPr>
            <w:permStart w:id="66" w:edGrp="everyone"/>
            <w:r>
              <w:rPr>
                <w:rFonts w:hint="eastAsia" w:ascii="Arial" w:hAnsi="Arial" w:cs="Arial"/>
                <w:sz w:val="22"/>
                <w:szCs w:val="22"/>
              </w:rPr>
              <w:t>New home construction contracts</w:t>
            </w:r>
          </w:p>
          <w:permEnd w:id="66"/>
          <w:p>
            <w:pPr>
              <w:rPr>
                <w:rFonts w:ascii="Arial" w:hAnsi="Arial" w:cs="Arial"/>
                <w:sz w:val="22"/>
                <w:szCs w:val="22"/>
              </w:rPr>
            </w:pPr>
          </w:p>
        </w:tc>
        <w:tc>
          <w:tcPr>
            <w:tcW w:w="2945" w:type="pct"/>
            <w:tcBorders>
              <w:top w:val="single" w:color="auto" w:sz="12" w:space="0"/>
              <w:left w:val="single" w:color="auto" w:sz="4" w:space="0"/>
            </w:tcBorders>
            <w:shd w:val="clear" w:color="auto" w:fill="auto"/>
            <w:vAlign w:val="center"/>
          </w:tcPr>
          <w:p>
            <w:pPr>
              <w:rPr>
                <w:rFonts w:hint="eastAsia" w:ascii="Arial" w:hAnsi="Arial" w:cs="Arial"/>
                <w:sz w:val="22"/>
                <w:szCs w:val="22"/>
              </w:rPr>
            </w:pPr>
            <w:permStart w:id="67" w:edGrp="everyone"/>
            <w:r>
              <w:rPr>
                <w:rFonts w:hint="eastAsia" w:ascii="Arial" w:hAnsi="Arial" w:cs="Arial"/>
                <w:sz w:val="22"/>
                <w:szCs w:val="22"/>
              </w:rPr>
              <w:t>For the construction of an entire home</w:t>
            </w:r>
          </w:p>
          <w:permEnd w:id="67"/>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rPr>
                <w:rFonts w:hint="eastAsia" w:ascii="Arial" w:hAnsi="Arial" w:cs="Arial"/>
                <w:sz w:val="22"/>
                <w:szCs w:val="22"/>
              </w:rPr>
            </w:pPr>
            <w:permStart w:id="68" w:edGrp="everyone"/>
            <w:r>
              <w:rPr>
                <w:rFonts w:hint="eastAsia" w:ascii="Arial" w:hAnsi="Arial" w:cs="Arial"/>
                <w:sz w:val="22"/>
                <w:szCs w:val="22"/>
              </w:rPr>
              <w:t>Demolition</w:t>
            </w:r>
            <w:r>
              <w:rPr>
                <w:rFonts w:hint="eastAsia" w:ascii="Arial" w:hAnsi="Arial" w:eastAsia="宋体" w:cs="Arial"/>
                <w:sz w:val="22"/>
                <w:szCs w:val="22"/>
                <w:lang w:val="en-US" w:eastAsia="zh-CN"/>
              </w:rPr>
              <w:t xml:space="preserve"> </w:t>
            </w:r>
            <w:r>
              <w:rPr>
                <w:rFonts w:hint="eastAsia" w:ascii="Arial" w:hAnsi="Arial" w:cs="Arial"/>
                <w:sz w:val="22"/>
                <w:szCs w:val="22"/>
              </w:rPr>
              <w:t>of residential premises contracts</w:t>
            </w:r>
          </w:p>
          <w:permEnd w:id="68"/>
          <w:p>
            <w:pPr>
              <w:rPr>
                <w:rFonts w:ascii="Arial" w:hAnsi="Arial" w:cs="Arial"/>
                <w:sz w:val="22"/>
                <w:szCs w:val="22"/>
              </w:rPr>
            </w:pPr>
          </w:p>
        </w:tc>
        <w:tc>
          <w:tcPr>
            <w:tcW w:w="2945" w:type="pct"/>
            <w:tcBorders>
              <w:left w:val="single" w:color="auto" w:sz="4" w:space="0"/>
            </w:tcBorders>
            <w:shd w:val="clear" w:color="auto" w:fill="auto"/>
            <w:vAlign w:val="center"/>
          </w:tcPr>
          <w:p>
            <w:pPr>
              <w:ind w:right="82"/>
              <w:rPr>
                <w:rFonts w:hint="eastAsia" w:ascii="Arial" w:hAnsi="Arial" w:cs="Arial"/>
                <w:sz w:val="22"/>
                <w:szCs w:val="22"/>
              </w:rPr>
            </w:pPr>
            <w:permStart w:id="69" w:edGrp="everyone"/>
            <w:r>
              <w:rPr>
                <w:rFonts w:hint="eastAsia" w:ascii="Arial" w:hAnsi="Arial" w:cs="Arial"/>
                <w:sz w:val="22"/>
                <w:szCs w:val="22"/>
              </w:rPr>
              <w:t>For demolishing homes severely damaged by natural disaster</w:t>
            </w:r>
          </w:p>
          <w:permEnd w:id="69"/>
          <w:p>
            <w:pPr>
              <w:ind w:right="82"/>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rPr>
                <w:rFonts w:hint="eastAsia" w:ascii="Arial" w:hAnsi="Arial" w:cs="Arial"/>
                <w:sz w:val="22"/>
                <w:szCs w:val="22"/>
              </w:rPr>
            </w:pPr>
            <w:permStart w:id="70" w:edGrp="everyone"/>
            <w:r>
              <w:rPr>
                <w:rFonts w:hint="eastAsia" w:ascii="Arial" w:hAnsi="Arial" w:cs="Arial"/>
                <w:sz w:val="22"/>
                <w:szCs w:val="22"/>
              </w:rPr>
              <w:t>Commercial building contracts</w:t>
            </w:r>
          </w:p>
          <w:permEnd w:id="70"/>
          <w:p>
            <w:pPr>
              <w:rPr>
                <w:rFonts w:ascii="Arial" w:hAnsi="Arial" w:cs="Arial"/>
                <w:sz w:val="22"/>
                <w:szCs w:val="22"/>
              </w:rPr>
            </w:pP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71" w:edGrp="everyone"/>
            <w:r>
              <w:rPr>
                <w:rFonts w:hint="eastAsia" w:ascii="Arial" w:hAnsi="Arial" w:cs="Arial"/>
                <w:sz w:val="22"/>
                <w:szCs w:val="22"/>
              </w:rPr>
              <w:t>A lump sum contract to be used for the construction only of commercial building work with or without a Principal’s agent.</w:t>
            </w:r>
          </w:p>
          <w:permEnd w:id="71"/>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170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rPr>
                <w:rFonts w:hint="eastAsia" w:ascii="Arial" w:hAnsi="Arial" w:cs="Arial"/>
                <w:sz w:val="22"/>
                <w:szCs w:val="22"/>
              </w:rPr>
            </w:pPr>
            <w:permStart w:id="72" w:edGrp="everyone"/>
            <w:r>
              <w:rPr>
                <w:rFonts w:hint="eastAsia" w:ascii="Arial" w:hAnsi="Arial" w:cs="Arial"/>
                <w:sz w:val="22"/>
                <w:szCs w:val="22"/>
              </w:rPr>
              <w:t>Commercial Cost Plus contract</w:t>
            </w:r>
          </w:p>
          <w:permEnd w:id="72"/>
          <w:p>
            <w:pPr>
              <w:rPr>
                <w:rFonts w:ascii="Arial" w:hAnsi="Arial" w:cs="Arial"/>
                <w:sz w:val="22"/>
                <w:szCs w:val="22"/>
              </w:rPr>
            </w:pP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73" w:edGrp="everyone"/>
            <w:r>
              <w:rPr>
                <w:rFonts w:hint="eastAsia" w:ascii="Arial" w:hAnsi="Arial" w:cs="Arial"/>
                <w:sz w:val="22"/>
                <w:szCs w:val="22"/>
              </w:rPr>
              <w:t>A cost plus contract for use on commercial building projects, where a lump sum price cannot be established, however a fair and reasonable estimate is given.</w:t>
            </w:r>
          </w:p>
          <w:permEnd w:id="73"/>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
    <w:p>
      <w:pPr>
        <w:pStyle w:val="37"/>
        <w:ind w:left="709" w:hanging="709"/>
      </w:pPr>
      <w:bookmarkStart w:id="20" w:name="_Ref424211517"/>
      <w:r>
        <w:t>Identify an appropriate standardised contract that would be suitable for a commercial works job up to $100,000.</w:t>
      </w:r>
      <w:bookmarkEnd w:id="20"/>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9" w:hRule="atLeast"/>
        </w:trPr>
        <w:tc>
          <w:tcPr>
            <w:tcW w:w="1027" w:type="dxa"/>
            <w:tcBorders>
              <w:top w:val="nil"/>
              <w:left w:val="nil"/>
              <w:bottom w:val="nil"/>
              <w:right w:val="single" w:color="auto" w:sz="12" w:space="0"/>
            </w:tcBorders>
          </w:tcPr>
          <w:p>
            <w:pPr>
              <w:rPr>
                <w:rFonts w:ascii="Arial" w:hAnsi="Arial" w:cs="Arial"/>
                <w:b/>
                <w:sz w:val="22"/>
                <w:szCs w:val="22"/>
              </w:rPr>
            </w:pPr>
            <w:permStart w:id="75"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74" w:edGrp="everyone"/>
            <w:r>
              <w:rPr>
                <w:rFonts w:hint="eastAsia" w:ascii="Arial" w:hAnsi="Arial" w:cs="Arial"/>
                <w:sz w:val="22"/>
                <w:szCs w:val="22"/>
              </w:rPr>
              <w:t>Commercial Minor Works Contract</w:t>
            </w:r>
          </w:p>
          <w:permEnd w:id="74"/>
          <w:p>
            <w:pPr>
              <w:rPr>
                <w:rFonts w:ascii="Arial" w:hAnsi="Arial" w:cs="Arial"/>
                <w:sz w:val="22"/>
                <w:szCs w:val="22"/>
              </w:rPr>
            </w:pPr>
          </w:p>
        </w:tc>
        <w:sdt>
          <w:sdtPr>
            <w:rPr>
              <w:rFonts w:ascii="Arial" w:hAnsi="Arial" w:cs="Arial"/>
              <w:sz w:val="44"/>
              <w:szCs w:val="44"/>
            </w:rPr>
            <w:id w:val="-161428939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5"/>
    </w:tbl>
    <w:p>
      <w:pPr>
        <w:rPr>
          <w:rFonts w:ascii="Arial" w:hAnsi="Arial" w:cs="Arial"/>
          <w:sz w:val="22"/>
          <w:szCs w:val="22"/>
        </w:rPr>
      </w:pPr>
    </w:p>
    <w:p>
      <w:pPr>
        <w:rPr>
          <w:rFonts w:ascii="Arial" w:hAnsi="Arial" w:cs="Arial"/>
          <w:sz w:val="22"/>
          <w:szCs w:val="22"/>
        </w:rPr>
      </w:pPr>
    </w:p>
    <w:p>
      <w:pPr>
        <w:pStyle w:val="37"/>
        <w:ind w:left="709" w:hanging="709"/>
      </w:pPr>
      <w:bookmarkStart w:id="21" w:name="_Ref495650885"/>
      <w:r>
        <w:t>Identify one (1) standardised residential building contract and explain the maximum value of the work it may be used for.</w:t>
      </w:r>
      <w:bookmarkEnd w:id="21"/>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3" w:hRule="atLeast"/>
        </w:trPr>
        <w:tc>
          <w:tcPr>
            <w:tcW w:w="1027" w:type="dxa"/>
            <w:tcBorders>
              <w:top w:val="nil"/>
              <w:left w:val="nil"/>
              <w:bottom w:val="nil"/>
              <w:right w:val="single" w:color="auto" w:sz="12" w:space="0"/>
            </w:tcBorders>
          </w:tcPr>
          <w:p>
            <w:pPr>
              <w:rPr>
                <w:rFonts w:ascii="Arial" w:hAnsi="Arial" w:cs="Arial"/>
                <w:b/>
                <w:sz w:val="22"/>
                <w:szCs w:val="22"/>
              </w:rPr>
            </w:pPr>
            <w:permStart w:id="77"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76" w:edGrp="everyone"/>
            <w:r>
              <w:rPr>
                <w:rFonts w:hint="eastAsia" w:ascii="Arial" w:hAnsi="Arial" w:cs="Arial"/>
                <w:sz w:val="22"/>
                <w:szCs w:val="22"/>
              </w:rPr>
              <w:t>Level 1 – Renovation, Extension and Repair contracts</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-For renovations, extensions and routine repairs on existing homes for contracts $3,301 to $19,999</w:t>
            </w:r>
          </w:p>
          <w:p>
            <w:pPr>
              <w:rPr>
                <w:rFonts w:hint="eastAsia" w:ascii="Arial" w:hAnsi="Arial" w:eastAsia="宋体" w:cs="Arial"/>
                <w:sz w:val="22"/>
                <w:szCs w:val="22"/>
                <w:lang w:val="en-US" w:eastAsia="zh-CN"/>
              </w:rPr>
            </w:pPr>
          </w:p>
          <w:permEnd w:id="76"/>
          <w:p>
            <w:pPr>
              <w:rPr>
                <w:rFonts w:ascii="Arial" w:hAnsi="Arial" w:cs="Arial"/>
                <w:sz w:val="22"/>
                <w:szCs w:val="22"/>
              </w:rPr>
            </w:pPr>
          </w:p>
        </w:tc>
        <w:sdt>
          <w:sdtPr>
            <w:rPr>
              <w:rFonts w:ascii="Arial" w:hAnsi="Arial" w:cs="Arial"/>
              <w:sz w:val="44"/>
              <w:szCs w:val="44"/>
            </w:rPr>
            <w:id w:val="-7031008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7"/>
    </w:tbl>
    <w:p>
      <w:pPr>
        <w:rPr>
          <w:rFonts w:ascii="Arial" w:hAnsi="Arial" w:cs="Arial"/>
          <w:sz w:val="22"/>
          <w:szCs w:val="22"/>
        </w:rPr>
      </w:pPr>
    </w:p>
    <w:p>
      <w:pPr>
        <w:pStyle w:val="37"/>
        <w:ind w:left="709" w:hanging="709"/>
      </w:pPr>
      <w:bookmarkStart w:id="22" w:name="_Ref495653718"/>
      <w:r>
        <w:t xml:space="preserve">Describe the requirements for each of the topics listed below, with regards to residential contracts priced at $20,000. </w:t>
      </w:r>
      <w:r>
        <w:br w:type="textWrapping"/>
      </w:r>
      <w:r>
        <w:br w:type="textWrapping"/>
      </w:r>
      <w:r>
        <w:t>In Queensland, these are outlined in the QBCC Consumer Building Guide, which the consumer must sign before work is undertaken.</w:t>
      </w:r>
      <w:bookmarkEnd w:id="22"/>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78"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Topics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Definition</w:t>
            </w:r>
          </w:p>
        </w:tc>
        <w:sdt>
          <w:sdtPr>
            <w:rPr>
              <w:rFonts w:ascii="Arial" w:hAnsi="Arial" w:cs="Arial"/>
              <w:sz w:val="44"/>
              <w:szCs w:val="44"/>
            </w:rPr>
            <w:id w:val="6014295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1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Builder’s Licence</w:t>
            </w:r>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79" w:edGrp="everyone"/>
            <w:r>
              <w:rPr>
                <w:rFonts w:hint="eastAsia" w:ascii="Arial" w:hAnsi="Arial" w:cs="Arial"/>
                <w:sz w:val="22"/>
                <w:szCs w:val="22"/>
              </w:rPr>
              <w:t>You should only deal with a QBCC-licensed contractor. If you engage an unlicensed contractor, your building work may not be covered under the Queensland Home Warranty Scheme. Before committing, check the contractor’s licence and history via the Online Licence Search on the QBCC website or by calling the QBCC</w:t>
            </w:r>
            <w:permEnd w:id="7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1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pPr>
            <w:r>
              <w:t>Contract price</w:t>
            </w:r>
          </w:p>
        </w:tc>
        <w:tc>
          <w:tcPr>
            <w:tcW w:w="2945" w:type="pct"/>
            <w:tcBorders>
              <w:left w:val="single" w:color="auto" w:sz="4" w:space="0"/>
            </w:tcBorders>
            <w:shd w:val="clear" w:color="auto" w:fill="auto"/>
            <w:vAlign w:val="center"/>
          </w:tcPr>
          <w:p>
            <w:pPr>
              <w:rPr>
                <w:rFonts w:ascii="Arial" w:hAnsi="Arial" w:cs="Arial"/>
                <w:sz w:val="22"/>
                <w:szCs w:val="22"/>
              </w:rPr>
            </w:pPr>
            <w:permStart w:id="80" w:edGrp="everyone"/>
            <w:r>
              <w:rPr>
                <w:rFonts w:hint="eastAsia" w:ascii="Arial" w:hAnsi="Arial" w:cs="Arial"/>
                <w:sz w:val="22"/>
                <w:szCs w:val="22"/>
              </w:rP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ermEnd w:id="8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1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pPr>
            <w:r>
              <w:t>Building approvals and inspections</w:t>
            </w:r>
          </w:p>
        </w:tc>
        <w:tc>
          <w:tcPr>
            <w:tcW w:w="2945" w:type="pct"/>
            <w:tcBorders>
              <w:left w:val="single" w:color="auto" w:sz="4" w:space="0"/>
            </w:tcBorders>
            <w:shd w:val="clear" w:color="auto" w:fill="auto"/>
            <w:vAlign w:val="center"/>
          </w:tcPr>
          <w:p>
            <w:pPr>
              <w:rPr>
                <w:rFonts w:ascii="Arial" w:hAnsi="Arial" w:cs="Arial"/>
                <w:sz w:val="22"/>
                <w:szCs w:val="22"/>
              </w:rPr>
            </w:pPr>
            <w:permStart w:id="81" w:edGrp="everyone"/>
            <w:r>
              <w:rPr>
                <w:rFonts w:hint="eastAsia" w:ascii="Arial" w:hAnsi="Arial" w:cs="Arial"/>
                <w:sz w:val="22"/>
                <w:szCs w:val="22"/>
              </w:rPr>
              <w:t>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 You can check the certifier’s licence via QBCC’s Online Licence Search</w:t>
            </w:r>
            <w:r>
              <w:rPr>
                <w:rFonts w:ascii="宋体" w:hAnsi="宋体" w:eastAsia="宋体" w:cs="宋体"/>
                <w:sz w:val="24"/>
                <w:szCs w:val="24"/>
              </w:rPr>
              <w:t>.</w:t>
            </w:r>
            <w:permEnd w:id="8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1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pPr>
            <w:r>
              <w:t>Practical completion and handover</w:t>
            </w:r>
          </w:p>
        </w:tc>
        <w:tc>
          <w:tcPr>
            <w:tcW w:w="2945" w:type="pct"/>
            <w:tcBorders>
              <w:left w:val="single" w:color="auto" w:sz="4" w:space="0"/>
            </w:tcBorders>
            <w:shd w:val="clear" w:color="auto" w:fill="auto"/>
            <w:vAlign w:val="center"/>
          </w:tcPr>
          <w:p>
            <w:pPr>
              <w:rPr>
                <w:rFonts w:ascii="Arial" w:hAnsi="Arial" w:cs="Arial"/>
                <w:sz w:val="22"/>
                <w:szCs w:val="22"/>
              </w:rPr>
            </w:pPr>
            <w:permStart w:id="82" w:edGrp="everyone"/>
            <w:r>
              <w:rPr>
                <w:rFonts w:hint="eastAsia" w:ascii="Arial" w:hAnsi="Arial" w:cs="Arial"/>
                <w:sz w:val="22"/>
                <w:szCs w:val="22"/>
              </w:rPr>
              <w:t>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r>
              <w:rPr>
                <w:rFonts w:ascii="宋体" w:hAnsi="宋体" w:eastAsia="宋体" w:cs="宋体"/>
                <w:sz w:val="24"/>
                <w:szCs w:val="24"/>
              </w:rPr>
              <w:t>.</w:t>
            </w:r>
            <w:permEnd w:id="8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1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pPr>
            <w:r>
              <w:t>Implied warranties</w:t>
            </w:r>
          </w:p>
        </w:tc>
        <w:tc>
          <w:tcPr>
            <w:tcW w:w="2945" w:type="pct"/>
            <w:tcBorders>
              <w:left w:val="single" w:color="auto" w:sz="4" w:space="0"/>
            </w:tcBorders>
            <w:shd w:val="clear" w:color="auto" w:fill="auto"/>
            <w:vAlign w:val="center"/>
          </w:tcPr>
          <w:p>
            <w:pPr>
              <w:rPr>
                <w:rFonts w:ascii="Arial" w:hAnsi="Arial" w:cs="Arial"/>
                <w:sz w:val="22"/>
                <w:szCs w:val="22"/>
              </w:rPr>
            </w:pPr>
            <w:permStart w:id="83" w:edGrp="everyone"/>
            <w:r>
              <w:rPr>
                <w:rFonts w:hint="eastAsia" w:ascii="Arial" w:hAnsi="Arial" w:cs="Arial"/>
                <w:sz w:val="22"/>
                <w:szCs w:val="22"/>
              </w:rPr>
              <w:t>Sections 19 - 26 of Schedule IB of the Act set out statutory warranties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r>
              <w:rPr>
                <w:rFonts w:ascii="宋体" w:hAnsi="宋体" w:eastAsia="宋体" w:cs="宋体"/>
                <w:sz w:val="24"/>
                <w:szCs w:val="24"/>
              </w:rPr>
              <w:t>.</w:t>
            </w:r>
            <w:permEnd w:id="83"/>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numPr>
          <w:ilvl w:val="0"/>
          <w:numId w:val="8"/>
        </w:numPr>
        <w:ind w:left="709" w:hanging="709"/>
        <w:jc w:val="left"/>
        <w:rPr>
          <w:rFonts w:ascii="Arial" w:hAnsi="Arial"/>
          <w:b/>
        </w:rPr>
      </w:pPr>
      <w:bookmarkStart w:id="23" w:name="_Ref423598528"/>
      <w:bookmarkStart w:id="24" w:name="_Ref423503323"/>
      <w:r>
        <w:rPr>
          <w:rFonts w:ascii="Arial" w:hAnsi="Arial"/>
          <w:b/>
          <w:bCs/>
        </w:rPr>
        <w:t>Which of the following documents can be referred to as collectively making up a contract? Tick all that apply.</w:t>
      </w:r>
      <w:bookmarkEnd w:id="23"/>
      <w:bookmarkEnd w:id="24"/>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tcPr>
          <w:p>
            <w:pPr>
              <w:keepNext/>
              <w:ind w:left="993" w:hanging="993"/>
            </w:pPr>
            <w:permStart w:id="8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1652690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5" w:edGrp="everyone" w:colFirst="1" w:colLast="1"/>
          </w:p>
        </w:tc>
        <w:sdt>
          <w:sdtPr>
            <w:rPr>
              <w:rFonts w:ascii="Arial" w:hAnsi="Arial" w:cs="Arial"/>
              <w:sz w:val="40"/>
              <w:szCs w:val="44"/>
            </w:rPr>
            <w:id w:val="207353367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vAlign w:val="center"/>
          </w:tcPr>
          <w:p>
            <w:pPr>
              <w:jc w:val="center"/>
            </w:pPr>
            <w:r>
              <w:t>Engineer specifications</w:t>
            </w:r>
          </w:p>
        </w:tc>
        <w:tc>
          <w:tcPr>
            <w:tcW w:w="335" w:type="pct"/>
            <w:tcBorders>
              <w:top w:val="nil"/>
              <w:left w:val="single" w:color="auto" w:sz="12" w:space="0"/>
              <w:bottom w:val="nil"/>
              <w:right w:val="nil"/>
            </w:tcBorders>
          </w:tcPr>
          <w:p>
            <w:pPr>
              <w:ind w:left="993" w:hanging="993"/>
            </w:pPr>
          </w:p>
        </w:tc>
      </w:tr>
      <w:permEnd w:id="8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6" w:edGrp="everyone" w:colFirst="1" w:colLast="1"/>
          </w:p>
        </w:tc>
        <w:sdt>
          <w:sdtPr>
            <w:rPr>
              <w:rFonts w:ascii="Arial" w:hAnsi="Arial" w:cs="Arial"/>
              <w:sz w:val="40"/>
              <w:szCs w:val="44"/>
            </w:rPr>
            <w:id w:val="8126829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Plans, drawings and specifications</w:t>
            </w:r>
          </w:p>
        </w:tc>
        <w:tc>
          <w:tcPr>
            <w:tcW w:w="335" w:type="pct"/>
            <w:tcBorders>
              <w:top w:val="nil"/>
              <w:left w:val="single" w:color="auto" w:sz="12" w:space="0"/>
              <w:bottom w:val="nil"/>
              <w:right w:val="nil"/>
            </w:tcBorders>
          </w:tcPr>
          <w:p>
            <w:pPr>
              <w:ind w:left="993" w:hanging="993"/>
            </w:pPr>
          </w:p>
        </w:tc>
      </w:tr>
      <w:permEnd w:id="8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7" w:edGrp="everyone" w:colFirst="1" w:colLast="1"/>
          </w:p>
        </w:tc>
        <w:sdt>
          <w:sdtPr>
            <w:rPr>
              <w:rFonts w:ascii="Arial" w:hAnsi="Arial" w:cs="Arial"/>
              <w:sz w:val="40"/>
              <w:szCs w:val="44"/>
            </w:rPr>
            <w:id w:val="11278188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Prime Cost Items Schedule</w:t>
            </w:r>
          </w:p>
        </w:tc>
        <w:tc>
          <w:tcPr>
            <w:tcW w:w="335" w:type="pct"/>
            <w:tcBorders>
              <w:top w:val="nil"/>
              <w:left w:val="single" w:color="auto" w:sz="12" w:space="0"/>
              <w:bottom w:val="nil"/>
              <w:right w:val="nil"/>
            </w:tcBorders>
          </w:tcPr>
          <w:p>
            <w:pPr>
              <w:ind w:left="993" w:hanging="993"/>
            </w:pPr>
          </w:p>
        </w:tc>
      </w:tr>
      <w:permEnd w:id="8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8" w:edGrp="everyone" w:colFirst="1" w:colLast="1"/>
          </w:p>
        </w:tc>
        <w:sdt>
          <w:sdtPr>
            <w:rPr>
              <w:rFonts w:ascii="Arial" w:hAnsi="Arial" w:cs="Arial"/>
              <w:sz w:val="40"/>
              <w:szCs w:val="44"/>
            </w:rPr>
            <w:id w:val="158719212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Processes for applying for extensions of time</w:t>
            </w:r>
          </w:p>
        </w:tc>
        <w:tc>
          <w:tcPr>
            <w:tcW w:w="335" w:type="pct"/>
            <w:tcBorders>
              <w:top w:val="nil"/>
              <w:left w:val="single" w:color="auto" w:sz="12" w:space="0"/>
              <w:bottom w:val="nil"/>
              <w:right w:val="nil"/>
            </w:tcBorders>
          </w:tcPr>
          <w:p>
            <w:pPr>
              <w:ind w:left="993" w:hanging="993"/>
            </w:pPr>
          </w:p>
        </w:tc>
      </w:tr>
      <w:permEnd w:id="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9" w:edGrp="everyone" w:colFirst="1" w:colLast="1"/>
          </w:p>
        </w:tc>
        <w:sdt>
          <w:sdtPr>
            <w:rPr>
              <w:rFonts w:ascii="Arial" w:hAnsi="Arial" w:cs="Arial"/>
              <w:sz w:val="40"/>
              <w:szCs w:val="44"/>
            </w:rPr>
            <w:id w:val="10585783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w:t>
                </w:r>
              </w:p>
            </w:tc>
          </w:sdtContent>
        </w:sdt>
        <w:tc>
          <w:tcPr>
            <w:tcW w:w="3514" w:type="pct"/>
            <w:tcBorders>
              <w:left w:val="single" w:color="auto" w:sz="4" w:space="0"/>
              <w:right w:val="single" w:color="auto" w:sz="12" w:space="0"/>
            </w:tcBorders>
            <w:vAlign w:val="center"/>
          </w:tcPr>
          <w:p>
            <w:pPr>
              <w:jc w:val="center"/>
            </w:pPr>
            <w:r>
              <w:t>Product catalogues</w:t>
            </w:r>
          </w:p>
        </w:tc>
        <w:tc>
          <w:tcPr>
            <w:tcW w:w="335" w:type="pct"/>
            <w:tcBorders>
              <w:top w:val="nil"/>
              <w:left w:val="single" w:color="auto" w:sz="12" w:space="0"/>
              <w:bottom w:val="nil"/>
              <w:right w:val="nil"/>
            </w:tcBorders>
          </w:tcPr>
          <w:p>
            <w:pPr>
              <w:ind w:left="993" w:hanging="993"/>
            </w:pPr>
          </w:p>
        </w:tc>
      </w:tr>
      <w:permEnd w:id="8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0" w:edGrp="everyone" w:colFirst="1" w:colLast="1"/>
          </w:p>
        </w:tc>
        <w:sdt>
          <w:sdtPr>
            <w:rPr>
              <w:rFonts w:ascii="Arial" w:hAnsi="Arial" w:cs="Arial"/>
              <w:sz w:val="40"/>
              <w:szCs w:val="44"/>
            </w:rPr>
            <w:id w:val="115965024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Project timelines and schedules</w:t>
            </w:r>
          </w:p>
        </w:tc>
        <w:tc>
          <w:tcPr>
            <w:tcW w:w="335" w:type="pct"/>
            <w:tcBorders>
              <w:top w:val="nil"/>
              <w:left w:val="single" w:color="auto" w:sz="12" w:space="0"/>
              <w:bottom w:val="nil"/>
              <w:right w:val="nil"/>
            </w:tcBorders>
          </w:tcPr>
          <w:p>
            <w:pPr>
              <w:ind w:left="993" w:hanging="993"/>
            </w:pPr>
          </w:p>
        </w:tc>
      </w:tr>
      <w:permEnd w:id="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1" w:edGrp="everyone" w:colFirst="1" w:colLast="1"/>
          </w:p>
        </w:tc>
        <w:sdt>
          <w:sdtPr>
            <w:rPr>
              <w:rFonts w:ascii="Arial" w:hAnsi="Arial" w:cs="Arial"/>
              <w:sz w:val="40"/>
              <w:szCs w:val="44"/>
            </w:rPr>
            <w:id w:val="-97536441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Provisional Sums Schedule</w:t>
            </w:r>
          </w:p>
        </w:tc>
        <w:tc>
          <w:tcPr>
            <w:tcW w:w="335" w:type="pct"/>
            <w:tcBorders>
              <w:top w:val="nil"/>
              <w:left w:val="single" w:color="auto" w:sz="12" w:space="0"/>
              <w:bottom w:val="nil"/>
              <w:right w:val="nil"/>
            </w:tcBorders>
          </w:tcPr>
          <w:p>
            <w:pPr>
              <w:ind w:left="993" w:hanging="993"/>
            </w:pPr>
          </w:p>
        </w:tc>
      </w:tr>
      <w:permEnd w:id="9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2" w:edGrp="everyone" w:colFirst="1" w:colLast="1"/>
          </w:p>
        </w:tc>
        <w:sdt>
          <w:sdtPr>
            <w:rPr>
              <w:rFonts w:ascii="Arial" w:hAnsi="Arial" w:cs="Arial"/>
              <w:sz w:val="40"/>
              <w:szCs w:val="44"/>
            </w:rPr>
            <w:id w:val="-134948438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Rise and fall calculations</w:t>
            </w:r>
          </w:p>
        </w:tc>
        <w:tc>
          <w:tcPr>
            <w:tcW w:w="335" w:type="pct"/>
            <w:tcBorders>
              <w:top w:val="nil"/>
              <w:left w:val="single" w:color="auto" w:sz="12" w:space="0"/>
              <w:bottom w:val="nil"/>
              <w:right w:val="nil"/>
            </w:tcBorders>
          </w:tcPr>
          <w:p>
            <w:pPr>
              <w:ind w:left="993" w:hanging="993"/>
            </w:pPr>
          </w:p>
        </w:tc>
      </w:tr>
      <w:permEnd w:id="9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3" w:edGrp="everyone" w:colFirst="1" w:colLast="1"/>
          </w:p>
        </w:tc>
        <w:sdt>
          <w:sdtPr>
            <w:rPr>
              <w:rFonts w:ascii="Arial" w:hAnsi="Arial" w:cs="Arial"/>
              <w:sz w:val="40"/>
              <w:szCs w:val="44"/>
            </w:rPr>
            <w:id w:val="-90152131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Site conditions report</w:t>
            </w:r>
          </w:p>
        </w:tc>
        <w:tc>
          <w:tcPr>
            <w:tcW w:w="335" w:type="pct"/>
            <w:tcBorders>
              <w:top w:val="nil"/>
              <w:left w:val="single" w:color="auto" w:sz="12" w:space="0"/>
              <w:bottom w:val="nil"/>
              <w:right w:val="nil"/>
            </w:tcBorders>
          </w:tcPr>
          <w:p>
            <w:pPr>
              <w:ind w:left="993" w:hanging="993"/>
            </w:pPr>
          </w:p>
        </w:tc>
      </w:tr>
      <w:permEnd w:id="9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4" w:edGrp="everyone" w:colFirst="1" w:colLast="1"/>
          </w:p>
        </w:tc>
        <w:sdt>
          <w:sdtPr>
            <w:rPr>
              <w:rFonts w:ascii="Arial" w:hAnsi="Arial" w:cs="Arial"/>
              <w:sz w:val="40"/>
              <w:szCs w:val="44"/>
            </w:rPr>
            <w:id w:val="-47075553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Soil and sedimentation report</w:t>
            </w:r>
          </w:p>
        </w:tc>
        <w:tc>
          <w:tcPr>
            <w:tcW w:w="335" w:type="pct"/>
            <w:tcBorders>
              <w:top w:val="nil"/>
              <w:left w:val="single" w:color="auto" w:sz="12" w:space="0"/>
              <w:bottom w:val="nil"/>
              <w:right w:val="nil"/>
            </w:tcBorders>
          </w:tcPr>
          <w:p>
            <w:pPr>
              <w:ind w:left="993" w:hanging="993"/>
            </w:pPr>
          </w:p>
        </w:tc>
      </w:tr>
      <w:permEnd w:id="94"/>
    </w:tbl>
    <w:p>
      <w:pPr>
        <w:rPr>
          <w:rFonts w:ascii="Arial" w:hAnsi="Arial" w:cs="Arial"/>
          <w:sz w:val="22"/>
          <w:szCs w:val="22"/>
        </w:rPr>
      </w:pPr>
    </w:p>
    <w:p>
      <w:pPr>
        <w:jc w:val="left"/>
        <w:rPr>
          <w:rFonts w:ascii="Arial" w:hAnsi="Arial" w:cs="Arial"/>
          <w:sz w:val="22"/>
          <w:szCs w:val="22"/>
        </w:rPr>
      </w:pPr>
    </w:p>
    <w:p>
      <w:pPr>
        <w:pStyle w:val="37"/>
        <w:ind w:left="709" w:hanging="709"/>
      </w:pPr>
      <w:bookmarkStart w:id="25" w:name="_Ref428785642"/>
      <w:r>
        <w:t>What is the difference between the Prime Cost Item Schedule and the Provisional Sum Schedule in a contract? Provide an example of each type to help explain your response.</w:t>
      </w:r>
      <w:bookmarkEnd w:id="25"/>
    </w:p>
    <w:p>
      <w:pPr>
        <w:rPr>
          <w:rFonts w:ascii="Arial" w:hAnsi="Arial" w:cs="Arial"/>
          <w:sz w:val="20"/>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8" w:hRule="atLeast"/>
        </w:trPr>
        <w:tc>
          <w:tcPr>
            <w:tcW w:w="1027" w:type="dxa"/>
            <w:tcBorders>
              <w:top w:val="nil"/>
              <w:left w:val="nil"/>
              <w:bottom w:val="nil"/>
              <w:right w:val="single" w:color="auto" w:sz="12" w:space="0"/>
            </w:tcBorders>
          </w:tcPr>
          <w:p>
            <w:pPr>
              <w:rPr>
                <w:rFonts w:ascii="Arial" w:hAnsi="Arial" w:cs="Arial"/>
                <w:b/>
                <w:sz w:val="22"/>
                <w:szCs w:val="22"/>
              </w:rPr>
            </w:pPr>
            <w:permStart w:id="96"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eastAsia="宋体"/>
                <w:lang w:val="en-US" w:eastAsia="zh-CN"/>
              </w:rPr>
            </w:pPr>
            <w:permStart w:id="95" w:edGrp="everyone"/>
            <w:r>
              <w:rPr>
                <w:rFonts w:hint="eastAsia" w:eastAsia="宋体"/>
                <w:lang w:val="en-US" w:eastAsia="zh-CN"/>
              </w:rPr>
              <w:t>-</w:t>
            </w:r>
            <w:r>
              <w:t>the Prime Cost Item Schedule</w:t>
            </w:r>
            <w:r>
              <w:rPr>
                <w:rFonts w:hint="eastAsia" w:eastAsia="宋体"/>
                <w:lang w:val="en-US" w:eastAsia="zh-CN"/>
              </w:rPr>
              <w:t xml:space="preserve"> is an amount of money included in a contract sum to purchase a specified item such as tiles, taps, doors or bathroom fittings.</w:t>
            </w:r>
          </w:p>
          <w:p>
            <w:pPr>
              <w:rPr>
                <w:rFonts w:hint="eastAsia" w:eastAsia="宋体"/>
                <w:lang w:val="en-US" w:eastAsia="zh-CN"/>
              </w:rPr>
            </w:pPr>
            <w:r>
              <w:rPr>
                <w:rFonts w:hint="eastAsia" w:eastAsia="宋体"/>
                <w:lang w:val="en-US" w:eastAsia="zh-CN"/>
              </w:rPr>
              <w:t>-</w:t>
            </w:r>
            <w:r>
              <w:t>the Provisional Sum Schedule</w:t>
            </w:r>
            <w:r>
              <w:rPr>
                <w:rFonts w:hint="eastAsia" w:eastAsia="宋体"/>
                <w:lang w:val="en-US" w:eastAsia="zh-CN"/>
              </w:rPr>
              <w:t xml:space="preserve"> is an amount of money included in contract sum to cover work and/or materials, not detailed when entering the contract.</w:t>
            </w:r>
          </w:p>
          <w:p>
            <w:pPr>
              <w:rPr>
                <w:rFonts w:hint="default" w:eastAsia="宋体"/>
                <w:lang w:val="en-US" w:eastAsia="zh-CN"/>
              </w:rPr>
            </w:pPr>
            <w:r>
              <w:rPr>
                <w:rFonts w:hint="eastAsia" w:eastAsia="宋体"/>
                <w:lang w:val="en-US" w:eastAsia="zh-CN"/>
              </w:rPr>
              <w:t>-</w:t>
            </w:r>
            <w:r>
              <w:rPr>
                <w:rFonts w:hint="default" w:eastAsia="宋体"/>
                <w:lang w:val="en-US" w:eastAsia="zh-CN"/>
              </w:rPr>
              <w:t xml:space="preserve">For example if a client selects a more expensive door than allowed by the </w:t>
            </w:r>
            <w:r>
              <w:t>Prime Cost</w:t>
            </w:r>
            <w:r>
              <w:rPr>
                <w:rFonts w:hint="default" w:eastAsia="宋体"/>
                <w:lang w:val="en-US" w:eastAsia="zh-CN"/>
              </w:rPr>
              <w:t xml:space="preserve"> item, say a $500 door compared with a $440 </w:t>
            </w:r>
            <w:r>
              <w:t>Prime Cost</w:t>
            </w:r>
            <w:r>
              <w:rPr>
                <w:rFonts w:hint="eastAsia" w:eastAsia="宋体"/>
                <w:lang w:val="en-US" w:eastAsia="zh-CN"/>
              </w:rPr>
              <w:t xml:space="preserve"> </w:t>
            </w:r>
            <w:r>
              <w:rPr>
                <w:rFonts w:hint="default" w:eastAsia="宋体"/>
                <w:lang w:val="en-US" w:eastAsia="zh-CN"/>
              </w:rPr>
              <w:t>amount, a variation will be required to cover the additional $60.  If the PC item varies, so will the final contract sum.</w:t>
            </w:r>
          </w:p>
          <w:p>
            <w:pPr>
              <w:rPr>
                <w:rFonts w:hint="default" w:eastAsia="宋体"/>
                <w:lang w:val="en-US" w:eastAsia="zh-CN"/>
              </w:rPr>
            </w:pPr>
            <w:r>
              <w:rPr>
                <w:rFonts w:hint="eastAsia" w:eastAsia="宋体"/>
                <w:lang w:val="en-US" w:eastAsia="zh-CN"/>
              </w:rPr>
              <w:t>-</w:t>
            </w:r>
            <w:r>
              <w:rPr>
                <w:rFonts w:hint="default" w:eastAsia="宋体"/>
                <w:lang w:val="en-US" w:eastAsia="zh-CN"/>
              </w:rPr>
              <w:t xml:space="preserve">a building site may seem sandy and clean with minimal siteworks required, however, there may be large limestone rocks/tree trunks concealed below the surface which only emerge once siteworks commence, causing cost overrun.Typically builders will include a </w:t>
            </w:r>
            <w:r>
              <w:t>Provisional Sum</w:t>
            </w:r>
            <w:r>
              <w:rPr>
                <w:rFonts w:hint="default" w:eastAsia="宋体"/>
                <w:lang w:val="en-US" w:eastAsia="zh-CN"/>
              </w:rPr>
              <w:t xml:space="preserve"> for site work costs</w:t>
            </w:r>
          </w:p>
          <w:p>
            <w:pPr>
              <w:rPr>
                <w:rFonts w:hint="default" w:eastAsia="宋体"/>
                <w:lang w:val="en-US" w:eastAsia="zh-CN"/>
              </w:rPr>
            </w:pPr>
          </w:p>
          <w:permEnd w:id="95"/>
          <w:p>
            <w:pPr>
              <w:rPr>
                <w:rFonts w:ascii="Arial" w:hAnsi="Arial" w:cs="Arial"/>
                <w:sz w:val="22"/>
                <w:szCs w:val="22"/>
              </w:rPr>
            </w:pPr>
          </w:p>
        </w:tc>
        <w:sdt>
          <w:sdtPr>
            <w:rPr>
              <w:rFonts w:ascii="Arial" w:hAnsi="Arial" w:cs="Arial"/>
              <w:sz w:val="44"/>
              <w:szCs w:val="44"/>
            </w:rPr>
            <w:id w:val="171970590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6"/>
    </w:tbl>
    <w:p>
      <w:pPr>
        <w:rPr>
          <w:rFonts w:ascii="Arial" w:hAnsi="Arial" w:cs="Arial"/>
          <w:sz w:val="20"/>
          <w:szCs w:val="22"/>
        </w:rPr>
      </w:pPr>
    </w:p>
    <w:p>
      <w:pPr>
        <w:rPr>
          <w:rFonts w:ascii="Arial" w:hAnsi="Arial" w:cs="Arial"/>
          <w:sz w:val="22"/>
          <w:szCs w:val="22"/>
        </w:rPr>
      </w:pPr>
    </w:p>
    <w:p>
      <w:pPr>
        <w:pStyle w:val="37"/>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1027" w:type="dxa"/>
            <w:tcBorders>
              <w:top w:val="nil"/>
              <w:left w:val="nil"/>
              <w:bottom w:val="nil"/>
              <w:right w:val="single" w:color="auto" w:sz="12" w:space="0"/>
            </w:tcBorders>
          </w:tcPr>
          <w:p>
            <w:pPr>
              <w:rPr>
                <w:rFonts w:ascii="Arial" w:hAnsi="Arial" w:cs="Arial"/>
                <w:b/>
                <w:sz w:val="22"/>
                <w:szCs w:val="22"/>
              </w:rPr>
            </w:pPr>
            <w:permStart w:id="98"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ascii="Arial" w:hAnsi="Arial" w:cs="Arial"/>
                <w:sz w:val="22"/>
                <w:szCs w:val="22"/>
              </w:rPr>
            </w:pPr>
            <w:permStart w:id="97" w:edGrp="everyone"/>
            <w:r>
              <w:rPr>
                <w:rFonts w:hint="eastAsia" w:ascii="Arial" w:hAnsi="Arial" w:cs="Arial"/>
                <w:sz w:val="22"/>
                <w:szCs w:val="22"/>
              </w:rPr>
              <w:t>labour and materials, currency exchange rates for overseas-purchased goods, duties, taxes, shipping</w:t>
            </w:r>
            <w:permEnd w:id="97"/>
          </w:p>
        </w:tc>
        <w:sdt>
          <w:sdtPr>
            <w:rPr>
              <w:rFonts w:ascii="Arial" w:hAnsi="Arial" w:cs="Arial"/>
              <w:sz w:val="44"/>
              <w:szCs w:val="44"/>
            </w:rPr>
            <w:id w:val="-15486704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8"/>
    </w:tbl>
    <w:p>
      <w:pPr>
        <w:rPr>
          <w:rFonts w:ascii="Arial" w:hAnsi="Arial" w:cs="Arial"/>
          <w:sz w:val="22"/>
          <w:szCs w:val="22"/>
        </w:rPr>
      </w:pPr>
    </w:p>
    <w:p>
      <w:pPr>
        <w:jc w:val="left"/>
        <w:rPr>
          <w:rFonts w:ascii="Arial" w:hAnsi="Arial" w:cs="Arial"/>
          <w:sz w:val="22"/>
          <w:szCs w:val="22"/>
        </w:rPr>
      </w:pPr>
    </w:p>
    <w:p>
      <w:pPr>
        <w:pStyle w:val="37"/>
        <w:ind w:left="709" w:hanging="709"/>
      </w:pPr>
      <w:bookmarkStart w:id="27" w:name="_Ref495650899"/>
      <w:r>
        <w:t>True or False (Tick your response): Variations can be requested by both the client and the builder.</w:t>
      </w:r>
      <w:bookmarkEnd w:id="27"/>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99" w:edGrp="everyone" w:colFirst="1" w:colLast="1"/>
            <w:permStart w:id="100" w:edGrp="everyone" w:colFirst="4" w:colLast="4"/>
            <w:r>
              <w:rPr>
                <w:rFonts w:ascii="Arial" w:hAnsi="Arial" w:cs="Arial"/>
                <w:b/>
                <w:sz w:val="22"/>
                <w:szCs w:val="22"/>
              </w:rPr>
              <w:t>Answer</w:t>
            </w:r>
          </w:p>
        </w:tc>
        <w:sdt>
          <w:sdtPr>
            <w:rPr>
              <w:rFonts w:ascii="Arial" w:hAnsi="Arial" w:cs="Arial"/>
              <w:sz w:val="40"/>
              <w:szCs w:val="44"/>
            </w:rPr>
            <w:id w:val="137812705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25966529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9"/>
      <w:permEnd w:id="10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101" w:edGrp="everyone" w:colFirst="1" w:colLast="1"/>
          </w:p>
        </w:tc>
        <w:sdt>
          <w:sdtPr>
            <w:rPr>
              <w:rFonts w:ascii="Arial" w:hAnsi="Arial" w:cs="Arial"/>
              <w:sz w:val="40"/>
              <w:szCs w:val="44"/>
            </w:rPr>
            <w:id w:val="1342428504"/>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1"/>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28" w:name="_Ref423508256"/>
      <w:bookmarkStart w:id="29" w:name="_Ref527450478"/>
      <w:r>
        <w:rPr>
          <w:rFonts w:ascii="Arial" w:hAnsi="Arial"/>
          <w:b/>
          <w:bCs/>
          <w:iCs/>
        </w:rPr>
        <w:t>How should you deal with a client variation request that consequently requires a time extension?</w:t>
      </w:r>
      <w:bookmarkEnd w:id="28"/>
      <w:r>
        <w:rPr>
          <w:rFonts w:ascii="Arial" w:hAnsi="Arial"/>
          <w:b/>
          <w:bCs/>
          <w:iCs/>
        </w:rPr>
        <w:t xml:space="preserve"> How are time extensions addressed within the contract?</w:t>
      </w:r>
      <w:bookmarkEnd w:id="29"/>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69" w:hRule="atLeast"/>
        </w:trPr>
        <w:tc>
          <w:tcPr>
            <w:tcW w:w="1027" w:type="dxa"/>
            <w:tcBorders>
              <w:top w:val="nil"/>
              <w:left w:val="nil"/>
              <w:bottom w:val="nil"/>
              <w:right w:val="single" w:color="auto" w:sz="12" w:space="0"/>
            </w:tcBorders>
          </w:tcPr>
          <w:p>
            <w:pPr>
              <w:rPr>
                <w:rFonts w:ascii="Arial" w:hAnsi="Arial" w:cs="Arial"/>
                <w:b/>
                <w:sz w:val="22"/>
                <w:szCs w:val="22"/>
              </w:rPr>
            </w:pPr>
            <w:permStart w:id="103"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02" w:edGrp="everyone"/>
            <w:r>
              <w:rPr>
                <w:rFonts w:hint="eastAsia" w:ascii="Arial" w:hAnsi="Arial" w:cs="Arial"/>
                <w:sz w:val="22"/>
                <w:szCs w:val="22"/>
              </w:rPr>
              <w:t>Parties should establish any extra costs before alterations are made to the contract or plans. The contractor should also submit an extension of time and payment in accordance with the time stated in the variation document.</w:t>
            </w:r>
          </w:p>
          <w:permEnd w:id="102"/>
          <w:p>
            <w:pPr>
              <w:rPr>
                <w:rFonts w:ascii="Arial" w:hAnsi="Arial" w:cs="Arial"/>
                <w:sz w:val="22"/>
                <w:szCs w:val="22"/>
              </w:rPr>
            </w:pPr>
          </w:p>
        </w:tc>
        <w:sdt>
          <w:sdtPr>
            <w:rPr>
              <w:rFonts w:ascii="Arial" w:hAnsi="Arial" w:cs="Arial"/>
              <w:sz w:val="44"/>
              <w:szCs w:val="44"/>
            </w:rPr>
            <w:id w:val="-200588852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3"/>
    </w:tbl>
    <w:p>
      <w:pPr>
        <w:rPr>
          <w:rFonts w:ascii="Arial" w:hAnsi="Arial" w:cs="Arial"/>
          <w:sz w:val="22"/>
          <w:szCs w:val="22"/>
        </w:rPr>
      </w:pPr>
    </w:p>
    <w:p>
      <w:pPr>
        <w:jc w:val="left"/>
        <w:rPr>
          <w:rFonts w:ascii="Arial" w:hAnsi="Arial" w:cs="Arial"/>
          <w:sz w:val="20"/>
          <w:szCs w:val="22"/>
        </w:rPr>
      </w:pPr>
      <w:r>
        <w:rPr>
          <w:rFonts w:ascii="Arial" w:hAnsi="Arial" w:cs="Arial"/>
          <w:sz w:val="20"/>
          <w:szCs w:val="22"/>
        </w:rPr>
        <w:br w:type="page"/>
      </w:r>
    </w:p>
    <w:p>
      <w:pPr>
        <w:pStyle w:val="37"/>
        <w:ind w:left="709" w:hanging="709"/>
      </w:pPr>
      <w:bookmarkStart w:id="30" w:name="_Ref495652895"/>
      <w:r>
        <w:t>Name the Fair Trade legislation that applies in your state and identify which persons/bodies it applies to.</w:t>
      </w:r>
      <w:bookmarkEnd w:id="30"/>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2" w:hRule="atLeast"/>
        </w:trPr>
        <w:tc>
          <w:tcPr>
            <w:tcW w:w="1027" w:type="dxa"/>
            <w:tcBorders>
              <w:top w:val="nil"/>
              <w:left w:val="nil"/>
              <w:bottom w:val="nil"/>
              <w:right w:val="single" w:color="auto" w:sz="12" w:space="0"/>
            </w:tcBorders>
          </w:tcPr>
          <w:p>
            <w:pPr>
              <w:rPr>
                <w:rFonts w:ascii="Arial" w:hAnsi="Arial" w:cs="Arial"/>
                <w:b/>
                <w:sz w:val="22"/>
                <w:szCs w:val="22"/>
              </w:rPr>
            </w:pPr>
            <w:permStart w:id="105"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04" w:edGrp="everyone"/>
            <w:r>
              <w:rPr>
                <w:rFonts w:hint="eastAsia" w:ascii="Arial" w:hAnsi="Arial" w:cs="Arial"/>
                <w:sz w:val="22"/>
                <w:szCs w:val="22"/>
              </w:rPr>
              <w:t>Queensland Building and Construction Commission Act (QBCC)</w:t>
            </w:r>
          </w:p>
          <w:p>
            <w:pPr>
              <w:rPr>
                <w:rFonts w:ascii="Arial" w:hAnsi="Arial" w:cs="Arial"/>
                <w:sz w:val="22"/>
                <w:szCs w:val="22"/>
              </w:rPr>
            </w:pPr>
            <w:r>
              <w:rPr>
                <w:rFonts w:hint="eastAsia" w:ascii="Arial" w:hAnsi="Arial" w:cs="Arial"/>
                <w:sz w:val="22"/>
                <w:szCs w:val="22"/>
              </w:rPr>
              <w:t>Regulatory bodies</w:t>
            </w:r>
            <w:permEnd w:id="104"/>
          </w:p>
        </w:tc>
        <w:sdt>
          <w:sdtPr>
            <w:rPr>
              <w:rFonts w:ascii="Arial" w:hAnsi="Arial" w:cs="Arial"/>
              <w:sz w:val="44"/>
              <w:szCs w:val="44"/>
            </w:rPr>
            <w:id w:val="15723875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5"/>
    </w:tbl>
    <w:p>
      <w:pPr>
        <w:rPr>
          <w:rFonts w:ascii="Arial" w:hAnsi="Arial" w:cs="Arial"/>
          <w:sz w:val="20"/>
          <w:szCs w:val="22"/>
        </w:rPr>
      </w:pPr>
    </w:p>
    <w:p>
      <w:pPr>
        <w:rPr>
          <w:rFonts w:ascii="Arial" w:hAnsi="Arial" w:cs="Arial"/>
          <w:sz w:val="22"/>
          <w:szCs w:val="22"/>
        </w:rPr>
      </w:pPr>
    </w:p>
    <w:p>
      <w:pPr>
        <w:pStyle w:val="37"/>
        <w:ind w:left="709" w:hanging="709"/>
      </w:pPr>
      <w:bookmarkStart w:id="31" w:name="_Ref495653465"/>
      <w:r>
        <w:t>Under the National Consumer Credit Code, before entering into a credit contract, what must the credit provider do?</w:t>
      </w:r>
      <w:bookmarkEnd w:id="31"/>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2" w:hRule="atLeast"/>
        </w:trPr>
        <w:tc>
          <w:tcPr>
            <w:tcW w:w="1027" w:type="dxa"/>
            <w:tcBorders>
              <w:top w:val="nil"/>
              <w:left w:val="nil"/>
              <w:bottom w:val="nil"/>
              <w:right w:val="single" w:color="auto" w:sz="12" w:space="0"/>
            </w:tcBorders>
          </w:tcPr>
          <w:p>
            <w:pPr>
              <w:rPr>
                <w:rFonts w:ascii="Arial" w:hAnsi="Arial" w:cs="Arial"/>
                <w:b/>
                <w:sz w:val="22"/>
                <w:szCs w:val="22"/>
              </w:rPr>
            </w:pPr>
            <w:permStart w:id="107"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06" w:edGrp="everyone"/>
            <w:r>
              <w:rPr>
                <w:rFonts w:hint="eastAsia" w:ascii="Arial" w:hAnsi="Arial" w:cs="Arial"/>
                <w:sz w:val="22"/>
                <w:szCs w:val="22"/>
              </w:rPr>
              <w:t>Make reasonable inquiries about why you want to borrow the money</w:t>
            </w:r>
          </w:p>
          <w:p>
            <w:pPr>
              <w:rPr>
                <w:rFonts w:hint="eastAsia" w:ascii="Arial" w:hAnsi="Arial" w:cs="Arial"/>
                <w:sz w:val="22"/>
                <w:szCs w:val="22"/>
              </w:rPr>
            </w:pPr>
            <w:r>
              <w:rPr>
                <w:rFonts w:hint="eastAsia" w:ascii="Arial" w:hAnsi="Arial" w:cs="Arial"/>
                <w:sz w:val="22"/>
                <w:szCs w:val="22"/>
              </w:rPr>
              <w:t>Make reasonable inquiries about your financial situation</w:t>
            </w:r>
          </w:p>
          <w:p>
            <w:pPr>
              <w:rPr>
                <w:rFonts w:hint="eastAsia" w:ascii="Arial" w:hAnsi="Arial" w:cs="Arial"/>
                <w:sz w:val="22"/>
                <w:szCs w:val="22"/>
              </w:rPr>
            </w:pPr>
            <w:r>
              <w:rPr>
                <w:rFonts w:hint="eastAsia" w:ascii="Arial" w:hAnsi="Arial" w:cs="Arial"/>
                <w:sz w:val="22"/>
                <w:szCs w:val="22"/>
              </w:rPr>
              <w:t>Take reasonable steps to verify your financial situation</w:t>
            </w:r>
          </w:p>
          <w:p>
            <w:pPr>
              <w:rPr>
                <w:rFonts w:hint="eastAsia" w:ascii="Arial" w:hAnsi="Arial" w:cs="Arial"/>
                <w:sz w:val="22"/>
                <w:szCs w:val="22"/>
              </w:rPr>
            </w:pPr>
            <w:r>
              <w:rPr>
                <w:rFonts w:hint="eastAsia" w:ascii="Arial" w:hAnsi="Arial" w:cs="Arial"/>
                <w:sz w:val="22"/>
                <w:szCs w:val="22"/>
              </w:rPr>
              <w:t>Assess whether you can meet the financial obligations of the credit contract (and whether it will meet your needs)</w:t>
            </w:r>
          </w:p>
          <w:p>
            <w:pPr>
              <w:rPr>
                <w:rFonts w:hint="eastAsia" w:ascii="Arial" w:hAnsi="Arial" w:cs="Arial"/>
                <w:sz w:val="22"/>
                <w:szCs w:val="22"/>
              </w:rPr>
            </w:pPr>
            <w:r>
              <w:rPr>
                <w:rFonts w:hint="eastAsia" w:ascii="Arial" w:hAnsi="Arial" w:cs="Arial"/>
                <w:sz w:val="22"/>
                <w:szCs w:val="22"/>
              </w:rPr>
              <w:t>Determine that the credit contract is ‘not unsuitable’ for you</w:t>
            </w:r>
          </w:p>
          <w:permEnd w:id="106"/>
          <w:p>
            <w:pPr>
              <w:rPr>
                <w:rFonts w:ascii="Arial" w:hAnsi="Arial" w:cs="Arial"/>
                <w:sz w:val="22"/>
                <w:szCs w:val="22"/>
              </w:rPr>
            </w:pPr>
          </w:p>
        </w:tc>
        <w:sdt>
          <w:sdtPr>
            <w:rPr>
              <w:rFonts w:ascii="Arial" w:hAnsi="Arial" w:cs="Arial"/>
              <w:sz w:val="44"/>
              <w:szCs w:val="44"/>
            </w:rPr>
            <w:id w:val="8149866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7"/>
    </w:tbl>
    <w:p>
      <w:pPr>
        <w:rPr>
          <w:rFonts w:ascii="Arial" w:hAnsi="Arial" w:cs="Arial"/>
          <w:sz w:val="22"/>
          <w:szCs w:val="22"/>
        </w:rPr>
      </w:pPr>
    </w:p>
    <w:p>
      <w:pPr>
        <w:rPr>
          <w:rFonts w:ascii="Arial" w:hAnsi="Arial" w:cs="Arial"/>
          <w:sz w:val="22"/>
          <w:szCs w:val="22"/>
        </w:rPr>
      </w:pPr>
    </w:p>
    <w:p>
      <w:pPr>
        <w:pStyle w:val="37"/>
        <w:ind w:left="709" w:hanging="709"/>
      </w:pPr>
      <w:bookmarkStart w:id="32" w:name="_Ref428776673"/>
      <w:r>
        <w:t>What does the ‘cooling off’ period refer to when undertaking domestic building work with a total contract price of $20,000 or more?</w:t>
      </w:r>
      <w:bookmarkEnd w:id="32"/>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5" w:hRule="atLeast"/>
        </w:trPr>
        <w:tc>
          <w:tcPr>
            <w:tcW w:w="1027" w:type="dxa"/>
            <w:tcBorders>
              <w:top w:val="nil"/>
              <w:left w:val="nil"/>
              <w:bottom w:val="nil"/>
              <w:right w:val="single" w:color="auto" w:sz="12" w:space="0"/>
            </w:tcBorders>
          </w:tcPr>
          <w:p>
            <w:pPr>
              <w:rPr>
                <w:rFonts w:ascii="Arial" w:hAnsi="Arial" w:cs="Arial"/>
                <w:b/>
                <w:sz w:val="22"/>
                <w:szCs w:val="22"/>
              </w:rPr>
            </w:pPr>
            <w:permStart w:id="109"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ascii="Arial" w:hAnsi="Arial" w:cs="Arial"/>
                <w:sz w:val="22"/>
                <w:szCs w:val="22"/>
              </w:rPr>
            </w:pPr>
            <w:permStart w:id="108" w:edGrp="everyone"/>
            <w:r>
              <w:rPr>
                <w:rFonts w:hint="eastAsia" w:ascii="Arial" w:hAnsi="Arial" w:cs="Arial"/>
                <w:sz w:val="22"/>
                <w:szCs w:val="22"/>
              </w:rPr>
              <w:t>You may withdraw from the contract within 5 business days after the day you receive copies of both the signed contract (including any plans and specifications) and this guide. However, there are costs for home owners in withdrawing (generally $100 plus any out-of-pocket expenses reasonably incurred by the contractor up to the time of withdrawal). You must advise the contractor in writing that you are withdrawing under the cooling-off provisions in section 35 of Schedule 1B of the QBCC Act</w:t>
            </w:r>
            <w:r>
              <w:rPr>
                <w:rFonts w:ascii="宋体" w:hAnsi="宋体" w:eastAsia="宋体" w:cs="宋体"/>
                <w:sz w:val="24"/>
                <w:szCs w:val="24"/>
              </w:rPr>
              <w:t>.</w:t>
            </w:r>
            <w:permEnd w:id="108"/>
          </w:p>
        </w:tc>
        <w:sdt>
          <w:sdtPr>
            <w:rPr>
              <w:rFonts w:ascii="Arial" w:hAnsi="Arial" w:cs="Arial"/>
              <w:sz w:val="44"/>
              <w:szCs w:val="44"/>
            </w:rPr>
            <w:id w:val="202552305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9"/>
    </w:tbl>
    <w:p>
      <w:pPr>
        <w:jc w:val="left"/>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7"/>
        <w:ind w:left="709" w:hanging="709"/>
      </w:pPr>
      <w:bookmarkStart w:id="33" w:name="_Ref428779587"/>
      <w:r>
        <w:t>What are the maximum deposits recommended for a residential building project?</w:t>
      </w:r>
      <w:bookmarkEnd w:id="33"/>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48" w:hRule="atLeast"/>
        </w:trPr>
        <w:tc>
          <w:tcPr>
            <w:tcW w:w="1027" w:type="dxa"/>
            <w:tcBorders>
              <w:top w:val="nil"/>
              <w:left w:val="nil"/>
              <w:bottom w:val="nil"/>
              <w:right w:val="single" w:color="auto" w:sz="12" w:space="0"/>
            </w:tcBorders>
          </w:tcPr>
          <w:p>
            <w:pPr>
              <w:rPr>
                <w:rFonts w:ascii="Arial" w:hAnsi="Arial" w:cs="Arial"/>
                <w:b/>
                <w:sz w:val="22"/>
                <w:szCs w:val="22"/>
              </w:rPr>
            </w:pPr>
            <w:permStart w:id="111"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10" w:edGrp="everyone"/>
            <w:r>
              <w:rPr>
                <w:rFonts w:hint="eastAsia" w:ascii="Arial" w:hAnsi="Arial" w:cs="Arial"/>
                <w:sz w:val="22"/>
                <w:szCs w:val="22"/>
              </w:rPr>
              <w:t xml:space="preserve"> If the contract for domestic building work is priced at $20,000 or more, the maximum deposit is 5%.</w:t>
            </w:r>
          </w:p>
          <w:p>
            <w:pPr>
              <w:rPr>
                <w:rFonts w:hint="eastAsia" w:ascii="Arial" w:hAnsi="Arial" w:eastAsia="宋体" w:cs="Arial"/>
                <w:sz w:val="22"/>
                <w:szCs w:val="22"/>
                <w:lang w:val="en-US" w:eastAsia="zh-CN"/>
              </w:rPr>
            </w:pPr>
            <w:r>
              <w:rPr>
                <w:rFonts w:hint="eastAsia" w:ascii="Arial" w:hAnsi="Arial" w:cs="Arial"/>
                <w:sz w:val="22"/>
                <w:szCs w:val="22"/>
              </w:rPr>
              <w:t xml:space="preserve"> If the contract price is more than $3,300 and less than $20,000, the deposit must not exceed 10%</w:t>
            </w:r>
            <w:r>
              <w:rPr>
                <w:rFonts w:hint="eastAsia" w:ascii="Arial" w:hAnsi="Arial" w:eastAsia="宋体" w:cs="Arial"/>
                <w:sz w:val="22"/>
                <w:szCs w:val="22"/>
                <w:lang w:val="en-US" w:eastAsia="zh-CN"/>
              </w:rPr>
              <w:t>.</w:t>
            </w:r>
          </w:p>
          <w:p>
            <w:pPr>
              <w:rPr>
                <w:rFonts w:ascii="Arial" w:hAnsi="Arial" w:cs="Arial"/>
                <w:sz w:val="22"/>
                <w:szCs w:val="22"/>
              </w:rPr>
            </w:pPr>
            <w:r>
              <w:rPr>
                <w:rFonts w:hint="eastAsia" w:ascii="Arial" w:hAnsi="Arial" w:cs="Arial"/>
                <w:sz w:val="22"/>
                <w:szCs w:val="22"/>
              </w:rPr>
              <w:t>20% for a contract of any price where the value of the work to be performed off-site is more than 50% of the total contract price.</w:t>
            </w:r>
            <w:permEnd w:id="110"/>
          </w:p>
        </w:tc>
        <w:sdt>
          <w:sdtPr>
            <w:rPr>
              <w:rFonts w:ascii="Arial" w:hAnsi="Arial" w:cs="Arial"/>
              <w:sz w:val="44"/>
              <w:szCs w:val="44"/>
            </w:rPr>
            <w:id w:val="-10867659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1"/>
    </w:tbl>
    <w:p>
      <w:pPr>
        <w:rPr>
          <w:rFonts w:ascii="Arial" w:hAnsi="Arial" w:cs="Arial"/>
          <w:sz w:val="22"/>
          <w:szCs w:val="22"/>
        </w:rPr>
      </w:pPr>
    </w:p>
    <w:p>
      <w:pPr>
        <w:jc w:val="left"/>
        <w:rPr>
          <w:rFonts w:ascii="Arial" w:hAnsi="Arial" w:cs="Arial"/>
          <w:sz w:val="22"/>
          <w:szCs w:val="22"/>
        </w:rPr>
      </w:pPr>
    </w:p>
    <w:p>
      <w:pPr>
        <w:pStyle w:val="37"/>
        <w:ind w:left="709" w:hanging="709"/>
      </w:pPr>
      <w:bookmarkStart w:id="34" w:name="_Ref428794433"/>
      <w:r>
        <w:t>Throughout the building schedule, p</w:t>
      </w:r>
      <w:r>
        <w:rPr>
          <w:bCs/>
        </w:rPr>
        <w:t xml:space="preserve">rogress payments </w:t>
      </w:r>
      <w:r>
        <w:t xml:space="preserve">are made when each new stage is ready to commence. </w:t>
      </w:r>
      <w:r>
        <w:br w:type="textWrapping"/>
      </w:r>
      <w:r>
        <w:br w:type="textWrapping"/>
      </w:r>
      <w:r>
        <w:t>Identify the recommended stages and percentages for these progress payments on a typical new residential housing building project.</w:t>
      </w:r>
      <w:bookmarkEnd w:id="34"/>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12" w:space="0"/>
            </w:tcBorders>
          </w:tcPr>
          <w:p>
            <w:pPr>
              <w:rPr>
                <w:rFonts w:ascii="Arial" w:hAnsi="Arial" w:cs="Arial"/>
                <w:b/>
                <w:sz w:val="22"/>
                <w:szCs w:val="22"/>
              </w:rPr>
            </w:pPr>
            <w:permStart w:id="113"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tbl>
            <w:tblPr>
              <w:tblStyle w:val="17"/>
              <w:tblW w:w="4260" w:type="dxa"/>
              <w:tblCellSpacing w:w="0" w:type="dxa"/>
              <w:tblInd w:w="-7" w:type="dxa"/>
              <w:shd w:val="clear" w:color="auto" w:fill="auto"/>
              <w:tblLayout w:type="fixed"/>
              <w:tblCellMar>
                <w:top w:w="0" w:type="dxa"/>
                <w:left w:w="0" w:type="dxa"/>
                <w:bottom w:w="0" w:type="dxa"/>
                <w:right w:w="0" w:type="dxa"/>
              </w:tblCellMar>
            </w:tblPr>
            <w:tblGrid>
              <w:gridCol w:w="2677"/>
              <w:gridCol w:w="1583"/>
            </w:tblGrid>
            <w:tr>
              <w:tblPrEx>
                <w:shd w:val="clear" w:color="auto" w:fill="auto"/>
                <w:tblCellMar>
                  <w:top w:w="0" w:type="dxa"/>
                  <w:left w:w="0" w:type="dxa"/>
                  <w:bottom w:w="0" w:type="dxa"/>
                  <w:right w:w="0" w:type="dxa"/>
                </w:tblCellMar>
              </w:tblPrEx>
              <w:trPr>
                <w:trHeight w:val="260" w:hRule="atLeast"/>
                <w:tblCellSpacing w:w="0" w:type="dxa"/>
              </w:trPr>
              <w:tc>
                <w:tcPr>
                  <w:tcW w:w="2677" w:type="dxa"/>
                  <w:tcBorders>
                    <w:top w:val="single" w:color="000000" w:sz="6" w:space="0"/>
                    <w:left w:val="single" w:color="000000" w:sz="6" w:space="0"/>
                  </w:tcBorders>
                  <w:shd w:val="clear" w:color="auto" w:fill="FCE1CD"/>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permStart w:id="112" w:edGrp="everyone"/>
                  <w:r>
                    <w:rPr>
                      <w:rFonts w:hint="eastAsia" w:ascii="Arial" w:hAnsi="Arial" w:eastAsia="Times New Roman" w:cs="Arial"/>
                      <w:kern w:val="0"/>
                      <w:sz w:val="22"/>
                      <w:szCs w:val="22"/>
                      <w:lang w:val="en-AU" w:eastAsia="en-US" w:bidi="ar-SA"/>
                    </w:rPr>
                    <w:t>  Deposit</w:t>
                  </w:r>
                </w:p>
              </w:tc>
              <w:tc>
                <w:tcPr>
                  <w:tcW w:w="1583" w:type="dxa"/>
                  <w:tcBorders>
                    <w:top w:val="single" w:color="000000" w:sz="6" w:space="0"/>
                    <w:left w:val="single" w:color="000000" w:sz="6" w:space="0"/>
                  </w:tcBorders>
                  <w:shd w:val="clear" w:color="auto" w:fill="FCE1CD"/>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5%</w:t>
                  </w:r>
                </w:p>
              </w:tc>
            </w:tr>
            <w:tr>
              <w:tblPrEx>
                <w:shd w:val="clear" w:color="auto" w:fill="auto"/>
                <w:tblCellMar>
                  <w:top w:w="0" w:type="dxa"/>
                  <w:left w:w="0" w:type="dxa"/>
                  <w:bottom w:w="0" w:type="dxa"/>
                  <w:right w:w="0" w:type="dxa"/>
                </w:tblCellMar>
              </w:tblPrEx>
              <w:trPr>
                <w:trHeight w:val="260" w:hRule="atLeast"/>
                <w:tblCellSpacing w:w="0" w:type="dxa"/>
              </w:trPr>
              <w:tc>
                <w:tcPr>
                  <w:tcW w:w="2677" w:type="dxa"/>
                  <w:tcBorders>
                    <w:top w:val="single" w:color="000000" w:sz="6" w:space="0"/>
                    <w:left w:val="single" w:color="000000" w:sz="6" w:space="0"/>
                  </w:tcBorders>
                  <w:shd w:val="clear" w:color="auto" w:fill="auto"/>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  Base stage</w:t>
                  </w:r>
                </w:p>
              </w:tc>
              <w:tc>
                <w:tcPr>
                  <w:tcW w:w="1583" w:type="dxa"/>
                  <w:tcBorders>
                    <w:top w:val="single" w:color="000000" w:sz="6" w:space="0"/>
                    <w:left w:val="single" w:color="000000" w:sz="6" w:space="0"/>
                  </w:tcBorders>
                  <w:shd w:val="clear" w:color="auto" w:fill="auto"/>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15%</w:t>
                  </w:r>
                </w:p>
              </w:tc>
            </w:tr>
            <w:tr>
              <w:tblPrEx>
                <w:shd w:val="clear" w:color="auto" w:fill="auto"/>
                <w:tblCellMar>
                  <w:top w:w="0" w:type="dxa"/>
                  <w:left w:w="0" w:type="dxa"/>
                  <w:bottom w:w="0" w:type="dxa"/>
                  <w:right w:w="0" w:type="dxa"/>
                </w:tblCellMar>
              </w:tblPrEx>
              <w:trPr>
                <w:trHeight w:val="260" w:hRule="atLeast"/>
                <w:tblCellSpacing w:w="0" w:type="dxa"/>
              </w:trPr>
              <w:tc>
                <w:tcPr>
                  <w:tcW w:w="2677" w:type="dxa"/>
                  <w:tcBorders>
                    <w:top w:val="single" w:color="000000" w:sz="6" w:space="0"/>
                    <w:left w:val="single" w:color="000000" w:sz="6" w:space="0"/>
                  </w:tcBorders>
                  <w:shd w:val="clear" w:color="auto" w:fill="FCE1CD"/>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  Frame stage</w:t>
                  </w:r>
                </w:p>
              </w:tc>
              <w:tc>
                <w:tcPr>
                  <w:tcW w:w="1583" w:type="dxa"/>
                  <w:tcBorders>
                    <w:top w:val="single" w:color="000000" w:sz="6" w:space="0"/>
                    <w:left w:val="single" w:color="000000" w:sz="6" w:space="0"/>
                  </w:tcBorders>
                  <w:shd w:val="clear" w:color="auto" w:fill="FCE1CD"/>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20%</w:t>
                  </w:r>
                </w:p>
              </w:tc>
            </w:tr>
            <w:tr>
              <w:tblPrEx>
                <w:tblCellMar>
                  <w:top w:w="0" w:type="dxa"/>
                  <w:left w:w="0" w:type="dxa"/>
                  <w:bottom w:w="0" w:type="dxa"/>
                  <w:right w:w="0" w:type="dxa"/>
                </w:tblCellMar>
              </w:tblPrEx>
              <w:trPr>
                <w:trHeight w:val="260" w:hRule="atLeast"/>
                <w:tblCellSpacing w:w="0" w:type="dxa"/>
              </w:trPr>
              <w:tc>
                <w:tcPr>
                  <w:tcW w:w="2677" w:type="dxa"/>
                  <w:tcBorders>
                    <w:top w:val="single" w:color="000000" w:sz="6" w:space="0"/>
                    <w:left w:val="single" w:color="000000" w:sz="6" w:space="0"/>
                  </w:tcBorders>
                  <w:shd w:val="clear" w:color="auto" w:fill="auto"/>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  Enclosed stage</w:t>
                  </w:r>
                </w:p>
              </w:tc>
              <w:tc>
                <w:tcPr>
                  <w:tcW w:w="1583" w:type="dxa"/>
                  <w:tcBorders>
                    <w:top w:val="single" w:color="000000" w:sz="6" w:space="0"/>
                    <w:left w:val="single" w:color="000000" w:sz="6" w:space="0"/>
                  </w:tcBorders>
                  <w:shd w:val="clear" w:color="auto" w:fill="auto"/>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25%</w:t>
                  </w:r>
                </w:p>
              </w:tc>
            </w:tr>
            <w:tr>
              <w:tblPrEx>
                <w:shd w:val="clear" w:color="auto" w:fill="auto"/>
                <w:tblCellMar>
                  <w:top w:w="0" w:type="dxa"/>
                  <w:left w:w="0" w:type="dxa"/>
                  <w:bottom w:w="0" w:type="dxa"/>
                  <w:right w:w="0" w:type="dxa"/>
                </w:tblCellMar>
              </w:tblPrEx>
              <w:trPr>
                <w:trHeight w:val="260" w:hRule="atLeast"/>
                <w:tblCellSpacing w:w="0" w:type="dxa"/>
              </w:trPr>
              <w:tc>
                <w:tcPr>
                  <w:tcW w:w="2677" w:type="dxa"/>
                  <w:tcBorders>
                    <w:top w:val="single" w:color="000000" w:sz="6" w:space="0"/>
                    <w:left w:val="single" w:color="000000" w:sz="6" w:space="0"/>
                  </w:tcBorders>
                  <w:shd w:val="clear" w:color="auto" w:fill="FCE1CD"/>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  Fixing stage</w:t>
                  </w:r>
                </w:p>
              </w:tc>
              <w:tc>
                <w:tcPr>
                  <w:tcW w:w="1583" w:type="dxa"/>
                  <w:tcBorders>
                    <w:top w:val="single" w:color="000000" w:sz="6" w:space="0"/>
                    <w:left w:val="single" w:color="000000" w:sz="6" w:space="0"/>
                  </w:tcBorders>
                  <w:shd w:val="clear" w:color="auto" w:fill="FCE1CD"/>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20%</w:t>
                  </w:r>
                </w:p>
              </w:tc>
            </w:tr>
            <w:tr>
              <w:tblPrEx>
                <w:tblCellMar>
                  <w:top w:w="0" w:type="dxa"/>
                  <w:left w:w="0" w:type="dxa"/>
                  <w:bottom w:w="0" w:type="dxa"/>
                  <w:right w:w="0" w:type="dxa"/>
                </w:tblCellMar>
              </w:tblPrEx>
              <w:trPr>
                <w:trHeight w:val="350" w:hRule="atLeast"/>
                <w:tblCellSpacing w:w="0" w:type="dxa"/>
              </w:trPr>
              <w:tc>
                <w:tcPr>
                  <w:tcW w:w="2677" w:type="dxa"/>
                  <w:tcBorders>
                    <w:top w:val="single" w:color="000000" w:sz="6" w:space="0"/>
                    <w:left w:val="single" w:color="000000" w:sz="6" w:space="0"/>
                  </w:tcBorders>
                  <w:shd w:val="clear" w:color="auto" w:fill="auto"/>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  Practical completion</w:t>
                  </w:r>
                </w:p>
              </w:tc>
              <w:tc>
                <w:tcPr>
                  <w:tcW w:w="1583" w:type="dxa"/>
                  <w:tcBorders>
                    <w:top w:val="single" w:color="000000" w:sz="6" w:space="0"/>
                    <w:left w:val="single" w:color="000000" w:sz="6" w:space="0"/>
                  </w:tcBorders>
                  <w:shd w:val="clear" w:color="auto" w:fill="auto"/>
                  <w:vAlign w:val="center"/>
                </w:tcPr>
                <w:p>
                  <w:pPr>
                    <w:pStyle w:val="15"/>
                    <w:keepNext w:val="0"/>
                    <w:keepLines w:val="0"/>
                    <w:widowControl/>
                    <w:suppressLineNumbers w:val="0"/>
                    <w:rPr>
                      <w:rFonts w:hint="eastAsia" w:ascii="Arial" w:hAnsi="Arial" w:eastAsia="Times New Roman" w:cs="Arial"/>
                      <w:kern w:val="0"/>
                      <w:sz w:val="22"/>
                      <w:szCs w:val="22"/>
                      <w:lang w:val="en-AU" w:eastAsia="en-US" w:bidi="ar-SA"/>
                    </w:rPr>
                  </w:pPr>
                  <w:r>
                    <w:rPr>
                      <w:rFonts w:hint="eastAsia" w:ascii="Arial" w:hAnsi="Arial" w:eastAsia="Times New Roman" w:cs="Arial"/>
                      <w:kern w:val="0"/>
                      <w:sz w:val="22"/>
                      <w:szCs w:val="22"/>
                      <w:lang w:val="en-AU" w:eastAsia="en-US" w:bidi="ar-SA"/>
                    </w:rPr>
                    <w:t>15%</w:t>
                  </w:r>
                </w:p>
              </w:tc>
            </w:tr>
            <w:permEnd w:id="112"/>
          </w:tbl>
          <w:p>
            <w:pPr>
              <w:rPr>
                <w:rFonts w:ascii="Arial" w:hAnsi="Arial" w:cs="Arial"/>
                <w:sz w:val="22"/>
                <w:szCs w:val="22"/>
              </w:rPr>
            </w:pPr>
          </w:p>
        </w:tc>
        <w:sdt>
          <w:sdtPr>
            <w:rPr>
              <w:rFonts w:ascii="Arial" w:hAnsi="Arial" w:cs="Arial"/>
              <w:sz w:val="44"/>
              <w:szCs w:val="44"/>
            </w:rPr>
            <w:id w:val="-166416515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3"/>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35" w:name="_Ref423508227"/>
      <w:r>
        <w:rPr>
          <w:rFonts w:ascii="Arial" w:hAnsi="Arial"/>
          <w:b/>
          <w:bCs/>
          <w:iCs/>
          <w:lang w:val="en-US"/>
        </w:rPr>
        <w:t>You have been engaged by a client to construct their residential dwelling for $550,000. Your client is pressuring you to accept a $70,000 deposit to get priority on their construction. Should you accept the deposit? Explain your response.</w:t>
      </w:r>
      <w:bookmarkEnd w:id="35"/>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1027" w:type="dxa"/>
            <w:tcBorders>
              <w:top w:val="nil"/>
              <w:left w:val="nil"/>
              <w:bottom w:val="nil"/>
              <w:right w:val="single" w:color="auto" w:sz="12" w:space="0"/>
            </w:tcBorders>
          </w:tcPr>
          <w:p>
            <w:pPr>
              <w:rPr>
                <w:rFonts w:ascii="Arial" w:hAnsi="Arial" w:cs="Arial"/>
                <w:b/>
                <w:sz w:val="22"/>
                <w:szCs w:val="22"/>
              </w:rPr>
            </w:pPr>
            <w:permStart w:id="115"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ascii="Arial" w:hAnsi="Arial" w:cs="Arial"/>
                <w:sz w:val="22"/>
                <w:szCs w:val="22"/>
              </w:rPr>
            </w:pPr>
            <w:permStart w:id="114" w:edGrp="everyone"/>
            <w:r>
              <w:rPr>
                <w:rFonts w:hint="eastAsia" w:ascii="Arial" w:hAnsi="Arial" w:eastAsia="宋体" w:cs="Arial"/>
                <w:sz w:val="22"/>
                <w:szCs w:val="22"/>
                <w:lang w:val="en-US" w:eastAsia="zh-CN"/>
              </w:rPr>
              <w:t>t</w:t>
            </w:r>
            <w:r>
              <w:rPr>
                <w:rFonts w:hint="eastAsia" w:ascii="Arial" w:hAnsi="Arial" w:cs="Arial"/>
                <w:sz w:val="22"/>
                <w:szCs w:val="22"/>
              </w:rPr>
              <w:t>he contract for domestic building work is priced at $</w:t>
            </w:r>
            <w:r>
              <w:rPr>
                <w:rFonts w:hint="eastAsia" w:ascii="Arial" w:hAnsi="Arial" w:eastAsia="宋体" w:cs="Arial"/>
                <w:sz w:val="22"/>
                <w:szCs w:val="22"/>
                <w:lang w:val="en-US" w:eastAsia="zh-CN"/>
              </w:rPr>
              <w:t>550000</w:t>
            </w:r>
            <w:r>
              <w:rPr>
                <w:rFonts w:hint="eastAsia" w:ascii="Arial" w:hAnsi="Arial" w:cs="Arial"/>
                <w:sz w:val="22"/>
                <w:szCs w:val="22"/>
              </w:rPr>
              <w:t>, the maximum deposit is 5%</w:t>
            </w:r>
            <w:r>
              <w:rPr>
                <w:rFonts w:hint="eastAsia" w:ascii="Arial" w:hAnsi="Arial" w:eastAsia="宋体" w:cs="Arial"/>
                <w:sz w:val="22"/>
                <w:szCs w:val="22"/>
                <w:lang w:val="en-US" w:eastAsia="zh-CN"/>
              </w:rPr>
              <w:t xml:space="preserve"> which is </w:t>
            </w:r>
            <w:r>
              <w:rPr>
                <w:rFonts w:hint="eastAsia" w:ascii="Arial" w:hAnsi="Arial" w:cs="Arial"/>
                <w:sz w:val="22"/>
                <w:szCs w:val="22"/>
              </w:rPr>
              <w:t>$</w:t>
            </w:r>
            <w:r>
              <w:rPr>
                <w:rFonts w:hint="eastAsia" w:ascii="Arial" w:hAnsi="Arial" w:eastAsia="宋体" w:cs="Arial"/>
                <w:sz w:val="22"/>
                <w:szCs w:val="22"/>
                <w:lang w:val="en-US" w:eastAsia="zh-CN"/>
              </w:rPr>
              <w:t>27500</w:t>
            </w:r>
            <w:r>
              <w:rPr>
                <w:rFonts w:hint="eastAsia" w:ascii="Arial" w:hAnsi="Arial" w:cs="Arial"/>
                <w:sz w:val="22"/>
                <w:szCs w:val="22"/>
              </w:rPr>
              <w:t>.</w:t>
            </w:r>
            <w:r>
              <w:rPr>
                <w:rFonts w:hint="eastAsia" w:ascii="Arial" w:hAnsi="Arial" w:eastAsia="宋体" w:cs="Arial"/>
                <w:sz w:val="22"/>
                <w:szCs w:val="22"/>
                <w:lang w:val="en-US" w:eastAsia="zh-CN"/>
              </w:rPr>
              <w:t xml:space="preserve"> So I should not accept the deposit.</w:t>
            </w:r>
            <w:permEnd w:id="114"/>
          </w:p>
        </w:tc>
        <w:sdt>
          <w:sdtPr>
            <w:rPr>
              <w:rFonts w:ascii="Arial" w:hAnsi="Arial" w:cs="Arial"/>
              <w:sz w:val="44"/>
              <w:szCs w:val="44"/>
            </w:rPr>
            <w:id w:val="172201120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5"/>
    </w:tbl>
    <w:p>
      <w:pPr>
        <w:jc w:val="left"/>
        <w:rPr>
          <w:rFonts w:ascii="Arial" w:hAnsi="Arial" w:cs="Arial"/>
          <w:sz w:val="18"/>
          <w:szCs w:val="22"/>
        </w:rPr>
      </w:pPr>
      <w:bookmarkStart w:id="36" w:name="_Ref423515882"/>
      <w:bookmarkStart w:id="37" w:name="_Ref423515982"/>
    </w:p>
    <w:p>
      <w:pPr>
        <w:numPr>
          <w:ilvl w:val="0"/>
          <w:numId w:val="8"/>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bookmarkEnd w:id="38"/>
    </w:p>
    <w:p>
      <w:pPr>
        <w:ind w:left="360"/>
        <w:jc w:val="left"/>
        <w:rPr>
          <w:rFonts w:ascii="Arial" w:hAnsi="Arial"/>
          <w:b/>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6"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Breach</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Explanation</w:t>
            </w:r>
          </w:p>
        </w:tc>
        <w:sdt>
          <w:sdtPr>
            <w:rPr>
              <w:rFonts w:ascii="Arial" w:hAnsi="Arial" w:cs="Arial"/>
              <w:sz w:val="44"/>
              <w:szCs w:val="44"/>
            </w:rPr>
            <w:id w:val="90426883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jc w:val="center"/>
            </w:pPr>
            <w:r>
              <w:t>Breach of condition under contract</w:t>
            </w:r>
          </w:p>
        </w:tc>
        <w:tc>
          <w:tcPr>
            <w:tcW w:w="2945" w:type="pct"/>
            <w:tcBorders>
              <w:top w:val="single" w:color="auto" w:sz="12" w:space="0"/>
              <w:left w:val="single" w:color="auto" w:sz="4" w:space="0"/>
            </w:tcBorders>
            <w:shd w:val="clear" w:color="auto" w:fill="auto"/>
            <w:vAlign w:val="center"/>
          </w:tcPr>
          <w:p>
            <w:pPr>
              <w:rPr>
                <w:rFonts w:hint="eastAsia" w:ascii="Arial" w:hAnsi="Arial" w:cs="Arial"/>
                <w:sz w:val="22"/>
                <w:szCs w:val="22"/>
              </w:rPr>
            </w:pPr>
            <w:permStart w:id="117" w:edGrp="everyone"/>
            <w:r>
              <w:rPr>
                <w:rFonts w:hint="eastAsia" w:ascii="Arial" w:hAnsi="Arial" w:cs="Arial"/>
                <w:sz w:val="22"/>
                <w:szCs w:val="22"/>
              </w:rPr>
              <w:t>If a condition is breached, the aggrieved party can elect to discharge the contract and sue for damages</w:t>
            </w:r>
          </w:p>
          <w:permEnd w:id="117"/>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pPr>
            <w:r>
              <w:t>Breach of warranty under contract</w:t>
            </w:r>
          </w:p>
        </w:tc>
        <w:tc>
          <w:tcPr>
            <w:tcW w:w="2945" w:type="pct"/>
            <w:tcBorders>
              <w:left w:val="single" w:color="auto" w:sz="4" w:space="0"/>
            </w:tcBorders>
            <w:shd w:val="clear" w:color="auto" w:fill="auto"/>
            <w:vAlign w:val="center"/>
          </w:tcPr>
          <w:p>
            <w:pPr>
              <w:rPr>
                <w:rFonts w:ascii="Arial" w:hAnsi="Arial" w:cs="Arial"/>
                <w:sz w:val="22"/>
                <w:szCs w:val="22"/>
              </w:rPr>
            </w:pPr>
            <w:permStart w:id="118" w:edGrp="everyone"/>
            <w:r>
              <w:rPr>
                <w:rFonts w:hint="eastAsia" w:ascii="Arial" w:hAnsi="Arial" w:cs="Arial"/>
                <w:sz w:val="22"/>
                <w:szCs w:val="22"/>
              </w:rPr>
              <w:t>If a warranty is breached, the aggrieved party cannot elect to terminate or discharge the contract – they may only seek damages.</w:t>
            </w:r>
            <w:permEnd w:id="118"/>
          </w:p>
        </w:tc>
        <w:tc>
          <w:tcPr>
            <w:tcW w:w="335" w:type="pct"/>
            <w:tcBorders>
              <w:top w:val="nil"/>
              <w:left w:val="single" w:color="auto" w:sz="12" w:space="0"/>
              <w:bottom w:val="nil"/>
              <w:right w:val="nil"/>
            </w:tcBorders>
          </w:tcPr>
          <w:p>
            <w:pPr>
              <w:ind w:left="993" w:hanging="993"/>
            </w:pPr>
          </w:p>
        </w:tc>
      </w:tr>
    </w:tbl>
    <w:p>
      <w:pPr>
        <w:rPr>
          <w:sz w:val="20"/>
        </w:rPr>
      </w:pPr>
    </w:p>
    <w:p>
      <w:pPr>
        <w:rPr>
          <w:rFonts w:ascii="Arial" w:hAnsi="Arial" w:cs="Arial"/>
          <w:sz w:val="18"/>
          <w:szCs w:val="22"/>
        </w:rPr>
      </w:pPr>
    </w:p>
    <w:p>
      <w:pPr>
        <w:pStyle w:val="37"/>
        <w:ind w:left="709" w:hanging="709"/>
      </w:pPr>
      <w:bookmarkStart w:id="39" w:name="_Ref428793813"/>
      <w:r>
        <w:t>What does repudiation of a contract mean?</w:t>
      </w:r>
      <w:bookmarkEnd w:id="39"/>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trPr>
        <w:tc>
          <w:tcPr>
            <w:tcW w:w="1027" w:type="dxa"/>
            <w:tcBorders>
              <w:top w:val="nil"/>
              <w:left w:val="nil"/>
              <w:bottom w:val="nil"/>
              <w:right w:val="single" w:color="auto" w:sz="12" w:space="0"/>
            </w:tcBorders>
          </w:tcPr>
          <w:p>
            <w:pPr>
              <w:rPr>
                <w:rFonts w:ascii="Arial" w:hAnsi="Arial" w:cs="Arial"/>
                <w:b/>
                <w:sz w:val="22"/>
                <w:szCs w:val="22"/>
              </w:rPr>
            </w:pPr>
            <w:permStart w:id="120"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19" w:edGrp="everyone"/>
            <w:r>
              <w:rPr>
                <w:rFonts w:hint="eastAsia" w:ascii="Arial" w:hAnsi="Arial" w:cs="Arial"/>
                <w:sz w:val="22"/>
                <w:szCs w:val="22"/>
              </w:rPr>
              <w:t>When a party to a contract is unwilling, or exhibits behaviour which suggests that they are unwilling to perform their contractual obligations, the innocent party has the right to terminate the contract due to repudiation.</w:t>
            </w:r>
          </w:p>
          <w:permEnd w:id="119"/>
          <w:p>
            <w:pPr>
              <w:rPr>
                <w:rFonts w:ascii="Arial" w:hAnsi="Arial" w:cs="Arial"/>
                <w:sz w:val="22"/>
                <w:szCs w:val="22"/>
              </w:rPr>
            </w:pPr>
          </w:p>
        </w:tc>
        <w:sdt>
          <w:sdtPr>
            <w:rPr>
              <w:rFonts w:ascii="Arial" w:hAnsi="Arial" w:cs="Arial"/>
              <w:sz w:val="44"/>
              <w:szCs w:val="44"/>
            </w:rPr>
            <w:id w:val="4249135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0"/>
    </w:tbl>
    <w:p>
      <w:pPr>
        <w:rPr>
          <w:rFonts w:ascii="Arial" w:hAnsi="Arial" w:cs="Arial"/>
          <w:sz w:val="18"/>
          <w:szCs w:val="22"/>
        </w:rPr>
      </w:pPr>
    </w:p>
    <w:p>
      <w:pPr>
        <w:rPr>
          <w:rFonts w:ascii="Arial" w:hAnsi="Arial" w:cs="Arial"/>
          <w:sz w:val="20"/>
          <w:szCs w:val="22"/>
        </w:rPr>
      </w:pPr>
    </w:p>
    <w:p>
      <w:pPr>
        <w:pStyle w:val="37"/>
        <w:ind w:left="709" w:hanging="709"/>
      </w:pPr>
      <w:bookmarkStart w:id="40" w:name="_Ref528068459"/>
      <w:r>
        <w:t>True or False (Tick your response): In the event of repudiation, the injured party has two options:</w:t>
      </w:r>
      <w:bookmarkEnd w:id="40"/>
    </w:p>
    <w:p>
      <w:pPr>
        <w:pStyle w:val="37"/>
        <w:numPr>
          <w:ilvl w:val="0"/>
          <w:numId w:val="9"/>
        </w:numPr>
        <w:ind w:left="1134"/>
      </w:pPr>
      <w:r>
        <w:t>Continue with the contract</w:t>
      </w:r>
    </w:p>
    <w:p>
      <w:pPr>
        <w:pStyle w:val="37"/>
        <w:numPr>
          <w:ilvl w:val="0"/>
          <w:numId w:val="9"/>
        </w:numPr>
        <w:ind w:left="1134"/>
      </w:pPr>
      <w:r>
        <w:t>Accept the repudiation and move to terminate the contract</w:t>
      </w:r>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121" w:edGrp="everyone" w:colFirst="1" w:colLast="1"/>
            <w:permStart w:id="122" w:edGrp="everyone" w:colFirst="4" w:colLast="4"/>
            <w:r>
              <w:rPr>
                <w:rFonts w:ascii="Arial" w:hAnsi="Arial" w:cs="Arial"/>
                <w:b/>
                <w:sz w:val="22"/>
                <w:szCs w:val="22"/>
              </w:rPr>
              <w:t>Answer</w:t>
            </w:r>
          </w:p>
        </w:tc>
        <w:sdt>
          <w:sdtPr>
            <w:rPr>
              <w:rFonts w:ascii="Arial" w:hAnsi="Arial" w:cs="Arial"/>
              <w:sz w:val="40"/>
              <w:szCs w:val="44"/>
            </w:rPr>
            <w:id w:val="-2070403227"/>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6563897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1"/>
      <w:permEnd w:id="1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123" w:edGrp="everyone" w:colFirst="1" w:colLast="1"/>
          </w:p>
        </w:tc>
        <w:sdt>
          <w:sdtPr>
            <w:rPr>
              <w:rFonts w:ascii="Arial" w:hAnsi="Arial" w:cs="Arial"/>
              <w:sz w:val="40"/>
              <w:szCs w:val="44"/>
            </w:rPr>
            <w:id w:val="-71350446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3"/>
    </w:tbl>
    <w:p>
      <w:pPr>
        <w:rPr>
          <w:rFonts w:ascii="Arial" w:hAnsi="Arial" w:cs="Arial"/>
          <w:sz w:val="22"/>
          <w:szCs w:val="22"/>
        </w:rPr>
      </w:pPr>
    </w:p>
    <w:p>
      <w:pPr>
        <w:rPr>
          <w:rFonts w:ascii="Arial" w:hAnsi="Arial" w:cs="Arial"/>
          <w:sz w:val="22"/>
          <w:szCs w:val="22"/>
        </w:rPr>
      </w:pPr>
    </w:p>
    <w:p>
      <w:pPr>
        <w:pStyle w:val="37"/>
        <w:ind w:left="709" w:hanging="709"/>
      </w:pPr>
      <w:bookmarkStart w:id="41" w:name="_Ref528068460"/>
      <w:r>
        <w:t>Why should you exercise caution, even if you are sure that the other party has repudiated the contract?</w:t>
      </w:r>
      <w:bookmarkEnd w:id="41"/>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28" w:hRule="atLeast"/>
        </w:trPr>
        <w:tc>
          <w:tcPr>
            <w:tcW w:w="1027" w:type="dxa"/>
            <w:tcBorders>
              <w:top w:val="nil"/>
              <w:left w:val="nil"/>
              <w:bottom w:val="nil"/>
              <w:right w:val="single" w:color="auto" w:sz="12" w:space="0"/>
            </w:tcBorders>
          </w:tcPr>
          <w:p>
            <w:pPr>
              <w:rPr>
                <w:rFonts w:ascii="Arial" w:hAnsi="Arial" w:cs="Arial"/>
                <w:b/>
                <w:sz w:val="22"/>
                <w:szCs w:val="22"/>
              </w:rPr>
            </w:pPr>
            <w:permStart w:id="125"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24" w:edGrp="everyone"/>
            <w:r>
              <w:rPr>
                <w:rFonts w:hint="eastAsia" w:ascii="Arial" w:hAnsi="Arial" w:cs="Arial"/>
                <w:sz w:val="22"/>
                <w:szCs w:val="22"/>
              </w:rPr>
              <w:t xml:space="preserve"> Because</w:t>
            </w:r>
            <w:r>
              <w:rPr>
                <w:rFonts w:hint="eastAsia" w:ascii="Arial" w:hAnsi="Arial" w:eastAsia="宋体" w:cs="Arial"/>
                <w:sz w:val="22"/>
                <w:szCs w:val="22"/>
                <w:lang w:val="en-US" w:eastAsia="zh-CN"/>
              </w:rPr>
              <w:t xml:space="preserve"> r</w:t>
            </w:r>
            <w:r>
              <w:rPr>
                <w:rFonts w:hint="eastAsia" w:ascii="Arial" w:hAnsi="Arial" w:cs="Arial"/>
                <w:sz w:val="22"/>
                <w:szCs w:val="22"/>
              </w:rPr>
              <w:t>epudiation does not automatically bring a contract to an end. The injured party can elect to either continue with the contract or accept the repudiation and move to terminate the contract.  if the situation is not deemed to be a repudiation, by acting the terminate the contract the ‘injured’ party may themselves be repudiating the contract and could be liable to pay damages.</w:t>
            </w:r>
          </w:p>
          <w:permEnd w:id="124"/>
          <w:p>
            <w:pPr>
              <w:rPr>
                <w:rFonts w:ascii="Arial" w:hAnsi="Arial" w:cs="Arial"/>
                <w:sz w:val="22"/>
                <w:szCs w:val="22"/>
              </w:rPr>
            </w:pPr>
          </w:p>
        </w:tc>
        <w:sdt>
          <w:sdtPr>
            <w:rPr>
              <w:rFonts w:ascii="Arial" w:hAnsi="Arial" w:cs="Arial"/>
              <w:sz w:val="44"/>
              <w:szCs w:val="44"/>
            </w:rPr>
            <w:id w:val="213790826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5"/>
    </w:tbl>
    <w:p>
      <w:pPr>
        <w:rPr>
          <w:rFonts w:ascii="Arial" w:hAnsi="Arial" w:cs="Arial"/>
          <w:sz w:val="22"/>
          <w:szCs w:val="22"/>
        </w:rPr>
      </w:pPr>
    </w:p>
    <w:p>
      <w:pPr>
        <w:pStyle w:val="37"/>
        <w:ind w:left="709" w:hanging="709"/>
      </w:pPr>
      <w:bookmarkStart w:id="42" w:name="_Ref428794305"/>
      <w:r>
        <w:rPr>
          <w:bCs/>
          <w:iCs/>
        </w:rPr>
        <w:t>What does ‘abandonment of contract’ mean?</w:t>
      </w:r>
      <w:bookmarkEnd w:id="42"/>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2" w:hRule="atLeast"/>
        </w:trPr>
        <w:tc>
          <w:tcPr>
            <w:tcW w:w="1027" w:type="dxa"/>
            <w:tcBorders>
              <w:top w:val="nil"/>
              <w:left w:val="nil"/>
              <w:bottom w:val="nil"/>
              <w:right w:val="single" w:color="auto" w:sz="12" w:space="0"/>
            </w:tcBorders>
          </w:tcPr>
          <w:p>
            <w:pPr>
              <w:rPr>
                <w:rFonts w:ascii="Arial" w:hAnsi="Arial" w:cs="Arial"/>
                <w:b/>
                <w:sz w:val="22"/>
                <w:szCs w:val="22"/>
              </w:rPr>
            </w:pPr>
            <w:permStart w:id="127"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26" w:edGrp="everyone"/>
            <w:r>
              <w:rPr>
                <w:rFonts w:hint="eastAsia"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pPr>
              <w:rPr>
                <w:rFonts w:hint="eastAsia" w:ascii="Arial" w:hAnsi="Arial" w:cs="Arial"/>
                <w:sz w:val="22"/>
                <w:szCs w:val="22"/>
              </w:rPr>
            </w:pPr>
            <w:r>
              <w:rPr>
                <w:rFonts w:hint="eastAsia" w:ascii="Arial" w:hAnsi="Arial" w:cs="Arial"/>
                <w:sz w:val="22"/>
                <w:szCs w:val="22"/>
              </w:rPr>
              <w:t xml:space="preserve"> </w:t>
            </w:r>
            <w:r>
              <w:rPr>
                <w:rFonts w:hint="eastAsia" w:ascii="Arial" w:hAnsi="Arial" w:cs="Arial"/>
                <w:sz w:val="22"/>
                <w:szCs w:val="22"/>
              </w:rPr>
              <w:br w:type="textWrapping"/>
            </w:r>
            <w:r>
              <w:rPr>
                <w:rFonts w:hint="eastAsia" w:ascii="Arial" w:hAnsi="Arial" w:cs="Arial"/>
                <w:sz w:val="22"/>
                <w:szCs w:val="22"/>
              </w:rP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26"/>
          <w:p>
            <w:pPr>
              <w:rPr>
                <w:rFonts w:ascii="Arial" w:hAnsi="Arial" w:cs="Arial"/>
                <w:sz w:val="22"/>
                <w:szCs w:val="22"/>
              </w:rPr>
            </w:pPr>
          </w:p>
        </w:tc>
        <w:sdt>
          <w:sdtPr>
            <w:rPr>
              <w:rFonts w:ascii="Arial" w:hAnsi="Arial" w:cs="Arial"/>
              <w:sz w:val="44"/>
              <w:szCs w:val="44"/>
            </w:rPr>
            <w:id w:val="-116616720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7"/>
    </w:tbl>
    <w:p>
      <w:pPr>
        <w:jc w:val="left"/>
        <w:rPr>
          <w:rFonts w:ascii="Arial" w:hAnsi="Arial" w:cs="Arial"/>
          <w:sz w:val="22"/>
          <w:szCs w:val="22"/>
        </w:rPr>
      </w:pPr>
    </w:p>
    <w:p>
      <w:pPr>
        <w:jc w:val="left"/>
        <w:rPr>
          <w:rFonts w:ascii="Arial" w:hAnsi="Arial" w:cs="Arial"/>
          <w:sz w:val="22"/>
          <w:szCs w:val="22"/>
        </w:rPr>
      </w:pPr>
    </w:p>
    <w:p>
      <w:pPr>
        <w:pStyle w:val="37"/>
        <w:ind w:left="709" w:hanging="709"/>
      </w:pPr>
      <w:bookmarkStart w:id="43" w:name="_Ref428793803"/>
      <w:r>
        <w:t>A contract can be terminated for ‘c</w:t>
      </w:r>
      <w:r>
        <w:rPr>
          <w:bCs/>
        </w:rPr>
        <w:t>ause’</w:t>
      </w:r>
      <w:r>
        <w:t xml:space="preserve"> or for ‘c</w:t>
      </w:r>
      <w:r>
        <w:rPr>
          <w:bCs/>
        </w:rPr>
        <w:t>onvenience’</w:t>
      </w:r>
      <w:r>
        <w:t xml:space="preserve">. </w:t>
      </w:r>
      <w:r>
        <w:br w:type="textWrapping"/>
      </w:r>
      <w:r>
        <w:t>Explain these two terms.</w:t>
      </w:r>
      <w:bookmarkEnd w:id="43"/>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7" w:hRule="atLeast"/>
        </w:trPr>
        <w:tc>
          <w:tcPr>
            <w:tcW w:w="1027" w:type="dxa"/>
            <w:tcBorders>
              <w:top w:val="nil"/>
              <w:left w:val="nil"/>
              <w:bottom w:val="nil"/>
              <w:right w:val="single" w:color="auto" w:sz="12" w:space="0"/>
            </w:tcBorders>
          </w:tcPr>
          <w:p>
            <w:pPr>
              <w:rPr>
                <w:rFonts w:ascii="Arial" w:hAnsi="Arial" w:cs="Arial"/>
                <w:b/>
                <w:sz w:val="22"/>
                <w:szCs w:val="22"/>
              </w:rPr>
            </w:pPr>
            <w:permStart w:id="129"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28" w:edGrp="everyone"/>
            <w:r>
              <w:rPr>
                <w:rFonts w:hint="eastAsia" w:ascii="Arial" w:hAnsi="Arial" w:cs="Arial"/>
                <w:sz w:val="22"/>
                <w:szCs w:val="22"/>
              </w:rPr>
              <w:t xml:space="preserve">1. A termination for cause 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pPr>
              <w:rPr>
                <w:rFonts w:hint="eastAsia" w:ascii="Arial" w:hAnsi="Arial" w:cs="Arial"/>
                <w:sz w:val="22"/>
                <w:szCs w:val="22"/>
              </w:rPr>
            </w:pPr>
            <w:r>
              <w:rPr>
                <w:rFonts w:hint="eastAsia" w:ascii="Arial" w:hAnsi="Arial" w:cs="Arial"/>
                <w:sz w:val="22"/>
                <w:szCs w:val="22"/>
              </w:rPr>
              <w:t>2. 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128"/>
          <w:p>
            <w:pPr>
              <w:rPr>
                <w:rFonts w:ascii="Arial" w:hAnsi="Arial" w:cs="Arial"/>
                <w:sz w:val="22"/>
                <w:szCs w:val="22"/>
              </w:rPr>
            </w:pPr>
          </w:p>
        </w:tc>
        <w:sdt>
          <w:sdtPr>
            <w:rPr>
              <w:rFonts w:ascii="Arial" w:hAnsi="Arial" w:cs="Arial"/>
              <w:sz w:val="44"/>
              <w:szCs w:val="44"/>
            </w:rPr>
            <w:id w:val="142653589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9"/>
    </w:tbl>
    <w:p>
      <w:pPr>
        <w:rPr>
          <w:rFonts w:ascii="Arial" w:hAnsi="Arial" w:cs="Arial"/>
          <w:sz w:val="22"/>
          <w:szCs w:val="22"/>
        </w:rPr>
      </w:pPr>
    </w:p>
    <w:p>
      <w:pPr>
        <w:rPr>
          <w:rFonts w:ascii="Arial" w:hAnsi="Arial" w:cs="Arial"/>
          <w:sz w:val="20"/>
          <w:szCs w:val="22"/>
        </w:rPr>
      </w:pPr>
    </w:p>
    <w:p>
      <w:pPr>
        <w:pStyle w:val="37"/>
        <w:ind w:left="709" w:hanging="709"/>
      </w:pPr>
      <w:bookmarkStart w:id="44" w:name="_Ref495653458"/>
      <w:r>
        <w:t xml:space="preserve">Yes or No (Tick your response): Referring to Section 25 of Schedule 2 of the </w:t>
      </w:r>
      <w:r>
        <w:rPr>
          <w:i/>
        </w:rPr>
        <w:t xml:space="preserve">Competition and Consumer Act 2010 </w:t>
      </w:r>
      <w:r>
        <w:t>(Cth), would a contract be unfair if it contains a term that permits the builder, but not the client, to terminate the contract?</w:t>
      </w:r>
      <w:bookmarkEnd w:id="44"/>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1556" w:type="pct"/>
            <w:tcBorders>
              <w:top w:val="nil"/>
              <w:left w:val="nil"/>
              <w:bottom w:val="nil"/>
              <w:right w:val="single" w:color="auto" w:sz="12" w:space="0"/>
            </w:tcBorders>
            <w:shd w:val="clear" w:color="auto" w:fill="auto"/>
          </w:tcPr>
          <w:p>
            <w:pPr>
              <w:keepNext/>
              <w:ind w:left="993" w:hanging="993"/>
            </w:pPr>
            <w:permStart w:id="130" w:edGrp="everyone" w:colFirst="1" w:colLast="1"/>
            <w:permStart w:id="131" w:edGrp="everyone" w:colFirst="4" w:colLast="4"/>
            <w:r>
              <w:rPr>
                <w:rFonts w:ascii="Arial" w:hAnsi="Arial" w:cs="Arial"/>
                <w:b/>
                <w:sz w:val="22"/>
                <w:szCs w:val="22"/>
              </w:rPr>
              <w:t>Answer</w:t>
            </w:r>
          </w:p>
        </w:tc>
        <w:sdt>
          <w:sdtPr>
            <w:rPr>
              <w:rFonts w:ascii="Arial" w:hAnsi="Arial" w:cs="Arial"/>
              <w:sz w:val="40"/>
              <w:szCs w:val="44"/>
            </w:rPr>
            <w:id w:val="-281498327"/>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Yes</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39805330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0"/>
      <w:permEnd w:id="1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1556" w:type="pct"/>
            <w:tcBorders>
              <w:top w:val="nil"/>
              <w:left w:val="nil"/>
              <w:bottom w:val="nil"/>
              <w:right w:val="single" w:color="auto" w:sz="12" w:space="0"/>
            </w:tcBorders>
          </w:tcPr>
          <w:p>
            <w:pPr>
              <w:ind w:left="993" w:hanging="993"/>
              <w:jc w:val="center"/>
              <w:rPr>
                <w:vanish/>
              </w:rPr>
            </w:pPr>
            <w:permStart w:id="132" w:edGrp="everyone" w:colFirst="1" w:colLast="1"/>
          </w:p>
        </w:tc>
        <w:sdt>
          <w:sdtPr>
            <w:rPr>
              <w:rFonts w:ascii="Arial" w:hAnsi="Arial" w:cs="Arial"/>
              <w:sz w:val="40"/>
              <w:szCs w:val="44"/>
            </w:rPr>
            <w:id w:val="14232191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No</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32"/>
    </w:tbl>
    <w:p>
      <w:pPr>
        <w:jc w:val="left"/>
        <w:rPr>
          <w:rFonts w:ascii="Arial" w:hAnsi="Arial" w:cs="Arial"/>
          <w:sz w:val="22"/>
          <w:szCs w:val="22"/>
        </w:rPr>
      </w:pPr>
    </w:p>
    <w:p>
      <w:pPr>
        <w:pStyle w:val="37"/>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7" w:hRule="atLeast"/>
        </w:trPr>
        <w:tc>
          <w:tcPr>
            <w:tcW w:w="1027" w:type="dxa"/>
            <w:tcBorders>
              <w:top w:val="nil"/>
              <w:left w:val="nil"/>
              <w:bottom w:val="nil"/>
              <w:right w:val="single" w:color="auto" w:sz="12" w:space="0"/>
            </w:tcBorders>
          </w:tcPr>
          <w:p>
            <w:pPr>
              <w:rPr>
                <w:rFonts w:ascii="Arial" w:hAnsi="Arial" w:cs="Arial"/>
                <w:b/>
                <w:sz w:val="22"/>
                <w:szCs w:val="22"/>
              </w:rPr>
            </w:pPr>
            <w:permStart w:id="134"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33" w:edGrp="everyone"/>
            <w:r>
              <w:rPr>
                <w:rFonts w:hint="eastAsia" w:ascii="Arial" w:hAnsi="Arial" w:cs="Arial"/>
                <w:sz w:val="22"/>
                <w:szCs w:val="22"/>
              </w:rPr>
              <w:t>What must occur to perform the contract</w:t>
            </w:r>
          </w:p>
          <w:p>
            <w:pPr>
              <w:rPr>
                <w:rFonts w:hint="eastAsia" w:ascii="Arial" w:hAnsi="Arial" w:cs="Arial"/>
                <w:sz w:val="22"/>
                <w:szCs w:val="22"/>
              </w:rPr>
            </w:pPr>
            <w:r>
              <w:rPr>
                <w:rFonts w:hint="eastAsia" w:ascii="Arial" w:hAnsi="Arial" w:cs="Arial"/>
                <w:sz w:val="22"/>
                <w:szCs w:val="22"/>
              </w:rPr>
              <w:t>A reasonable time in which the contract must be completed</w:t>
            </w:r>
          </w:p>
          <w:p>
            <w:pPr>
              <w:rPr>
                <w:rFonts w:hint="eastAsia" w:ascii="Arial" w:hAnsi="Arial" w:cs="Arial"/>
                <w:sz w:val="22"/>
                <w:szCs w:val="22"/>
              </w:rPr>
            </w:pPr>
            <w:r>
              <w:rPr>
                <w:rFonts w:hint="eastAsia" w:ascii="Arial" w:hAnsi="Arial" w:cs="Arial"/>
                <w:sz w:val="22"/>
                <w:szCs w:val="22"/>
              </w:rPr>
              <w:t>A statement of the consequences of not performing in accordance with the notice</w:t>
            </w:r>
          </w:p>
          <w:permEnd w:id="133"/>
          <w:p>
            <w:pPr>
              <w:rPr>
                <w:rFonts w:ascii="Arial" w:hAnsi="Arial" w:cs="Arial"/>
                <w:sz w:val="22"/>
                <w:szCs w:val="22"/>
              </w:rPr>
            </w:pPr>
          </w:p>
        </w:tc>
        <w:sdt>
          <w:sdtPr>
            <w:rPr>
              <w:rFonts w:ascii="Arial" w:hAnsi="Arial" w:cs="Arial"/>
              <w:sz w:val="44"/>
              <w:szCs w:val="44"/>
            </w:rPr>
            <w:id w:val="6315344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4"/>
    </w:tbl>
    <w:p>
      <w:pPr>
        <w:rPr>
          <w:rFonts w:ascii="Arial" w:hAnsi="Arial" w:cs="Arial"/>
          <w:sz w:val="22"/>
          <w:szCs w:val="22"/>
        </w:rPr>
      </w:pPr>
    </w:p>
    <w:p>
      <w:pPr>
        <w:rPr>
          <w:rFonts w:ascii="Arial" w:hAnsi="Arial" w:cs="Arial"/>
          <w:sz w:val="20"/>
          <w:szCs w:val="22"/>
        </w:rPr>
      </w:pPr>
    </w:p>
    <w:p>
      <w:pPr>
        <w:pStyle w:val="37"/>
        <w:ind w:left="709" w:hanging="709"/>
      </w:pPr>
      <w:bookmarkStart w:id="46" w:name="_Ref528148821"/>
      <w:r>
        <w:t xml:space="preserve">True or False (Tick your response): 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1556" w:type="pct"/>
            <w:tcBorders>
              <w:top w:val="nil"/>
              <w:left w:val="nil"/>
              <w:bottom w:val="nil"/>
              <w:right w:val="single" w:color="auto" w:sz="12" w:space="0"/>
            </w:tcBorders>
            <w:shd w:val="clear" w:color="auto" w:fill="auto"/>
          </w:tcPr>
          <w:p>
            <w:pPr>
              <w:keepNext/>
              <w:ind w:left="993" w:hanging="993"/>
            </w:pPr>
            <w:permStart w:id="135" w:edGrp="everyone" w:colFirst="1" w:colLast="1"/>
            <w:permStart w:id="136" w:edGrp="everyone" w:colFirst="4" w:colLast="4"/>
            <w:r>
              <w:rPr>
                <w:rFonts w:ascii="Arial" w:hAnsi="Arial" w:cs="Arial"/>
                <w:b/>
                <w:sz w:val="22"/>
                <w:szCs w:val="22"/>
              </w:rPr>
              <w:t>Answer</w:t>
            </w:r>
          </w:p>
        </w:tc>
        <w:sdt>
          <w:sdtPr>
            <w:rPr>
              <w:rFonts w:ascii="Arial" w:hAnsi="Arial" w:cs="Arial"/>
              <w:sz w:val="40"/>
              <w:szCs w:val="44"/>
            </w:rPr>
            <w:id w:val="1207681745"/>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188096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5"/>
      <w:permEnd w:id="13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1556" w:type="pct"/>
            <w:tcBorders>
              <w:top w:val="nil"/>
              <w:left w:val="nil"/>
              <w:bottom w:val="nil"/>
              <w:right w:val="single" w:color="auto" w:sz="12" w:space="0"/>
            </w:tcBorders>
          </w:tcPr>
          <w:p>
            <w:pPr>
              <w:ind w:left="993" w:hanging="993"/>
              <w:jc w:val="center"/>
              <w:rPr>
                <w:vanish/>
              </w:rPr>
            </w:pPr>
            <w:permStart w:id="137" w:edGrp="everyone" w:colFirst="1" w:colLast="1"/>
          </w:p>
        </w:tc>
        <w:sdt>
          <w:sdtPr>
            <w:rPr>
              <w:rFonts w:ascii="Arial" w:hAnsi="Arial" w:cs="Arial"/>
              <w:sz w:val="40"/>
              <w:szCs w:val="44"/>
            </w:rPr>
            <w:id w:val="67731265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37"/>
    </w:tbl>
    <w:p>
      <w:pPr>
        <w:jc w:val="left"/>
        <w:rPr>
          <w:rFonts w:ascii="Arial" w:hAnsi="Arial" w:cs="Arial"/>
          <w:sz w:val="22"/>
          <w:szCs w:val="22"/>
        </w:rPr>
      </w:pPr>
    </w:p>
    <w:p>
      <w:pPr>
        <w:rPr>
          <w:rFonts w:ascii="Arial" w:hAnsi="Arial" w:cs="Arial"/>
          <w:sz w:val="22"/>
          <w:szCs w:val="22"/>
        </w:rPr>
      </w:pPr>
    </w:p>
    <w:p>
      <w:pPr>
        <w:pStyle w:val="37"/>
        <w:ind w:left="709" w:hanging="709"/>
      </w:pPr>
      <w:bookmarkStart w:id="47" w:name="_Ref428781925"/>
      <w:bookmarkStart w:id="48" w:name="_Ref528152060"/>
      <w:r>
        <w:t>When is the client owner required to pay the final contract payment?</w:t>
      </w:r>
      <w:bookmarkEnd w:id="47"/>
      <w:r>
        <w:t xml:space="preserve"> How might this be affected by defects and omissions?</w:t>
      </w:r>
      <w:bookmarkEnd w:id="48"/>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6" w:hRule="atLeast"/>
        </w:trPr>
        <w:tc>
          <w:tcPr>
            <w:tcW w:w="1027" w:type="dxa"/>
            <w:tcBorders>
              <w:top w:val="nil"/>
              <w:left w:val="nil"/>
              <w:bottom w:val="nil"/>
              <w:right w:val="single" w:color="auto" w:sz="12" w:space="0"/>
            </w:tcBorders>
          </w:tcPr>
          <w:p>
            <w:pPr>
              <w:rPr>
                <w:rFonts w:ascii="Arial" w:hAnsi="Arial" w:cs="Arial"/>
                <w:b/>
                <w:sz w:val="22"/>
                <w:szCs w:val="22"/>
              </w:rPr>
            </w:pPr>
            <w:permStart w:id="139"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eastAsia="宋体" w:cs="Arial"/>
                <w:sz w:val="22"/>
                <w:szCs w:val="22"/>
                <w:lang w:val="en-US" w:eastAsia="zh-CN"/>
              </w:rPr>
            </w:pPr>
            <w:permStart w:id="138" w:edGrp="everyone"/>
            <w:r>
              <w:rPr>
                <w:rFonts w:hint="eastAsia" w:ascii="Arial" w:hAnsi="Arial" w:cs="Arial"/>
                <w:sz w:val="22"/>
                <w:szCs w:val="22"/>
              </w:rPr>
              <w:t>Organise final payment of the project at practical completion</w:t>
            </w:r>
            <w:r>
              <w:rPr>
                <w:rFonts w:hint="eastAsia" w:ascii="Arial" w:hAnsi="Arial" w:eastAsia="宋体" w:cs="Arial"/>
                <w:sz w:val="22"/>
                <w:szCs w:val="22"/>
                <w:lang w:val="en-US" w:eastAsia="zh-CN"/>
              </w:rPr>
              <w:t>.</w:t>
            </w:r>
          </w:p>
          <w:p>
            <w:pPr>
              <w:rPr>
                <w:rFonts w:hint="eastAsia" w:ascii="Arial" w:hAnsi="Arial" w:cs="Arial"/>
                <w:sz w:val="22"/>
                <w:szCs w:val="22"/>
              </w:rPr>
            </w:pPr>
            <w:r>
              <w:rPr>
                <w:rFonts w:hint="eastAsia" w:ascii="Arial" w:hAnsi="Arial" w:cs="Arial"/>
                <w:sz w:val="22"/>
                <w:szCs w:val="22"/>
              </w:rPr>
              <w:t>A building contract usually defines practical completion as when all works are completed except for any defects or omissions which do not prevent the home from being used for its intended purpose, that is: if the unfinished items prevent the home from being “lived in” then practical completion could be deemed not to have occurred.</w:t>
            </w:r>
          </w:p>
          <w:permEnd w:id="138"/>
          <w:p>
            <w:pPr>
              <w:rPr>
                <w:rFonts w:ascii="Arial" w:hAnsi="Arial" w:cs="Arial"/>
                <w:sz w:val="22"/>
                <w:szCs w:val="22"/>
              </w:rPr>
            </w:pPr>
          </w:p>
        </w:tc>
        <w:sdt>
          <w:sdtPr>
            <w:rPr>
              <w:rFonts w:ascii="Arial" w:hAnsi="Arial" w:cs="Arial"/>
              <w:sz w:val="44"/>
              <w:szCs w:val="44"/>
            </w:rPr>
            <w:id w:val="130874254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9"/>
    </w:tbl>
    <w:p/>
    <w:p>
      <w:pPr>
        <w:pStyle w:val="37"/>
        <w:ind w:left="709" w:hanging="709"/>
      </w:pPr>
      <w:bookmarkStart w:id="49" w:name="_Ref428794091"/>
      <w:r>
        <w:rPr>
          <w:bCs/>
          <w:iCs/>
        </w:rPr>
        <w:t>Explain the concept ‘conditions for completion at the cost of the contractor’.</w:t>
      </w:r>
      <w:bookmarkEnd w:id="49"/>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2" w:hRule="atLeast"/>
        </w:trPr>
        <w:tc>
          <w:tcPr>
            <w:tcW w:w="1027" w:type="dxa"/>
            <w:tcBorders>
              <w:top w:val="nil"/>
              <w:left w:val="nil"/>
              <w:bottom w:val="nil"/>
              <w:right w:val="single" w:color="auto" w:sz="12" w:space="0"/>
            </w:tcBorders>
          </w:tcPr>
          <w:p>
            <w:pPr>
              <w:rPr>
                <w:rFonts w:ascii="Arial" w:hAnsi="Arial" w:cs="Arial"/>
                <w:b/>
                <w:sz w:val="22"/>
                <w:szCs w:val="22"/>
              </w:rPr>
            </w:pPr>
            <w:permStart w:id="141"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40" w:edGrp="everyone"/>
            <w:r>
              <w:rPr>
                <w:rFonts w:hint="eastAsia" w:ascii="Arial" w:hAnsi="Arial" w:cs="Arial"/>
                <w:sz w:val="22"/>
                <w:szCs w:val="22"/>
              </w:rPr>
              <w:t>The Contractor must make good defects or omissions in the work under this Contract which become apparent within 6 months of the Date of Practical Completion.</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If there are any such defects or omissions, the Owner must give the Contractor written notice to make good such defects or omissions within the 6 month period</w:t>
            </w:r>
          </w:p>
          <w:p>
            <w:pPr>
              <w:rPr>
                <w:rFonts w:hint="eastAsia" w:ascii="Arial" w:hAnsi="Arial" w:cs="Arial"/>
                <w:sz w:val="22"/>
                <w:szCs w:val="22"/>
              </w:rPr>
            </w:pPr>
            <w:r>
              <w:rPr>
                <w:rFonts w:hint="eastAsia" w:ascii="Arial" w:hAnsi="Arial" w:cs="Arial"/>
                <w:sz w:val="22"/>
                <w:szCs w:val="22"/>
              </w:rPr>
              <w:t>and must give the Contractor reasonable access to the Site for that purpose.</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Subject to reasonable access being provided, the Contractor must within 28 calendar days of the notice being given rectify any defects notified to the Contractor during usual business hours.</w:t>
            </w:r>
          </w:p>
          <w:permEnd w:id="140"/>
          <w:p>
            <w:pPr>
              <w:rPr>
                <w:rFonts w:ascii="Arial" w:hAnsi="Arial" w:cs="Arial"/>
                <w:sz w:val="22"/>
                <w:szCs w:val="22"/>
              </w:rPr>
            </w:pPr>
          </w:p>
        </w:tc>
        <w:sdt>
          <w:sdtPr>
            <w:rPr>
              <w:rFonts w:ascii="Arial" w:hAnsi="Arial" w:cs="Arial"/>
              <w:sz w:val="44"/>
              <w:szCs w:val="44"/>
            </w:rPr>
            <w:id w:val="-93868061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1"/>
    </w:tbl>
    <w:p>
      <w:pPr>
        <w:rPr>
          <w:rFonts w:ascii="Arial" w:hAnsi="Arial" w:cs="Arial"/>
          <w:sz w:val="22"/>
          <w:szCs w:val="22"/>
        </w:rPr>
      </w:pPr>
    </w:p>
    <w:p>
      <w:pPr>
        <w:rPr>
          <w:rFonts w:ascii="Arial" w:hAnsi="Arial" w:cs="Arial"/>
          <w:sz w:val="22"/>
          <w:szCs w:val="22"/>
        </w:rPr>
      </w:pPr>
    </w:p>
    <w:p>
      <w:pPr>
        <w:pStyle w:val="37"/>
        <w:ind w:left="709" w:hanging="709"/>
      </w:pPr>
      <w:bookmarkStart w:id="50" w:name="_Ref495653464"/>
      <w:r>
        <w:t xml:space="preserve">Describe what must be stated in a ‘warranty against defects’ about the person who gives the warranty [as per Section 90 of the </w:t>
      </w:r>
      <w:r>
        <w:rPr>
          <w:i/>
        </w:rPr>
        <w:t xml:space="preserve">Competition and Consumer Regulations 2010 </w:t>
      </w:r>
      <w:r>
        <w:t>(Cth)].</w:t>
      </w:r>
      <w:bookmarkEnd w:id="50"/>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12" w:space="0"/>
            </w:tcBorders>
          </w:tcPr>
          <w:p>
            <w:pPr>
              <w:rPr>
                <w:rFonts w:ascii="Arial" w:hAnsi="Arial" w:cs="Arial"/>
                <w:b/>
                <w:sz w:val="22"/>
                <w:szCs w:val="22"/>
              </w:rPr>
            </w:pPr>
            <w:permStart w:id="143"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42" w:edGrp="everyone"/>
            <w:r>
              <w:rPr>
                <w:rFonts w:hint="eastAsia" w:ascii="Arial" w:hAnsi="Arial" w:cs="Arial"/>
                <w:sz w:val="22"/>
                <w:szCs w:val="22"/>
              </w:rPr>
              <w:t>repair or replace goods (or part of them)</w:t>
            </w:r>
          </w:p>
          <w:p>
            <w:pPr>
              <w:rPr>
                <w:rFonts w:hint="eastAsia" w:ascii="Arial" w:hAnsi="Arial" w:cs="Arial"/>
                <w:sz w:val="22"/>
                <w:szCs w:val="22"/>
              </w:rPr>
            </w:pPr>
            <w:r>
              <w:rPr>
                <w:rFonts w:hint="default" w:ascii="Arial" w:hAnsi="Arial" w:cs="Arial"/>
                <w:sz w:val="22"/>
                <w:szCs w:val="22"/>
              </w:rPr>
              <w:t>resupply or fix a problem with services (or part of them)</w:t>
            </w:r>
          </w:p>
          <w:p>
            <w:pPr>
              <w:rPr>
                <w:rFonts w:hint="eastAsia" w:ascii="Arial" w:hAnsi="Arial" w:cs="Arial"/>
                <w:sz w:val="22"/>
                <w:szCs w:val="22"/>
              </w:rPr>
            </w:pPr>
            <w:r>
              <w:rPr>
                <w:rFonts w:hint="default" w:ascii="Arial" w:hAnsi="Arial" w:cs="Arial"/>
                <w:sz w:val="22"/>
                <w:szCs w:val="22"/>
              </w:rPr>
              <w:t>provide compensation to the consumer.</w:t>
            </w:r>
          </w:p>
          <w:permEnd w:id="142"/>
          <w:p>
            <w:pPr>
              <w:rPr>
                <w:rFonts w:ascii="Arial" w:hAnsi="Arial" w:cs="Arial"/>
                <w:sz w:val="22"/>
                <w:szCs w:val="22"/>
              </w:rPr>
            </w:pPr>
          </w:p>
        </w:tc>
        <w:sdt>
          <w:sdtPr>
            <w:rPr>
              <w:rFonts w:ascii="Arial" w:hAnsi="Arial" w:cs="Arial"/>
              <w:sz w:val="44"/>
              <w:szCs w:val="44"/>
            </w:rPr>
            <w:id w:val="161309095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3"/>
    </w:tbl>
    <w:p>
      <w:pPr>
        <w:jc w:val="left"/>
        <w:rPr>
          <w:rFonts w:ascii="Arial" w:hAnsi="Arial" w:cs="Arial"/>
          <w:sz w:val="22"/>
          <w:szCs w:val="22"/>
        </w:rPr>
      </w:pPr>
    </w:p>
    <w:p>
      <w:pPr>
        <w:jc w:val="left"/>
        <w:rPr>
          <w:rFonts w:ascii="Arial" w:hAnsi="Arial" w:cs="Arial"/>
          <w:sz w:val="22"/>
          <w:szCs w:val="22"/>
        </w:rPr>
      </w:pPr>
    </w:p>
    <w:p>
      <w:pPr>
        <w:pStyle w:val="37"/>
        <w:ind w:left="709" w:hanging="709"/>
      </w:pPr>
      <w:bookmarkStart w:id="51" w:name="_Ref428795566"/>
      <w:r>
        <w:rPr>
          <w:bCs/>
          <w:iCs/>
        </w:rPr>
        <w:t>Name one (1) person you should consult if you are considering ousting a contractor from a building site.</w:t>
      </w:r>
      <w:bookmarkEnd w:id="51"/>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12" w:space="0"/>
            </w:tcBorders>
          </w:tcPr>
          <w:p>
            <w:pPr>
              <w:rPr>
                <w:rFonts w:ascii="Arial" w:hAnsi="Arial" w:cs="Arial"/>
                <w:b/>
                <w:sz w:val="22"/>
                <w:szCs w:val="22"/>
              </w:rPr>
            </w:pPr>
            <w:permStart w:id="145"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44" w:edGrp="everyone"/>
            <w:r>
              <w:rPr>
                <w:rFonts w:hint="eastAsia" w:ascii="Arial" w:hAnsi="Arial" w:cs="Arial"/>
                <w:sz w:val="22"/>
                <w:szCs w:val="22"/>
              </w:rPr>
              <w:t>consult your  lawyer to understand your rights and obligations.</w:t>
            </w:r>
          </w:p>
          <w:permEnd w:id="144"/>
          <w:p>
            <w:pPr>
              <w:rPr>
                <w:rFonts w:ascii="Arial" w:hAnsi="Arial" w:cs="Arial"/>
                <w:sz w:val="22"/>
                <w:szCs w:val="22"/>
              </w:rPr>
            </w:pPr>
          </w:p>
        </w:tc>
        <w:sdt>
          <w:sdtPr>
            <w:rPr>
              <w:rFonts w:ascii="Arial" w:hAnsi="Arial" w:cs="Arial"/>
              <w:sz w:val="44"/>
              <w:szCs w:val="44"/>
            </w:rPr>
            <w:id w:val="197764416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5"/>
    </w:tbl>
    <w:p>
      <w:pPr>
        <w:rPr>
          <w:rFonts w:ascii="Arial" w:hAnsi="Arial" w:cs="Arial"/>
          <w:sz w:val="22"/>
          <w:szCs w:val="22"/>
        </w:rPr>
      </w:pPr>
    </w:p>
    <w:p>
      <w:pPr>
        <w:rPr>
          <w:rFonts w:ascii="Arial" w:hAnsi="Arial" w:cs="Arial"/>
          <w:sz w:val="22"/>
          <w:szCs w:val="22"/>
        </w:rPr>
      </w:pPr>
    </w:p>
    <w:p>
      <w:pPr>
        <w:pStyle w:val="37"/>
        <w:ind w:left="709" w:hanging="709"/>
      </w:pPr>
      <w:bookmarkStart w:id="52" w:name="_Ref428795533"/>
      <w:r>
        <w:rPr>
          <w:bCs/>
          <w:iCs/>
        </w:rPr>
        <w:t>What document should you refer to if you are considering ousting a contractor from a building site?</w:t>
      </w:r>
      <w:bookmarkEnd w:id="52"/>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12" w:space="0"/>
            </w:tcBorders>
          </w:tcPr>
          <w:p>
            <w:pPr>
              <w:rPr>
                <w:rFonts w:ascii="Arial" w:hAnsi="Arial" w:cs="Arial"/>
                <w:b/>
                <w:sz w:val="22"/>
                <w:szCs w:val="22"/>
              </w:rPr>
            </w:pPr>
            <w:permStart w:id="147"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ascii="Arial" w:hAnsi="Arial" w:cs="Arial"/>
                <w:sz w:val="22"/>
                <w:szCs w:val="22"/>
              </w:rPr>
            </w:pPr>
            <w:permStart w:id="146" w:edGrp="everyone"/>
            <w:r>
              <w:rPr>
                <w:rFonts w:hint="eastAsia" w:ascii="Arial" w:hAnsi="Arial" w:cs="Arial"/>
                <w:sz w:val="22"/>
                <w:szCs w:val="22"/>
              </w:rPr>
              <w:t>dismissal procedure delineated in the contract</w:t>
            </w:r>
            <w:permEnd w:id="146"/>
          </w:p>
        </w:tc>
        <w:sdt>
          <w:sdtPr>
            <w:rPr>
              <w:rFonts w:ascii="Arial" w:hAnsi="Arial" w:cs="Arial"/>
              <w:sz w:val="44"/>
              <w:szCs w:val="44"/>
            </w:rPr>
            <w:id w:val="-161096418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7"/>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7"/>
        <w:ind w:left="709" w:hanging="709"/>
      </w:pPr>
      <w:bookmarkStart w:id="53" w:name="_Ref428776477"/>
      <w:r>
        <w:t>How should you handle a customer complaint?</w:t>
      </w:r>
      <w:bookmarkEnd w:id="53"/>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8" w:hRule="atLeast"/>
        </w:trPr>
        <w:tc>
          <w:tcPr>
            <w:tcW w:w="1027" w:type="dxa"/>
            <w:tcBorders>
              <w:top w:val="nil"/>
              <w:left w:val="nil"/>
              <w:bottom w:val="nil"/>
              <w:right w:val="single" w:color="auto" w:sz="12" w:space="0"/>
            </w:tcBorders>
          </w:tcPr>
          <w:p>
            <w:pPr>
              <w:rPr>
                <w:rFonts w:ascii="Arial" w:hAnsi="Arial" w:cs="Arial"/>
                <w:b/>
                <w:sz w:val="22"/>
                <w:szCs w:val="22"/>
              </w:rPr>
            </w:pPr>
            <w:permStart w:id="149"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48" w:edGrp="everyone"/>
            <w:r>
              <w:rPr>
                <w:rFonts w:hint="eastAsia" w:ascii="Arial" w:hAnsi="Arial" w:eastAsia="宋体" w:cs="Arial"/>
                <w:sz w:val="22"/>
                <w:szCs w:val="22"/>
                <w:lang w:val="en-US" w:eastAsia="zh-CN"/>
              </w:rPr>
              <w:t>-</w:t>
            </w:r>
            <w:r>
              <w:rPr>
                <w:rFonts w:hint="eastAsia" w:ascii="Arial" w:hAnsi="Arial" w:cs="Arial"/>
                <w:sz w:val="22"/>
                <w:szCs w:val="22"/>
              </w:rPr>
              <w:t xml:space="preserve">Record all complaints </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Act promptly</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Do what you say you’re going to do</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Do not make unrealistic promises</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 xml:space="preserve">Deal with the complaint immediately </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Stay calm</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Identify the problem</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 xml:space="preserve">Decide what can be done </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Arrange a second opinion to confirm your view</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Keep records</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Fix the problem</w:t>
            </w:r>
          </w:p>
          <w:p>
            <w:pPr>
              <w:rPr>
                <w:rFonts w:hint="eastAsia" w:ascii="Arial" w:hAnsi="Arial" w:cs="Arial"/>
                <w:sz w:val="22"/>
                <w:szCs w:val="22"/>
              </w:rPr>
            </w:pPr>
          </w:p>
          <w:permEnd w:id="148"/>
          <w:p>
            <w:pPr>
              <w:rPr>
                <w:rFonts w:ascii="Arial" w:hAnsi="Arial" w:cs="Arial"/>
                <w:sz w:val="22"/>
                <w:szCs w:val="22"/>
              </w:rPr>
            </w:pPr>
          </w:p>
        </w:tc>
        <w:sdt>
          <w:sdtPr>
            <w:rPr>
              <w:rFonts w:ascii="Arial" w:hAnsi="Arial" w:cs="Arial"/>
              <w:sz w:val="44"/>
              <w:szCs w:val="44"/>
            </w:rPr>
            <w:id w:val="214624325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9"/>
    </w:tbl>
    <w:p>
      <w:pPr>
        <w:rPr>
          <w:rFonts w:ascii="Arial" w:hAnsi="Arial" w:cs="Arial"/>
          <w:sz w:val="22"/>
          <w:szCs w:val="22"/>
        </w:rPr>
      </w:pPr>
    </w:p>
    <w:p>
      <w:pPr>
        <w:rPr>
          <w:rFonts w:ascii="Arial" w:hAnsi="Arial" w:cs="Arial"/>
          <w:sz w:val="22"/>
          <w:szCs w:val="22"/>
        </w:rPr>
      </w:pPr>
    </w:p>
    <w:p>
      <w:pPr>
        <w:pStyle w:val="37"/>
        <w:ind w:left="709" w:hanging="709"/>
      </w:pPr>
      <w:bookmarkStart w:id="54" w:name="_Ref428780523"/>
      <w:r>
        <w:t>How do you reduce the risk of dispute?</w:t>
      </w:r>
      <w:bookmarkEnd w:id="54"/>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34" w:hRule="atLeast"/>
        </w:trPr>
        <w:tc>
          <w:tcPr>
            <w:tcW w:w="1027" w:type="dxa"/>
            <w:tcBorders>
              <w:top w:val="nil"/>
              <w:left w:val="nil"/>
              <w:bottom w:val="nil"/>
              <w:right w:val="single" w:color="auto" w:sz="12" w:space="0"/>
            </w:tcBorders>
          </w:tcPr>
          <w:p>
            <w:pPr>
              <w:rPr>
                <w:rFonts w:ascii="Arial" w:hAnsi="Arial" w:cs="Arial"/>
                <w:b/>
                <w:sz w:val="22"/>
                <w:szCs w:val="22"/>
              </w:rPr>
            </w:pPr>
            <w:permStart w:id="151"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50" w:edGrp="everyone"/>
            <w:r>
              <w:rPr>
                <w:rFonts w:hint="eastAsia" w:ascii="Arial" w:hAnsi="Arial" w:eastAsia="宋体" w:cs="Arial"/>
                <w:sz w:val="22"/>
                <w:szCs w:val="22"/>
                <w:lang w:val="en-US" w:eastAsia="zh-CN"/>
              </w:rPr>
              <w:t>A</w:t>
            </w:r>
            <w:r>
              <w:rPr>
                <w:rFonts w:hint="eastAsia" w:ascii="Arial" w:hAnsi="Arial" w:cs="Arial"/>
                <w:sz w:val="22"/>
                <w:szCs w:val="22"/>
              </w:rPr>
              <w:t>lways refer to your contract first which outlines all contractual details in order to:</w:t>
            </w:r>
          </w:p>
          <w:p>
            <w:pPr>
              <w:rPr>
                <w:rFonts w:hint="eastAsia" w:ascii="Arial" w:hAnsi="Arial" w:cs="Arial"/>
                <w:sz w:val="22"/>
                <w:szCs w:val="22"/>
              </w:rPr>
            </w:pPr>
            <w:r>
              <w:rPr>
                <w:rFonts w:hint="eastAsia" w:ascii="Arial" w:hAnsi="Arial" w:cs="Arial"/>
                <w:sz w:val="22"/>
                <w:szCs w:val="22"/>
              </w:rPr>
              <w:t>Determining responsibility for defects</w:t>
            </w:r>
          </w:p>
          <w:p>
            <w:pPr>
              <w:rPr>
                <w:rFonts w:hint="eastAsia" w:ascii="Arial" w:hAnsi="Arial" w:cs="Arial"/>
                <w:sz w:val="22"/>
                <w:szCs w:val="22"/>
              </w:rPr>
            </w:pPr>
            <w:r>
              <w:rPr>
                <w:rFonts w:hint="eastAsia" w:ascii="Arial" w:hAnsi="Arial" w:cs="Arial"/>
                <w:sz w:val="22"/>
                <w:szCs w:val="22"/>
              </w:rPr>
              <w:t>Directing the contractor (where appropriate) to rectify defects or complete the works</w:t>
            </w:r>
          </w:p>
          <w:permEnd w:id="150"/>
          <w:p>
            <w:pPr>
              <w:rPr>
                <w:rFonts w:ascii="Arial" w:hAnsi="Arial" w:cs="Arial"/>
                <w:sz w:val="22"/>
                <w:szCs w:val="22"/>
              </w:rPr>
            </w:pPr>
          </w:p>
        </w:tc>
        <w:sdt>
          <w:sdtPr>
            <w:rPr>
              <w:rFonts w:ascii="Arial" w:hAnsi="Arial" w:cs="Arial"/>
              <w:sz w:val="44"/>
              <w:szCs w:val="44"/>
            </w:rPr>
            <w:id w:val="175161389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1"/>
    </w:tbl>
    <w:p>
      <w:pPr>
        <w:rPr>
          <w:rFonts w:ascii="Arial" w:hAnsi="Arial" w:cs="Arial"/>
          <w:sz w:val="22"/>
          <w:szCs w:val="22"/>
        </w:rPr>
      </w:pPr>
    </w:p>
    <w:p>
      <w:pPr>
        <w:jc w:val="left"/>
        <w:rPr>
          <w:rFonts w:ascii="Arial" w:hAnsi="Arial" w:cs="Arial"/>
          <w:sz w:val="22"/>
          <w:szCs w:val="22"/>
        </w:rPr>
      </w:pPr>
    </w:p>
    <w:p>
      <w:pPr>
        <w:pStyle w:val="37"/>
        <w:ind w:left="709" w:hanging="709"/>
      </w:pPr>
      <w:bookmarkStart w:id="55" w:name="_Ref428780789"/>
      <w:r>
        <w:t>What is the process for dispute resolution?</w:t>
      </w:r>
      <w:bookmarkEnd w:id="55"/>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81" w:hRule="atLeast"/>
        </w:trPr>
        <w:tc>
          <w:tcPr>
            <w:tcW w:w="1027" w:type="dxa"/>
            <w:tcBorders>
              <w:top w:val="nil"/>
              <w:left w:val="nil"/>
              <w:bottom w:val="nil"/>
              <w:right w:val="single" w:color="auto" w:sz="12" w:space="0"/>
            </w:tcBorders>
          </w:tcPr>
          <w:p>
            <w:pPr>
              <w:rPr>
                <w:rFonts w:ascii="Arial" w:hAnsi="Arial" w:cs="Arial"/>
                <w:b/>
                <w:sz w:val="22"/>
                <w:szCs w:val="22"/>
              </w:rPr>
            </w:pPr>
            <w:permStart w:id="153"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52" w:edGrp="everyone"/>
            <w:r>
              <w:rPr>
                <w:rFonts w:hint="eastAsia" w:ascii="Arial" w:hAnsi="Arial" w:cs="Arial"/>
                <w:sz w:val="22"/>
                <w:szCs w:val="22"/>
              </w:rPr>
              <w:t>QBCC or other Building Associations can assist you in reaching an amicable solution with your building contract break down</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The Queensland Civil and Administrative Tribunal provides cost-effective dispute resolution, particularly for domestic building disputes of a contractual nature. The Tribunal will hear any disagreement between yourself and your licensed contractor and may require the QBCC to provide a technical report www.qcat.qld.gov.au</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You should seek legal advice to investigate your options before taking any of these steps. This is particularly important if you intend to terminate the contract.</w:t>
            </w:r>
          </w:p>
          <w:permEnd w:id="152"/>
          <w:p>
            <w:pPr>
              <w:rPr>
                <w:rFonts w:ascii="Arial" w:hAnsi="Arial" w:cs="Arial"/>
                <w:sz w:val="22"/>
                <w:szCs w:val="22"/>
              </w:rPr>
            </w:pPr>
          </w:p>
        </w:tc>
        <w:sdt>
          <w:sdtPr>
            <w:rPr>
              <w:rFonts w:ascii="Arial" w:hAnsi="Arial" w:cs="Arial"/>
              <w:sz w:val="44"/>
              <w:szCs w:val="44"/>
            </w:rPr>
            <w:id w:val="209598002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3"/>
    </w:tbl>
    <w:p>
      <w:pPr>
        <w:rPr>
          <w:rFonts w:ascii="Arial" w:hAnsi="Arial" w:cs="Arial"/>
          <w:sz w:val="22"/>
          <w:szCs w:val="22"/>
        </w:rPr>
      </w:pPr>
    </w:p>
    <w:p>
      <w:pPr>
        <w:numPr>
          <w:ilvl w:val="0"/>
          <w:numId w:val="8"/>
        </w:numPr>
        <w:ind w:left="709" w:hanging="709"/>
        <w:jc w:val="left"/>
        <w:rPr>
          <w:rFonts w:ascii="Arial" w:hAnsi="Arial"/>
          <w:b/>
        </w:rPr>
      </w:pPr>
      <w:bookmarkStart w:id="56" w:name="_Ref423599342"/>
      <w:r>
        <w:rPr>
          <w:rFonts w:ascii="Arial" w:hAnsi="Arial"/>
          <w:b/>
          <w:bCs/>
          <w:iCs/>
          <w:lang w:val="en-US"/>
        </w:rPr>
        <w:t>During your build the client has emailed you at 7:00pm to say they have been to the premises and noticed the installed bath in the bathroom is the wrong style.</w:t>
      </w:r>
      <w:r>
        <w:rPr>
          <w:rFonts w:ascii="Arial" w:hAnsi="Arial"/>
          <w:b/>
          <w:bCs/>
          <w:iCs/>
          <w:lang w:val="en-US"/>
        </w:rPr>
        <w:br w:type="textWrapping"/>
      </w:r>
      <w:r>
        <w:rPr>
          <w:rFonts w:ascii="Arial" w:hAnsi="Arial"/>
          <w:b/>
          <w:bCs/>
          <w:iCs/>
          <w:lang w:val="en-US"/>
        </w:rPr>
        <w:br w:type="textWrapping"/>
      </w:r>
      <w:r>
        <w:rPr>
          <w:rFonts w:ascii="Arial" w:hAnsi="Arial"/>
          <w:b/>
          <w:bCs/>
          <w:iCs/>
          <w:lang w:val="en-US"/>
        </w:rP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rFonts w:ascii="Arial" w:hAnsi="Arial"/>
          <w:b/>
          <w:bCs/>
          <w:iCs/>
          <w:lang w:val="en-US"/>
        </w:rPr>
        <w:br w:type="textWrapping"/>
      </w:r>
      <w:r>
        <w:rPr>
          <w:rFonts w:ascii="Arial" w:hAnsi="Arial"/>
          <w:b/>
          <w:bCs/>
          <w:iCs/>
          <w:lang w:val="en-US"/>
        </w:rPr>
        <w:br w:type="textWrapping"/>
      </w:r>
      <w:r>
        <w:rPr>
          <w:rFonts w:ascii="Arial" w:hAnsi="Arial"/>
          <w:b/>
          <w:bCs/>
          <w:iCs/>
          <w:lang w:val="en-US"/>
        </w:rPr>
        <w:t>Draft a detailed response email to your client alerting them to the pertinent parts of the contract and specification, cross-referencing the details in regard to this item and its installation.</w:t>
      </w:r>
      <w:bookmarkEnd w:id="56"/>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0" w:hRule="atLeast"/>
        </w:trPr>
        <w:tc>
          <w:tcPr>
            <w:tcW w:w="1027" w:type="dxa"/>
            <w:tcBorders>
              <w:top w:val="nil"/>
              <w:left w:val="nil"/>
              <w:bottom w:val="nil"/>
              <w:right w:val="single" w:color="auto" w:sz="12" w:space="0"/>
            </w:tcBorders>
          </w:tcPr>
          <w:p>
            <w:pPr>
              <w:rPr>
                <w:rFonts w:ascii="Arial" w:hAnsi="Arial" w:cs="Arial"/>
                <w:b/>
                <w:sz w:val="22"/>
                <w:szCs w:val="22"/>
              </w:rPr>
            </w:pPr>
            <w:permStart w:id="155"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lang w:val="en-US" w:eastAsia="zh-CN"/>
              </w:rPr>
            </w:pPr>
            <w:permStart w:id="154" w:edGrp="everyone"/>
            <w:r>
              <w:rPr>
                <w:rFonts w:hint="eastAsia" w:ascii="Arial" w:hAnsi="Arial" w:cs="Arial"/>
                <w:sz w:val="22"/>
                <w:szCs w:val="22"/>
                <w:lang w:val="en-US" w:eastAsia="zh-CN"/>
              </w:rPr>
              <w:t>HI</w:t>
            </w:r>
          </w:p>
          <w:p>
            <w:pPr>
              <w:rPr>
                <w:rFonts w:hint="eastAsia" w:ascii="Arial" w:hAnsi="Arial" w:cs="Arial"/>
                <w:sz w:val="22"/>
                <w:szCs w:val="22"/>
                <w:lang w:val="en-US"/>
              </w:rPr>
            </w:pPr>
            <w:r>
              <w:rPr>
                <w:rFonts w:hint="eastAsia" w:ascii="Arial" w:hAnsi="Arial" w:cs="Arial"/>
                <w:sz w:val="22"/>
                <w:szCs w:val="22"/>
                <w:lang w:val="en-US" w:eastAsia="zh-CN"/>
              </w:rPr>
              <w:t xml:space="preserve">I already </w:t>
            </w:r>
            <w:r>
              <w:rPr>
                <w:rFonts w:hint="eastAsia" w:ascii="Arial" w:hAnsi="Arial" w:cs="Arial"/>
                <w:sz w:val="22"/>
                <w:szCs w:val="22"/>
                <w:lang w:val="en-US"/>
              </w:rPr>
              <w:t>check</w:t>
            </w:r>
            <w:r>
              <w:rPr>
                <w:rFonts w:hint="eastAsia" w:ascii="Arial" w:hAnsi="Arial" w:cs="Arial"/>
                <w:sz w:val="22"/>
                <w:szCs w:val="22"/>
                <w:lang w:val="en-US" w:eastAsia="zh-CN"/>
              </w:rPr>
              <w:t>ed</w:t>
            </w:r>
            <w:r>
              <w:rPr>
                <w:rFonts w:hint="eastAsia" w:ascii="Arial" w:hAnsi="Arial" w:cs="Arial"/>
                <w:sz w:val="22"/>
                <w:szCs w:val="22"/>
                <w:lang w:val="en-US"/>
              </w:rPr>
              <w:t xml:space="preserve"> the contract and the white goods and chattels list selected by </w:t>
            </w:r>
            <w:bookmarkStart w:id="66" w:name="_GoBack"/>
            <w:bookmarkEnd w:id="66"/>
            <w:r>
              <w:rPr>
                <w:rFonts w:hint="eastAsia" w:ascii="Arial" w:hAnsi="Arial" w:cs="Arial"/>
                <w:sz w:val="22"/>
                <w:szCs w:val="22"/>
                <w:lang w:val="en-US" w:eastAsia="zh-CN"/>
              </w:rPr>
              <w:t>you. And I also checked t</w:t>
            </w:r>
            <w:r>
              <w:rPr>
                <w:rFonts w:hint="eastAsia" w:ascii="Arial" w:hAnsi="Arial" w:cs="Arial"/>
                <w:sz w:val="22"/>
                <w:szCs w:val="22"/>
                <w:lang w:val="en-US"/>
              </w:rPr>
              <w:t xml:space="preserve">his with the specifications and </w:t>
            </w:r>
            <w:r>
              <w:rPr>
                <w:rFonts w:hint="eastAsia" w:ascii="Arial" w:hAnsi="Arial" w:cs="Arial"/>
                <w:sz w:val="22"/>
                <w:szCs w:val="22"/>
                <w:lang w:val="en-US" w:eastAsia="zh-CN"/>
              </w:rPr>
              <w:t>my</w:t>
            </w:r>
            <w:r>
              <w:rPr>
                <w:rFonts w:hint="eastAsia" w:ascii="Arial" w:hAnsi="Arial" w:cs="Arial"/>
                <w:sz w:val="22"/>
                <w:szCs w:val="22"/>
                <w:lang w:val="en-US"/>
              </w:rPr>
              <w:t xml:space="preserve"> materials order and the receivable order sheets.</w:t>
            </w:r>
            <w:r>
              <w:rPr>
                <w:rFonts w:hint="eastAsia" w:ascii="Arial" w:hAnsi="Arial" w:cs="Arial"/>
                <w:sz w:val="22"/>
                <w:szCs w:val="22"/>
                <w:lang w:val="en-US" w:eastAsia="zh-CN"/>
              </w:rPr>
              <w:t xml:space="preserve"> I</w:t>
            </w:r>
            <w:r>
              <w:rPr>
                <w:rFonts w:hint="eastAsia" w:ascii="Arial" w:hAnsi="Arial" w:cs="Arial"/>
                <w:sz w:val="22"/>
                <w:szCs w:val="22"/>
                <w:lang w:val="en-US"/>
              </w:rPr>
              <w:t xml:space="preserve"> establish that the bath, as per these details, is correct and there has been no mistake on</w:t>
            </w:r>
            <w:r>
              <w:rPr>
                <w:rFonts w:hint="eastAsia" w:ascii="Arial" w:hAnsi="Arial" w:cs="Arial"/>
                <w:sz w:val="22"/>
                <w:szCs w:val="22"/>
                <w:lang w:val="en-US" w:eastAsia="zh-CN"/>
              </w:rPr>
              <w:t xml:space="preserve"> my</w:t>
            </w:r>
            <w:r>
              <w:rPr>
                <w:rFonts w:hint="eastAsia" w:ascii="Arial" w:hAnsi="Arial" w:cs="Arial"/>
                <w:sz w:val="22"/>
                <w:szCs w:val="22"/>
                <w:lang w:val="en-US"/>
              </w:rPr>
              <w:t xml:space="preserve"> part.</w:t>
            </w:r>
          </w:p>
          <w:p>
            <w:pPr>
              <w:rPr>
                <w:rFonts w:ascii="Arial" w:hAnsi="Arial" w:cs="Arial"/>
                <w:sz w:val="22"/>
                <w:szCs w:val="22"/>
              </w:rPr>
            </w:pPr>
            <w:r>
              <w:rPr>
                <w:rFonts w:hint="eastAsia" w:ascii="Arial" w:hAnsi="Arial" w:cs="Arial"/>
                <w:sz w:val="22"/>
                <w:szCs w:val="22"/>
                <w:lang w:val="en-US" w:eastAsia="zh-CN"/>
              </w:rPr>
              <w:t>But anyway, I will be on site tomorrow and double check the bath. Thanks</w:t>
            </w:r>
            <w:r>
              <w:rPr>
                <w:rFonts w:ascii="Arial" w:hAnsi="Arial"/>
                <w:b/>
                <w:bCs/>
                <w:iCs/>
                <w:lang w:val="en-US"/>
              </w:rPr>
              <w:br w:type="textWrapping"/>
            </w:r>
            <w:r>
              <w:rPr>
                <w:rFonts w:ascii="Arial" w:hAnsi="Arial"/>
                <w:b/>
                <w:bCs/>
                <w:iCs/>
                <w:lang w:val="en-US"/>
              </w:rPr>
              <w:t xml:space="preserve"> </w:t>
            </w:r>
            <w:r>
              <w:rPr>
                <w:rFonts w:hint="eastAsia" w:ascii="Arial" w:hAnsi="Arial" w:eastAsia="宋体" w:cs="Arial"/>
                <w:sz w:val="22"/>
                <w:szCs w:val="22"/>
                <w:lang w:val="en-US" w:eastAsia="zh-CN"/>
              </w:rPr>
              <w:t xml:space="preserve"> </w:t>
            </w:r>
            <w:permEnd w:id="154"/>
          </w:p>
        </w:tc>
        <w:sdt>
          <w:sdtPr>
            <w:rPr>
              <w:rFonts w:ascii="Arial" w:hAnsi="Arial" w:cs="Arial"/>
              <w:sz w:val="44"/>
              <w:szCs w:val="44"/>
            </w:rPr>
            <w:id w:val="115472097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5"/>
    </w:tbl>
    <w:p>
      <w:pPr>
        <w:rPr>
          <w:rFonts w:ascii="Arial" w:hAnsi="Arial" w:cs="Arial"/>
          <w:sz w:val="22"/>
          <w:szCs w:val="22"/>
        </w:rPr>
      </w:pPr>
    </w:p>
    <w:p>
      <w:pPr>
        <w:pStyle w:val="37"/>
        <w:ind w:left="709" w:hanging="709"/>
      </w:pPr>
      <w:bookmarkStart w:id="57" w:name="_Ref428787470"/>
      <w:r>
        <w:t>Where would you find any possible penalties associated with a build?</w:t>
      </w:r>
      <w:bookmarkEnd w:id="57"/>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12" w:space="0"/>
            </w:tcBorders>
          </w:tcPr>
          <w:p>
            <w:pPr>
              <w:rPr>
                <w:rFonts w:ascii="Arial" w:hAnsi="Arial" w:cs="Arial"/>
                <w:b/>
                <w:sz w:val="22"/>
                <w:szCs w:val="22"/>
              </w:rPr>
            </w:pPr>
            <w:permStart w:id="157"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rPr>
                <w:rFonts w:hint="eastAsia" w:ascii="Arial" w:hAnsi="Arial" w:cs="Arial"/>
                <w:sz w:val="22"/>
                <w:szCs w:val="22"/>
              </w:rPr>
            </w:pPr>
            <w:permStart w:id="156" w:edGrp="everyone"/>
            <w:r>
              <w:rPr>
                <w:rFonts w:hint="eastAsia" w:ascii="Arial" w:hAnsi="Arial" w:cs="Arial"/>
                <w:sz w:val="22"/>
                <w:szCs w:val="22"/>
              </w:rPr>
              <w:t xml:space="preserve">Many queries about liquidated damages come from Building association members who are parties to commercial construction contracts, although they can still apply to residential projects as well. </w:t>
            </w:r>
          </w:p>
          <w:permEnd w:id="156"/>
          <w:p>
            <w:pPr>
              <w:rPr>
                <w:rFonts w:ascii="Arial" w:hAnsi="Arial" w:cs="Arial"/>
                <w:sz w:val="22"/>
                <w:szCs w:val="22"/>
              </w:rPr>
            </w:pPr>
          </w:p>
        </w:tc>
        <w:sdt>
          <w:sdtPr>
            <w:rPr>
              <w:rFonts w:ascii="Arial" w:hAnsi="Arial" w:cs="Arial"/>
              <w:sz w:val="44"/>
              <w:szCs w:val="44"/>
            </w:rPr>
            <w:id w:val="-22437191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7"/>
    </w:tbl>
    <w:p>
      <w:pPr>
        <w:rPr>
          <w:rFonts w:ascii="Arial" w:hAnsi="Arial" w:cs="Arial"/>
          <w:sz w:val="22"/>
          <w:szCs w:val="22"/>
        </w:rPr>
      </w:pPr>
    </w:p>
    <w:p>
      <w:pPr>
        <w:rPr>
          <w:rFonts w:ascii="Arial" w:hAnsi="Arial" w:cs="Arial"/>
          <w:sz w:val="22"/>
          <w:szCs w:val="22"/>
        </w:rPr>
      </w:pPr>
    </w:p>
    <w:p>
      <w:pPr>
        <w:pStyle w:val="37"/>
        <w:ind w:left="709" w:hanging="709"/>
      </w:pPr>
      <w:bookmarkStart w:id="58" w:name="_Ref528221530"/>
      <w:r>
        <w:t xml:space="preserve">Explain the process for obtaining the final inspection certificate. </w:t>
      </w:r>
      <w:r>
        <w:br w:type="textWrapping"/>
      </w:r>
      <w:r>
        <w:t>Explain how such documentation is to be stored/lodged.</w:t>
      </w:r>
      <w:bookmarkEnd w:id="58"/>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42" w:hRule="atLeast"/>
        </w:trPr>
        <w:tc>
          <w:tcPr>
            <w:tcW w:w="1027" w:type="dxa"/>
            <w:tcBorders>
              <w:top w:val="nil"/>
              <w:left w:val="nil"/>
              <w:bottom w:val="nil"/>
              <w:right w:val="single" w:color="auto" w:sz="12" w:space="0"/>
            </w:tcBorders>
          </w:tcPr>
          <w:p>
            <w:pPr>
              <w:rPr>
                <w:rFonts w:ascii="Arial" w:hAnsi="Arial" w:cs="Arial"/>
                <w:b/>
                <w:sz w:val="22"/>
                <w:szCs w:val="22"/>
              </w:rPr>
            </w:pPr>
            <w:permStart w:id="159" w:edGrp="everyone" w:colFirst="2" w:colLast="2"/>
            <w:r>
              <w:rPr>
                <w:rFonts w:ascii="Arial" w:hAnsi="Arial" w:cs="Arial"/>
                <w:b/>
                <w:sz w:val="22"/>
                <w:szCs w:val="22"/>
              </w:rPr>
              <w:t>Answer</w:t>
            </w:r>
          </w:p>
        </w:tc>
        <w:tc>
          <w:tcPr>
            <w:tcW w:w="7478" w:type="dxa"/>
            <w:tcBorders>
              <w:top w:val="single" w:color="auto" w:sz="12" w:space="0"/>
              <w:left w:val="single" w:color="auto" w:sz="12" w:space="0"/>
              <w:bottom w:val="single" w:color="auto" w:sz="12" w:space="0"/>
              <w:right w:val="single" w:color="auto" w:sz="12" w:space="0"/>
            </w:tcBorders>
          </w:tcPr>
          <w:p>
            <w:pPr>
              <w:pStyle w:val="15"/>
              <w:keepNext w:val="0"/>
              <w:keepLines w:val="0"/>
              <w:widowControl/>
              <w:suppressLineNumbers w:val="0"/>
              <w:spacing w:before="0" w:beforeAutospacing="0" w:after="150" w:afterAutospacing="0"/>
              <w:ind w:left="0" w:right="0" w:firstLine="0"/>
              <w:rPr>
                <w:rFonts w:hint="default" w:ascii="Arial" w:hAnsi="Arial" w:eastAsia="Times New Roman" w:cs="Arial"/>
                <w:kern w:val="0"/>
                <w:sz w:val="22"/>
                <w:szCs w:val="22"/>
                <w:lang w:val="en-AU" w:eastAsia="en-US" w:bidi="ar-SA"/>
              </w:rPr>
            </w:pPr>
            <w:permStart w:id="158" w:edGrp="everyone"/>
            <w:r>
              <w:rPr>
                <w:rFonts w:hint="default" w:ascii="Arial" w:hAnsi="Arial" w:eastAsia="Times New Roman" w:cs="Arial"/>
                <w:kern w:val="0"/>
                <w:sz w:val="22"/>
                <w:szCs w:val="22"/>
                <w:lang w:val="en-AU" w:eastAsia="en-US" w:bidi="ar-SA"/>
              </w:rPr>
              <w:t>Once you've finished the main construction portion of the home</w:t>
            </w:r>
            <w:r>
              <w:rPr>
                <w:rFonts w:hint="eastAsia" w:ascii="Arial" w:hAnsi="Arial" w:eastAsia="Times New Roman" w:cs="Arial"/>
                <w:kern w:val="0"/>
                <w:sz w:val="22"/>
                <w:szCs w:val="22"/>
                <w:lang w:val="en-AU" w:eastAsia="zh-CN" w:bidi="ar-SA"/>
              </w:rPr>
              <w:t>，</w:t>
            </w:r>
            <w:r>
              <w:rPr>
                <w:rFonts w:hint="default" w:ascii="Arial" w:hAnsi="Arial" w:eastAsia="Times New Roman" w:cs="Arial"/>
                <w:kern w:val="0"/>
                <w:sz w:val="22"/>
                <w:szCs w:val="22"/>
                <w:lang w:val="en-AU" w:eastAsia="en-US" w:bidi="ar-SA"/>
              </w:rPr>
              <w:t>You will also need to call for a final inspection with council who will come out to make sure your home has been built as the plans show.</w:t>
            </w:r>
          </w:p>
          <w:p>
            <w:pPr>
              <w:pStyle w:val="15"/>
              <w:keepNext w:val="0"/>
              <w:keepLines w:val="0"/>
              <w:widowControl/>
              <w:suppressLineNumbers w:val="0"/>
              <w:spacing w:before="0" w:beforeAutospacing="0" w:after="150" w:afterAutospacing="0"/>
              <w:ind w:left="0" w:right="0" w:firstLine="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This is the final inspection of the building works. Everything should be completed as per plans.</w:t>
            </w:r>
          </w:p>
          <w:p>
            <w:pPr>
              <w:pStyle w:val="15"/>
              <w:keepNext w:val="0"/>
              <w:keepLines w:val="0"/>
              <w:widowControl/>
              <w:suppressLineNumbers w:val="0"/>
              <w:spacing w:before="0" w:beforeAutospacing="0" w:after="150" w:afterAutospacing="0"/>
              <w:ind w:left="0" w:right="0" w:firstLine="0"/>
              <w:rPr>
                <w:rFonts w:hint="default"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Inspection will include checking for things such as:</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Layout as per plans including heights</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Light and ventilation</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Wet area sealed</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Articulation joints</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External works</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Smoke alarms</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Site drainage</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Gutters and down pipes</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Termite management</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rPr>
                <w:rFonts w:hint="eastAsia"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 Energy efficiency compliance eg insulation</w:t>
            </w:r>
          </w:p>
          <w:p>
            <w:pPr>
              <w:pStyle w:val="15"/>
              <w:keepNext w:val="0"/>
              <w:keepLines w:val="0"/>
              <w:widowControl/>
              <w:suppressLineNumbers w:val="0"/>
              <w:spacing w:before="0" w:beforeAutospacing="0" w:after="150" w:afterAutospacing="0"/>
              <w:ind w:left="0" w:right="0" w:firstLine="0"/>
              <w:rPr>
                <w:rFonts w:hint="default"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At the final stage, all form 16 and 15 aspect and inspection certificates and other required certificates should be handed to the inspector.</w:t>
            </w:r>
          </w:p>
          <w:p>
            <w:pPr>
              <w:pStyle w:val="15"/>
              <w:keepNext w:val="0"/>
              <w:keepLines w:val="0"/>
              <w:widowControl/>
              <w:suppressLineNumbers w:val="0"/>
              <w:spacing w:before="0" w:beforeAutospacing="0" w:after="150" w:afterAutospacing="0"/>
              <w:ind w:left="0" w:right="0" w:firstLine="0"/>
              <w:rPr>
                <w:rFonts w:hint="default" w:ascii="Arial" w:hAnsi="Arial" w:eastAsia="Times New Roman" w:cs="Arial"/>
                <w:kern w:val="0"/>
                <w:sz w:val="22"/>
                <w:szCs w:val="22"/>
                <w:lang w:val="en-AU" w:eastAsia="en-US" w:bidi="ar-SA"/>
              </w:rPr>
            </w:pPr>
            <w:r>
              <w:rPr>
                <w:rFonts w:hint="default" w:ascii="Arial" w:hAnsi="Arial" w:eastAsia="Times New Roman" w:cs="Arial"/>
                <w:kern w:val="0"/>
                <w:sz w:val="22"/>
                <w:szCs w:val="22"/>
                <w:lang w:val="en-AU" w:eastAsia="en-US" w:bidi="ar-SA"/>
              </w:rPr>
              <w:t>When all inspections have been approved, and the certificates received, then a form 21 final certificate will be issued. This is the final certificate for the overall building works.</w:t>
            </w:r>
          </w:p>
          <w:p>
            <w:pPr>
              <w:pStyle w:val="15"/>
              <w:keepNext w:val="0"/>
              <w:keepLines w:val="0"/>
              <w:widowControl/>
              <w:suppressLineNumbers w:val="0"/>
              <w:spacing w:before="0" w:beforeAutospacing="0" w:after="150" w:afterAutospacing="0"/>
              <w:ind w:left="0" w:right="0" w:firstLine="0"/>
              <w:rPr>
                <w:rFonts w:hint="default" w:ascii="Arial" w:hAnsi="Arial" w:eastAsia="Times New Roman" w:cs="Arial"/>
                <w:kern w:val="0"/>
                <w:sz w:val="22"/>
                <w:szCs w:val="22"/>
                <w:lang w:val="en-AU" w:eastAsia="en-US" w:bidi="ar-SA"/>
              </w:rPr>
            </w:pPr>
          </w:p>
          <w:permEnd w:id="158"/>
          <w:p>
            <w:pPr>
              <w:rPr>
                <w:rFonts w:ascii="Arial" w:hAnsi="Arial" w:cs="Arial"/>
                <w:sz w:val="22"/>
                <w:szCs w:val="22"/>
              </w:rPr>
            </w:pPr>
          </w:p>
        </w:tc>
        <w:sdt>
          <w:sdtPr>
            <w:rPr>
              <w:rFonts w:ascii="Arial" w:hAnsi="Arial" w:cs="Arial"/>
              <w:sz w:val="44"/>
              <w:szCs w:val="44"/>
            </w:rPr>
            <w:id w:val="191257264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9"/>
    </w:tbl>
    <w:p>
      <w:pPr>
        <w:jc w:val="left"/>
        <w:rPr>
          <w:rFonts w:ascii="Arial" w:hAnsi="Arial"/>
          <w:b/>
        </w:rPr>
      </w:pPr>
    </w:p>
    <w:p>
      <w:pPr>
        <w:numPr>
          <w:ilvl w:val="0"/>
          <w:numId w:val="8"/>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pPr>
        <w:ind w:left="360" w:hanging="360"/>
        <w:jc w:val="left"/>
        <w:rPr>
          <w:rFonts w:ascii="Arial" w:hAnsi="Arial"/>
          <w:b/>
          <w:bCs/>
          <w:iCs/>
          <w:lang w:val="en-US"/>
        </w:rPr>
      </w:pPr>
    </w:p>
    <w:p>
      <w:pPr>
        <w:ind w:left="360" w:hanging="360"/>
        <w:jc w:val="left"/>
        <w:rPr>
          <w:rFonts w:ascii="Arial" w:hAnsi="Arial"/>
          <w:b/>
          <w:bCs/>
          <w:iCs/>
          <w:lang w:val="en-US"/>
        </w:rPr>
      </w:pPr>
      <w:r>
        <w:rPr>
          <w:rFonts w:ascii="Arial" w:hAnsi="Arial"/>
          <w:b/>
          <w:lang w:eastAsia="en-AU"/>
        </w:rPr>
        <mc:AlternateContent>
          <mc:Choice Requires="wps">
            <w:drawing>
              <wp:inline distT="0" distB="0" distL="0" distR="0">
                <wp:extent cx="5762625" cy="5891530"/>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pPr>
                              <w:rPr>
                                <w:sz w:val="22"/>
                                <w:szCs w:val="22"/>
                                <w:lang w:val="en-US"/>
                              </w:rPr>
                            </w:pPr>
                            <w:r>
                              <w:rPr>
                                <w:sz w:val="22"/>
                                <w:szCs w:val="22"/>
                                <w:lang w:val="en-US"/>
                              </w:rPr>
                              <w:t>Mr. and Mrs. Cousins intend to engage your company Resilient Homes Pty Ltd (License 141526) in order to build a new low-rise residential dwelling as their future retirement property. Mid-term of this build the clients intend putting their current home on the real estate market for sale.</w:t>
                            </w:r>
                          </w:p>
                          <w:p>
                            <w:pPr>
                              <w:rPr>
                                <w:sz w:val="22"/>
                                <w:szCs w:val="22"/>
                                <w:lang w:val="en-US"/>
                              </w:rPr>
                            </w:pPr>
                          </w:p>
                          <w:p>
                            <w:pPr>
                              <w:rPr>
                                <w:b/>
                                <w:i/>
                                <w:sz w:val="22"/>
                                <w:szCs w:val="22"/>
                                <w:lang w:val="en-US"/>
                              </w:rPr>
                            </w:pPr>
                            <w:r>
                              <w:rPr>
                                <w:b/>
                                <w:i/>
                                <w:sz w:val="22"/>
                                <w:szCs w:val="22"/>
                                <w:lang w:val="en-US"/>
                              </w:rPr>
                              <w:t>Additional details:</w:t>
                            </w:r>
                          </w:p>
                          <w:p>
                            <w:pPr>
                              <w:numPr>
                                <w:ilvl w:val="1"/>
                                <w:numId w:val="11"/>
                              </w:numPr>
                              <w:tabs>
                                <w:tab w:val="left" w:pos="426"/>
                                <w:tab w:val="clear" w:pos="1440"/>
                              </w:tabs>
                              <w:ind w:left="426"/>
                              <w:rPr>
                                <w:sz w:val="22"/>
                                <w:szCs w:val="22"/>
                              </w:rPr>
                            </w:pPr>
                            <w:r>
                              <w:rPr>
                                <w:sz w:val="22"/>
                                <w:szCs w:val="22"/>
                              </w:rPr>
                              <w:t>The land has been secured and paid for by the Clients.</w:t>
                            </w:r>
                          </w:p>
                          <w:p>
                            <w:pPr>
                              <w:numPr>
                                <w:ilvl w:val="1"/>
                                <w:numId w:val="11"/>
                              </w:numPr>
                              <w:tabs>
                                <w:tab w:val="left" w:pos="426"/>
                                <w:tab w:val="clear" w:pos="1440"/>
                              </w:tabs>
                              <w:ind w:left="426"/>
                              <w:rPr>
                                <w:sz w:val="22"/>
                                <w:szCs w:val="22"/>
                              </w:rPr>
                            </w:pPr>
                            <w:r>
                              <w:rPr>
                                <w:sz w:val="22"/>
                                <w:szCs w:val="22"/>
                                <w:lang w:val="en-US"/>
                              </w:rPr>
                              <w:t>Proposed contract amount is $580,000.00 plus $85,000 for a kidney shaped 9m x 6m in-ground swimming pool, landscaping, gardens and lawns.</w:t>
                            </w:r>
                          </w:p>
                          <w:p>
                            <w:pPr>
                              <w:numPr>
                                <w:ilvl w:val="1"/>
                                <w:numId w:val="11"/>
                              </w:numPr>
                              <w:tabs>
                                <w:tab w:val="left" w:pos="426"/>
                                <w:tab w:val="clear" w:pos="1440"/>
                              </w:tabs>
                              <w:ind w:left="426"/>
                              <w:rPr>
                                <w:sz w:val="22"/>
                                <w:szCs w:val="22"/>
                              </w:rPr>
                            </w:pPr>
                            <w:r>
                              <w:rPr>
                                <w:sz w:val="22"/>
                                <w:szCs w:val="22"/>
                                <w:lang w:val="en-US"/>
                              </w:rPr>
                              <w:t xml:space="preserve">Mr. and Mrs. Cousins have finance approval from the Commonwealth Bank for $390,000.00 and the balance in cash. You have received written assurance from the Clients finance company and bank that their finances for the build are fully secured. </w:t>
                            </w:r>
                          </w:p>
                          <w:p>
                            <w:pPr>
                              <w:numPr>
                                <w:ilvl w:val="1"/>
                                <w:numId w:val="11"/>
                              </w:numPr>
                              <w:tabs>
                                <w:tab w:val="left" w:pos="426"/>
                                <w:tab w:val="clear" w:pos="1440"/>
                              </w:tabs>
                              <w:ind w:left="426"/>
                              <w:rPr>
                                <w:sz w:val="22"/>
                                <w:szCs w:val="22"/>
                              </w:rPr>
                            </w:pPr>
                            <w:r>
                              <w:rPr>
                                <w:sz w:val="22"/>
                                <w:szCs w:val="22"/>
                                <w:lang w:val="en-US"/>
                              </w:rPr>
                              <w:t xml:space="preserve">Mr. and Mrs. Cousins want to pay you $75,000.00 upon signing of the contract to get their build at the top of your priority list. </w:t>
                            </w:r>
                          </w:p>
                          <w:p>
                            <w:pPr>
                              <w:numPr>
                                <w:ilvl w:val="1"/>
                                <w:numId w:val="11"/>
                              </w:numPr>
                              <w:tabs>
                                <w:tab w:val="left" w:pos="426"/>
                                <w:tab w:val="clear" w:pos="1440"/>
                              </w:tabs>
                              <w:ind w:left="426"/>
                              <w:rPr>
                                <w:sz w:val="22"/>
                                <w:szCs w:val="22"/>
                              </w:rPr>
                            </w:pPr>
                            <w:r>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pPr>
                              <w:numPr>
                                <w:ilvl w:val="1"/>
                                <w:numId w:val="11"/>
                              </w:numPr>
                              <w:tabs>
                                <w:tab w:val="left" w:pos="426"/>
                                <w:tab w:val="clear" w:pos="1440"/>
                              </w:tabs>
                              <w:ind w:left="426"/>
                              <w:rPr>
                                <w:sz w:val="22"/>
                                <w:szCs w:val="22"/>
                              </w:rPr>
                            </w:pPr>
                            <w:r>
                              <w:rPr>
                                <w:sz w:val="22"/>
                                <w:szCs w:val="22"/>
                                <w:lang w:val="en-US"/>
                              </w:rPr>
                              <w:t>The Clients want the largest tree wood chipped and the chipped bark retained on site for the future gardens and landscaping.</w:t>
                            </w:r>
                          </w:p>
                          <w:p>
                            <w:pPr>
                              <w:numPr>
                                <w:ilvl w:val="1"/>
                                <w:numId w:val="11"/>
                              </w:numPr>
                              <w:tabs>
                                <w:tab w:val="left" w:pos="426"/>
                                <w:tab w:val="clear" w:pos="1440"/>
                              </w:tabs>
                              <w:ind w:left="426"/>
                              <w:rPr>
                                <w:sz w:val="22"/>
                                <w:szCs w:val="22"/>
                              </w:rPr>
                            </w:pPr>
                            <w:r>
                              <w:rPr>
                                <w:sz w:val="22"/>
                                <w:szCs w:val="22"/>
                                <w:lang w:val="en-US"/>
                              </w:rPr>
                              <w:t>Mr. and Mrs. Cousins operate an</w:t>
                            </w:r>
                            <w:r>
                              <w:rPr>
                                <w:sz w:val="22"/>
                                <w:szCs w:val="22"/>
                              </w:rPr>
                              <w:t xml:space="preserve"> aluminium</w:t>
                            </w:r>
                            <w:r>
                              <w:rPr>
                                <w:sz w:val="22"/>
                                <w:szCs w:val="22"/>
                                <w:lang w:val="en-US"/>
                              </w:rPr>
                              <w:t xml:space="preserve"> window supply company and have advised they will supply all the windows and shower glass for the build. </w:t>
                            </w:r>
                          </w:p>
                          <w:p>
                            <w:pPr>
                              <w:numPr>
                                <w:ilvl w:val="1"/>
                                <w:numId w:val="11"/>
                              </w:numPr>
                              <w:tabs>
                                <w:tab w:val="left" w:pos="426"/>
                                <w:tab w:val="clear" w:pos="1440"/>
                              </w:tabs>
                              <w:ind w:left="426"/>
                              <w:rPr>
                                <w:sz w:val="22"/>
                                <w:szCs w:val="22"/>
                              </w:rPr>
                            </w:pPr>
                            <w:r>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pPr>
                              <w:numPr>
                                <w:ilvl w:val="1"/>
                                <w:numId w:val="11"/>
                              </w:numPr>
                              <w:tabs>
                                <w:tab w:val="left" w:pos="426"/>
                                <w:tab w:val="clear" w:pos="1440"/>
                              </w:tabs>
                              <w:ind w:left="426"/>
                              <w:rPr>
                                <w:sz w:val="22"/>
                                <w:szCs w:val="22"/>
                              </w:rPr>
                            </w:pPr>
                            <w:r>
                              <w:rPr>
                                <w:sz w:val="22"/>
                                <w:szCs w:val="22"/>
                                <w:lang w:val="en-US"/>
                              </w:rPr>
                              <w:t>The council approved building plans have been provided by Mr. and Mrs. Cousins these do not include the garden shed slab.</w:t>
                            </w:r>
                          </w:p>
                          <w:p>
                            <w:pPr>
                              <w:numPr>
                                <w:ilvl w:val="1"/>
                                <w:numId w:val="11"/>
                              </w:numPr>
                              <w:tabs>
                                <w:tab w:val="left" w:pos="426"/>
                                <w:tab w:val="clear" w:pos="1440"/>
                              </w:tabs>
                              <w:ind w:left="426"/>
                              <w:rPr>
                                <w:sz w:val="22"/>
                                <w:szCs w:val="22"/>
                              </w:rPr>
                            </w:pPr>
                            <w:r>
                              <w:rPr>
                                <w:sz w:val="22"/>
                                <w:szCs w:val="22"/>
                                <w:lang w:val="en-US"/>
                              </w:rPr>
                              <w:t>The construction period excluding inclement weather and possible delays is 23 weeks</w:t>
                            </w:r>
                          </w:p>
                          <w:p>
                            <w:pPr>
                              <w:numPr>
                                <w:ilvl w:val="1"/>
                                <w:numId w:val="11"/>
                              </w:numPr>
                              <w:tabs>
                                <w:tab w:val="left" w:pos="426"/>
                                <w:tab w:val="clear" w:pos="1440"/>
                              </w:tabs>
                              <w:ind w:left="426"/>
                              <w:rPr>
                                <w:sz w:val="22"/>
                                <w:szCs w:val="22"/>
                              </w:rPr>
                            </w:pPr>
                            <w:r>
                              <w:rPr>
                                <w:sz w:val="22"/>
                                <w:szCs w:val="22"/>
                                <w:lang w:val="en-US"/>
                              </w:rPr>
                              <w:t>Provisional sums are required for the wet areas, alfresco area and living area tiling. (Only the bedrooms are carpeted).</w:t>
                            </w:r>
                          </w:p>
                          <w:p>
                            <w:pPr>
                              <w:numPr>
                                <w:ilvl w:val="1"/>
                                <w:numId w:val="11"/>
                              </w:numPr>
                              <w:tabs>
                                <w:tab w:val="left" w:pos="426"/>
                                <w:tab w:val="clear" w:pos="1440"/>
                              </w:tabs>
                              <w:ind w:left="426"/>
                              <w:rPr>
                                <w:sz w:val="22"/>
                                <w:szCs w:val="22"/>
                              </w:rPr>
                            </w:pPr>
                            <w:r>
                              <w:rPr>
                                <w:sz w:val="22"/>
                                <w:szCs w:val="22"/>
                                <w:lang w:val="en-US"/>
                              </w:rPr>
                              <w:t>Prime costs are required for the solar hot water system and ducted air conditioning</w:t>
                            </w:r>
                          </w:p>
                          <w:p>
                            <w:pPr>
                              <w:numPr>
                                <w:ilvl w:val="1"/>
                                <w:numId w:val="11"/>
                              </w:numPr>
                              <w:tabs>
                                <w:tab w:val="left" w:pos="426"/>
                                <w:tab w:val="clear" w:pos="1440"/>
                              </w:tabs>
                              <w:ind w:left="426"/>
                              <w:rPr>
                                <w:sz w:val="22"/>
                                <w:szCs w:val="22"/>
                              </w:rPr>
                            </w:pPr>
                            <w:r>
                              <w:rPr>
                                <w:sz w:val="22"/>
                                <w:szCs w:val="22"/>
                                <w:lang w:val="en-US"/>
                              </w:rPr>
                              <w:t>Provide fictitious details for all other sections of the contract.</w:t>
                            </w:r>
                          </w:p>
                          <w:p>
                            <w:pPr>
                              <w:numPr>
                                <w:ilvl w:val="1"/>
                                <w:numId w:val="11"/>
                              </w:numPr>
                              <w:tabs>
                                <w:tab w:val="left" w:pos="426"/>
                                <w:tab w:val="clear" w:pos="1440"/>
                              </w:tabs>
                              <w:ind w:left="426"/>
                              <w:rPr>
                                <w:sz w:val="22"/>
                                <w:szCs w:val="22"/>
                              </w:rPr>
                            </w:pPr>
                            <w:r>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Text Box 47" o:spid="_x0000_s1026" o:spt="202" type="#_x0000_t202" style="height:463.9pt;width:453.75pt;" fillcolor="#FFFFFF" filled="t" stroked="t" coordsize="21600,21600" o:gfxdata="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M80aa/TAAAA&#10;BQEAAA8AAAAAAAAAAQAgAAAAIgAAAGRycy9kb3ducmV2LnhtbFBLAQIUABQAAAAIAIdO4kDxdDx2&#10;WwIAANcEAAAOAAAAAAAAAAEAIAAAACIBAABkcnMvZTJvRG9jLnhtbFBLBQYAAAAABgAGAFkBAADv&#10;BQAAAAA=&#10;">
                <v:fill on="t" focussize="0,0"/>
                <v:stroke weight="0.5pt" color="#000000" joinstyle="round"/>
                <v:imagedata o:title=""/>
                <o:lock v:ext="edit" aspectratio="f"/>
                <v:textbox>
                  <w:txbxContent>
                    <w:p>
                      <w:pPr>
                        <w:rPr>
                          <w:sz w:val="22"/>
                          <w:szCs w:val="22"/>
                          <w:lang w:val="en-US"/>
                        </w:rPr>
                      </w:pPr>
                      <w:r>
                        <w:rPr>
                          <w:sz w:val="22"/>
                          <w:szCs w:val="22"/>
                          <w:lang w:val="en-US"/>
                        </w:rPr>
                        <w:t>Mr. and Mrs. Cousins intend to engage your company Resilient Homes Pty Ltd (License 141526) in order to build a new low-rise residential dwelling as their future retirement property. Mid-term of this build the clients intend putting their current home on the real estate market for sale.</w:t>
                      </w:r>
                    </w:p>
                    <w:p>
                      <w:pPr>
                        <w:rPr>
                          <w:sz w:val="22"/>
                          <w:szCs w:val="22"/>
                          <w:lang w:val="en-US"/>
                        </w:rPr>
                      </w:pPr>
                    </w:p>
                    <w:p>
                      <w:pPr>
                        <w:rPr>
                          <w:b/>
                          <w:i/>
                          <w:sz w:val="22"/>
                          <w:szCs w:val="22"/>
                          <w:lang w:val="en-US"/>
                        </w:rPr>
                      </w:pPr>
                      <w:r>
                        <w:rPr>
                          <w:b/>
                          <w:i/>
                          <w:sz w:val="22"/>
                          <w:szCs w:val="22"/>
                          <w:lang w:val="en-US"/>
                        </w:rPr>
                        <w:t>Additional details:</w:t>
                      </w:r>
                    </w:p>
                    <w:p>
                      <w:pPr>
                        <w:numPr>
                          <w:ilvl w:val="1"/>
                          <w:numId w:val="11"/>
                        </w:numPr>
                        <w:tabs>
                          <w:tab w:val="left" w:pos="426"/>
                          <w:tab w:val="clear" w:pos="1440"/>
                        </w:tabs>
                        <w:ind w:left="426"/>
                        <w:rPr>
                          <w:sz w:val="22"/>
                          <w:szCs w:val="22"/>
                        </w:rPr>
                      </w:pPr>
                      <w:r>
                        <w:rPr>
                          <w:sz w:val="22"/>
                          <w:szCs w:val="22"/>
                        </w:rPr>
                        <w:t>The land has been secured and paid for by the Clients.</w:t>
                      </w:r>
                    </w:p>
                    <w:p>
                      <w:pPr>
                        <w:numPr>
                          <w:ilvl w:val="1"/>
                          <w:numId w:val="11"/>
                        </w:numPr>
                        <w:tabs>
                          <w:tab w:val="left" w:pos="426"/>
                          <w:tab w:val="clear" w:pos="1440"/>
                        </w:tabs>
                        <w:ind w:left="426"/>
                        <w:rPr>
                          <w:sz w:val="22"/>
                          <w:szCs w:val="22"/>
                        </w:rPr>
                      </w:pPr>
                      <w:r>
                        <w:rPr>
                          <w:sz w:val="22"/>
                          <w:szCs w:val="22"/>
                          <w:lang w:val="en-US"/>
                        </w:rPr>
                        <w:t>Proposed contract amount is $580,000.00 plus $85,000 for a kidney shaped 9m x 6m in-ground swimming pool, landscaping, gardens and lawns.</w:t>
                      </w:r>
                    </w:p>
                    <w:p>
                      <w:pPr>
                        <w:numPr>
                          <w:ilvl w:val="1"/>
                          <w:numId w:val="11"/>
                        </w:numPr>
                        <w:tabs>
                          <w:tab w:val="left" w:pos="426"/>
                          <w:tab w:val="clear" w:pos="1440"/>
                        </w:tabs>
                        <w:ind w:left="426"/>
                        <w:rPr>
                          <w:sz w:val="22"/>
                          <w:szCs w:val="22"/>
                        </w:rPr>
                      </w:pPr>
                      <w:r>
                        <w:rPr>
                          <w:sz w:val="22"/>
                          <w:szCs w:val="22"/>
                          <w:lang w:val="en-US"/>
                        </w:rPr>
                        <w:t xml:space="preserve">Mr. and Mrs. Cousins have finance approval from the Commonwealth Bank for $390,000.00 and the balance in cash. You have received written assurance from the Clients finance company and bank that their finances for the build are fully secured. </w:t>
                      </w:r>
                    </w:p>
                    <w:p>
                      <w:pPr>
                        <w:numPr>
                          <w:ilvl w:val="1"/>
                          <w:numId w:val="11"/>
                        </w:numPr>
                        <w:tabs>
                          <w:tab w:val="left" w:pos="426"/>
                          <w:tab w:val="clear" w:pos="1440"/>
                        </w:tabs>
                        <w:ind w:left="426"/>
                        <w:rPr>
                          <w:sz w:val="22"/>
                          <w:szCs w:val="22"/>
                        </w:rPr>
                      </w:pPr>
                      <w:r>
                        <w:rPr>
                          <w:sz w:val="22"/>
                          <w:szCs w:val="22"/>
                          <w:lang w:val="en-US"/>
                        </w:rPr>
                        <w:t xml:space="preserve">Mr. and Mrs. Cousins want to pay you $75,000.00 upon signing of the contract to get their build at the top of your priority list. </w:t>
                      </w:r>
                    </w:p>
                    <w:p>
                      <w:pPr>
                        <w:numPr>
                          <w:ilvl w:val="1"/>
                          <w:numId w:val="11"/>
                        </w:numPr>
                        <w:tabs>
                          <w:tab w:val="left" w:pos="426"/>
                          <w:tab w:val="clear" w:pos="1440"/>
                        </w:tabs>
                        <w:ind w:left="426"/>
                        <w:rPr>
                          <w:sz w:val="22"/>
                          <w:szCs w:val="22"/>
                        </w:rPr>
                      </w:pPr>
                      <w:r>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pPr>
                        <w:numPr>
                          <w:ilvl w:val="1"/>
                          <w:numId w:val="11"/>
                        </w:numPr>
                        <w:tabs>
                          <w:tab w:val="left" w:pos="426"/>
                          <w:tab w:val="clear" w:pos="1440"/>
                        </w:tabs>
                        <w:ind w:left="426"/>
                        <w:rPr>
                          <w:sz w:val="22"/>
                          <w:szCs w:val="22"/>
                        </w:rPr>
                      </w:pPr>
                      <w:r>
                        <w:rPr>
                          <w:sz w:val="22"/>
                          <w:szCs w:val="22"/>
                          <w:lang w:val="en-US"/>
                        </w:rPr>
                        <w:t>The Clients want the largest tree wood chipped and the chipped bark retained on site for the future gardens and landscaping.</w:t>
                      </w:r>
                    </w:p>
                    <w:p>
                      <w:pPr>
                        <w:numPr>
                          <w:ilvl w:val="1"/>
                          <w:numId w:val="11"/>
                        </w:numPr>
                        <w:tabs>
                          <w:tab w:val="left" w:pos="426"/>
                          <w:tab w:val="clear" w:pos="1440"/>
                        </w:tabs>
                        <w:ind w:left="426"/>
                        <w:rPr>
                          <w:sz w:val="22"/>
                          <w:szCs w:val="22"/>
                        </w:rPr>
                      </w:pPr>
                      <w:r>
                        <w:rPr>
                          <w:sz w:val="22"/>
                          <w:szCs w:val="22"/>
                          <w:lang w:val="en-US"/>
                        </w:rPr>
                        <w:t>Mr. and Mrs. Cousins operate an</w:t>
                      </w:r>
                      <w:r>
                        <w:rPr>
                          <w:sz w:val="22"/>
                          <w:szCs w:val="22"/>
                        </w:rPr>
                        <w:t xml:space="preserve"> aluminium</w:t>
                      </w:r>
                      <w:r>
                        <w:rPr>
                          <w:sz w:val="22"/>
                          <w:szCs w:val="22"/>
                          <w:lang w:val="en-US"/>
                        </w:rPr>
                        <w:t xml:space="preserve"> window supply company and have advised they will supply all the windows and shower glass for the build. </w:t>
                      </w:r>
                    </w:p>
                    <w:p>
                      <w:pPr>
                        <w:numPr>
                          <w:ilvl w:val="1"/>
                          <w:numId w:val="11"/>
                        </w:numPr>
                        <w:tabs>
                          <w:tab w:val="left" w:pos="426"/>
                          <w:tab w:val="clear" w:pos="1440"/>
                        </w:tabs>
                        <w:ind w:left="426"/>
                        <w:rPr>
                          <w:sz w:val="22"/>
                          <w:szCs w:val="22"/>
                        </w:rPr>
                      </w:pPr>
                      <w:r>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pPr>
                        <w:numPr>
                          <w:ilvl w:val="1"/>
                          <w:numId w:val="11"/>
                        </w:numPr>
                        <w:tabs>
                          <w:tab w:val="left" w:pos="426"/>
                          <w:tab w:val="clear" w:pos="1440"/>
                        </w:tabs>
                        <w:ind w:left="426"/>
                        <w:rPr>
                          <w:sz w:val="22"/>
                          <w:szCs w:val="22"/>
                        </w:rPr>
                      </w:pPr>
                      <w:r>
                        <w:rPr>
                          <w:sz w:val="22"/>
                          <w:szCs w:val="22"/>
                          <w:lang w:val="en-US"/>
                        </w:rPr>
                        <w:t>The council approved building plans have been provided by Mr. and Mrs. Cousins these do not include the garden shed slab.</w:t>
                      </w:r>
                    </w:p>
                    <w:p>
                      <w:pPr>
                        <w:numPr>
                          <w:ilvl w:val="1"/>
                          <w:numId w:val="11"/>
                        </w:numPr>
                        <w:tabs>
                          <w:tab w:val="left" w:pos="426"/>
                          <w:tab w:val="clear" w:pos="1440"/>
                        </w:tabs>
                        <w:ind w:left="426"/>
                        <w:rPr>
                          <w:sz w:val="22"/>
                          <w:szCs w:val="22"/>
                        </w:rPr>
                      </w:pPr>
                      <w:r>
                        <w:rPr>
                          <w:sz w:val="22"/>
                          <w:szCs w:val="22"/>
                          <w:lang w:val="en-US"/>
                        </w:rPr>
                        <w:t>The construction period excluding inclement weather and possible delays is 23 weeks</w:t>
                      </w:r>
                    </w:p>
                    <w:p>
                      <w:pPr>
                        <w:numPr>
                          <w:ilvl w:val="1"/>
                          <w:numId w:val="11"/>
                        </w:numPr>
                        <w:tabs>
                          <w:tab w:val="left" w:pos="426"/>
                          <w:tab w:val="clear" w:pos="1440"/>
                        </w:tabs>
                        <w:ind w:left="426"/>
                        <w:rPr>
                          <w:sz w:val="22"/>
                          <w:szCs w:val="22"/>
                        </w:rPr>
                      </w:pPr>
                      <w:r>
                        <w:rPr>
                          <w:sz w:val="22"/>
                          <w:szCs w:val="22"/>
                          <w:lang w:val="en-US"/>
                        </w:rPr>
                        <w:t>Provisional sums are required for the wet areas, alfresco area and living area tiling. (Only the bedrooms are carpeted).</w:t>
                      </w:r>
                    </w:p>
                    <w:p>
                      <w:pPr>
                        <w:numPr>
                          <w:ilvl w:val="1"/>
                          <w:numId w:val="11"/>
                        </w:numPr>
                        <w:tabs>
                          <w:tab w:val="left" w:pos="426"/>
                          <w:tab w:val="clear" w:pos="1440"/>
                        </w:tabs>
                        <w:ind w:left="426"/>
                        <w:rPr>
                          <w:sz w:val="22"/>
                          <w:szCs w:val="22"/>
                        </w:rPr>
                      </w:pPr>
                      <w:r>
                        <w:rPr>
                          <w:sz w:val="22"/>
                          <w:szCs w:val="22"/>
                          <w:lang w:val="en-US"/>
                        </w:rPr>
                        <w:t>Prime costs are required for the solar hot water system and ducted air conditioning</w:t>
                      </w:r>
                    </w:p>
                    <w:p>
                      <w:pPr>
                        <w:numPr>
                          <w:ilvl w:val="1"/>
                          <w:numId w:val="11"/>
                        </w:numPr>
                        <w:tabs>
                          <w:tab w:val="left" w:pos="426"/>
                          <w:tab w:val="clear" w:pos="1440"/>
                        </w:tabs>
                        <w:ind w:left="426"/>
                        <w:rPr>
                          <w:sz w:val="22"/>
                          <w:szCs w:val="22"/>
                        </w:rPr>
                      </w:pPr>
                      <w:r>
                        <w:rPr>
                          <w:sz w:val="22"/>
                          <w:szCs w:val="22"/>
                          <w:lang w:val="en-US"/>
                        </w:rPr>
                        <w:t>Provide fictitious details for all other sections of the contract.</w:t>
                      </w:r>
                    </w:p>
                    <w:p>
                      <w:pPr>
                        <w:numPr>
                          <w:ilvl w:val="1"/>
                          <w:numId w:val="11"/>
                        </w:numPr>
                        <w:tabs>
                          <w:tab w:val="left" w:pos="426"/>
                          <w:tab w:val="clear" w:pos="1440"/>
                        </w:tabs>
                        <w:ind w:left="426"/>
                        <w:rPr>
                          <w:sz w:val="22"/>
                          <w:szCs w:val="22"/>
                        </w:rPr>
                      </w:pPr>
                      <w:r>
                        <w:rPr>
                          <w:sz w:val="22"/>
                          <w:szCs w:val="22"/>
                          <w:lang w:val="en-US"/>
                        </w:rPr>
                        <w:t>18 solar panels are to be installed on the roof</w:t>
                      </w:r>
                    </w:p>
                  </w:txbxContent>
                </v:textbox>
                <w10:wrap type="none"/>
                <w10:anchorlock/>
              </v:shape>
            </w:pict>
          </mc:Fallback>
        </mc:AlternateContent>
      </w:r>
    </w:p>
    <w:p>
      <w:pPr>
        <w:ind w:left="360" w:hanging="360"/>
        <w:jc w:val="left"/>
        <w:rPr>
          <w:rFonts w:ascii="Arial" w:hAnsi="Arial"/>
          <w:b/>
          <w:bCs/>
          <w:iCs/>
          <w:lang w:val="en-US"/>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160"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p>
        </w:tc>
        <w:sdt>
          <w:sdtPr>
            <w:rPr>
              <w:rFonts w:ascii="Arial" w:hAnsi="Arial" w:cs="Arial"/>
              <w:sz w:val="44"/>
              <w:szCs w:val="44"/>
            </w:rPr>
            <w:id w:val="21779784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60"/>
    </w:tbl>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7"/>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CPCCBC4003A Select and prepare a construction contract</w:t>
          </w:r>
        </w:sdtContent>
      </w:sdt>
      <w:r>
        <w:rPr>
          <w:szCs w:val="32"/>
        </w:rPr>
        <w:t xml:space="preserve"> </w:t>
      </w:r>
    </w:p>
    <w:p>
      <w:pPr>
        <w:pStyle w:val="27"/>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CPCCBC4016A Administer a construction contract</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3"/>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3"/>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3"/>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3"/>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61" w:edGrp="everyone"/>
            <w:r>
              <w:rPr>
                <w:rFonts w:hint="eastAsia" w:ascii="Arial" w:hAnsi="Arial" w:eastAsia="宋体" w:cs="Arial"/>
                <w:sz w:val="22"/>
                <w:szCs w:val="22"/>
                <w:lang w:val="en-US" w:eastAsia="zh-CN"/>
              </w:rPr>
              <w:t>Yixu Zhang</w:t>
            </w:r>
            <w:permEnd w:id="16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2"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6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3" w:edGrp="everyone" w:colFirst="1" w:colLast="1"/>
            <w:r>
              <w:rPr>
                <w:rFonts w:ascii="Arial" w:hAnsi="Arial" w:cs="Arial"/>
                <w:sz w:val="22"/>
                <w:szCs w:val="22"/>
              </w:rPr>
              <w:t>Date</w:t>
            </w:r>
          </w:p>
        </w:tc>
        <w:sdt>
          <w:sdtPr>
            <w:rPr>
              <w:rFonts w:ascii="Arial" w:hAnsi="Arial" w:cs="Arial"/>
              <w:sz w:val="22"/>
              <w:szCs w:val="22"/>
            </w:rPr>
            <w:id w:val="-1582360681"/>
            <w:placeholder>
              <w:docPart w:val="3340A4589BAC41AD81400E5A8CF7B8D6"/>
            </w:placeholder>
            <w:date w:fullDate="2020-07-0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14</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3</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63"/>
    </w:tbl>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64" w:edGrp="everyone"/>
            <w:permEnd w:id="16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5"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66" w:edGrp="everyone"/>
                <w:r>
                  <w:rPr>
                    <w:rStyle w:val="41"/>
                    <w:color w:val="auto"/>
                  </w:rPr>
                  <w:t>Click here to enter a date.</w:t>
                </w:r>
                <w:permEnd w:id="166"/>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7"/>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167" w:edGrp="everyone" w:colFirst="1" w:colLast="1"/>
            <w:permStart w:id="168"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67"/>
      <w:permEnd w:id="168"/>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69" w:edGrp="everyone" w:colFirst="1" w:colLast="1"/>
            <w:permStart w:id="170"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69"/>
      <w:permEnd w:id="170"/>
    </w:tbl>
    <w:p>
      <w:pPr>
        <w:jc w:val="left"/>
        <w:rPr>
          <w:rFonts w:ascii="Arial" w:hAnsi="Arial"/>
          <w:b/>
        </w:rPr>
      </w:pPr>
      <w:r>
        <w:rPr>
          <w:rFonts w:ascii="Arial" w:hAnsi="Arial"/>
          <w:b/>
        </w:rPr>
        <w:br w:type="page"/>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71" w:edGrp="everyone"/>
            <w:permEnd w:id="171"/>
          </w:p>
        </w:tc>
      </w:tr>
    </w:tbl>
    <w:p>
      <w:pPr>
        <w:pStyle w:val="28"/>
        <w:tabs>
          <w:tab w:val="center" w:pos="4513"/>
          <w:tab w:val="left" w:pos="6615"/>
        </w:tabs>
        <w:jc w:val="center"/>
        <w:rPr>
          <w:rFonts w:ascii="Arial Black" w:hAnsi="Arial Black"/>
        </w:rPr>
      </w:pPr>
      <w:sdt>
        <w:sdtPr>
          <w:rPr>
            <w:rFonts w:ascii="Arial Black" w:hAnsi="Arial Black"/>
          </w:rPr>
          <w:alias w:val="Title"/>
          <w:id w:val="314772073"/>
          <w:placeholder>
            <w:docPart w:val="5332FD4F782E4AC7BAF65D7133B081A5"/>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CPCCBC4003A Select and prepare a construction contract</w:t>
          </w:r>
        </w:sdtContent>
      </w:sdt>
      <w:r>
        <w:rPr>
          <w:rFonts w:ascii="Arial Black" w:hAnsi="Arial Black"/>
        </w:rPr>
        <w:t>,</w:t>
      </w:r>
    </w:p>
    <w:p>
      <w:pPr>
        <w:pStyle w:val="28"/>
        <w:jc w:val="center"/>
        <w:rPr>
          <w:rFonts w:ascii="Arial Black" w:hAnsi="Arial Black"/>
        </w:rPr>
      </w:pPr>
      <w:sdt>
        <w:sdtPr>
          <w:rPr>
            <w:rFonts w:ascii="Arial Black" w:hAnsi="Arial Black"/>
          </w:rPr>
          <w:alias w:val="Subject"/>
          <w:id w:val="1641621891"/>
          <w:placeholder>
            <w:docPart w:val="9D3C882AA2404B6FA315956542CEBE66"/>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r>
            <w:rPr>
              <w:rFonts w:ascii="Arial Black" w:hAnsi="Arial Black"/>
            </w:rPr>
            <w:t>CPCCBC4016A Administer a construction contract</w:t>
          </w:r>
        </w:sdtContent>
      </w:sdt>
      <w:r>
        <w:rPr>
          <w:rFonts w:ascii="Arial Black" w:hAnsi="Arial Black"/>
        </w:rPr>
        <w:t xml:space="preserve"> &amp; </w:t>
      </w:r>
    </w:p>
    <w:p>
      <w:pPr>
        <w:pStyle w:val="28"/>
        <w:jc w:val="center"/>
        <w:rPr>
          <w:rFonts w:ascii="Arial Black" w:hAnsi="Arial Black"/>
        </w:rPr>
      </w:pPr>
      <w:sdt>
        <w:sdtPr>
          <w:rPr>
            <w:rFonts w:ascii="Arial Black" w:hAnsi="Arial Black"/>
          </w:rPr>
          <w:alias w:val="Keywords"/>
          <w:id w:val="-317423539"/>
          <w:placeholder>
            <w:docPart w:val="83D6910847DB44F89D396A3D61455D2C"/>
          </w:placeholder>
          <w15:dataBinding w:prefixMappings="xmlns:ns0='http://purl.org/dc/elements/1.1/' xmlns:ns1='http://schemas.openxmlformats.org/package/2006/metadata/core-properties' " w:xpath="/ns1:coreProperties[1]/ns1:keywords[1]" w:storeItemID="{6C3C8BC8-F283-45AE-878A-BAB7291924A1}"/>
          <w:text/>
        </w:sdtPr>
        <w:sdtEndPr>
          <w:rPr>
            <w:rFonts w:ascii="Arial Black" w:hAnsi="Arial Black"/>
          </w:rPr>
        </w:sdtEndPr>
        <w:sdtContent>
          <w:r>
            <w:rPr>
              <w:rFonts w:ascii="Arial Black" w:hAnsi="Arial Black"/>
            </w:rPr>
            <w:t>CPCCBC4032A Apply contract law to sales processes</w:t>
          </w:r>
        </w:sdtContent>
      </w:sdt>
    </w:p>
    <w:p>
      <w:pPr>
        <w:rPr>
          <w:sz w:val="12"/>
          <w:szCs w:val="12"/>
        </w:rPr>
      </w:pPr>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8"/>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pPr>
              <w:jc w:val="left"/>
              <w:rPr>
                <w:rFonts w:cs="Arial"/>
                <w:sz w:val="12"/>
                <w:szCs w:val="12"/>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pStyle w:val="43"/>
              <w:numPr>
                <w:ilvl w:val="0"/>
                <w:numId w:val="12"/>
              </w:numPr>
              <w:jc w:val="left"/>
              <w:rPr>
                <w:rFonts w:cs="Arial"/>
                <w:sz w:val="20"/>
              </w:rPr>
            </w:pPr>
            <w:r>
              <w:rPr>
                <w:rFonts w:cs="Arial"/>
                <w:sz w:val="20"/>
              </w:rPr>
              <w:t>Copy of a contract issued to sub-contractor for your project with relevant AS code on the front</w:t>
            </w:r>
          </w:p>
          <w:p>
            <w:pPr>
              <w:pStyle w:val="43"/>
              <w:numPr>
                <w:ilvl w:val="0"/>
                <w:numId w:val="12"/>
              </w:numPr>
              <w:jc w:val="left"/>
              <w:rPr>
                <w:rFonts w:cs="Arial"/>
                <w:sz w:val="20"/>
              </w:rPr>
            </w:pPr>
            <w:r>
              <w:rPr>
                <w:rFonts w:cs="Arial"/>
                <w:sz w:val="20"/>
              </w:rPr>
              <w:t>Proof of consultation with sub-contractor regarding contract and contract terms, inclusions and omissions (emails)</w:t>
            </w:r>
          </w:p>
          <w:p>
            <w:pPr>
              <w:pStyle w:val="43"/>
              <w:numPr>
                <w:ilvl w:val="0"/>
                <w:numId w:val="12"/>
              </w:numPr>
              <w:jc w:val="left"/>
              <w:rPr>
                <w:rFonts w:cs="Arial"/>
                <w:sz w:val="20"/>
              </w:rPr>
            </w:pPr>
            <w:r>
              <w:rPr>
                <w:rFonts w:cs="Arial"/>
                <w:sz w:val="20"/>
              </w:rPr>
              <w:t>Copy of HSE minimum requirements sent as contract condition</w:t>
            </w:r>
          </w:p>
          <w:p>
            <w:pPr>
              <w:pStyle w:val="43"/>
              <w:numPr>
                <w:ilvl w:val="0"/>
                <w:numId w:val="12"/>
              </w:numPr>
              <w:jc w:val="left"/>
              <w:rPr>
                <w:rFonts w:cs="Arial"/>
                <w:sz w:val="20"/>
              </w:rPr>
            </w:pPr>
            <w:r>
              <w:rPr>
                <w:rFonts w:cs="Arial"/>
                <w:sz w:val="20"/>
              </w:rPr>
              <w:t>Construction contracts that have been developed, signed off, or contributed to by the candidate</w:t>
            </w:r>
          </w:p>
          <w:p>
            <w:pPr>
              <w:pStyle w:val="43"/>
              <w:numPr>
                <w:ilvl w:val="0"/>
                <w:numId w:val="12"/>
              </w:numPr>
              <w:jc w:val="left"/>
              <w:rPr>
                <w:rFonts w:cs="Arial"/>
                <w:sz w:val="20"/>
              </w:rPr>
            </w:pPr>
            <w:r>
              <w:rPr>
                <w:rFonts w:cs="Arial"/>
                <w:sz w:val="20"/>
              </w:rPr>
              <w:t>Proof of correspondence with client regarding construction contract. Redact sensitive information as required.</w:t>
            </w:r>
          </w:p>
          <w:p>
            <w:pPr>
              <w:jc w:val="left"/>
              <w:rPr>
                <w:rFonts w:cs="Arial"/>
                <w:sz w:val="12"/>
                <w:szCs w:val="12"/>
              </w:rPr>
            </w:pPr>
          </w:p>
          <w:p>
            <w:pPr>
              <w:jc w:val="left"/>
              <w:rPr>
                <w:rFonts w:cs="Arial"/>
                <w:sz w:val="20"/>
              </w:rPr>
            </w:pPr>
            <w:r>
              <w:rPr>
                <w:rFonts w:cs="Arial"/>
                <w:sz w:val="20"/>
              </w:rPr>
              <w:t>The assessor is to verify the observer’s comments and provide the outcome for the practical task on the front cover of the Practical Assessment.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Two (2) pre-contract agreements; two (2) sales contracts (e.g. QBCC contracts), telephone, facsimile machine, computer.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72" w:edGrp="everyone"/>
            <w:r>
              <w:rPr>
                <w:rFonts w:hint="eastAsia" w:ascii="Arial" w:hAnsi="Arial" w:eastAsia="宋体" w:cs="Arial"/>
                <w:sz w:val="22"/>
                <w:lang w:val="en-US" w:eastAsia="zh-CN"/>
              </w:rPr>
              <w:t>Yixu Zhang</w:t>
            </w:r>
            <w:permEnd w:id="17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73" w:edGrp="everyone"/>
            <w:r>
              <w:rPr>
                <w:rFonts w:hint="eastAsia" w:ascii="Arial" w:hAnsi="Arial" w:eastAsia="宋体" w:cs="Arial"/>
                <w:sz w:val="22"/>
                <w:lang w:val="en-US" w:eastAsia="zh-CN"/>
              </w:rPr>
              <w:t>Manjinder Singh</w:t>
            </w:r>
            <w:permEnd w:id="17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74" w:edGrp="everyone"/>
            <w:r>
              <w:rPr>
                <w:rFonts w:hint="eastAsia" w:ascii="Arial" w:hAnsi="Arial" w:eastAsia="宋体" w:cs="Arial"/>
                <w:sz w:val="22"/>
                <w:lang w:val="en-US" w:eastAsia="zh-CN"/>
              </w:rPr>
              <w:t>builder</w:t>
            </w:r>
            <w:permEnd w:id="17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75" w:edGrp="everyone"/>
            <w:r>
              <w:rPr>
                <w:rFonts w:hint="eastAsia" w:ascii="Arial" w:hAnsi="Arial" w:cs="Arial"/>
                <w:sz w:val="22"/>
              </w:rPr>
              <w:t>saab.builders@gmail.com</w:t>
            </w:r>
            <w:permEnd w:id="17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598" w:type="dxa"/>
            <w:tcBorders>
              <w:left w:val="single" w:color="000000" w:sz="12" w:space="0"/>
              <w:right w:val="single" w:color="000000" w:sz="4" w:space="0"/>
            </w:tcBorders>
            <w:vAlign w:val="center"/>
          </w:tcPr>
          <w:p>
            <w:pPr>
              <w:jc w:val="right"/>
              <w:rPr>
                <w:rFonts w:cs="Arial"/>
                <w:b/>
                <w:sz w:val="20"/>
              </w:rPr>
            </w:pPr>
            <w:permStart w:id="176"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253365"/>
                      <wp:effectExtent l="0" t="0" r="3175" b="13335"/>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15"/>
                              <a:srcRect/>
                              <a:stretch>
                                <a:fillRect/>
                              </a:stretch>
                            </pic:blipFill>
                            <pic:spPr>
                              <a:xfrm>
                                <a:off x="0" y="0"/>
                                <a:ext cx="796925" cy="253365"/>
                              </a:xfrm>
                              <a:prstGeom prst="rect">
                                <a:avLst/>
                              </a:prstGeom>
                              <a:noFill/>
                              <a:ln>
                                <a:noFill/>
                              </a:ln>
                            </pic:spPr>
                          </pic:pic>
                        </a:graphicData>
                      </a:graphic>
                    </wp:inline>
                  </w:drawing>
                </w:r>
              </w:p>
            </w:tc>
          </w:sdtContent>
        </w:sdt>
      </w:tr>
      <w:permEnd w:id="17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77" w:edGrp="everyone" w:colFirst="1" w:colLast="1"/>
            <w:r>
              <w:rPr>
                <w:rFonts w:cs="Arial"/>
                <w:b/>
                <w:sz w:val="20"/>
              </w:rPr>
              <w:t>Date:</w:t>
            </w:r>
          </w:p>
        </w:tc>
        <w:sdt>
          <w:sdtPr>
            <w:rPr>
              <w:rFonts w:ascii="Arial" w:hAnsi="Arial" w:cs="Arial"/>
              <w:sz w:val="22"/>
              <w:szCs w:val="22"/>
            </w:rPr>
            <w:id w:val="-686058928"/>
            <w:placeholder>
              <w:docPart w:val="CE458D625CBF4F3FB6AD6C82CF87958F"/>
            </w:placeholder>
            <w:date w:fullDate="2020-07-05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14</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3</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6"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6" w:type="dxa"/>
            <w:gridSpan w:val="2"/>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6" w:type="dxa"/>
            <w:gridSpan w:val="2"/>
            <w:vMerge w:val="continue"/>
            <w:tcBorders>
              <w:left w:val="single" w:color="000000" w:sz="12" w:space="0"/>
            </w:tcBorders>
          </w:tcPr>
          <w:p>
            <w:pPr>
              <w:jc w:val="left"/>
              <w:rPr>
                <w:rFonts w:cs="Arial"/>
                <w:sz w:val="20"/>
              </w:rPr>
            </w:pPr>
          </w:p>
        </w:tc>
        <w:tc>
          <w:tcPr>
            <w:tcW w:w="1488" w:type="dxa"/>
            <w:tcBorders>
              <w:bottom w:val="single" w:color="000000"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3"/>
              <w:numPr>
                <w:ilvl w:val="0"/>
                <w:numId w:val="13"/>
              </w:numPr>
              <w:ind w:left="459" w:hanging="459"/>
              <w:rPr>
                <w:rFonts w:cs="Arial"/>
                <w:sz w:val="20"/>
              </w:rPr>
            </w:pPr>
            <w:bookmarkStart w:id="60" w:name="_Ref495661944"/>
            <w:permStart w:id="178" w:edGrp="everyone" w:colFirst="1" w:colLast="1"/>
            <w:permStart w:id="179" w:edGrp="everyone" w:colFirst="2" w:colLast="2"/>
            <w:r>
              <w:rPr>
                <w:rFonts w:cs="Arial"/>
                <w:sz w:val="20"/>
              </w:rPr>
              <w:t>Explain to the client:</w:t>
            </w:r>
            <w:bookmarkEnd w:id="60"/>
          </w:p>
          <w:p>
            <w:pPr>
              <w:pStyle w:val="43"/>
              <w:numPr>
                <w:ilvl w:val="0"/>
                <w:numId w:val="9"/>
              </w:numPr>
              <w:ind w:left="885"/>
              <w:rPr>
                <w:rFonts w:cs="Arial"/>
                <w:sz w:val="20"/>
              </w:rPr>
            </w:pPr>
            <w:r>
              <w:rPr>
                <w:rFonts w:cs="Arial"/>
                <w:sz w:val="20"/>
              </w:rPr>
              <w:t xml:space="preserve">Essential terms and elements of a valid contract </w:t>
            </w:r>
          </w:p>
          <w:p>
            <w:pPr>
              <w:pStyle w:val="43"/>
              <w:numPr>
                <w:ilvl w:val="0"/>
                <w:numId w:val="9"/>
              </w:numPr>
              <w:ind w:left="885"/>
              <w:rPr>
                <w:rFonts w:cs="Arial"/>
                <w:sz w:val="20"/>
              </w:rPr>
            </w:pPr>
            <w:r>
              <w:rPr>
                <w:rFonts w:cs="Arial"/>
                <w:sz w:val="20"/>
              </w:rPr>
              <w:t>Types and purposes of agreements employed with the industry (including sales contracts and pre-contract agreements)</w:t>
            </w:r>
          </w:p>
          <w:p>
            <w:pPr>
              <w:pStyle w:val="43"/>
              <w:numPr>
                <w:ilvl w:val="0"/>
                <w:numId w:val="9"/>
              </w:numPr>
              <w:ind w:left="885"/>
              <w:rPr>
                <w:rFonts w:cs="Arial"/>
                <w:sz w:val="20"/>
              </w:rPr>
            </w:pPr>
            <w:r>
              <w:rPr>
                <w:rFonts w:cs="Arial"/>
                <w:sz w:val="20"/>
              </w:rPr>
              <w:t>The range of documents that collectively make up a contract (including construction schedules, reports, specifications)</w:t>
            </w:r>
          </w:p>
          <w:p>
            <w:pPr>
              <w:pStyle w:val="43"/>
              <w:numPr>
                <w:ilvl w:val="0"/>
                <w:numId w:val="9"/>
              </w:numPr>
              <w:ind w:left="885"/>
              <w:rPr>
                <w:rFonts w:cs="Arial"/>
                <w:sz w:val="20"/>
              </w:rPr>
            </w:pPr>
            <w:r>
              <w:rPr>
                <w:rFonts w:cs="Arial"/>
                <w:sz w:val="20"/>
              </w:rPr>
              <w:t xml:space="preserve">The importance of the contract to sales process </w:t>
            </w:r>
          </w:p>
          <w:p>
            <w:pPr>
              <w:pStyle w:val="43"/>
              <w:numPr>
                <w:ilvl w:val="0"/>
                <w:numId w:val="9"/>
              </w:numPr>
              <w:ind w:left="885"/>
              <w:rPr>
                <w:rFonts w:cs="Arial"/>
                <w:sz w:val="20"/>
              </w:rPr>
            </w:pPr>
            <w:r>
              <w:rPr>
                <w:rFonts w:cs="Arial"/>
                <w:sz w:val="20"/>
              </w:rPr>
              <w:t>Implications of legislation, regulations and codes of practice (including Australian Consumer Law)</w:t>
            </w:r>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9419592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8"/>
      <w:permEnd w:id="1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3"/>
              <w:numPr>
                <w:ilvl w:val="0"/>
                <w:numId w:val="13"/>
              </w:numPr>
              <w:ind w:left="459" w:hanging="459"/>
              <w:rPr>
                <w:rFonts w:cs="Arial"/>
                <w:sz w:val="20"/>
              </w:rPr>
            </w:pPr>
            <w:bookmarkStart w:id="61" w:name="_Ref495662059"/>
            <w:permStart w:id="180" w:edGrp="everyone" w:colFirst="1" w:colLast="1"/>
            <w:permStart w:id="181" w:edGrp="everyone" w:colFirst="2" w:colLast="2"/>
            <w:r>
              <w:rPr>
                <w:rFonts w:cs="Arial"/>
                <w:sz w:val="20"/>
              </w:rPr>
              <w:t>Discuss and agree upon clauses of a pre-contract agreement, including payment or deposit.</w:t>
            </w:r>
            <w:bookmarkEnd w:id="61"/>
          </w:p>
        </w:tc>
        <w:sdt>
          <w:sdtPr>
            <w:rPr>
              <w:rFonts w:ascii="Arial" w:hAnsi="Arial" w:cs="Arial"/>
              <w:sz w:val="44"/>
              <w:szCs w:val="44"/>
            </w:rPr>
            <w:id w:val="-194012535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13208045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0"/>
      <w:permEnd w:id="1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3"/>
              <w:numPr>
                <w:ilvl w:val="0"/>
                <w:numId w:val="13"/>
              </w:numPr>
              <w:ind w:left="459" w:hanging="459"/>
              <w:rPr>
                <w:rFonts w:cs="Arial"/>
                <w:sz w:val="20"/>
              </w:rPr>
            </w:pPr>
            <w:permStart w:id="182" w:edGrp="everyone" w:colFirst="1" w:colLast="1"/>
            <w:permStart w:id="183" w:edGrp="everyone" w:colFirst="2" w:colLast="2"/>
            <w:bookmarkStart w:id="62" w:name="_Ref495662068"/>
            <w:r>
              <w:rPr>
                <w:rFonts w:cs="Arial"/>
                <w:sz w:val="20"/>
              </w:rPr>
              <w:t>Ensure the pre-contract agreement is signed and processed according to organisational requirements.</w:t>
            </w:r>
            <w:bookmarkEnd w:id="62"/>
          </w:p>
        </w:tc>
        <w:sdt>
          <w:sdtPr>
            <w:rPr>
              <w:rFonts w:ascii="Arial" w:hAnsi="Arial" w:cs="Arial"/>
              <w:sz w:val="44"/>
              <w:szCs w:val="44"/>
            </w:rPr>
            <w:id w:val="210321929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55712484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2"/>
      <w:permEnd w:id="1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3"/>
              <w:keepNext/>
              <w:numPr>
                <w:ilvl w:val="0"/>
                <w:numId w:val="13"/>
              </w:numPr>
              <w:ind w:left="459" w:hanging="459"/>
              <w:jc w:val="left"/>
              <w:rPr>
                <w:rFonts w:cs="Arial"/>
                <w:sz w:val="20"/>
              </w:rPr>
            </w:pPr>
            <w:permStart w:id="184" w:edGrp="everyone" w:colFirst="1" w:colLast="1"/>
            <w:permStart w:id="185" w:edGrp="everyone" w:colFirst="2" w:colLast="2"/>
            <w:bookmarkStart w:id="63" w:name="_Ref527380121"/>
            <w:r>
              <w:rPr>
                <w:rFonts w:cs="Arial"/>
                <w:sz w:val="20"/>
              </w:rPr>
              <w:t>Select appropriate contract and seek expert advice in the preparation of the contract, considering:</w:t>
            </w:r>
            <w:bookmarkEnd w:id="63"/>
          </w:p>
          <w:p>
            <w:pPr>
              <w:pStyle w:val="43"/>
              <w:numPr>
                <w:ilvl w:val="0"/>
                <w:numId w:val="9"/>
              </w:numPr>
              <w:ind w:left="885"/>
              <w:jc w:val="left"/>
              <w:rPr>
                <w:rFonts w:cs="Arial"/>
                <w:sz w:val="20"/>
              </w:rPr>
            </w:pPr>
            <w:r>
              <w:rPr>
                <w:rFonts w:cs="Arial"/>
                <w:sz w:val="20"/>
              </w:rPr>
              <w:t>Contract rise and fall amounts</w:t>
            </w:r>
          </w:p>
          <w:p>
            <w:pPr>
              <w:pStyle w:val="43"/>
              <w:numPr>
                <w:ilvl w:val="0"/>
                <w:numId w:val="9"/>
              </w:numPr>
              <w:ind w:left="885"/>
              <w:jc w:val="left"/>
              <w:rPr>
                <w:rFonts w:cs="Arial"/>
                <w:sz w:val="20"/>
              </w:rPr>
            </w:pPr>
            <w:r>
              <w:rPr>
                <w:rFonts w:cs="Arial"/>
                <w:sz w:val="20"/>
              </w:rPr>
              <w:t>Schedule of progress payments</w:t>
            </w:r>
          </w:p>
          <w:p>
            <w:pPr>
              <w:pStyle w:val="43"/>
              <w:numPr>
                <w:ilvl w:val="0"/>
                <w:numId w:val="9"/>
              </w:numPr>
              <w:ind w:left="885"/>
              <w:jc w:val="left"/>
              <w:rPr>
                <w:rFonts w:cs="Arial"/>
                <w:sz w:val="20"/>
              </w:rPr>
            </w:pPr>
            <w:r>
              <w:rPr>
                <w:rFonts w:cs="Arial"/>
                <w:sz w:val="20"/>
              </w:rPr>
              <w:t>Processes for applying of extensions of time</w:t>
            </w:r>
          </w:p>
        </w:tc>
        <w:sdt>
          <w:sdtPr>
            <w:rPr>
              <w:rFonts w:ascii="Arial" w:hAnsi="Arial" w:cs="Arial"/>
              <w:sz w:val="44"/>
              <w:szCs w:val="44"/>
            </w:rPr>
            <w:id w:val="-54675771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3248675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4"/>
      <w:permEnd w:id="1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keepNext/>
              <w:numPr>
                <w:ilvl w:val="0"/>
                <w:numId w:val="13"/>
              </w:numPr>
              <w:ind w:left="459" w:hanging="459"/>
              <w:jc w:val="left"/>
              <w:rPr>
                <w:rFonts w:cs="Arial"/>
                <w:sz w:val="20"/>
              </w:rPr>
            </w:pPr>
            <w:permStart w:id="186" w:edGrp="everyone" w:colFirst="1" w:colLast="1"/>
            <w:permStart w:id="187" w:edGrp="everyone" w:colFirst="2" w:colLast="2"/>
            <w:bookmarkStart w:id="64" w:name="_Ref495661995"/>
            <w:r>
              <w:rPr>
                <w:rFonts w:cs="Arial"/>
                <w:sz w:val="20"/>
              </w:rPr>
              <w:t>Break down contract clauses/terms/conditions with the client, including:</w:t>
            </w:r>
            <w:bookmarkEnd w:id="64"/>
          </w:p>
          <w:p>
            <w:pPr>
              <w:pStyle w:val="43"/>
              <w:numPr>
                <w:ilvl w:val="0"/>
                <w:numId w:val="9"/>
              </w:numPr>
              <w:ind w:left="885"/>
              <w:jc w:val="left"/>
              <w:rPr>
                <w:rFonts w:cs="Arial"/>
                <w:sz w:val="20"/>
              </w:rPr>
            </w:pPr>
            <w:r>
              <w:rPr>
                <w:rFonts w:cs="Arial"/>
                <w:sz w:val="20"/>
              </w:rPr>
              <w:t>Rights, liabilities and potential penalties of parties under the contract</w:t>
            </w:r>
          </w:p>
          <w:p>
            <w:pPr>
              <w:pStyle w:val="43"/>
              <w:numPr>
                <w:ilvl w:val="0"/>
                <w:numId w:val="9"/>
              </w:numPr>
              <w:ind w:left="885"/>
              <w:jc w:val="left"/>
              <w:rPr>
                <w:rFonts w:cs="Arial"/>
                <w:sz w:val="20"/>
              </w:rPr>
            </w:pPr>
            <w:r>
              <w:rPr>
                <w:rFonts w:cs="Arial"/>
                <w:sz w:val="20"/>
              </w:rPr>
              <w:t xml:space="preserve">Definitions of building work, common contract terms and procedures, considering – </w:t>
            </w:r>
          </w:p>
          <w:p>
            <w:pPr>
              <w:pStyle w:val="43"/>
              <w:numPr>
                <w:ilvl w:val="1"/>
                <w:numId w:val="9"/>
              </w:numPr>
              <w:ind w:left="1310"/>
              <w:jc w:val="left"/>
              <w:rPr>
                <w:rFonts w:cs="Arial"/>
                <w:sz w:val="20"/>
              </w:rPr>
            </w:pPr>
            <w:r>
              <w:rPr>
                <w:rFonts w:cs="Arial"/>
                <w:sz w:val="20"/>
              </w:rPr>
              <w:t>Practical completion and issuing a final certificate</w:t>
            </w:r>
          </w:p>
          <w:p>
            <w:pPr>
              <w:pStyle w:val="43"/>
              <w:numPr>
                <w:ilvl w:val="1"/>
                <w:numId w:val="9"/>
              </w:numPr>
              <w:ind w:left="1310"/>
              <w:jc w:val="left"/>
              <w:rPr>
                <w:rFonts w:cs="Arial"/>
                <w:sz w:val="20"/>
              </w:rPr>
            </w:pPr>
            <w:r>
              <w:rPr>
                <w:rFonts w:cs="Arial"/>
                <w:sz w:val="20"/>
              </w:rPr>
              <w:t>Defects liability and completion at the cost of the contractor</w:t>
            </w:r>
          </w:p>
          <w:p>
            <w:pPr>
              <w:pStyle w:val="43"/>
              <w:numPr>
                <w:ilvl w:val="1"/>
                <w:numId w:val="9"/>
              </w:numPr>
              <w:ind w:left="1310"/>
              <w:jc w:val="left"/>
              <w:rPr>
                <w:rFonts w:cs="Arial"/>
                <w:sz w:val="20"/>
              </w:rPr>
            </w:pPr>
            <w:r>
              <w:rPr>
                <w:rFonts w:cs="Arial"/>
                <w:sz w:val="20"/>
              </w:rPr>
              <w:t>Effect of ousting the contractor from the building or site</w:t>
            </w:r>
          </w:p>
          <w:p>
            <w:pPr>
              <w:pStyle w:val="43"/>
              <w:numPr>
                <w:ilvl w:val="0"/>
                <w:numId w:val="9"/>
              </w:numPr>
              <w:ind w:left="885"/>
              <w:jc w:val="left"/>
              <w:rPr>
                <w:rFonts w:cs="Arial"/>
                <w:sz w:val="20"/>
              </w:rPr>
            </w:pPr>
            <w:r>
              <w:rPr>
                <w:rFonts w:cs="Arial"/>
                <w:sz w:val="20"/>
              </w:rPr>
              <w:t>Cooling off periods</w:t>
            </w:r>
          </w:p>
          <w:p>
            <w:pPr>
              <w:pStyle w:val="43"/>
              <w:numPr>
                <w:ilvl w:val="0"/>
                <w:numId w:val="9"/>
              </w:numPr>
              <w:ind w:left="885"/>
              <w:jc w:val="left"/>
              <w:rPr>
                <w:rFonts w:cs="Arial"/>
                <w:sz w:val="20"/>
              </w:rPr>
            </w:pPr>
            <w:r>
              <w:rPr>
                <w:rFonts w:cs="Arial"/>
                <w:sz w:val="20"/>
              </w:rPr>
              <w:t>Provisional sum and prime cost allowances</w:t>
            </w:r>
          </w:p>
          <w:p>
            <w:pPr>
              <w:pStyle w:val="43"/>
              <w:numPr>
                <w:ilvl w:val="0"/>
                <w:numId w:val="9"/>
              </w:numPr>
              <w:ind w:left="885"/>
              <w:jc w:val="left"/>
              <w:rPr>
                <w:rFonts w:cs="Arial"/>
                <w:sz w:val="20"/>
              </w:rPr>
            </w:pPr>
            <w:r>
              <w:rPr>
                <w:rFonts w:cs="Arial"/>
                <w:sz w:val="20"/>
              </w:rPr>
              <w:t xml:space="preserve">Measures to be taken in the event of an anomaly in the rendering of the contract, considering – </w:t>
            </w:r>
          </w:p>
          <w:p>
            <w:pPr>
              <w:pStyle w:val="43"/>
              <w:numPr>
                <w:ilvl w:val="1"/>
                <w:numId w:val="9"/>
              </w:numPr>
              <w:ind w:left="1310"/>
              <w:jc w:val="left"/>
              <w:rPr>
                <w:rFonts w:cs="Arial"/>
                <w:sz w:val="20"/>
              </w:rPr>
            </w:pPr>
            <w:r>
              <w:rPr>
                <w:rFonts w:cs="Arial"/>
                <w:sz w:val="20"/>
              </w:rPr>
              <w:t>Variations</w:t>
            </w:r>
          </w:p>
          <w:p>
            <w:pPr>
              <w:pStyle w:val="43"/>
              <w:numPr>
                <w:ilvl w:val="0"/>
                <w:numId w:val="9"/>
              </w:numPr>
              <w:ind w:left="885"/>
              <w:jc w:val="left"/>
              <w:rPr>
                <w:rFonts w:cs="Arial"/>
                <w:sz w:val="20"/>
              </w:rPr>
            </w:pPr>
            <w:r>
              <w:rPr>
                <w:rFonts w:cs="Arial"/>
                <w:sz w:val="20"/>
              </w:rPr>
              <w:t xml:space="preserve">Circumstances that bring about a breach and termination of contract, considering – </w:t>
            </w:r>
          </w:p>
          <w:p>
            <w:pPr>
              <w:pStyle w:val="43"/>
              <w:numPr>
                <w:ilvl w:val="1"/>
                <w:numId w:val="9"/>
              </w:numPr>
              <w:ind w:left="1310"/>
              <w:jc w:val="left"/>
              <w:rPr>
                <w:rFonts w:cs="Arial"/>
                <w:sz w:val="20"/>
              </w:rPr>
            </w:pPr>
            <w:r>
              <w:rPr>
                <w:rFonts w:cs="Arial"/>
                <w:sz w:val="20"/>
              </w:rPr>
              <w:t>Unreasonable/vexatious notice</w:t>
            </w:r>
          </w:p>
          <w:p>
            <w:pPr>
              <w:pStyle w:val="43"/>
              <w:numPr>
                <w:ilvl w:val="1"/>
                <w:numId w:val="9"/>
              </w:numPr>
              <w:ind w:left="1310"/>
              <w:jc w:val="left"/>
              <w:rPr>
                <w:rFonts w:cs="Arial"/>
                <w:sz w:val="20"/>
              </w:rPr>
            </w:pPr>
            <w:r>
              <w:rPr>
                <w:rFonts w:cs="Arial"/>
                <w:sz w:val="20"/>
              </w:rPr>
              <w:t>Abandonment of a contract</w:t>
            </w:r>
          </w:p>
          <w:p>
            <w:pPr>
              <w:pStyle w:val="43"/>
              <w:numPr>
                <w:ilvl w:val="1"/>
                <w:numId w:val="14"/>
              </w:numPr>
              <w:ind w:left="1310"/>
              <w:jc w:val="left"/>
              <w:rPr>
                <w:rFonts w:cs="Arial"/>
                <w:sz w:val="20"/>
              </w:rPr>
            </w:pPr>
            <w:r>
              <w:rPr>
                <w:rFonts w:cs="Arial"/>
                <w:sz w:val="20"/>
              </w:rPr>
              <w:t>Methods for resolving contractual disputes</w:t>
            </w:r>
          </w:p>
        </w:tc>
        <w:sdt>
          <w:sdtPr>
            <w:rPr>
              <w:rFonts w:ascii="Arial" w:hAnsi="Arial" w:cs="Arial"/>
              <w:sz w:val="44"/>
              <w:szCs w:val="44"/>
            </w:rPr>
            <w:id w:val="122880542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91227737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6"/>
      <w:permEnd w:id="1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bottom w:val="single" w:color="auto" w:sz="4" w:space="0"/>
            </w:tcBorders>
          </w:tcPr>
          <w:p>
            <w:pPr>
              <w:pStyle w:val="43"/>
              <w:numPr>
                <w:ilvl w:val="0"/>
                <w:numId w:val="13"/>
              </w:numPr>
              <w:ind w:left="459" w:hanging="459"/>
              <w:jc w:val="left"/>
              <w:rPr>
                <w:rFonts w:cs="Arial"/>
                <w:sz w:val="20"/>
              </w:rPr>
            </w:pPr>
            <w:bookmarkStart w:id="65" w:name="_Ref495662164"/>
            <w:permStart w:id="188" w:edGrp="everyone" w:colFirst="1" w:colLast="1"/>
            <w:permStart w:id="189" w:edGrp="everyone" w:colFirst="2" w:colLast="2"/>
            <w:r>
              <w:rPr>
                <w:rFonts w:cs="Arial"/>
                <w:sz w:val="20"/>
              </w:rPr>
              <w:t xml:space="preserve">Effectively communicated with </w:t>
            </w:r>
            <w:r>
              <w:rPr>
                <w:rFonts w:cs="Arial"/>
                <w:sz w:val="20"/>
                <w:lang w:val="en-US"/>
              </w:rPr>
              <w:t>clients, subcontractors, colleagues and external parties</w:t>
            </w:r>
            <w:r>
              <w:rPr>
                <w:rFonts w:cs="Arial"/>
                <w:sz w:val="20"/>
              </w:rPr>
              <w:t xml:space="preserve"> using the following methods:</w:t>
            </w:r>
            <w:bookmarkEnd w:id="65"/>
          </w:p>
          <w:p>
            <w:pPr>
              <w:pStyle w:val="43"/>
              <w:numPr>
                <w:ilvl w:val="0"/>
                <w:numId w:val="9"/>
              </w:numPr>
              <w:ind w:left="885"/>
              <w:jc w:val="left"/>
              <w:rPr>
                <w:rFonts w:cs="Arial"/>
                <w:sz w:val="20"/>
              </w:rPr>
            </w:pPr>
            <w:r>
              <w:rPr>
                <w:rFonts w:cs="Arial"/>
                <w:sz w:val="20"/>
              </w:rPr>
              <w:t>Verbally using language/concepts appropriate to cultural differences</w:t>
            </w:r>
          </w:p>
          <w:p>
            <w:pPr>
              <w:pStyle w:val="43"/>
              <w:numPr>
                <w:ilvl w:val="0"/>
                <w:numId w:val="9"/>
              </w:numPr>
              <w:ind w:left="885"/>
              <w:jc w:val="left"/>
              <w:rPr>
                <w:rFonts w:cs="Arial"/>
                <w:sz w:val="20"/>
              </w:rPr>
            </w:pPr>
            <w:r>
              <w:rPr>
                <w:rFonts w:cs="Arial"/>
                <w:sz w:val="20"/>
              </w:rPr>
              <w:t>Non-verbal communication</w:t>
            </w:r>
          </w:p>
          <w:p>
            <w:pPr>
              <w:pStyle w:val="43"/>
              <w:numPr>
                <w:ilvl w:val="0"/>
                <w:numId w:val="9"/>
              </w:numPr>
              <w:ind w:left="885"/>
              <w:jc w:val="left"/>
              <w:rPr>
                <w:rFonts w:cs="Arial"/>
                <w:sz w:val="20"/>
              </w:rPr>
            </w:pPr>
            <w:r>
              <w:rPr>
                <w:rFonts w:cs="Arial"/>
                <w:sz w:val="20"/>
              </w:rPr>
              <w:t>Using technology (including telephone, facsimile, email)</w:t>
            </w:r>
          </w:p>
          <w:p>
            <w:pPr>
              <w:pStyle w:val="43"/>
              <w:numPr>
                <w:ilvl w:val="0"/>
                <w:numId w:val="9"/>
              </w:numPr>
              <w:ind w:left="885"/>
              <w:jc w:val="left"/>
              <w:rPr>
                <w:rFonts w:cs="Arial"/>
                <w:sz w:val="20"/>
              </w:rPr>
            </w:pPr>
            <w:r>
              <w:rPr>
                <w:rFonts w:cs="Arial"/>
                <w:sz w:val="20"/>
              </w:rPr>
              <w:t>In writing (including drafting responses to queries about contracts)</w:t>
            </w:r>
          </w:p>
        </w:tc>
        <w:sdt>
          <w:sdtPr>
            <w:rPr>
              <w:rFonts w:ascii="Arial" w:hAnsi="Arial" w:cs="Arial"/>
              <w:sz w:val="44"/>
              <w:szCs w:val="44"/>
            </w:rPr>
            <w:id w:val="40134724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6950634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8"/>
      <w:permEnd w:id="1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90" w:edGrp="everyone"/>
                <w:r>
                  <w:rPr>
                    <w:rFonts w:ascii="Wingdings" w:hAnsi="Wingdings" w:eastAsia="Times New Roman" w:cs="Arial"/>
                    <w:sz w:val="44"/>
                    <w:szCs w:val="44"/>
                    <w:lang w:val="en-AU" w:eastAsia="en-US" w:bidi="ar-SA"/>
                  </w:rPr>
                  <w:t>þ</w:t>
                </w:r>
              </w:sdtContent>
            </w:sdt>
            <w:permEnd w:id="190"/>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91" w:edGrp="everyone"/>
                <w:r>
                  <w:rPr>
                    <w:rFonts w:ascii="Arial" w:hAnsi="Arial" w:cs="Arial"/>
                    <w:sz w:val="44"/>
                    <w:szCs w:val="44"/>
                  </w:rPr>
                  <w:sym w:font="Wingdings" w:char="F0A8"/>
                </w:r>
                <w:permEnd w:id="191"/>
              </w:sdtContent>
            </w:sdt>
            <w:r>
              <w:rPr>
                <w:rFonts w:cs="Arial"/>
                <w:b/>
                <w:sz w:val="36"/>
                <w:szCs w:val="36"/>
              </w:rPr>
              <w:t xml:space="preserve"> </w:t>
            </w:r>
            <w:r>
              <w:rPr>
                <w:rFonts w:cs="Arial"/>
                <w:b/>
                <w:szCs w:val="22"/>
              </w:rPr>
              <w:t>Not Satisfactory</w:t>
            </w:r>
          </w:p>
        </w:tc>
      </w:tr>
    </w:tbl>
    <w:p>
      <w:pPr>
        <w:jc w:val="left"/>
        <w:rPr>
          <w:rFonts w:ascii="Arial" w:hAnsi="Arial" w:cs="Arial"/>
          <w:sz w:val="22"/>
          <w:szCs w:val="22"/>
        </w:rPr>
      </w:pPr>
    </w:p>
    <w:tbl>
      <w:tblPr>
        <w:tblStyle w:val="18"/>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876" w:hRule="atLeast"/>
        </w:trPr>
        <w:tc>
          <w:tcPr>
            <w:tcW w:w="9057" w:type="dxa"/>
          </w:tcPr>
          <w:p>
            <w:pPr>
              <w:rPr>
                <w:rFonts w:ascii="Arial" w:hAnsi="Arial" w:cs="Arial"/>
                <w:szCs w:val="24"/>
              </w:rPr>
            </w:pPr>
            <w:permStart w:id="192" w:edGrp="everyone"/>
            <w:r>
              <w:rPr>
                <w:rFonts w:hint="eastAsia" w:ascii="Arial" w:hAnsi="Arial" w:eastAsia="宋体" w:cs="Arial"/>
                <w:szCs w:val="24"/>
                <w:lang w:val="en-US" w:eastAsia="zh-CN"/>
              </w:rPr>
              <w:t xml:space="preserve">Yixu Zhang can properly discuss with customers about all sorts of construction contract, pre-contract and agreement. And he also successfully singed several contract with customers. </w:t>
            </w:r>
            <w:permEnd w:id="192"/>
          </w:p>
        </w:tc>
      </w:tr>
    </w:tbl>
    <w:p>
      <w:pPr>
        <w:jc w:val="left"/>
        <w:rPr>
          <w:rFonts w:ascii="Arial" w:hAnsi="Arial" w:cs="Arial"/>
          <w:sz w:val="10"/>
          <w:szCs w:val="10"/>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20B0704020202020204"/>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v2-1_01/10/2019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20</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v2-1_01/10/2019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v2-1_01/10/2019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20</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z w:val="16"/>
        <w:szCs w:val="16"/>
      </w:rPr>
    </w:pPr>
    <w:r>
      <w:rPr>
        <w:rFonts w:ascii="Arial Bold" w:hAnsi="Arial Bold" w:cs="Arial"/>
        <w:b/>
        <w:sz w:val="16"/>
        <w:szCs w:val="16"/>
      </w:rPr>
      <w:ptab w:relativeTo="margin" w:alignment="right" w:leader="none"/>
    </w:r>
    <w:r>
      <w:rPr>
        <w:rFonts w:ascii="Arial Bold" w:hAnsi="Arial Bold" w:cs="Arial"/>
        <w:b/>
        <w:sz w:val="16"/>
        <w:szCs w:val="16"/>
      </w:rPr>
      <w:t xml:space="preserve">Assessment Summary - </w:t>
    </w:r>
    <w:sdt>
      <w:sdtPr>
        <w:rPr>
          <w:rFonts w:ascii="Arial Bold" w:hAnsi="Arial Bold" w:cs="Arial"/>
          <w:b/>
          <w:sz w:val="16"/>
          <w:szCs w:val="16"/>
        </w:rPr>
        <w:alias w:val="Title"/>
        <w:id w:val="-1680504637"/>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CPCCBC4003A Select and prepare a construction contract</w:t>
        </w:r>
      </w:sdtContent>
    </w:sdt>
    <w:r>
      <w:rPr>
        <w:rFonts w:ascii="Arial Bold" w:hAnsi="Arial Bold" w:cs="Arial"/>
        <w:b/>
        <w:sz w:val="16"/>
        <w:szCs w:val="16"/>
      </w:rPr>
      <w:t xml:space="preserve">, </w:t>
    </w:r>
    <w:sdt>
      <w:sdtPr>
        <w:rPr>
          <w:rFonts w:ascii="Arial Bold" w:hAnsi="Arial Bold" w:cs="Arial"/>
          <w:b/>
          <w:sz w:val="16"/>
          <w:szCs w:val="16"/>
        </w:rPr>
        <w:alias w:val="Subject"/>
        <w:id w:val="163292083"/>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CPCCBC4016A Administer a construction contract</w:t>
        </w:r>
      </w:sdtContent>
    </w:sdt>
    <w:r>
      <w:rPr>
        <w:rFonts w:ascii="Arial Bold" w:hAnsi="Arial Bold" w:cs="Arial"/>
        <w:b/>
        <w:sz w:val="16"/>
        <w:szCs w:val="16"/>
      </w:rPr>
      <w:t xml:space="preserve"> &amp; </w:t>
    </w:r>
    <w:sdt>
      <w:sdtPr>
        <w:rPr>
          <w:rFonts w:ascii="Arial Bold" w:hAnsi="Arial Bold" w:cs="Arial"/>
          <w:b/>
          <w:sz w:val="16"/>
          <w:szCs w:val="16"/>
        </w:rPr>
        <w:alias w:val="Keywords"/>
        <w:id w:val="1896463049"/>
        <w:placeholder>
          <w:docPart w:val="66FF33AB38384383998D124F2693DCFE"/>
        </w:placeholder>
        <w15:dataBinding w:prefixMappings="xmlns:ns0='http://purl.org/dc/elements/1.1/' xmlns:ns1='http://schemas.openxmlformats.org/package/2006/metadata/core-properties' " w:xpath="/ns1:coreProperties[1]/ns1:keywords[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CPCCBC4032A Apply contract law to sales processes</w:t>
        </w:r>
      </w:sdtContent>
    </w:sdt>
  </w:p>
  <w:p>
    <w:pPr>
      <w:pBdr>
        <w:bottom w:val="single" w:color="auto" w:sz="4" w:space="1"/>
      </w:pBdr>
      <w:tabs>
        <w:tab w:val="right" w:pos="9639"/>
      </w:tabs>
      <w:rPr>
        <w:rFonts w:ascii="Arial Bold" w:hAnsi="Arial Bold"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z w:val="16"/>
        <w:szCs w:val="16"/>
      </w:rPr>
    </w:pPr>
    <w:r>
      <w:rPr>
        <w:rFonts w:ascii="Arial Bold" w:hAnsi="Arial Bold" w:cs="Arial"/>
        <w:b/>
        <w:sz w:val="16"/>
        <w:szCs w:val="16"/>
      </w:rPr>
      <w:t xml:space="preserve">Theory Exam - </w:t>
    </w:r>
    <w:sdt>
      <w:sdtPr>
        <w:rPr>
          <w:rFonts w:ascii="Arial Bold" w:hAnsi="Arial Bold" w:cs="Arial"/>
          <w:b/>
          <w:sz w:val="16"/>
          <w:szCs w:val="16"/>
        </w:rPr>
        <w:alias w:val="Title"/>
        <w:id w:val="876051860"/>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CPCCBC4003A Select and prepare a construction contract</w:t>
        </w:r>
      </w:sdtContent>
    </w:sdt>
    <w:r>
      <w:rPr>
        <w:rFonts w:ascii="Arial Bold" w:hAnsi="Arial Bold" w:cs="Arial"/>
        <w:b/>
        <w:sz w:val="16"/>
        <w:szCs w:val="16"/>
      </w:rPr>
      <w:t xml:space="preserve">, </w:t>
    </w:r>
    <w:sdt>
      <w:sdtPr>
        <w:rPr>
          <w:rFonts w:ascii="Arial Bold" w:hAnsi="Arial Bold" w:cs="Arial"/>
          <w:b/>
          <w:sz w:val="16"/>
          <w:szCs w:val="16"/>
        </w:rPr>
        <w:alias w:val="Subject"/>
        <w:id w:val="-318657251"/>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CPCCBC4016A Administer a construction contract</w:t>
        </w:r>
      </w:sdtContent>
    </w:sdt>
    <w:r>
      <w:rPr>
        <w:rFonts w:ascii="Arial Bold" w:hAnsi="Arial Bold" w:cs="Arial"/>
        <w:b/>
        <w:sz w:val="16"/>
        <w:szCs w:val="16"/>
      </w:rPr>
      <w:t xml:space="preserve"> &amp; </w:t>
    </w:r>
    <w:sdt>
      <w:sdtPr>
        <w:rPr>
          <w:rFonts w:ascii="Arial Bold" w:hAnsi="Arial Bold" w:cs="Arial"/>
          <w:b/>
          <w:sz w:val="16"/>
          <w:szCs w:val="16"/>
        </w:rPr>
        <w:alias w:val="Keywords"/>
        <w:id w:val="-2100243401"/>
        <w:placeholder>
          <w:docPart w:val="CC1B5A78F57947CD93A6E299AD69C219"/>
        </w:placeholder>
        <w15:dataBinding w:prefixMappings="xmlns:ns0='http://purl.org/dc/elements/1.1/' xmlns:ns1='http://schemas.openxmlformats.org/package/2006/metadata/core-properties' " w:xpath="/ns1:coreProperties[1]/ns1:keywords[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CPCCBC4032A Apply contract law to sales processes</w:t>
        </w:r>
      </w:sdtContent>
    </w:sdt>
  </w:p>
  <w:p>
    <w:pPr>
      <w:pBdr>
        <w:bottom w:val="single" w:color="auto" w:sz="4" w:space="1"/>
      </w:pBdr>
      <w:tabs>
        <w:tab w:val="right" w:pos="9072"/>
      </w:tabs>
      <w:rPr>
        <w:rFonts w:ascii="Arial Bold" w:hAnsi="Arial Bold"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z w:val="16"/>
        <w:szCs w:val="16"/>
      </w:rPr>
    </w:pPr>
    <w:r>
      <w:rPr>
        <w:rFonts w:ascii="Arial Bold" w:hAnsi="Arial Bold" w:cs="Arial"/>
        <w:b/>
        <w:sz w:val="16"/>
        <w:szCs w:val="16"/>
      </w:rPr>
      <w:ptab w:relativeTo="margin" w:alignment="left" w:leader="none"/>
    </w:r>
    <w:r>
      <w:rPr>
        <w:rFonts w:ascii="Arial Bold" w:hAnsi="Arial Bold" w:cs="Arial"/>
        <w:b/>
        <w:sz w:val="16"/>
        <w:szCs w:val="16"/>
      </w:rPr>
      <w:t xml:space="preserve">Theory Exam - </w:t>
    </w:r>
    <w:sdt>
      <w:sdtPr>
        <w:rPr>
          <w:rFonts w:ascii="Arial Bold" w:hAnsi="Arial Bold" w:cs="Arial"/>
          <w:b/>
          <w:sz w:val="16"/>
          <w:szCs w:val="16"/>
        </w:rPr>
        <w:alias w:val="Title"/>
        <w:id w:val="84505792"/>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CPCCBC4003A Select and prepare a construction contract</w:t>
        </w:r>
      </w:sdtContent>
    </w:sdt>
    <w:r>
      <w:rPr>
        <w:rFonts w:ascii="Arial Bold" w:hAnsi="Arial Bold" w:cs="Arial"/>
        <w:b/>
        <w:sz w:val="16"/>
        <w:szCs w:val="16"/>
      </w:rPr>
      <w:t xml:space="preserve">, </w:t>
    </w:r>
    <w:sdt>
      <w:sdtPr>
        <w:rPr>
          <w:rFonts w:ascii="Arial Bold" w:hAnsi="Arial Bold" w:cs="Arial"/>
          <w:b/>
          <w:sz w:val="16"/>
          <w:szCs w:val="16"/>
        </w:rPr>
        <w:alias w:val="Subject"/>
        <w:id w:val="1430161954"/>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CPCCBC4016A Administer a construction contract</w:t>
        </w:r>
      </w:sdtContent>
    </w:sdt>
    <w:r>
      <w:rPr>
        <w:rFonts w:ascii="Arial Bold" w:hAnsi="Arial Bold" w:cs="Arial"/>
        <w:b/>
        <w:sz w:val="16"/>
        <w:szCs w:val="16"/>
      </w:rPr>
      <w:t xml:space="preserve"> &amp; </w:t>
    </w:r>
    <w:sdt>
      <w:sdtPr>
        <w:rPr>
          <w:rFonts w:ascii="Arial Bold" w:hAnsi="Arial Bold" w:cs="Arial"/>
          <w:b/>
          <w:sz w:val="16"/>
          <w:szCs w:val="16"/>
        </w:rPr>
        <w:alias w:val="Keywords"/>
        <w:id w:val="-1971354131"/>
        <w:placeholder>
          <w:docPart w:val="AFBF8C1700434218A7B19BCFD422F991"/>
        </w:placeholder>
        <w15:dataBinding w:prefixMappings="xmlns:ns0='http://purl.org/dc/elements/1.1/' xmlns:ns1='http://schemas.openxmlformats.org/package/2006/metadata/core-properties' " w:xpath="/ns1:coreProperties[1]/ns1:keywords[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CPCCBC4032A Apply contract law to sales processes</w:t>
        </w:r>
      </w:sdtContent>
    </w:sdt>
  </w:p>
  <w:p>
    <w:pPr>
      <w:pBdr>
        <w:bottom w:val="single" w:color="auto" w:sz="4" w:space="1"/>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z w:val="16"/>
        <w:szCs w:val="16"/>
      </w:rPr>
    </w:pPr>
    <w:r>
      <w:rPr>
        <w:rFonts w:ascii="Arial Bold" w:hAnsi="Arial Bold" w:cs="Arial"/>
        <w:b/>
        <w:sz w:val="16"/>
        <w:szCs w:val="16"/>
      </w:rPr>
      <w:ptab w:relativeTo="margin" w:alignment="left" w:leader="none"/>
    </w:r>
    <w:r>
      <w:rPr>
        <w:rFonts w:ascii="Arial Bold" w:hAnsi="Arial Bold" w:cs="Arial"/>
        <w:b/>
        <w:sz w:val="16"/>
        <w:szCs w:val="16"/>
      </w:rPr>
      <w:t xml:space="preserve">Practical Assessment - </w:t>
    </w:r>
    <w:sdt>
      <w:sdtPr>
        <w:rPr>
          <w:rFonts w:ascii="Arial Bold" w:hAnsi="Arial Bold" w:cs="Arial"/>
          <w:b/>
          <w:sz w:val="16"/>
          <w:szCs w:val="16"/>
        </w:rPr>
        <w:alias w:val="Title"/>
        <w:id w:val="7735861"/>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CPCCBC4003A Select and prepare a construction contract</w:t>
        </w:r>
      </w:sdtContent>
    </w:sdt>
    <w:r>
      <w:rPr>
        <w:rFonts w:ascii="Arial Bold" w:hAnsi="Arial Bold" w:cs="Arial"/>
        <w:b/>
        <w:sz w:val="16"/>
        <w:szCs w:val="16"/>
      </w:rPr>
      <w:t xml:space="preserve">, </w:t>
    </w:r>
    <w:sdt>
      <w:sdtPr>
        <w:rPr>
          <w:rFonts w:ascii="Arial Bold" w:hAnsi="Arial Bold" w:cs="Arial"/>
          <w:b/>
          <w:sz w:val="16"/>
          <w:szCs w:val="16"/>
        </w:rPr>
        <w:alias w:val="Subject"/>
        <w:id w:val="-656072600"/>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CPCCBC4016A Administer a construction contract</w:t>
        </w:r>
      </w:sdtContent>
    </w:sdt>
    <w:r>
      <w:rPr>
        <w:rFonts w:ascii="Arial Bold" w:hAnsi="Arial Bold" w:cs="Arial"/>
        <w:b/>
        <w:sz w:val="16"/>
        <w:szCs w:val="16"/>
      </w:rPr>
      <w:t xml:space="preserve"> &amp; </w:t>
    </w:r>
    <w:sdt>
      <w:sdtPr>
        <w:rPr>
          <w:rFonts w:ascii="Arial Bold" w:hAnsi="Arial Bold" w:cs="Arial"/>
          <w:b/>
          <w:sz w:val="16"/>
          <w:szCs w:val="16"/>
        </w:rPr>
        <w:alias w:val="Keywords"/>
        <w:id w:val="2028056107"/>
        <w:placeholder>
          <w:docPart w:val="BD13828E1F9449F1B003F21D86CF3369"/>
        </w:placeholder>
        <w15:dataBinding w:prefixMappings="xmlns:ns0='http://purl.org/dc/elements/1.1/' xmlns:ns1='http://schemas.openxmlformats.org/package/2006/metadata/core-properties' " w:xpath="/ns1:coreProperties[1]/ns1:keywords[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CPCCBC4032A Apply contract law to sales processes</w:t>
        </w:r>
      </w:sdtContent>
    </w:sdt>
  </w:p>
  <w:p>
    <w:pPr>
      <w:pBdr>
        <w:bottom w:val="single" w:color="auto" w:sz="4" w:space="1"/>
      </w:pBdr>
      <w:tabs>
        <w:tab w:val="right" w:pos="9072"/>
      </w:tabs>
      <w:rPr>
        <w:rFonts w:ascii="Arial Bold" w:hAnsi="Arial Bold" w:cs="Arial"/>
        <w:b/>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z w:val="16"/>
        <w:szCs w:val="16"/>
      </w:rPr>
    </w:pPr>
    <w:r>
      <w:rPr>
        <w:rFonts w:ascii="Arial Bold" w:hAnsi="Arial Bold" w:cs="Arial"/>
        <w:b/>
        <w:sz w:val="16"/>
        <w:szCs w:val="16"/>
      </w:rPr>
      <w:t xml:space="preserve">Practical Assessment - </w:t>
    </w:r>
    <w:sdt>
      <w:sdtPr>
        <w:rPr>
          <w:rFonts w:ascii="Arial Bold" w:hAnsi="Arial Bold" w:cs="Arial"/>
          <w:b/>
          <w:sz w:val="16"/>
          <w:szCs w:val="16"/>
        </w:rPr>
        <w:alias w:val="Title"/>
        <w:id w:val="-1171335909"/>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CPCCBC4003A Select and prepare a construction contract</w:t>
        </w:r>
      </w:sdtContent>
    </w:sdt>
    <w:r>
      <w:rPr>
        <w:rFonts w:ascii="Arial Bold" w:hAnsi="Arial Bold" w:cs="Arial"/>
        <w:b/>
        <w:sz w:val="16"/>
        <w:szCs w:val="16"/>
      </w:rPr>
      <w:t xml:space="preserve">, </w:t>
    </w:r>
    <w:sdt>
      <w:sdtPr>
        <w:rPr>
          <w:rFonts w:ascii="Arial Bold" w:hAnsi="Arial Bold" w:cs="Arial"/>
          <w:b/>
          <w:sz w:val="16"/>
          <w:szCs w:val="16"/>
        </w:rPr>
        <w:alias w:val="Subject"/>
        <w:id w:val="-428743462"/>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CPCCBC4016A Administer a construction contract</w:t>
        </w:r>
      </w:sdtContent>
    </w:sdt>
    <w:r>
      <w:rPr>
        <w:rFonts w:ascii="Arial Bold" w:hAnsi="Arial Bold" w:cs="Arial"/>
        <w:b/>
        <w:sz w:val="16"/>
        <w:szCs w:val="16"/>
      </w:rPr>
      <w:t xml:space="preserve"> &amp; </w:t>
    </w:r>
    <w:sdt>
      <w:sdtPr>
        <w:rPr>
          <w:rFonts w:ascii="Arial Bold" w:hAnsi="Arial Bold" w:cs="Arial"/>
          <w:b/>
          <w:sz w:val="16"/>
          <w:szCs w:val="16"/>
        </w:rPr>
        <w:alias w:val="Keywords"/>
        <w:id w:val="1103695026"/>
        <w:placeholder>
          <w:docPart w:val="FDF59589A011401A9EE62CF341FD8585"/>
        </w:placeholder>
        <w15:dataBinding w:prefixMappings="xmlns:ns0='http://purl.org/dc/elements/1.1/' xmlns:ns1='http://schemas.openxmlformats.org/package/2006/metadata/core-properties' " w:xpath="/ns1:coreProperties[1]/ns1:keywords[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CPCCBC4032A Apply contract law to sales processes</w:t>
        </w:r>
      </w:sdtContent>
    </w:sdt>
  </w:p>
  <w:p>
    <w:pPr>
      <w:pBdr>
        <w:bottom w:val="single" w:color="auto" w:sz="4" w:space="1"/>
      </w:pBdr>
      <w:tabs>
        <w:tab w:val="right" w:pos="9639"/>
      </w:tabs>
      <w:rPr>
        <w:rFonts w:ascii="Arial Bold" w:hAnsi="Arial Bold"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78C9AD"/>
    <w:multiLevelType w:val="multilevel"/>
    <w:tmpl w:val="FB78C9A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0C9618A0"/>
    <w:multiLevelType w:val="multilevel"/>
    <w:tmpl w:val="0C9618A0"/>
    <w:lvl w:ilvl="0" w:tentative="0">
      <w:start w:val="1"/>
      <w:numFmt w:val="bullet"/>
      <w:pStyle w:val="32"/>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31543AF"/>
    <w:multiLevelType w:val="multilevel"/>
    <w:tmpl w:val="131543AF"/>
    <w:lvl w:ilvl="0" w:tentative="0">
      <w:start w:val="1"/>
      <w:numFmt w:val="bullet"/>
      <w:pStyle w:val="33"/>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84544D7"/>
    <w:multiLevelType w:val="multilevel"/>
    <w:tmpl w:val="184544D7"/>
    <w:lvl w:ilvl="0" w:tentative="0">
      <w:start w:val="1"/>
      <w:numFmt w:val="bullet"/>
      <w:lvlText w:val=""/>
      <w:lvlJc w:val="left"/>
      <w:pPr>
        <w:ind w:left="1080" w:hanging="72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AE8621E"/>
    <w:multiLevelType w:val="multilevel"/>
    <w:tmpl w:val="1AE8621E"/>
    <w:lvl w:ilvl="0" w:tentative="0">
      <w:start w:val="1"/>
      <w:numFmt w:val="decimal"/>
      <w:pStyle w:val="37"/>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7">
    <w:nsid w:val="2C451707"/>
    <w:multiLevelType w:val="multilevel"/>
    <w:tmpl w:val="2C451707"/>
    <w:lvl w:ilvl="0" w:tentative="0">
      <w:start w:val="1"/>
      <w:numFmt w:val="bullet"/>
      <w:pStyle w:val="34"/>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2DFA0257"/>
    <w:multiLevelType w:val="singleLevel"/>
    <w:tmpl w:val="2DFA0257"/>
    <w:lvl w:ilvl="0" w:tentative="0">
      <w:start w:val="1"/>
      <w:numFmt w:val="upperLetter"/>
      <w:lvlText w:val="1.%1. "/>
      <w:lvlJc w:val="left"/>
      <w:pPr>
        <w:ind w:left="720" w:hanging="360"/>
      </w:pPr>
      <w:rPr>
        <w:rFonts w:hint="default"/>
      </w:rPr>
    </w:lvl>
  </w:abstractNum>
  <w:abstractNum w:abstractNumId="9">
    <w:nsid w:val="3B0F6757"/>
    <w:multiLevelType w:val="multilevel"/>
    <w:tmpl w:val="3B0F6757"/>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10">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1">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566E0BB1"/>
    <w:multiLevelType w:val="multilevel"/>
    <w:tmpl w:val="566E0BB1"/>
    <w:lvl w:ilvl="0" w:tentative="0">
      <w:start w:val="1"/>
      <w:numFmt w:val="decimal"/>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63895889"/>
    <w:multiLevelType w:val="multilevel"/>
    <w:tmpl w:val="6389588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0"/>
  </w:num>
  <w:num w:numId="2">
    <w:abstractNumId w:val="6"/>
  </w:num>
  <w:num w:numId="3">
    <w:abstractNumId w:val="1"/>
  </w:num>
  <w:num w:numId="4">
    <w:abstractNumId w:val="3"/>
  </w:num>
  <w:num w:numId="5">
    <w:abstractNumId w:val="7"/>
  </w:num>
  <w:num w:numId="6">
    <w:abstractNumId w:val="12"/>
  </w:num>
  <w:num w:numId="7">
    <w:abstractNumId w:val="2"/>
  </w:num>
  <w:num w:numId="8">
    <w:abstractNumId w:val="5"/>
  </w:num>
  <w:num w:numId="9">
    <w:abstractNumId w:val="11"/>
  </w:num>
  <w:num w:numId="10">
    <w:abstractNumId w:val="0"/>
  </w:num>
  <w:num w:numId="11">
    <w:abstractNumId w:val="9"/>
  </w:num>
  <w:num w:numId="12">
    <w:abstractNumId w:val="13"/>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 w:val="038522AF"/>
    <w:rsid w:val="0477688F"/>
    <w:rsid w:val="263E5465"/>
    <w:rsid w:val="331377EE"/>
    <w:rsid w:val="3A3934E6"/>
    <w:rsid w:val="5A6F2649"/>
    <w:rsid w:val="5FE924BF"/>
    <w:rsid w:val="68A3514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3"/>
    <w:qFormat/>
    <w:uiPriority w:val="0"/>
    <w:pPr>
      <w:keepNext/>
      <w:spacing w:before="240" w:after="60"/>
      <w:outlineLvl w:val="0"/>
    </w:pPr>
    <w:rPr>
      <w:rFonts w:ascii="Arial" w:hAnsi="Arial"/>
      <w:b/>
      <w:kern w:val="28"/>
      <w:sz w:val="28"/>
    </w:rPr>
  </w:style>
  <w:style w:type="paragraph" w:styleId="3">
    <w:name w:val="heading 2"/>
    <w:basedOn w:val="1"/>
    <w:next w:val="1"/>
    <w:link w:val="24"/>
    <w:qFormat/>
    <w:uiPriority w:val="0"/>
    <w:pPr>
      <w:keepNext/>
      <w:spacing w:before="240" w:after="60"/>
      <w:outlineLvl w:val="1"/>
    </w:pPr>
    <w:rPr>
      <w:rFonts w:ascii="Arial" w:hAnsi="Arial"/>
      <w:b/>
      <w:i/>
    </w:rPr>
  </w:style>
  <w:style w:type="paragraph" w:styleId="4">
    <w:name w:val="heading 3"/>
    <w:basedOn w:val="1"/>
    <w:next w:val="1"/>
    <w:link w:val="25"/>
    <w:qFormat/>
    <w:uiPriority w:val="0"/>
    <w:pPr>
      <w:keepNext/>
      <w:spacing w:before="240" w:after="60"/>
      <w:outlineLvl w:val="2"/>
    </w:pPr>
    <w:rPr>
      <w:rFonts w:ascii="Arial" w:hAnsi="Arial"/>
    </w:rPr>
  </w:style>
  <w:style w:type="paragraph" w:styleId="5">
    <w:name w:val="heading 4"/>
    <w:basedOn w:val="1"/>
    <w:next w:val="1"/>
    <w:link w:val="26"/>
    <w:qFormat/>
    <w:uiPriority w:val="0"/>
    <w:pPr>
      <w:spacing w:before="100" w:beforeAutospacing="1" w:after="100" w:afterAutospacing="1"/>
      <w:outlineLvl w:val="3"/>
    </w:pPr>
    <w:rPr>
      <w:b/>
      <w:bCs/>
      <w:szCs w:val="24"/>
      <w:lang w:eastAsia="en-AU"/>
    </w:rPr>
  </w:style>
  <w:style w:type="character" w:default="1" w:styleId="21">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6">
    <w:name w:val="List Bullet"/>
    <w:basedOn w:val="7"/>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4"/>
    <w:semiHidden/>
    <w:unhideWhenUsed/>
    <w:uiPriority w:val="99"/>
    <w:rPr>
      <w:sz w:val="20"/>
    </w:rPr>
  </w:style>
  <w:style w:type="paragraph" w:styleId="9">
    <w:name w:val="Body Text"/>
    <w:basedOn w:val="1"/>
    <w:link w:val="46"/>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0"/>
    <w:semiHidden/>
    <w:unhideWhenUsed/>
    <w:uiPriority w:val="99"/>
    <w:rPr>
      <w:rFonts w:ascii="Tahoma" w:hAnsi="Tahoma" w:cs="Tahoma"/>
      <w:sz w:val="16"/>
      <w:szCs w:val="16"/>
    </w:rPr>
  </w:style>
  <w:style w:type="paragraph" w:styleId="13">
    <w:name w:val="footer"/>
    <w:basedOn w:val="1"/>
    <w:link w:val="39"/>
    <w:unhideWhenUsed/>
    <w:uiPriority w:val="99"/>
    <w:pPr>
      <w:tabs>
        <w:tab w:val="center" w:pos="4513"/>
        <w:tab w:val="right" w:pos="9026"/>
      </w:tabs>
    </w:pPr>
  </w:style>
  <w:style w:type="paragraph" w:styleId="14">
    <w:name w:val="header"/>
    <w:basedOn w:val="1"/>
    <w:link w:val="38"/>
    <w:unhideWhenUsed/>
    <w:qFormat/>
    <w:uiPriority w:val="0"/>
    <w:pPr>
      <w:tabs>
        <w:tab w:val="center" w:pos="4513"/>
        <w:tab w:val="right" w:pos="9026"/>
      </w:tabs>
    </w:pPr>
  </w:style>
  <w:style w:type="paragraph" w:styleId="1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6">
    <w:name w:val="annotation subject"/>
    <w:basedOn w:val="8"/>
    <w:next w:val="8"/>
    <w:link w:val="45"/>
    <w:semiHidden/>
    <w:unhideWhenUsed/>
    <w:uiPriority w:val="99"/>
    <w:rPr>
      <w:b/>
      <w:bCs/>
    </w:rPr>
  </w:style>
  <w:style w:type="table" w:styleId="18">
    <w:name w:val="Table Grid"/>
    <w:basedOn w:val="17"/>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9">
    <w:name w:val="Light Grid Accent 1"/>
    <w:basedOn w:val="17"/>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0">
    <w:name w:val="Medium Grid 3 Accent 1"/>
    <w:basedOn w:val="17"/>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2">
    <w:name w:val="annotation reference"/>
    <w:basedOn w:val="21"/>
    <w:semiHidden/>
    <w:unhideWhenUsed/>
    <w:qFormat/>
    <w:uiPriority w:val="99"/>
    <w:rPr>
      <w:sz w:val="16"/>
      <w:szCs w:val="16"/>
    </w:rPr>
  </w:style>
  <w:style w:type="character" w:customStyle="1" w:styleId="23">
    <w:name w:val="Heading 1 Char"/>
    <w:basedOn w:val="21"/>
    <w:link w:val="2"/>
    <w:uiPriority w:val="0"/>
    <w:rPr>
      <w:rFonts w:ascii="Arial" w:hAnsi="Arial"/>
      <w:b/>
      <w:kern w:val="28"/>
      <w:sz w:val="28"/>
      <w:lang w:eastAsia="en-US"/>
    </w:rPr>
  </w:style>
  <w:style w:type="character" w:customStyle="1" w:styleId="24">
    <w:name w:val="Heading 2 Char"/>
    <w:basedOn w:val="21"/>
    <w:link w:val="3"/>
    <w:qFormat/>
    <w:uiPriority w:val="0"/>
    <w:rPr>
      <w:rFonts w:ascii="Arial" w:hAnsi="Arial"/>
      <w:b/>
      <w:i/>
      <w:sz w:val="24"/>
      <w:lang w:eastAsia="en-US"/>
    </w:rPr>
  </w:style>
  <w:style w:type="character" w:customStyle="1" w:styleId="25">
    <w:name w:val="Heading 3 Char"/>
    <w:basedOn w:val="21"/>
    <w:link w:val="4"/>
    <w:uiPriority w:val="0"/>
    <w:rPr>
      <w:rFonts w:ascii="Arial" w:hAnsi="Arial"/>
      <w:sz w:val="24"/>
      <w:lang w:eastAsia="en-US"/>
    </w:rPr>
  </w:style>
  <w:style w:type="character" w:customStyle="1" w:styleId="26">
    <w:name w:val="Heading 4 Char"/>
    <w:basedOn w:val="21"/>
    <w:link w:val="5"/>
    <w:uiPriority w:val="0"/>
    <w:rPr>
      <w:rFonts w:ascii="Arial Narrow" w:hAnsi="Arial Narrow"/>
      <w:b/>
      <w:bCs/>
      <w:sz w:val="24"/>
      <w:szCs w:val="24"/>
    </w:rPr>
  </w:style>
  <w:style w:type="paragraph" w:customStyle="1" w:styleId="27">
    <w:name w:val="(01) CSTC P/L Heading 1"/>
    <w:basedOn w:val="1"/>
    <w:next w:val="1"/>
    <w:qFormat/>
    <w:uiPriority w:val="0"/>
    <w:pPr>
      <w:jc w:val="center"/>
    </w:pPr>
    <w:rPr>
      <w:rFonts w:ascii="Arial Black" w:hAnsi="Arial Black"/>
      <w:b/>
      <w:caps/>
      <w:sz w:val="32"/>
    </w:rPr>
  </w:style>
  <w:style w:type="paragraph" w:customStyle="1" w:styleId="28">
    <w:name w:val="(02) CSTC P/L Heading 2"/>
    <w:basedOn w:val="1"/>
    <w:next w:val="1"/>
    <w:qFormat/>
    <w:uiPriority w:val="0"/>
    <w:pPr>
      <w:keepNext/>
      <w:keepLines/>
      <w:jc w:val="left"/>
    </w:pPr>
    <w:rPr>
      <w:rFonts w:ascii="Arial" w:hAnsi="Arial"/>
      <w:b/>
      <w:caps/>
      <w:sz w:val="28"/>
    </w:rPr>
  </w:style>
  <w:style w:type="paragraph" w:customStyle="1" w:styleId="29">
    <w:name w:val="(03) CSTC P/L Heading 3"/>
    <w:basedOn w:val="1"/>
    <w:next w:val="1"/>
    <w:qFormat/>
    <w:uiPriority w:val="0"/>
    <w:pPr>
      <w:keepNext/>
      <w:keepLines/>
      <w:jc w:val="left"/>
    </w:pPr>
    <w:rPr>
      <w:rFonts w:ascii="Arial" w:hAnsi="Arial"/>
      <w:b/>
      <w:sz w:val="28"/>
    </w:rPr>
  </w:style>
  <w:style w:type="paragraph" w:customStyle="1" w:styleId="30">
    <w:name w:val="(04) CSTC P/L Heading 4"/>
    <w:basedOn w:val="1"/>
    <w:next w:val="1"/>
    <w:qFormat/>
    <w:uiPriority w:val="0"/>
    <w:pPr>
      <w:keepNext/>
      <w:keepLines/>
      <w:jc w:val="left"/>
    </w:pPr>
    <w:rPr>
      <w:rFonts w:ascii="Arial" w:hAnsi="Arial"/>
      <w:b/>
    </w:rPr>
  </w:style>
  <w:style w:type="paragraph" w:customStyle="1" w:styleId="31">
    <w:name w:val="(05) CSTC P/L Heading 5"/>
    <w:basedOn w:val="1"/>
    <w:next w:val="1"/>
    <w:qFormat/>
    <w:uiPriority w:val="0"/>
    <w:pPr>
      <w:keepNext/>
      <w:keepLines/>
      <w:jc w:val="left"/>
    </w:pPr>
    <w:rPr>
      <w:rFonts w:ascii="Arial" w:hAnsi="Arial"/>
      <w:b/>
      <w:i/>
    </w:rPr>
  </w:style>
  <w:style w:type="paragraph" w:customStyle="1" w:styleId="32">
    <w:name w:val="(06) CSTC P/L Bullet Level 1"/>
    <w:basedOn w:val="1"/>
    <w:qFormat/>
    <w:uiPriority w:val="0"/>
    <w:pPr>
      <w:numPr>
        <w:ilvl w:val="0"/>
        <w:numId w:val="3"/>
      </w:numPr>
      <w:ind w:left="360"/>
      <w:jc w:val="left"/>
    </w:pPr>
    <w:rPr>
      <w:rFonts w:ascii="Arial" w:hAnsi="Arial"/>
    </w:rPr>
  </w:style>
  <w:style w:type="paragraph" w:customStyle="1" w:styleId="33">
    <w:name w:val="(07) CSTC P/L Bullet Level 2"/>
    <w:basedOn w:val="1"/>
    <w:qFormat/>
    <w:uiPriority w:val="0"/>
    <w:pPr>
      <w:numPr>
        <w:ilvl w:val="0"/>
        <w:numId w:val="4"/>
      </w:numPr>
      <w:ind w:left="1080"/>
      <w:jc w:val="left"/>
    </w:pPr>
    <w:rPr>
      <w:rFonts w:ascii="Arial" w:hAnsi="Arial"/>
    </w:rPr>
  </w:style>
  <w:style w:type="paragraph" w:customStyle="1" w:styleId="34">
    <w:name w:val="(08) CSTC P/L Bullet Level 3"/>
    <w:basedOn w:val="1"/>
    <w:qFormat/>
    <w:uiPriority w:val="0"/>
    <w:pPr>
      <w:numPr>
        <w:ilvl w:val="0"/>
        <w:numId w:val="5"/>
      </w:numPr>
      <w:ind w:left="1800"/>
      <w:jc w:val="left"/>
    </w:pPr>
    <w:rPr>
      <w:rFonts w:ascii="Arial" w:hAnsi="Arial"/>
    </w:rPr>
  </w:style>
  <w:style w:type="paragraph" w:customStyle="1" w:styleId="35">
    <w:name w:val="(09) CSTC P/L Numbering Level 1"/>
    <w:basedOn w:val="1"/>
    <w:qFormat/>
    <w:uiPriority w:val="0"/>
    <w:pPr>
      <w:numPr>
        <w:ilvl w:val="0"/>
        <w:numId w:val="6"/>
      </w:numPr>
      <w:ind w:left="360"/>
      <w:jc w:val="left"/>
    </w:pPr>
    <w:rPr>
      <w:rFonts w:ascii="Arial" w:hAnsi="Arial"/>
    </w:rPr>
  </w:style>
  <w:style w:type="paragraph" w:customStyle="1" w:styleId="36">
    <w:name w:val="(10) CSTC P/L Numbering Level 2"/>
    <w:basedOn w:val="1"/>
    <w:qFormat/>
    <w:uiPriority w:val="0"/>
    <w:pPr>
      <w:numPr>
        <w:ilvl w:val="0"/>
        <w:numId w:val="7"/>
      </w:numPr>
      <w:ind w:left="1080"/>
      <w:jc w:val="left"/>
    </w:pPr>
    <w:rPr>
      <w:rFonts w:ascii="Arial" w:hAnsi="Arial"/>
    </w:rPr>
  </w:style>
  <w:style w:type="paragraph" w:customStyle="1" w:styleId="37">
    <w:name w:val="(11) CSTC P/L Question Bullet"/>
    <w:basedOn w:val="1"/>
    <w:qFormat/>
    <w:uiPriority w:val="0"/>
    <w:pPr>
      <w:numPr>
        <w:ilvl w:val="0"/>
        <w:numId w:val="8"/>
      </w:numPr>
      <w:jc w:val="left"/>
    </w:pPr>
    <w:rPr>
      <w:rFonts w:ascii="Arial" w:hAnsi="Arial"/>
      <w:b/>
    </w:rPr>
  </w:style>
  <w:style w:type="character" w:customStyle="1" w:styleId="38">
    <w:name w:val="Header Char"/>
    <w:basedOn w:val="21"/>
    <w:link w:val="14"/>
    <w:qFormat/>
    <w:uiPriority w:val="0"/>
    <w:rPr>
      <w:rFonts w:ascii="Arial Narrow" w:hAnsi="Arial Narrow"/>
      <w:sz w:val="24"/>
      <w:lang w:eastAsia="en-US"/>
    </w:rPr>
  </w:style>
  <w:style w:type="character" w:customStyle="1" w:styleId="39">
    <w:name w:val="Footer Char"/>
    <w:basedOn w:val="21"/>
    <w:link w:val="13"/>
    <w:qFormat/>
    <w:uiPriority w:val="99"/>
    <w:rPr>
      <w:rFonts w:ascii="Arial Narrow" w:hAnsi="Arial Narrow"/>
      <w:sz w:val="24"/>
      <w:lang w:eastAsia="en-US"/>
    </w:rPr>
  </w:style>
  <w:style w:type="character" w:customStyle="1" w:styleId="40">
    <w:name w:val="Balloon Text Char"/>
    <w:basedOn w:val="21"/>
    <w:link w:val="12"/>
    <w:semiHidden/>
    <w:qFormat/>
    <w:uiPriority w:val="99"/>
    <w:rPr>
      <w:rFonts w:ascii="Tahoma" w:hAnsi="Tahoma" w:cs="Tahoma"/>
      <w:sz w:val="16"/>
      <w:szCs w:val="16"/>
      <w:lang w:eastAsia="en-US"/>
    </w:rPr>
  </w:style>
  <w:style w:type="character" w:styleId="41">
    <w:name w:val="Placeholder Text"/>
    <w:basedOn w:val="21"/>
    <w:semiHidden/>
    <w:qFormat/>
    <w:uiPriority w:val="99"/>
    <w:rPr>
      <w:color w:val="808080"/>
    </w:rPr>
  </w:style>
  <w:style w:type="table" w:customStyle="1" w:styleId="42">
    <w:name w:val="Table Grid Light1"/>
    <w:basedOn w:val="17"/>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3">
    <w:name w:val="List Paragraph"/>
    <w:basedOn w:val="1"/>
    <w:qFormat/>
    <w:uiPriority w:val="34"/>
    <w:pPr>
      <w:ind w:left="720"/>
      <w:contextualSpacing/>
    </w:pPr>
  </w:style>
  <w:style w:type="character" w:customStyle="1" w:styleId="44">
    <w:name w:val="Comment Text Char"/>
    <w:basedOn w:val="21"/>
    <w:link w:val="8"/>
    <w:semiHidden/>
    <w:qFormat/>
    <w:uiPriority w:val="99"/>
    <w:rPr>
      <w:rFonts w:ascii="Arial Narrow" w:hAnsi="Arial Narrow"/>
      <w:lang w:eastAsia="en-US"/>
    </w:rPr>
  </w:style>
  <w:style w:type="character" w:customStyle="1" w:styleId="45">
    <w:name w:val="Comment Subject Char"/>
    <w:basedOn w:val="44"/>
    <w:link w:val="16"/>
    <w:semiHidden/>
    <w:qFormat/>
    <w:uiPriority w:val="99"/>
    <w:rPr>
      <w:rFonts w:ascii="Arial Narrow" w:hAnsi="Arial Narrow"/>
      <w:b/>
      <w:bCs/>
      <w:lang w:eastAsia="en-US"/>
    </w:rPr>
  </w:style>
  <w:style w:type="character" w:customStyle="1" w:styleId="46">
    <w:name w:val="Body Text Char"/>
    <w:basedOn w:val="21"/>
    <w:link w:val="9"/>
    <w:qFormat/>
    <w:uiPriority w:val="0"/>
    <w:rPr>
      <w:sz w:val="24"/>
      <w:szCs w:val="22"/>
      <w:lang w:eastAsia="en-US"/>
    </w:rPr>
  </w:style>
  <w:style w:type="paragraph" w:customStyle="1" w:styleId="47">
    <w:name w:val="7B Answer"/>
    <w:link w:val="48"/>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8">
    <w:name w:val="7B Answer Char"/>
    <w:basedOn w:val="21"/>
    <w:link w:val="47"/>
    <w:qFormat/>
    <w:uiPriority w:val="0"/>
    <w:rPr>
      <w:rFonts w:ascii="Arial" w:hAnsi="Arial" w:cs="Arial" w:eastAsiaTheme="minorHAnsi"/>
      <w:vanish/>
      <w:color w:val="002060"/>
      <w:sz w:val="22"/>
      <w:szCs w:val="22"/>
      <w:lang w:eastAsia="en-US"/>
    </w:rPr>
  </w:style>
  <w:style w:type="paragraph" w:customStyle="1" w:styleId="49">
    <w:name w:val="8A Tick Box"/>
    <w:next w:val="1"/>
    <w:link w:val="50"/>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0">
    <w:name w:val="8A Tick Box Char"/>
    <w:basedOn w:val="21"/>
    <w:link w:val="49"/>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4D9C403504634107897A290471A1328F"/>
        <w:style w:val=""/>
        <w:category>
          <w:name w:val="General"/>
          <w:gallery w:val="placeholder"/>
        </w:category>
        <w:types>
          <w:type w:val="bbPlcHdr"/>
        </w:types>
        <w:behaviors>
          <w:behavior w:val="content"/>
        </w:behaviors>
        <w:description w:val=""/>
        <w:guid w:val="{A60038A7-580A-4577-8604-928023B2EC3E}"/>
      </w:docPartPr>
      <w:docPartBody>
        <w:p>
          <w:pPr>
            <w:pStyle w:val="94"/>
          </w:pPr>
          <w:r>
            <w:rPr>
              <w:rStyle w:val="4"/>
            </w:rPr>
            <w:t>[Title]</w:t>
          </w:r>
        </w:p>
      </w:docPartBody>
    </w:docPart>
    <w:docPart>
      <w:docPartPr>
        <w:name w:val="11E784B6CF264FE09CB70C696CC5F359"/>
        <w:style w:val=""/>
        <w:category>
          <w:name w:val="General"/>
          <w:gallery w:val="placeholder"/>
        </w:category>
        <w:types>
          <w:type w:val="bbPlcHdr"/>
        </w:types>
        <w:behaviors>
          <w:behavior w:val="content"/>
        </w:behaviors>
        <w:description w:val=""/>
        <w:guid w:val="{0AC53C97-6D79-4588-9E96-6FFB50C59B48}"/>
      </w:docPartPr>
      <w:docPartBody>
        <w:p>
          <w:pPr>
            <w:pStyle w:val="95"/>
          </w:pPr>
          <w:r>
            <w:rPr>
              <w:rStyle w:val="4"/>
            </w:rPr>
            <w:t>[Subject]</w:t>
          </w:r>
        </w:p>
      </w:docPartBody>
    </w:docPart>
    <w:docPart>
      <w:docPartPr>
        <w:name w:val="168A62CBF57A409F9E5BD90107A1D85A"/>
        <w:style w:val=""/>
        <w:category>
          <w:name w:val="General"/>
          <w:gallery w:val="placeholder"/>
        </w:category>
        <w:types>
          <w:type w:val="bbPlcHdr"/>
        </w:types>
        <w:behaviors>
          <w:behavior w:val="content"/>
        </w:behaviors>
        <w:description w:val=""/>
        <w:guid w:val="{66454181-2006-408C-9547-EA3976D6A10E}"/>
      </w:docPartPr>
      <w:docPartBody>
        <w:p>
          <w:pPr>
            <w:pStyle w:val="96"/>
          </w:pPr>
          <w:r>
            <w:rPr>
              <w:rStyle w:val="4"/>
            </w:rPr>
            <w:t>[Keywords]</w:t>
          </w:r>
        </w:p>
      </w:docPartBody>
    </w:docPart>
    <w:docPart>
      <w:docPartPr>
        <w:name w:val="A887A9F91D99421AA63D027917612C18"/>
        <w:style w:val=""/>
        <w:category>
          <w:name w:val="General"/>
          <w:gallery w:val="placeholder"/>
        </w:category>
        <w:types>
          <w:type w:val="bbPlcHdr"/>
        </w:types>
        <w:behaviors>
          <w:behavior w:val="content"/>
        </w:behaviors>
        <w:description w:val=""/>
        <w:guid w:val="{B4634063-89E7-458D-9D27-0999C17758A5}"/>
      </w:docPartPr>
      <w:docPartBody>
        <w:p>
          <w:pPr>
            <w:pStyle w:val="97"/>
          </w:pPr>
          <w:r>
            <w:rPr>
              <w:rStyle w:val="4"/>
            </w:rPr>
            <w:t>[Title]</w:t>
          </w:r>
        </w:p>
      </w:docPartBody>
    </w:docPart>
    <w:docPart>
      <w:docPartPr>
        <w:name w:val="DD7657E1B4F44339831D24499EE14F46"/>
        <w:style w:val=""/>
        <w:category>
          <w:name w:val="General"/>
          <w:gallery w:val="placeholder"/>
        </w:category>
        <w:types>
          <w:type w:val="bbPlcHdr"/>
        </w:types>
        <w:behaviors>
          <w:behavior w:val="content"/>
        </w:behaviors>
        <w:description w:val=""/>
        <w:guid w:val="{07F20F7D-8B29-448E-9310-514DBD6E8691}"/>
      </w:docPartPr>
      <w:docPartBody>
        <w:p>
          <w:pPr>
            <w:pStyle w:val="98"/>
          </w:pPr>
          <w:r>
            <w:rPr>
              <w:rStyle w:val="4"/>
            </w:rPr>
            <w:t>[Subject]</w:t>
          </w:r>
        </w:p>
      </w:docPartBody>
    </w:docPart>
    <w:docPart>
      <w:docPartPr>
        <w:name w:val="BC91CF5020854C2891EFF394FFB43E69"/>
        <w:style w:val=""/>
        <w:category>
          <w:name w:val="General"/>
          <w:gallery w:val="placeholder"/>
        </w:category>
        <w:types>
          <w:type w:val="bbPlcHdr"/>
        </w:types>
        <w:behaviors>
          <w:behavior w:val="content"/>
        </w:behaviors>
        <w:description w:val=""/>
        <w:guid w:val="{296F71A3-488A-40D0-80AA-A75763A59DE5}"/>
      </w:docPartPr>
      <w:docPartBody>
        <w:p>
          <w:pPr>
            <w:pStyle w:val="99"/>
          </w:pPr>
          <w:r>
            <w:rPr>
              <w:rStyle w:val="4"/>
            </w:rPr>
            <w:t>[Keywords]</w:t>
          </w:r>
        </w:p>
      </w:docPartBody>
    </w:docPart>
    <w:docPart>
      <w:docPartPr>
        <w:name w:val="AB6E6F315ED14EF6AE049E934645487E"/>
        <w:style w:val=""/>
        <w:category>
          <w:name w:val="General"/>
          <w:gallery w:val="placeholder"/>
        </w:category>
        <w:types>
          <w:type w:val="bbPlcHdr"/>
        </w:types>
        <w:behaviors>
          <w:behavior w:val="content"/>
        </w:behaviors>
        <w:description w:val=""/>
        <w:guid w:val="{DFA76A29-3712-4843-BF12-0ED22BE70216}"/>
      </w:docPartPr>
      <w:docPartBody>
        <w:p>
          <w:r>
            <w:rPr>
              <w:rStyle w:val="4"/>
            </w:rPr>
            <w:t>[Keywords]</w:t>
          </w:r>
        </w:p>
      </w:docPartBody>
    </w:docPart>
    <w:docPart>
      <w:docPartPr>
        <w:name w:val="389F190C96C94A9E85D9C8CA0DBC237F"/>
        <w:style w:val=""/>
        <w:category>
          <w:name w:val="General"/>
          <w:gallery w:val="placeholder"/>
        </w:category>
        <w:types>
          <w:type w:val="bbPlcHdr"/>
        </w:types>
        <w:behaviors>
          <w:behavior w:val="content"/>
        </w:behaviors>
        <w:description w:val=""/>
        <w:guid w:val="{A804E5C1-CA58-43A4-8D7F-C33102A3B7E1}"/>
      </w:docPartPr>
      <w:docPartBody>
        <w:p>
          <w:pPr>
            <w:pStyle w:val="100"/>
          </w:pPr>
          <w:r>
            <w:rPr>
              <w:rStyle w:val="4"/>
            </w:rPr>
            <w:t>Click here to enter a date.</w:t>
          </w:r>
        </w:p>
      </w:docPartBody>
    </w:docPart>
    <w:docPart>
      <w:docPartPr>
        <w:name w:val="9279D20B1DE44E21BB7834EAA188AE97"/>
        <w:style w:val=""/>
        <w:category>
          <w:name w:val="General"/>
          <w:gallery w:val="placeholder"/>
        </w:category>
        <w:types>
          <w:type w:val="bbPlcHdr"/>
        </w:types>
        <w:behaviors>
          <w:behavior w:val="content"/>
        </w:behaviors>
        <w:description w:val=""/>
        <w:guid w:val="{703A88FA-22C0-4BE5-84F4-650693BFE9B9}"/>
      </w:docPartPr>
      <w:docPartBody>
        <w:p>
          <w:pPr>
            <w:pStyle w:val="101"/>
          </w:pPr>
          <w:r>
            <w:rPr>
              <w:rStyle w:val="4"/>
            </w:rPr>
            <w:t>Click here to enter a date.</w:t>
          </w:r>
        </w:p>
      </w:docPartBody>
    </w:docPart>
    <w:docPart>
      <w:docPartPr>
        <w:name w:val="ED1889FE4D3546158D54B28D03E3E8C9"/>
        <w:style w:val=""/>
        <w:category>
          <w:name w:val="General"/>
          <w:gallery w:val="placeholder"/>
        </w:category>
        <w:types>
          <w:type w:val="bbPlcHdr"/>
        </w:types>
        <w:behaviors>
          <w:behavior w:val="content"/>
        </w:behaviors>
        <w:description w:val=""/>
        <w:guid w:val="{0F540C4F-C47F-49B7-95A2-B9AF4F89F7D0}"/>
      </w:docPartPr>
      <w:docPartBody>
        <w:p>
          <w:pPr>
            <w:pStyle w:val="102"/>
          </w:pPr>
          <w:r>
            <w:rPr>
              <w:rStyle w:val="4"/>
            </w:rPr>
            <w:t>Click here to enter a date.</w:t>
          </w:r>
        </w:p>
      </w:docPartBody>
    </w:docPart>
    <w:docPart>
      <w:docPartPr>
        <w:name w:val="3340A4589BAC41AD81400E5A8CF7B8D6"/>
        <w:style w:val=""/>
        <w:category>
          <w:name w:val="General"/>
          <w:gallery w:val="placeholder"/>
        </w:category>
        <w:types>
          <w:type w:val="bbPlcHdr"/>
        </w:types>
        <w:behaviors>
          <w:behavior w:val="content"/>
        </w:behaviors>
        <w:description w:val=""/>
        <w:guid w:val="{87D6F117-11CB-4C76-9220-5471A2CF371E}"/>
      </w:docPartPr>
      <w:docPartBody>
        <w:p>
          <w:pPr>
            <w:pStyle w:val="103"/>
          </w:pPr>
          <w:r>
            <w:rPr>
              <w:rStyle w:val="4"/>
            </w:rPr>
            <w:t>Click here to enter a date.</w:t>
          </w:r>
        </w:p>
      </w:docPartBody>
    </w:docPart>
    <w:docPart>
      <w:docPartPr>
        <w:name w:val="870EB3655C77483E9E93E023B9753102"/>
        <w:style w:val=""/>
        <w:category>
          <w:name w:val="General"/>
          <w:gallery w:val="placeholder"/>
        </w:category>
        <w:types>
          <w:type w:val="bbPlcHdr"/>
        </w:types>
        <w:behaviors>
          <w:behavior w:val="content"/>
        </w:behaviors>
        <w:description w:val=""/>
        <w:guid w:val="{D5CFAA2C-E0C8-43E2-AF8E-F6F4EEFEDA2D}"/>
      </w:docPartPr>
      <w:docPartBody>
        <w:p>
          <w:pPr>
            <w:pStyle w:val="104"/>
          </w:pPr>
          <w:r>
            <w:rPr>
              <w:rStyle w:val="4"/>
            </w:rPr>
            <w:t>Click here to enter a date.</w:t>
          </w:r>
        </w:p>
      </w:docPartBody>
    </w:docPart>
    <w:docPart>
      <w:docPartPr>
        <w:name w:val="5332FD4F782E4AC7BAF65D7133B081A5"/>
        <w:style w:val=""/>
        <w:category>
          <w:name w:val="General"/>
          <w:gallery w:val="placeholder"/>
        </w:category>
        <w:types>
          <w:type w:val="bbPlcHdr"/>
        </w:types>
        <w:behaviors>
          <w:behavior w:val="content"/>
        </w:behaviors>
        <w:description w:val=""/>
        <w:guid w:val="{9FFA0A96-2D02-47F0-8E2C-6F1E6BB43C69}"/>
      </w:docPartPr>
      <w:docPartBody>
        <w:p>
          <w:pPr>
            <w:pStyle w:val="105"/>
          </w:pPr>
          <w:r>
            <w:rPr>
              <w:rStyle w:val="4"/>
            </w:rPr>
            <w:t>[Title]</w:t>
          </w:r>
        </w:p>
      </w:docPartBody>
    </w:docPart>
    <w:docPart>
      <w:docPartPr>
        <w:name w:val="9D3C882AA2404B6FA315956542CEBE66"/>
        <w:style w:val=""/>
        <w:category>
          <w:name w:val="General"/>
          <w:gallery w:val="placeholder"/>
        </w:category>
        <w:types>
          <w:type w:val="bbPlcHdr"/>
        </w:types>
        <w:behaviors>
          <w:behavior w:val="content"/>
        </w:behaviors>
        <w:description w:val=""/>
        <w:guid w:val="{FD282F88-5097-42A3-A35A-2CA7F92D956E}"/>
      </w:docPartPr>
      <w:docPartBody>
        <w:p>
          <w:pPr>
            <w:pStyle w:val="106"/>
          </w:pPr>
          <w:r>
            <w:rPr>
              <w:rStyle w:val="4"/>
            </w:rPr>
            <w:t>[Subject]</w:t>
          </w:r>
        </w:p>
      </w:docPartBody>
    </w:docPart>
    <w:docPart>
      <w:docPartPr>
        <w:name w:val="83D6910847DB44F89D396A3D61455D2C"/>
        <w:style w:val=""/>
        <w:category>
          <w:name w:val="General"/>
          <w:gallery w:val="placeholder"/>
        </w:category>
        <w:types>
          <w:type w:val="bbPlcHdr"/>
        </w:types>
        <w:behaviors>
          <w:behavior w:val="content"/>
        </w:behaviors>
        <w:description w:val=""/>
        <w:guid w:val="{33E8B9C0-24A4-458B-91AA-13EC3E1443B1}"/>
      </w:docPartPr>
      <w:docPartBody>
        <w:p>
          <w:pPr>
            <w:pStyle w:val="107"/>
          </w:pPr>
          <w:r>
            <w:rPr>
              <w:rStyle w:val="4"/>
            </w:rPr>
            <w:t>[Keywords]</w:t>
          </w:r>
        </w:p>
      </w:docPartBody>
    </w:docPart>
    <w:docPart>
      <w:docPartPr>
        <w:name w:val="CE458D625CBF4F3FB6AD6C82CF87958F"/>
        <w:style w:val=""/>
        <w:category>
          <w:name w:val="General"/>
          <w:gallery w:val="placeholder"/>
        </w:category>
        <w:types>
          <w:type w:val="bbPlcHdr"/>
        </w:types>
        <w:behaviors>
          <w:behavior w:val="content"/>
        </w:behaviors>
        <w:description w:val=""/>
        <w:guid w:val="{4E79C84B-11BF-43A4-9E9E-168192C58E5A}"/>
      </w:docPartPr>
      <w:docPartBody>
        <w:p>
          <w:pPr>
            <w:pStyle w:val="109"/>
          </w:pPr>
          <w:r>
            <w:rPr>
              <w:rStyle w:val="4"/>
            </w:rPr>
            <w:t>Click here to enter a date.</w:t>
          </w:r>
        </w:p>
      </w:docPartBody>
    </w:docPart>
    <w:docPart>
      <w:docPartPr>
        <w:name w:val="FDF59589A011401A9EE62CF341FD8585"/>
        <w:style w:val=""/>
        <w:category>
          <w:name w:val="General"/>
          <w:gallery w:val="placeholder"/>
        </w:category>
        <w:types>
          <w:type w:val="bbPlcHdr"/>
        </w:types>
        <w:behaviors>
          <w:behavior w:val="content"/>
        </w:behaviors>
        <w:description w:val=""/>
        <w:guid w:val="{324531E9-2DF0-460C-886A-78B029641BCF}"/>
      </w:docPartPr>
      <w:docPartBody>
        <w:p>
          <w:pPr>
            <w:pStyle w:val="110"/>
          </w:pPr>
          <w:r>
            <w:rPr>
              <w:rStyle w:val="4"/>
            </w:rPr>
            <w:t>[Keywords]</w:t>
          </w:r>
        </w:p>
      </w:docPartBody>
    </w:docPart>
    <w:docPart>
      <w:docPartPr>
        <w:name w:val="BD13828E1F9449F1B003F21D86CF3369"/>
        <w:style w:val=""/>
        <w:category>
          <w:name w:val="General"/>
          <w:gallery w:val="placeholder"/>
        </w:category>
        <w:types>
          <w:type w:val="bbPlcHdr"/>
        </w:types>
        <w:behaviors>
          <w:behavior w:val="content"/>
        </w:behaviors>
        <w:description w:val=""/>
        <w:guid w:val="{CA6E3B70-C705-45A9-B2FB-5F44C3FCA71C}"/>
      </w:docPartPr>
      <w:docPartBody>
        <w:p>
          <w:pPr>
            <w:pStyle w:val="111"/>
          </w:pPr>
          <w:r>
            <w:rPr>
              <w:rStyle w:val="4"/>
            </w:rPr>
            <w:t>[Keywords]</w:t>
          </w:r>
        </w:p>
      </w:docPartBody>
    </w:docPart>
    <w:docPart>
      <w:docPartPr>
        <w:name w:val="CC1B5A78F57947CD93A6E299AD69C219"/>
        <w:style w:val=""/>
        <w:category>
          <w:name w:val="General"/>
          <w:gallery w:val="placeholder"/>
        </w:category>
        <w:types>
          <w:type w:val="bbPlcHdr"/>
        </w:types>
        <w:behaviors>
          <w:behavior w:val="content"/>
        </w:behaviors>
        <w:description w:val=""/>
        <w:guid w:val="{D98D0451-7CC4-402D-854C-086810659ECE}"/>
      </w:docPartPr>
      <w:docPartBody>
        <w:p>
          <w:pPr>
            <w:pStyle w:val="112"/>
          </w:pPr>
          <w:r>
            <w:rPr>
              <w:rStyle w:val="4"/>
            </w:rPr>
            <w:t>[Keywords]</w:t>
          </w:r>
        </w:p>
      </w:docPartBody>
    </w:docPart>
    <w:docPart>
      <w:docPartPr>
        <w:name w:val="AFBF8C1700434218A7B19BCFD422F991"/>
        <w:style w:val=""/>
        <w:category>
          <w:name w:val="General"/>
          <w:gallery w:val="placeholder"/>
        </w:category>
        <w:types>
          <w:type w:val="bbPlcHdr"/>
        </w:types>
        <w:behaviors>
          <w:behavior w:val="content"/>
        </w:behaviors>
        <w:description w:val=""/>
        <w:guid w:val="{310490B3-7340-4CAE-9BF7-80825545F4EA}"/>
      </w:docPartPr>
      <w:docPartBody>
        <w:p>
          <w:pPr>
            <w:pStyle w:val="113"/>
          </w:pPr>
          <w:r>
            <w:rPr>
              <w:rStyle w:val="4"/>
            </w:rPr>
            <w:t>[Keywords]</w:t>
          </w:r>
        </w:p>
      </w:docPartBody>
    </w:docPart>
    <w:docPart>
      <w:docPartPr>
        <w:name w:val="66FF33AB38384383998D124F2693DCFE"/>
        <w:style w:val=""/>
        <w:category>
          <w:name w:val="General"/>
          <w:gallery w:val="placeholder"/>
        </w:category>
        <w:types>
          <w:type w:val="bbPlcHdr"/>
        </w:types>
        <w:behaviors>
          <w:behavior w:val="content"/>
        </w:behaviors>
        <w:description w:val=""/>
        <w:guid w:val="{A6639B3B-2E2B-476A-9254-A1FF08D599AC}"/>
      </w:docPartPr>
      <w:docPartBody>
        <w:p>
          <w:pPr>
            <w:pStyle w:val="114"/>
          </w:pPr>
          <w:r>
            <w:rPr>
              <w:rStyle w:val="4"/>
            </w:rPr>
            <w:t>[Keywords]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4D9C403504634107897A290471A1328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11E784B6CF264FE09CB70C696CC5F35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168A62CBF57A409F9E5BD90107A1D85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A887A9F91D99421AA63D027917612C1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DD7657E1B4F44339831D24499EE14F4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BC91CF5020854C2891EFF394FFB43E6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389F190C96C94A9E85D9C8CA0DBC237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9279D20B1DE44E21BB7834EAA188AE9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ED1889FE4D3546158D54B28D03E3E8C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3">
    <w:name w:val="3340A4589BAC41AD81400E5A8CF7B8D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4">
    <w:name w:val="870EB3655C77483E9E93E023B975310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5">
    <w:name w:val="5332FD4F782E4AC7BAF65D7133B081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6">
    <w:name w:val="9D3C882AA2404B6FA315956542CEBE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7">
    <w:name w:val="83D6910847DB44F89D396A3D61455D2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8">
    <w:name w:val="963B0F5FCD1B49BB8FD98F46A215FE9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9">
    <w:name w:val="CE458D625CBF4F3FB6AD6C82CF87958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0">
    <w:name w:val="FDF59589A011401A9EE62CF341FD85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1">
    <w:name w:val="BD13828E1F9449F1B003F21D86CF336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2">
    <w:name w:val="CC1B5A78F57947CD93A6E299AD69C21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3">
    <w:name w:val="AFBF8C1700434218A7B19BCFD422F9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4">
    <w:name w:val="66FF33AB38384383998D124F2693DCFE"/>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81D2D8-1A32-4718-9C33-5CA316A50A5E}">
  <ds:schemaRefs/>
</ds:datastoreItem>
</file>

<file path=customXml/itemProps3.xml><?xml version="1.0" encoding="utf-8"?>
<ds:datastoreItem xmlns:ds="http://schemas.openxmlformats.org/officeDocument/2006/customXml" ds:itemID="{998545AF-3574-4F6E-92B4-682C7B6EE4CA}">
  <ds:schemaRefs/>
</ds:datastoreItem>
</file>

<file path=docProps/app.xml><?xml version="1.0" encoding="utf-8"?>
<Properties xmlns="http://schemas.openxmlformats.org/officeDocument/2006/extended-properties" xmlns:vt="http://schemas.openxmlformats.org/officeDocument/2006/docPropsVTypes">
  <Template>Theory Exam.dotx</Template>
  <Pages>26</Pages>
  <Words>2727</Words>
  <Characters>15544</Characters>
  <Lines>129</Lines>
  <Paragraphs>36</Paragraphs>
  <TotalTime>40</TotalTime>
  <ScaleCrop>false</ScaleCrop>
  <LinksUpToDate>false</LinksUpToDate>
  <CharactersWithSpaces>18235</CharactersWithSpaces>
  <Application>WPS Office_11.1.0.11365_F1E327BC-269C-435d-A152-05C5408002CA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keywords>CPCCBC4032A Apply contract law to sales processes</cp:keywords>
  <cp:lastModifiedBy>Maggie 澳洲代购客服</cp:lastModifiedBy>
  <cp:lastPrinted>2019-05-27T02:31:00Z</cp:lastPrinted>
  <dcterms:modified xsi:type="dcterms:W3CDTF">2022-03-15T11:25:41Z</dcterms:modified>
  <dc:subject>CPCCBC4016A Administer a construction contract</dc:subject>
  <dc:title>CPCCBC4003A Select and prepare a construction contract</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D502A50476F74A09AAE301A068C8026A</vt:lpwstr>
  </property>
</Properties>
</file>