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C37EDB">
        <w:t>following established person-centred behaviour supports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C37EDB" w:rsidRDefault="00C37EDB" w:rsidP="00B37AEE">
      <w:pPr>
        <w:pStyle w:val="Bullets"/>
        <w:numPr>
          <w:ilvl w:val="0"/>
          <w:numId w:val="14"/>
        </w:numPr>
      </w:pPr>
      <w:r w:rsidRPr="0005201B">
        <w:t>Apply</w:t>
      </w:r>
      <w:r>
        <w:t>ing</w:t>
      </w:r>
      <w:r w:rsidRPr="0005201B">
        <w:t xml:space="preserve"> a person-centred approach to minimise behaviours of concern</w:t>
      </w:r>
    </w:p>
    <w:p w:rsidR="00C37EDB" w:rsidRDefault="00C37EDB" w:rsidP="00B37AEE">
      <w:pPr>
        <w:pStyle w:val="Bullets"/>
        <w:numPr>
          <w:ilvl w:val="0"/>
          <w:numId w:val="14"/>
        </w:numPr>
      </w:pPr>
      <w:r w:rsidRPr="0005201B">
        <w:t>Review</w:t>
      </w:r>
      <w:r>
        <w:t>ing</w:t>
      </w:r>
      <w:r w:rsidRPr="0005201B">
        <w:t xml:space="preserve"> context of behaviours of concern</w:t>
      </w:r>
    </w:p>
    <w:p w:rsidR="00C37EDB" w:rsidRDefault="00C37EDB" w:rsidP="00B37AEE">
      <w:pPr>
        <w:pStyle w:val="Bullets"/>
        <w:numPr>
          <w:ilvl w:val="0"/>
          <w:numId w:val="14"/>
        </w:numPr>
      </w:pPr>
      <w:r>
        <w:t xml:space="preserve">Providing </w:t>
      </w:r>
      <w:r w:rsidRPr="0005201B">
        <w:t>positive behaviour support according to individualised behaviour support plan</w:t>
      </w:r>
    </w:p>
    <w:p w:rsidR="00C37EDB" w:rsidRDefault="00C37EDB" w:rsidP="00B37AEE">
      <w:pPr>
        <w:pStyle w:val="Bullets"/>
        <w:numPr>
          <w:ilvl w:val="0"/>
          <w:numId w:val="14"/>
        </w:numPr>
      </w:pPr>
      <w:r>
        <w:t>Completing</w:t>
      </w:r>
      <w:r w:rsidRPr="0005201B">
        <w:t xml:space="preserve"> documentation</w:t>
      </w:r>
      <w: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1950F2" w:rsidP="00EB3DFC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="00C93E1A">
              <w:rPr>
                <w:rFonts w:asciiTheme="minorHAnsi" w:hAnsiTheme="minorHAnsi"/>
              </w:rPr>
              <w:t>s</w:t>
            </w:r>
            <w:r w:rsidR="00C93E1A" w:rsidRPr="0005201B">
              <w:rPr>
                <w:rFonts w:asciiTheme="minorHAnsi" w:hAnsiTheme="minorHAnsi"/>
              </w:rPr>
              <w:t>upport the person to maintain their activities of daily living in accordance with organisation policies and procedures and the individualised behaviour support plan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="00C93E1A">
              <w:rPr>
                <w:rFonts w:asciiTheme="minorHAnsi" w:hAnsiTheme="minorHAnsi"/>
              </w:rPr>
              <w:t>c</w:t>
            </w:r>
            <w:r w:rsidR="00C93E1A" w:rsidRPr="0005201B">
              <w:rPr>
                <w:rFonts w:asciiTheme="minorHAnsi" w:hAnsiTheme="minorHAnsi"/>
              </w:rPr>
              <w:t>onsider the person’s individual needs, strengths, capabilities and preferences when engaging in activities of daily living and routines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C93E1A">
              <w:rPr>
                <w:rFonts w:asciiTheme="minorHAnsi" w:hAnsiTheme="minorHAnsi"/>
              </w:rPr>
              <w:t>i</w:t>
            </w:r>
            <w:r w:rsidR="00C93E1A" w:rsidRPr="0005201B">
              <w:rPr>
                <w:rFonts w:asciiTheme="minorHAnsi" w:hAnsiTheme="minorHAnsi"/>
              </w:rPr>
              <w:t>dentify problems with engaging or motivating the person and seek appropriate assistance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C93E1A">
              <w:rPr>
                <w:rFonts w:asciiTheme="minorHAnsi" w:hAnsiTheme="minorHAnsi"/>
              </w:rPr>
              <w:t>p</w:t>
            </w:r>
            <w:r w:rsidR="00C93E1A" w:rsidRPr="0005201B">
              <w:rPr>
                <w:rFonts w:asciiTheme="minorHAnsi" w:hAnsiTheme="minorHAnsi"/>
              </w:rPr>
              <w:t>rovide a safe environment for the person conducive to positive and adaptive responses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C93E1A">
              <w:rPr>
                <w:rFonts w:asciiTheme="minorHAnsi" w:hAnsiTheme="minorHAnsi"/>
              </w:rPr>
              <w:t>r</w:t>
            </w:r>
            <w:r w:rsidR="00C93E1A" w:rsidRPr="0005201B">
              <w:rPr>
                <w:rFonts w:asciiTheme="minorHAnsi" w:hAnsiTheme="minorHAnsi"/>
              </w:rPr>
              <w:t>ecognise behaviours of concern outlined in the individualised behaviour support plan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C93E1A">
              <w:rPr>
                <w:rFonts w:asciiTheme="minorHAnsi" w:hAnsiTheme="minorHAnsi"/>
              </w:rPr>
              <w:t>c</w:t>
            </w:r>
            <w:r w:rsidR="00C93E1A" w:rsidRPr="0005201B">
              <w:rPr>
                <w:rFonts w:asciiTheme="minorHAnsi" w:hAnsiTheme="minorHAnsi"/>
              </w:rPr>
              <w:t>onsider what happened before, during and after the behaviour of concern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C93E1A">
              <w:rPr>
                <w:rFonts w:asciiTheme="minorHAnsi" w:hAnsiTheme="minorHAnsi"/>
              </w:rPr>
              <w:t>c</w:t>
            </w:r>
            <w:r w:rsidR="00C93E1A" w:rsidRPr="0005201B">
              <w:rPr>
                <w:rFonts w:asciiTheme="minorHAnsi" w:hAnsiTheme="minorHAnsi"/>
              </w:rPr>
              <w:t>onsider the type, frequency and triggers of the behaviour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C93E1A">
              <w:rPr>
                <w:rFonts w:asciiTheme="minorHAnsi" w:hAnsiTheme="minorHAnsi"/>
              </w:rPr>
              <w:t>c</w:t>
            </w:r>
            <w:r w:rsidR="00C93E1A" w:rsidRPr="0005201B">
              <w:rPr>
                <w:rFonts w:asciiTheme="minorHAnsi" w:hAnsiTheme="minorHAnsi"/>
              </w:rPr>
              <w:t>onsider environmental factors in the context of the behaviour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C93E1A">
              <w:rPr>
                <w:rFonts w:asciiTheme="minorHAnsi" w:hAnsiTheme="minorHAnsi"/>
              </w:rPr>
              <w:t>c</w:t>
            </w:r>
            <w:r w:rsidR="00C93E1A" w:rsidRPr="0005201B">
              <w:rPr>
                <w:rFonts w:asciiTheme="minorHAnsi" w:hAnsiTheme="minorHAnsi"/>
              </w:rPr>
              <w:t>onsider the person’s emotional well-being in the context of the behaviour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C93E1A">
              <w:rPr>
                <w:rFonts w:asciiTheme="minorHAnsi" w:hAnsiTheme="minorHAnsi"/>
              </w:rPr>
              <w:t>c</w:t>
            </w:r>
            <w:r w:rsidR="00C93E1A" w:rsidRPr="0005201B">
              <w:rPr>
                <w:rFonts w:asciiTheme="minorHAnsi" w:hAnsiTheme="minorHAnsi"/>
              </w:rPr>
              <w:t>onsider the person’s health status in the context of the behaviour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C93E1A">
              <w:rPr>
                <w:rFonts w:asciiTheme="minorHAnsi" w:hAnsiTheme="minorHAnsi"/>
              </w:rPr>
              <w:t>c</w:t>
            </w:r>
            <w:r w:rsidR="00C93E1A" w:rsidRPr="0005201B">
              <w:rPr>
                <w:rFonts w:asciiTheme="minorHAnsi" w:hAnsiTheme="minorHAnsi"/>
              </w:rPr>
              <w:t>onsider the person’s medication in the context of the behaviour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 w:rsidR="00AE1728">
              <w:rPr>
                <w:rFonts w:asciiTheme="minorHAnsi" w:hAnsiTheme="minorHAnsi"/>
              </w:rPr>
              <w:t>r</w:t>
            </w:r>
            <w:r w:rsidR="00AE1728" w:rsidRPr="0005201B">
              <w:rPr>
                <w:rFonts w:asciiTheme="minorHAnsi" w:hAnsiTheme="minorHAnsi"/>
              </w:rPr>
              <w:t>ecord all observations accurately and objectively in consultation with supervisor using terms that can be clearly understood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AE1728">
              <w:rPr>
                <w:rFonts w:asciiTheme="minorHAnsi" w:hAnsiTheme="minorHAnsi"/>
              </w:rPr>
              <w:t>r</w:t>
            </w:r>
            <w:r w:rsidR="00AE1728" w:rsidRPr="0005201B">
              <w:rPr>
                <w:rFonts w:asciiTheme="minorHAnsi" w:hAnsiTheme="minorHAnsi"/>
              </w:rPr>
              <w:t>ecognise the difference between appropriate and inappropriate interventions when addressing behaviours of concern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AE1728">
              <w:rPr>
                <w:rFonts w:asciiTheme="minorHAnsi" w:hAnsiTheme="minorHAnsi"/>
              </w:rPr>
              <w:t>i</w:t>
            </w:r>
            <w:r w:rsidR="00AE1728" w:rsidRPr="0005201B">
              <w:rPr>
                <w:rFonts w:asciiTheme="minorHAnsi" w:hAnsiTheme="minorHAnsi"/>
              </w:rPr>
              <w:t>nterpret and follow behavioural support strategies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AE1728">
              <w:rPr>
                <w:rFonts w:asciiTheme="minorHAnsi" w:hAnsiTheme="minorHAnsi"/>
              </w:rPr>
              <w:t>e</w:t>
            </w:r>
            <w:r w:rsidR="00AE1728" w:rsidRPr="0005201B">
              <w:rPr>
                <w:rFonts w:asciiTheme="minorHAnsi" w:hAnsiTheme="minorHAnsi"/>
              </w:rPr>
              <w:t>nsure that all interventions are in line with the plan and organisation policies and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AE1728">
              <w:rPr>
                <w:rFonts w:asciiTheme="minorHAnsi" w:hAnsiTheme="minorHAnsi"/>
              </w:rPr>
              <w:t>f</w:t>
            </w:r>
            <w:r w:rsidR="00AE1728" w:rsidRPr="0005201B">
              <w:rPr>
                <w:rFonts w:asciiTheme="minorHAnsi" w:hAnsiTheme="minorHAnsi"/>
              </w:rPr>
              <w:t>ollow organisation procedures to ensure safety of the person, self and other people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AE1728">
              <w:rPr>
                <w:rFonts w:asciiTheme="minorHAnsi" w:hAnsiTheme="minorHAnsi"/>
              </w:rPr>
              <w:t>r</w:t>
            </w:r>
            <w:r w:rsidR="00AE1728" w:rsidRPr="0005201B">
              <w:rPr>
                <w:rFonts w:asciiTheme="minorHAnsi" w:hAnsiTheme="minorHAnsi"/>
              </w:rPr>
              <w:t>espond to critical incidents in accordance with organisation’s intervention and notification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AE1728">
              <w:rPr>
                <w:rFonts w:asciiTheme="minorHAnsi" w:hAnsiTheme="minorHAnsi"/>
              </w:rPr>
              <w:t>m</w:t>
            </w:r>
            <w:r w:rsidR="00AE1728" w:rsidRPr="0005201B">
              <w:rPr>
                <w:rFonts w:asciiTheme="minorHAnsi" w:hAnsiTheme="minorHAnsi"/>
              </w:rPr>
              <w:t>onitor strategies to determine effectiveness in consultation with supervisor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AE1728">
              <w:rPr>
                <w:rFonts w:asciiTheme="minorHAnsi" w:hAnsiTheme="minorHAnsi"/>
              </w:rPr>
              <w:t>i</w:t>
            </w:r>
            <w:r w:rsidR="00AE1728" w:rsidRPr="0005201B">
              <w:rPr>
                <w:rFonts w:asciiTheme="minorHAnsi" w:hAnsiTheme="minorHAnsi"/>
              </w:rPr>
              <w:t>dentify and report changes in person’s needs and behaviours in consultation with supervisor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AE1728">
              <w:rPr>
                <w:rFonts w:asciiTheme="minorHAnsi" w:hAnsiTheme="minorHAnsi"/>
              </w:rPr>
              <w:t>f</w:t>
            </w:r>
            <w:r w:rsidR="00AE1728" w:rsidRPr="0005201B">
              <w:rPr>
                <w:rFonts w:asciiTheme="minorHAnsi" w:hAnsiTheme="minorHAnsi"/>
              </w:rPr>
              <w:t>ollow referral procedures in consultation with supervisor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AE1728">
              <w:rPr>
                <w:rFonts w:asciiTheme="minorHAnsi" w:hAnsiTheme="minorHAnsi"/>
              </w:rPr>
              <w:t>c</w:t>
            </w:r>
            <w:r w:rsidR="00AE1728" w:rsidRPr="0005201B">
              <w:rPr>
                <w:rFonts w:asciiTheme="minorHAnsi" w:hAnsiTheme="minorHAnsi"/>
              </w:rPr>
              <w:t>omply with the organisation’s reporting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950F2" w:rsidP="00EB3DFC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AE1728">
              <w:rPr>
                <w:rFonts w:asciiTheme="minorHAnsi" w:hAnsiTheme="minorHAnsi"/>
              </w:rPr>
              <w:t>m</w:t>
            </w:r>
            <w:r w:rsidR="00AE1728" w:rsidRPr="0005201B">
              <w:rPr>
                <w:rFonts w:asciiTheme="minorHAnsi" w:hAnsiTheme="minorHAnsi"/>
              </w:rPr>
              <w:t>aintain documentation according to organisation’s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B37AEE" w:rsidP="00DB3753">
      <w:pPr>
        <w:pStyle w:val="NoSpacing"/>
      </w:pPr>
      <w:r>
        <w:t>Has the assessor explained</w:t>
      </w:r>
      <w:r w:rsidR="00DB3753">
        <w:t xml:space="preserve"> </w:t>
      </w:r>
      <w:r>
        <w:t>the purpose of the candidates</w:t>
      </w:r>
      <w:r>
        <w:tab/>
      </w:r>
      <w:r>
        <w:tab/>
      </w:r>
      <w:r w:rsidR="00DB3753" w:rsidRPr="00B767E7">
        <w:rPr>
          <w:b/>
        </w:rPr>
        <w:t>Yes</w:t>
      </w:r>
      <w:r w:rsidR="00DB3753">
        <w:rPr>
          <w:b/>
        </w:rPr>
        <w:t xml:space="preserve"> </w:t>
      </w:r>
      <w:r w:rsidR="00DB3753" w:rsidRPr="00B767E7">
        <w:rPr>
          <w:b/>
        </w:rPr>
        <w:tab/>
      </w:r>
      <w:r w:rsidR="00DB3753"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B37AEE" w:rsidP="00DB3753">
      <w:pPr>
        <w:pStyle w:val="NoSpacing"/>
      </w:pPr>
      <w:r>
        <w:tab/>
      </w:r>
      <w:r>
        <w:tab/>
      </w:r>
      <w:r>
        <w:tab/>
        <w:t>Manage</w:t>
      </w:r>
      <w:r w:rsidR="00DB3753">
        <w:t xml:space="preserve"> job tasks effectively?</w:t>
      </w:r>
      <w:r w:rsidR="00DB3753">
        <w:tab/>
      </w:r>
      <w:r w:rsidR="00DB3753">
        <w:tab/>
      </w:r>
      <w:r w:rsidR="00DB3753">
        <w:tab/>
      </w:r>
      <w:r w:rsidR="00DB3753" w:rsidRPr="00322CDD">
        <w:rPr>
          <w:b/>
        </w:rPr>
        <w:t>Yes</w:t>
      </w:r>
      <w:r w:rsidR="00136944">
        <w:rPr>
          <w:b/>
        </w:rPr>
        <w:t xml:space="preserve"> </w:t>
      </w:r>
      <w:r w:rsidR="00DB3753">
        <w:rPr>
          <w:b/>
        </w:rPr>
        <w:tab/>
        <w:t xml:space="preserve"> </w:t>
      </w:r>
      <w:r w:rsidR="00DB3753"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</w:r>
      <w:r w:rsidR="00B37AEE">
        <w:t>Adapt</w:t>
      </w:r>
      <w:r>
        <w:t xml:space="preserve">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</w:r>
      <w:r w:rsidR="00B37AEE">
        <w:t xml:space="preserve">Adapt to </w:t>
      </w:r>
      <w:r>
        <w:t>unus</w:t>
      </w:r>
      <w:r w:rsidR="00B37AEE">
        <w:t>ual or non-routine situations?</w:t>
      </w:r>
      <w:r w:rsidR="00B37AEE"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</w:t>
            </w:r>
            <w:r w:rsidR="00B37AEE">
              <w:rPr>
                <w:b/>
              </w:rPr>
              <w:t>,</w:t>
            </w:r>
            <w:r w:rsidRPr="00E17327">
              <w:rPr>
                <w:b/>
              </w:rPr>
              <w:t xml:space="preserve">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2415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2C54FE0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AD54669"/>
    <w:multiLevelType w:val="hybridMultilevel"/>
    <w:tmpl w:val="D8BC29C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99E7A1F"/>
    <w:multiLevelType w:val="hybridMultilevel"/>
    <w:tmpl w:val="A222665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 w15:restartNumberingAfterBreak="0">
    <w:nsid w:val="65011389"/>
    <w:multiLevelType w:val="hybridMultilevel"/>
    <w:tmpl w:val="60447A92"/>
    <w:lvl w:ilvl="0" w:tplc="0C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11"/>
  </w:num>
  <w:num w:numId="5">
    <w:abstractNumId w:val="2"/>
  </w:num>
  <w:num w:numId="6">
    <w:abstractNumId w:val="5"/>
  </w:num>
  <w:num w:numId="7">
    <w:abstractNumId w:val="12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10"/>
  </w:num>
  <w:num w:numId="10">
    <w:abstractNumId w:val="9"/>
  </w:num>
  <w:num w:numId="11">
    <w:abstractNumId w:val="8"/>
  </w:num>
  <w:num w:numId="12">
    <w:abstractNumId w:val="0"/>
  </w:num>
  <w:num w:numId="13">
    <w:abstractNumId w:val="7"/>
  </w:num>
  <w:num w:numId="14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2363"/>
    <w:rsid w:val="00123910"/>
    <w:rsid w:val="00136944"/>
    <w:rsid w:val="0015261B"/>
    <w:rsid w:val="0015391C"/>
    <w:rsid w:val="0016682A"/>
    <w:rsid w:val="001950F2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46C9"/>
    <w:rsid w:val="00406A54"/>
    <w:rsid w:val="00407B98"/>
    <w:rsid w:val="004158DA"/>
    <w:rsid w:val="004174F9"/>
    <w:rsid w:val="00421ECA"/>
    <w:rsid w:val="004334C5"/>
    <w:rsid w:val="004434F0"/>
    <w:rsid w:val="00455FFA"/>
    <w:rsid w:val="00470DB4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47847"/>
    <w:rsid w:val="00650EB0"/>
    <w:rsid w:val="00652BF2"/>
    <w:rsid w:val="00664D6E"/>
    <w:rsid w:val="00687F76"/>
    <w:rsid w:val="006A0860"/>
    <w:rsid w:val="006C215E"/>
    <w:rsid w:val="006D2BF3"/>
    <w:rsid w:val="006D2FB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619C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46813"/>
    <w:rsid w:val="00973E44"/>
    <w:rsid w:val="009913A3"/>
    <w:rsid w:val="009B6535"/>
    <w:rsid w:val="009E0780"/>
    <w:rsid w:val="00A008B0"/>
    <w:rsid w:val="00A16C09"/>
    <w:rsid w:val="00A23027"/>
    <w:rsid w:val="00A23A79"/>
    <w:rsid w:val="00A267D0"/>
    <w:rsid w:val="00A30EF8"/>
    <w:rsid w:val="00AE1728"/>
    <w:rsid w:val="00AF2EFA"/>
    <w:rsid w:val="00AF59E9"/>
    <w:rsid w:val="00B02A53"/>
    <w:rsid w:val="00B042B3"/>
    <w:rsid w:val="00B05ED7"/>
    <w:rsid w:val="00B21A52"/>
    <w:rsid w:val="00B37AEE"/>
    <w:rsid w:val="00B73941"/>
    <w:rsid w:val="00BC4015"/>
    <w:rsid w:val="00BC5ACC"/>
    <w:rsid w:val="00BE284A"/>
    <w:rsid w:val="00C157BA"/>
    <w:rsid w:val="00C37EDB"/>
    <w:rsid w:val="00C457F6"/>
    <w:rsid w:val="00C52064"/>
    <w:rsid w:val="00C57CAE"/>
    <w:rsid w:val="00C93E1A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B3DFC"/>
    <w:rsid w:val="00EC54DE"/>
    <w:rsid w:val="00ED1B6B"/>
    <w:rsid w:val="00ED2FC0"/>
    <w:rsid w:val="00EF1DFC"/>
    <w:rsid w:val="00F03977"/>
    <w:rsid w:val="00F11FE3"/>
    <w:rsid w:val="00F2415B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3D5C0B-96F0-4655-847B-05EA33A6E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946813"/>
    <w:pPr>
      <w:keepNext/>
      <w:keepLines/>
      <w:numPr>
        <w:numId w:val="11"/>
      </w:numPr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946813"/>
    <w:pPr>
      <w:ind w:left="283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C57CAE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2016-03-29T01:14:00Z</dcterms:created>
  <dcterms:modified xsi:type="dcterms:W3CDTF">2016-03-29T01:14:00Z</dcterms:modified>
</cp:coreProperties>
</file>