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6A2998" w14:textId="1D06BC34" w:rsidR="00AA0F01" w:rsidRPr="00AA0F01" w:rsidRDefault="00E84316" w:rsidP="007639BF">
      <w:pPr>
        <w:keepNext/>
        <w:keepLines/>
        <w:spacing w:before="120" w:after="0" w:line="360" w:lineRule="auto"/>
        <w:jc w:val="both"/>
        <w:outlineLvl w:val="0"/>
        <w:rPr>
          <w:rFonts w:ascii="Arial" w:eastAsia="Times New Roman" w:hAnsi="Arial" w:cs="Arial"/>
          <w:b/>
          <w:bCs/>
          <w:color w:val="000000"/>
          <w:sz w:val="32"/>
          <w:szCs w:val="32"/>
          <w:lang w:eastAsia="en-AU"/>
        </w:rPr>
      </w:pPr>
      <w:r w:rsidRPr="00E84316">
        <w:rPr>
          <w:rFonts w:ascii="Arial" w:eastAsia="Times New Roman" w:hAnsi="Arial" w:cs="Arial"/>
          <w:b/>
          <w:bCs/>
          <w:color w:val="000000"/>
          <w:sz w:val="32"/>
          <w:szCs w:val="32"/>
          <w:lang w:eastAsia="en-AU"/>
        </w:rPr>
        <w:t>Documentation of design and construction (suitability or evidence of suitability)</w:t>
      </w: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7"/>
        <w:gridCol w:w="142"/>
        <w:gridCol w:w="4154"/>
        <w:gridCol w:w="1232"/>
        <w:gridCol w:w="5812"/>
      </w:tblGrid>
      <w:tr w:rsidR="00AA0F01" w:rsidRPr="00AA0F01" w14:paraId="38BA5658" w14:textId="77777777" w:rsidTr="002966A6">
        <w:trPr>
          <w:trHeight w:val="288"/>
        </w:trPr>
        <w:tc>
          <w:tcPr>
            <w:tcW w:w="14087" w:type="dxa"/>
            <w:gridSpan w:val="5"/>
            <w:shd w:val="clear" w:color="auto" w:fill="FFFFFF"/>
            <w:vAlign w:val="center"/>
          </w:tcPr>
          <w:p w14:paraId="5DCA6610" w14:textId="32076C52" w:rsidR="004372E7" w:rsidRPr="001E4066" w:rsidRDefault="00AA0F01" w:rsidP="004372E7">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Project Name:</w:t>
            </w:r>
            <w:r w:rsidR="00D73E5E" w:rsidRPr="008045D9">
              <w:rPr>
                <w:rFonts w:ascii="Arial" w:eastAsia="Times New Roman" w:hAnsi="Arial" w:cs="Arial"/>
                <w:bCs/>
                <w:color w:val="44546A"/>
                <w:sz w:val="20"/>
                <w:szCs w:val="20"/>
              </w:rPr>
              <w:t xml:space="preserve"> </w:t>
            </w:r>
            <w:r w:rsidR="004372E7">
              <w:rPr>
                <w:rFonts w:ascii="Arial" w:eastAsia="Times New Roman" w:hAnsi="Arial" w:cs="Arial"/>
                <w:bCs/>
                <w:color w:val="44546A"/>
                <w:sz w:val="20"/>
                <w:szCs w:val="20"/>
              </w:rPr>
              <w:t>Rockpool Pelican waters</w:t>
            </w:r>
          </w:p>
        </w:tc>
      </w:tr>
      <w:tr w:rsidR="002966A6" w:rsidRPr="00AA0F01" w14:paraId="434C5A20" w14:textId="77777777" w:rsidTr="00282C23">
        <w:trPr>
          <w:trHeight w:val="288"/>
        </w:trPr>
        <w:tc>
          <w:tcPr>
            <w:tcW w:w="7043" w:type="dxa"/>
            <w:gridSpan w:val="3"/>
            <w:shd w:val="clear" w:color="auto" w:fill="FFFFFF"/>
            <w:vAlign w:val="center"/>
          </w:tcPr>
          <w:p w14:paraId="15F78738" w14:textId="0EF2A18B" w:rsidR="002966A6" w:rsidRPr="00B91DE7"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000000"/>
                <w:sz w:val="20"/>
                <w:szCs w:val="20"/>
              </w:rPr>
            </w:pPr>
            <w:r>
              <w:rPr>
                <w:rFonts w:ascii="Arial" w:eastAsia="Times New Roman" w:hAnsi="Arial" w:cs="Arial"/>
                <w:b/>
                <w:color w:val="000000"/>
                <w:sz w:val="20"/>
                <w:szCs w:val="20"/>
              </w:rPr>
              <w:t>Project address:</w:t>
            </w:r>
            <w:r w:rsidR="00B91DE7">
              <w:rPr>
                <w:rFonts w:ascii="Arial" w:eastAsia="Times New Roman" w:hAnsi="Arial" w:cs="Arial"/>
                <w:bCs/>
                <w:color w:val="000000"/>
                <w:sz w:val="20"/>
                <w:szCs w:val="20"/>
              </w:rPr>
              <w:t xml:space="preserve"> </w:t>
            </w:r>
            <w:r w:rsidR="004372E7">
              <w:rPr>
                <w:rFonts w:ascii="Arial" w:eastAsia="Times New Roman" w:hAnsi="Arial" w:cs="Arial"/>
                <w:bCs/>
                <w:color w:val="000000"/>
                <w:sz w:val="20"/>
                <w:szCs w:val="20"/>
              </w:rPr>
              <w:t>17 Spitfire banks Drive</w:t>
            </w:r>
          </w:p>
        </w:tc>
        <w:tc>
          <w:tcPr>
            <w:tcW w:w="7044" w:type="dxa"/>
            <w:gridSpan w:val="2"/>
            <w:shd w:val="clear" w:color="auto" w:fill="FFFFFF"/>
            <w:vAlign w:val="center"/>
          </w:tcPr>
          <w:p w14:paraId="7CB4E89A" w14:textId="75A60F81" w:rsidR="002966A6" w:rsidRPr="00B91DE7"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000000"/>
                <w:sz w:val="20"/>
                <w:szCs w:val="20"/>
              </w:rPr>
            </w:pPr>
            <w:r w:rsidRPr="002966A6">
              <w:rPr>
                <w:rFonts w:ascii="Arial" w:eastAsia="Times New Roman" w:hAnsi="Arial" w:cs="Arial"/>
                <w:b/>
                <w:color w:val="000000"/>
                <w:sz w:val="20"/>
                <w:szCs w:val="20"/>
              </w:rPr>
              <w:t>Site Plan attached:</w:t>
            </w:r>
            <w:r w:rsidR="00B91DE7">
              <w:rPr>
                <w:rFonts w:ascii="Arial" w:eastAsia="Times New Roman" w:hAnsi="Arial" w:cs="Arial"/>
                <w:bCs/>
                <w:color w:val="000000"/>
                <w:sz w:val="20"/>
                <w:szCs w:val="20"/>
              </w:rPr>
              <w:t xml:space="preserve"> </w:t>
            </w:r>
          </w:p>
        </w:tc>
      </w:tr>
      <w:tr w:rsidR="00AA0F01" w:rsidRPr="008045D9" w14:paraId="15F0CB51" w14:textId="77777777" w:rsidTr="002966A6">
        <w:trPr>
          <w:trHeight w:val="288"/>
        </w:trPr>
        <w:tc>
          <w:tcPr>
            <w:tcW w:w="14087" w:type="dxa"/>
            <w:gridSpan w:val="5"/>
            <w:shd w:val="clear" w:color="auto" w:fill="FFFFFF"/>
            <w:vAlign w:val="center"/>
          </w:tcPr>
          <w:p w14:paraId="5F8F4256" w14:textId="6C5A5B0A" w:rsidR="008045D9" w:rsidRPr="001E4066"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color w:val="44546A" w:themeColor="text2"/>
                <w:sz w:val="20"/>
                <w:szCs w:val="20"/>
              </w:rPr>
            </w:pPr>
            <w:r w:rsidRPr="008045D9">
              <w:rPr>
                <w:rFonts w:ascii="Arial" w:eastAsia="Times New Roman" w:hAnsi="Arial" w:cs="Arial"/>
                <w:b/>
                <w:color w:val="000000"/>
                <w:sz w:val="20"/>
                <w:szCs w:val="20"/>
              </w:rPr>
              <w:t>Prepared by:</w:t>
            </w:r>
            <w:r w:rsidR="00FA2BE9" w:rsidRPr="008045D9">
              <w:rPr>
                <w:rFonts w:ascii="Arial" w:eastAsia="Times New Roman" w:hAnsi="Arial" w:cs="Arial"/>
                <w:bCs/>
                <w:color w:val="44546A"/>
                <w:sz w:val="20"/>
                <w:szCs w:val="20"/>
              </w:rPr>
              <w:t xml:space="preserve"> </w:t>
            </w:r>
            <w:r w:rsidR="004372E7">
              <w:rPr>
                <w:rFonts w:ascii="Arial" w:eastAsia="Times New Roman" w:hAnsi="Arial" w:cs="Arial"/>
                <w:bCs/>
                <w:color w:val="44546A"/>
                <w:sz w:val="20"/>
                <w:szCs w:val="20"/>
              </w:rPr>
              <w:t>Ric</w:t>
            </w:r>
          </w:p>
        </w:tc>
      </w:tr>
      <w:tr w:rsidR="00AA0F01" w:rsidRPr="00AA0F01" w14:paraId="16ED7BD8" w14:textId="77777777" w:rsidTr="002966A6">
        <w:trPr>
          <w:trHeight w:val="288"/>
        </w:trPr>
        <w:tc>
          <w:tcPr>
            <w:tcW w:w="14087" w:type="dxa"/>
            <w:gridSpan w:val="5"/>
            <w:shd w:val="clear" w:color="auto" w:fill="FFFFFF"/>
            <w:vAlign w:val="center"/>
          </w:tcPr>
          <w:p w14:paraId="51B48F62" w14:textId="0F0774D6"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Date:</w:t>
            </w:r>
            <w:r w:rsidR="00D73E5E" w:rsidRPr="002D412E">
              <w:rPr>
                <w:rFonts w:ascii="Arial" w:eastAsia="Times New Roman" w:hAnsi="Arial" w:cs="Arial"/>
                <w:bCs/>
                <w:color w:val="44546A"/>
                <w:sz w:val="20"/>
                <w:szCs w:val="20"/>
              </w:rPr>
              <w:t xml:space="preserve"> </w:t>
            </w:r>
            <w:r w:rsidR="004372E7">
              <w:rPr>
                <w:rFonts w:ascii="Arial" w:eastAsia="Times New Roman" w:hAnsi="Arial" w:cs="Arial"/>
                <w:bCs/>
                <w:color w:val="44546A"/>
                <w:sz w:val="20"/>
                <w:szCs w:val="20"/>
              </w:rPr>
              <w:t>9/11/2023</w:t>
            </w:r>
          </w:p>
        </w:tc>
      </w:tr>
      <w:tr w:rsidR="00FA6297" w:rsidRPr="00AA0F01" w14:paraId="324A4BF7" w14:textId="77777777" w:rsidTr="002966A6">
        <w:trPr>
          <w:trHeight w:val="2860"/>
        </w:trPr>
        <w:tc>
          <w:tcPr>
            <w:tcW w:w="14087" w:type="dxa"/>
            <w:gridSpan w:val="5"/>
            <w:shd w:val="clear" w:color="auto" w:fill="FFFFFF"/>
          </w:tcPr>
          <w:p w14:paraId="004F8435" w14:textId="77777777" w:rsidR="00FA6297" w:rsidRDefault="00FA6297"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Description of project:</w:t>
            </w:r>
          </w:p>
          <w:p w14:paraId="1531CB20" w14:textId="68CE1A48" w:rsidR="00FA6297" w:rsidRPr="002D412E" w:rsidRDefault="004372E7" w:rsidP="004372E7">
            <w:p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150 Room Aged care facility</w:t>
            </w:r>
          </w:p>
        </w:tc>
      </w:tr>
      <w:tr w:rsidR="00C633D3" w:rsidRPr="00AA0F01" w14:paraId="7138B58E" w14:textId="77777777" w:rsidTr="002966A6">
        <w:trPr>
          <w:trHeight w:val="2860"/>
        </w:trPr>
        <w:tc>
          <w:tcPr>
            <w:tcW w:w="14087" w:type="dxa"/>
            <w:gridSpan w:val="5"/>
            <w:shd w:val="clear" w:color="auto" w:fill="FFFFFF"/>
          </w:tcPr>
          <w:p w14:paraId="0FE8EBAD" w14:textId="77777777" w:rsidR="00C633D3" w:rsidRDefault="00C633D3"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Site Classification</w:t>
            </w:r>
            <w:r w:rsidR="002966A6">
              <w:rPr>
                <w:rFonts w:ascii="Arial" w:eastAsia="Times New Roman" w:hAnsi="Arial" w:cs="Arial"/>
                <w:b/>
                <w:color w:val="000000"/>
                <w:sz w:val="20"/>
                <w:szCs w:val="20"/>
              </w:rPr>
              <w:t>/s</w:t>
            </w:r>
            <w:r w:rsidR="00B91DE7">
              <w:rPr>
                <w:rFonts w:ascii="Arial" w:eastAsia="Times New Roman" w:hAnsi="Arial" w:cs="Arial"/>
                <w:b/>
                <w:color w:val="000000"/>
                <w:sz w:val="20"/>
                <w:szCs w:val="20"/>
              </w:rPr>
              <w:t>:</w:t>
            </w:r>
          </w:p>
          <w:p w14:paraId="6F56D510" w14:textId="47F93EE9" w:rsidR="00B91DE7" w:rsidRPr="00B91DE7" w:rsidRDefault="004372E7"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Pr>
                <w:rFonts w:ascii="Arial" w:eastAsia="Times New Roman" w:hAnsi="Arial" w:cs="Arial"/>
                <w:bCs/>
                <w:color w:val="000000"/>
                <w:sz w:val="20"/>
                <w:szCs w:val="20"/>
              </w:rPr>
              <w:t>Class 9c</w:t>
            </w:r>
          </w:p>
        </w:tc>
      </w:tr>
      <w:tr w:rsidR="00AA0F01" w:rsidRPr="00AA0F01" w14:paraId="46465F79" w14:textId="77777777" w:rsidTr="002966A6">
        <w:trPr>
          <w:trHeight w:val="440"/>
        </w:trPr>
        <w:tc>
          <w:tcPr>
            <w:tcW w:w="14087" w:type="dxa"/>
            <w:gridSpan w:val="5"/>
            <w:shd w:val="clear" w:color="auto" w:fill="D9D9D9" w:themeFill="background1" w:themeFillShade="D9"/>
          </w:tcPr>
          <w:p w14:paraId="2FB4CDC2" w14:textId="405A3502" w:rsidR="00FA2BE9" w:rsidRPr="008045D9" w:rsidRDefault="00086D65" w:rsidP="00AA0F01">
            <w:pPr>
              <w:spacing w:beforeLines="60" w:before="144" w:afterLines="60" w:after="144" w:line="276" w:lineRule="auto"/>
              <w:rPr>
                <w:rFonts w:ascii="Arial" w:eastAsia="Times New Roman" w:hAnsi="Arial" w:cs="Arial"/>
                <w:bCs/>
                <w:color w:val="44546A" w:themeColor="text2"/>
                <w:sz w:val="20"/>
                <w:szCs w:val="20"/>
              </w:rPr>
            </w:pPr>
            <w:r w:rsidRPr="00086D65">
              <w:rPr>
                <w:rFonts w:ascii="Arial" w:eastAsia="Times New Roman" w:hAnsi="Arial" w:cs="Arial"/>
                <w:b/>
                <w:color w:val="000000"/>
                <w:sz w:val="20"/>
                <w:szCs w:val="20"/>
              </w:rPr>
              <w:lastRenderedPageBreak/>
              <w:t>Documentation of design and construction</w:t>
            </w:r>
            <w:r>
              <w:rPr>
                <w:rFonts w:ascii="Arial" w:eastAsia="Times New Roman" w:hAnsi="Arial" w:cs="Arial"/>
                <w:b/>
                <w:color w:val="000000"/>
                <w:sz w:val="20"/>
                <w:szCs w:val="20"/>
              </w:rPr>
              <w:t xml:space="preserve"> (suitability or evidence of suitability)</w:t>
            </w:r>
          </w:p>
        </w:tc>
      </w:tr>
      <w:tr w:rsidR="00A13A49" w:rsidRPr="00AA0F01" w14:paraId="0B98E54B" w14:textId="77777777" w:rsidTr="002966A6">
        <w:trPr>
          <w:trHeight w:val="440"/>
        </w:trPr>
        <w:tc>
          <w:tcPr>
            <w:tcW w:w="14087" w:type="dxa"/>
            <w:gridSpan w:val="5"/>
            <w:shd w:val="clear" w:color="auto" w:fill="D9D9D9" w:themeFill="background1" w:themeFillShade="D9"/>
          </w:tcPr>
          <w:p w14:paraId="3CC27896" w14:textId="33A85A1B" w:rsidR="00A13A49" w:rsidRPr="00086D65"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A13A49" w:rsidRPr="00AA0F01" w14:paraId="107669B3" w14:textId="77777777" w:rsidTr="00DF7E8E">
        <w:trPr>
          <w:trHeight w:val="440"/>
        </w:trPr>
        <w:tc>
          <w:tcPr>
            <w:tcW w:w="2747" w:type="dxa"/>
            <w:shd w:val="clear" w:color="auto" w:fill="D9D9D9" w:themeFill="background1" w:themeFillShade="D9"/>
          </w:tcPr>
          <w:p w14:paraId="49901A95" w14:textId="3CC66F4A"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3"/>
            <w:shd w:val="clear" w:color="auto" w:fill="D9D9D9" w:themeFill="background1" w:themeFillShade="D9"/>
          </w:tcPr>
          <w:p w14:paraId="38589182" w14:textId="2AE2F7ED"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8D2F7BA" w14:textId="5BD9A654" w:rsidR="00A13A49"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3D0848D0" w14:textId="77777777" w:rsidTr="002966A6">
        <w:trPr>
          <w:trHeight w:val="2154"/>
        </w:trPr>
        <w:tc>
          <w:tcPr>
            <w:tcW w:w="2747" w:type="dxa"/>
            <w:shd w:val="clear" w:color="auto" w:fill="auto"/>
          </w:tcPr>
          <w:p w14:paraId="734A72AB" w14:textId="051F9DE8"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Earthworks</w:t>
            </w:r>
          </w:p>
        </w:tc>
        <w:tc>
          <w:tcPr>
            <w:tcW w:w="5528" w:type="dxa"/>
            <w:gridSpan w:val="3"/>
            <w:shd w:val="clear" w:color="auto" w:fill="auto"/>
          </w:tcPr>
          <w:p w14:paraId="2B103DD9" w14:textId="77777777" w:rsidR="00A13A49" w:rsidRDefault="00CF4A29"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Part 3.2 Earth works</w:t>
            </w:r>
          </w:p>
          <w:p w14:paraId="6B7E9C98" w14:textId="0A8FDABB" w:rsidR="00CF4A29" w:rsidRPr="00B91DE7" w:rsidRDefault="00CF4A29" w:rsidP="00CF4A29">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3D6DEC1F" w14:textId="7970E720" w:rsidR="00A13A49" w:rsidRPr="00B91DE7" w:rsidRDefault="00277F28"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3.2.1 Un-retained bulk earth works – site cut and fill</w:t>
            </w:r>
          </w:p>
        </w:tc>
      </w:tr>
      <w:tr w:rsidR="003707F3" w:rsidRPr="00AA0F01" w14:paraId="2D8D2107" w14:textId="77777777" w:rsidTr="002966A6">
        <w:trPr>
          <w:trHeight w:val="454"/>
        </w:trPr>
        <w:tc>
          <w:tcPr>
            <w:tcW w:w="14087" w:type="dxa"/>
            <w:gridSpan w:val="5"/>
            <w:shd w:val="clear" w:color="auto" w:fill="D9D9D9" w:themeFill="background1" w:themeFillShade="D9"/>
          </w:tcPr>
          <w:p w14:paraId="3566385D" w14:textId="231B98C3"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3707F3" w:rsidRPr="00AA0F01" w14:paraId="3AB89781" w14:textId="77777777" w:rsidTr="002966A6">
        <w:trPr>
          <w:trHeight w:val="454"/>
        </w:trPr>
        <w:tc>
          <w:tcPr>
            <w:tcW w:w="2747" w:type="dxa"/>
            <w:shd w:val="clear" w:color="auto" w:fill="D9D9D9" w:themeFill="background1" w:themeFillShade="D9"/>
          </w:tcPr>
          <w:p w14:paraId="663705AA" w14:textId="3F2F208B"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3"/>
            <w:shd w:val="clear" w:color="auto" w:fill="D9D9D9" w:themeFill="background1" w:themeFillShade="D9"/>
          </w:tcPr>
          <w:p w14:paraId="67E14317" w14:textId="7275C620"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7D7BE9E" w14:textId="050DC4F3"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4B43DA6E" w14:textId="77777777" w:rsidTr="002966A6">
        <w:trPr>
          <w:trHeight w:val="1814"/>
        </w:trPr>
        <w:tc>
          <w:tcPr>
            <w:tcW w:w="2747" w:type="dxa"/>
            <w:shd w:val="clear" w:color="auto" w:fill="auto"/>
          </w:tcPr>
          <w:p w14:paraId="30D38AEB" w14:textId="3B572254"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 retaining structures</w:t>
            </w:r>
          </w:p>
        </w:tc>
        <w:tc>
          <w:tcPr>
            <w:tcW w:w="5528" w:type="dxa"/>
            <w:gridSpan w:val="3"/>
            <w:shd w:val="clear" w:color="auto" w:fill="auto"/>
          </w:tcPr>
          <w:p w14:paraId="3E8539F4" w14:textId="3C5D82BF" w:rsidR="00A13A49" w:rsidRPr="00B91DE7" w:rsidRDefault="00CF4A29" w:rsidP="00AA0F01">
            <w:pPr>
              <w:spacing w:beforeLines="60" w:before="144" w:afterLines="60" w:after="144" w:line="276" w:lineRule="auto"/>
              <w:rPr>
                <w:rFonts w:ascii="Arial" w:eastAsia="Times New Roman" w:hAnsi="Arial" w:cs="Arial"/>
                <w:bCs/>
                <w:color w:val="000000"/>
                <w:sz w:val="20"/>
                <w:szCs w:val="20"/>
              </w:rPr>
            </w:pPr>
            <w:r w:rsidRPr="00CF4A29">
              <w:rPr>
                <w:rFonts w:ascii="Arial" w:eastAsia="Times New Roman" w:hAnsi="Arial" w:cs="Arial"/>
                <w:bCs/>
                <w:color w:val="000000"/>
                <w:sz w:val="20"/>
                <w:szCs w:val="20"/>
              </w:rPr>
              <w:t>3.1.2 earth retaining structures</w:t>
            </w:r>
          </w:p>
        </w:tc>
        <w:tc>
          <w:tcPr>
            <w:tcW w:w="5812" w:type="dxa"/>
            <w:shd w:val="clear" w:color="auto" w:fill="auto"/>
          </w:tcPr>
          <w:p w14:paraId="1E95D0FB" w14:textId="77777777" w:rsidR="00277F28" w:rsidRPr="00277F28" w:rsidRDefault="004A14BD" w:rsidP="00277F28">
            <w:pPr>
              <w:numPr>
                <w:ilvl w:val="0"/>
                <w:numId w:val="4"/>
              </w:numPr>
              <w:shd w:val="clear" w:color="auto" w:fill="F5F5F5"/>
              <w:spacing w:before="100" w:beforeAutospacing="1" w:after="100" w:afterAutospacing="1" w:line="240" w:lineRule="auto"/>
              <w:rPr>
                <w:rFonts w:ascii="Arial" w:eastAsia="Times New Roman" w:hAnsi="Arial" w:cs="Arial"/>
                <w:color w:val="333333"/>
                <w:sz w:val="24"/>
                <w:szCs w:val="24"/>
                <w:lang w:eastAsia="en-AU"/>
              </w:rPr>
            </w:pPr>
            <w:hyperlink r:id="rId7" w:anchor="ide268dda4-48b1-4482-aff9-23af4805c006" w:history="1">
              <w:r w:rsidR="00277F28" w:rsidRPr="00277F28">
                <w:rPr>
                  <w:rFonts w:ascii="Arial" w:eastAsia="Times New Roman" w:hAnsi="Arial" w:cs="Arial"/>
                  <w:i/>
                  <w:iCs/>
                  <w:color w:val="0000FF"/>
                  <w:sz w:val="24"/>
                  <w:szCs w:val="24"/>
                  <w:lang w:eastAsia="en-AU"/>
                </w:rPr>
                <w:t>Performance Requirement</w:t>
              </w:r>
            </w:hyperlink>
            <w:hyperlink r:id="rId8" w:anchor="id79d66db7-9b8d-487f-a953-74bec0930960" w:history="1">
              <w:r w:rsidR="00277F28" w:rsidRPr="00277F28">
                <w:rPr>
                  <w:rFonts w:ascii="Arial" w:eastAsia="Times New Roman" w:hAnsi="Arial" w:cs="Arial"/>
                  <w:color w:val="0000FF"/>
                  <w:sz w:val="24"/>
                  <w:szCs w:val="24"/>
                  <w:u w:val="single"/>
                  <w:lang w:eastAsia="en-AU"/>
                </w:rPr>
                <w:t>P2.1.1</w:t>
              </w:r>
            </w:hyperlink>
            <w:r w:rsidR="00277F28" w:rsidRPr="00277F28">
              <w:rPr>
                <w:rFonts w:ascii="Arial" w:eastAsia="Times New Roman" w:hAnsi="Arial" w:cs="Arial"/>
                <w:color w:val="333333"/>
                <w:sz w:val="24"/>
                <w:szCs w:val="24"/>
                <w:lang w:eastAsia="en-AU"/>
              </w:rPr>
              <w:t>; and</w:t>
            </w:r>
          </w:p>
          <w:p w14:paraId="27A2C4B9" w14:textId="77777777" w:rsidR="00AC45CD" w:rsidRPr="00AC45CD" w:rsidRDefault="00AC45CD" w:rsidP="00AC45CD">
            <w:pPr>
              <w:numPr>
                <w:ilvl w:val="0"/>
                <w:numId w:val="5"/>
              </w:numPr>
              <w:shd w:val="clear" w:color="auto" w:fill="F5F5F5"/>
              <w:spacing w:before="100" w:beforeAutospacing="1" w:after="100" w:afterAutospacing="1" w:line="240" w:lineRule="auto"/>
              <w:rPr>
                <w:rFonts w:ascii="Arial" w:eastAsia="Times New Roman" w:hAnsi="Arial" w:cs="Arial"/>
                <w:color w:val="333333"/>
                <w:sz w:val="24"/>
                <w:szCs w:val="24"/>
                <w:lang w:eastAsia="en-AU"/>
              </w:rPr>
            </w:pPr>
            <w:r w:rsidRPr="00AC45CD">
              <w:rPr>
                <w:rFonts w:ascii="Arial" w:eastAsia="Times New Roman" w:hAnsi="Arial" w:cs="Arial"/>
                <w:color w:val="333333"/>
                <w:sz w:val="24"/>
                <w:szCs w:val="24"/>
                <w:lang w:eastAsia="en-AU"/>
              </w:rPr>
              <w:t>The relevant </w:t>
            </w:r>
            <w:hyperlink r:id="rId9" w:anchor="ide268dda4-48b1-4482-aff9-23af4805c006" w:history="1">
              <w:r w:rsidRPr="00AC45CD">
                <w:rPr>
                  <w:rFonts w:ascii="Arial" w:eastAsia="Times New Roman" w:hAnsi="Arial" w:cs="Arial"/>
                  <w:i/>
                  <w:iCs/>
                  <w:color w:val="0000FF"/>
                  <w:sz w:val="24"/>
                  <w:szCs w:val="24"/>
                  <w:u w:val="single"/>
                  <w:lang w:eastAsia="en-AU"/>
                </w:rPr>
                <w:t>Performance Requirements</w:t>
              </w:r>
            </w:hyperlink>
            <w:r w:rsidRPr="00AC45CD">
              <w:rPr>
                <w:rFonts w:ascii="Arial" w:eastAsia="Times New Roman" w:hAnsi="Arial" w:cs="Arial"/>
                <w:color w:val="333333"/>
                <w:sz w:val="24"/>
                <w:szCs w:val="24"/>
                <w:lang w:eastAsia="en-AU"/>
              </w:rPr>
              <w:t> determined in accordance with </w:t>
            </w:r>
            <w:hyperlink r:id="rId10" w:anchor="idf1defd42-bcac-471e-8acb-3d00d2264beb" w:history="1">
              <w:r w:rsidRPr="00AC45CD">
                <w:rPr>
                  <w:rFonts w:ascii="Arial" w:eastAsia="Times New Roman" w:hAnsi="Arial" w:cs="Arial"/>
                  <w:color w:val="0000FF"/>
                  <w:sz w:val="24"/>
                  <w:szCs w:val="24"/>
                  <w:u w:val="single"/>
                  <w:lang w:eastAsia="en-AU"/>
                </w:rPr>
                <w:t>A2.2(3)</w:t>
              </w:r>
            </w:hyperlink>
            <w:r w:rsidRPr="00AC45CD">
              <w:rPr>
                <w:rFonts w:ascii="Arial" w:eastAsia="Times New Roman" w:hAnsi="Arial" w:cs="Arial"/>
                <w:color w:val="333333"/>
                <w:sz w:val="24"/>
                <w:szCs w:val="24"/>
                <w:lang w:eastAsia="en-AU"/>
              </w:rPr>
              <w:t> and </w:t>
            </w:r>
            <w:hyperlink r:id="rId11" w:anchor="ide22dbaa1-a6c2-45ee-92f8-edc7ff54cd4b" w:history="1">
              <w:r w:rsidRPr="00AC45CD">
                <w:rPr>
                  <w:rFonts w:ascii="Arial" w:eastAsia="Times New Roman" w:hAnsi="Arial" w:cs="Arial"/>
                  <w:color w:val="0000FF"/>
                  <w:sz w:val="24"/>
                  <w:szCs w:val="24"/>
                  <w:u w:val="single"/>
                  <w:lang w:eastAsia="en-AU"/>
                </w:rPr>
                <w:t>A2.4(3)</w:t>
              </w:r>
            </w:hyperlink>
            <w:r w:rsidRPr="00AC45CD">
              <w:rPr>
                <w:rFonts w:ascii="Arial" w:eastAsia="Times New Roman" w:hAnsi="Arial" w:cs="Arial"/>
                <w:color w:val="333333"/>
                <w:sz w:val="24"/>
                <w:szCs w:val="24"/>
                <w:lang w:eastAsia="en-AU"/>
              </w:rPr>
              <w:t> as applicable.</w:t>
            </w:r>
          </w:p>
          <w:p w14:paraId="180D24A7" w14:textId="77777777" w:rsidR="00A13A49" w:rsidRPr="00B91DE7" w:rsidRDefault="00A13A49" w:rsidP="00AA0F01">
            <w:pPr>
              <w:spacing w:beforeLines="60" w:before="144" w:afterLines="60" w:after="144" w:line="276" w:lineRule="auto"/>
              <w:rPr>
                <w:rFonts w:ascii="Arial" w:eastAsia="Times New Roman" w:hAnsi="Arial" w:cs="Arial"/>
                <w:bCs/>
                <w:color w:val="000000"/>
                <w:sz w:val="20"/>
                <w:szCs w:val="20"/>
              </w:rPr>
            </w:pPr>
          </w:p>
        </w:tc>
      </w:tr>
      <w:tr w:rsidR="00A13A49" w:rsidRPr="00AA0F01" w14:paraId="5C8B504E" w14:textId="77777777" w:rsidTr="002966A6">
        <w:trPr>
          <w:trHeight w:val="1814"/>
        </w:trPr>
        <w:tc>
          <w:tcPr>
            <w:tcW w:w="2747" w:type="dxa"/>
            <w:shd w:val="clear" w:color="auto" w:fill="auto"/>
          </w:tcPr>
          <w:p w14:paraId="17E384EB" w14:textId="7E69D12F"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Drainage</w:t>
            </w:r>
          </w:p>
        </w:tc>
        <w:tc>
          <w:tcPr>
            <w:tcW w:w="5528" w:type="dxa"/>
            <w:gridSpan w:val="3"/>
            <w:shd w:val="clear" w:color="auto" w:fill="auto"/>
          </w:tcPr>
          <w:p w14:paraId="0E6EEF42" w14:textId="5553C398" w:rsidR="00CF4A29" w:rsidRPr="00B91DE7" w:rsidRDefault="00CF4A29" w:rsidP="00277F28">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3.3 Drainage    </w:t>
            </w:r>
          </w:p>
        </w:tc>
        <w:tc>
          <w:tcPr>
            <w:tcW w:w="5812" w:type="dxa"/>
            <w:shd w:val="clear" w:color="auto" w:fill="auto"/>
          </w:tcPr>
          <w:p w14:paraId="1C80949D" w14:textId="77777777" w:rsidR="00277F28" w:rsidRPr="005271F3" w:rsidRDefault="00277F28" w:rsidP="00277F28">
            <w:pPr>
              <w:spacing w:beforeLines="60" w:before="144" w:afterLines="60" w:after="144" w:line="276" w:lineRule="auto"/>
              <w:rPr>
                <w:rFonts w:ascii="Arial" w:eastAsia="Times New Roman" w:hAnsi="Arial" w:cs="Arial"/>
                <w:bCs/>
                <w:color w:val="000000"/>
                <w:sz w:val="16"/>
                <w:szCs w:val="16"/>
              </w:rPr>
            </w:pPr>
            <w:r w:rsidRPr="005271F3">
              <w:rPr>
                <w:rFonts w:ascii="Arial" w:eastAsia="Times New Roman" w:hAnsi="Arial" w:cs="Arial"/>
                <w:bCs/>
                <w:color w:val="000000"/>
                <w:sz w:val="16"/>
                <w:szCs w:val="16"/>
              </w:rPr>
              <w:t>3.3 Drainage – 3.3.1 Application</w:t>
            </w:r>
          </w:p>
          <w:p w14:paraId="0BD2173E" w14:textId="77777777" w:rsidR="00277F28" w:rsidRPr="005271F3" w:rsidRDefault="00277F28" w:rsidP="00277F28">
            <w:pPr>
              <w:spacing w:beforeLines="60" w:before="144" w:afterLines="60" w:after="144" w:line="276" w:lineRule="auto"/>
              <w:rPr>
                <w:rFonts w:ascii="Arial" w:eastAsia="Times New Roman" w:hAnsi="Arial" w:cs="Arial"/>
                <w:bCs/>
                <w:color w:val="000000"/>
                <w:sz w:val="16"/>
                <w:szCs w:val="16"/>
              </w:rPr>
            </w:pPr>
            <w:r w:rsidRPr="005271F3">
              <w:rPr>
                <w:rFonts w:ascii="Arial" w:eastAsia="Times New Roman" w:hAnsi="Arial" w:cs="Arial"/>
                <w:bCs/>
                <w:color w:val="000000"/>
                <w:sz w:val="16"/>
                <w:szCs w:val="16"/>
              </w:rPr>
              <w:t xml:space="preserve">                         3.3.2 Drainage requirements</w:t>
            </w:r>
          </w:p>
          <w:p w14:paraId="15D24E96" w14:textId="77777777" w:rsidR="00277F28" w:rsidRPr="005271F3" w:rsidRDefault="00277F28" w:rsidP="00277F28">
            <w:pPr>
              <w:spacing w:beforeLines="60" w:before="144" w:afterLines="60" w:after="144" w:line="276" w:lineRule="auto"/>
              <w:rPr>
                <w:rFonts w:ascii="Arial" w:eastAsia="Times New Roman" w:hAnsi="Arial" w:cs="Arial"/>
                <w:bCs/>
                <w:color w:val="000000"/>
                <w:sz w:val="16"/>
                <w:szCs w:val="16"/>
              </w:rPr>
            </w:pPr>
            <w:r w:rsidRPr="005271F3">
              <w:rPr>
                <w:rFonts w:ascii="Arial" w:eastAsia="Times New Roman" w:hAnsi="Arial" w:cs="Arial"/>
                <w:bCs/>
                <w:color w:val="000000"/>
                <w:sz w:val="16"/>
                <w:szCs w:val="16"/>
              </w:rPr>
              <w:t xml:space="preserve">                         3.3.3 Surface drainage</w:t>
            </w:r>
          </w:p>
          <w:p w14:paraId="0719BF4D" w14:textId="77777777" w:rsidR="005271F3" w:rsidRDefault="00277F28" w:rsidP="00277F28">
            <w:pPr>
              <w:spacing w:beforeLines="60" w:before="144" w:afterLines="60" w:after="144" w:line="276" w:lineRule="auto"/>
              <w:rPr>
                <w:rFonts w:ascii="Arial" w:eastAsia="Times New Roman" w:hAnsi="Arial" w:cs="Arial"/>
                <w:bCs/>
                <w:color w:val="000000"/>
                <w:sz w:val="16"/>
                <w:szCs w:val="16"/>
              </w:rPr>
            </w:pPr>
            <w:r w:rsidRPr="005271F3">
              <w:rPr>
                <w:rFonts w:ascii="Arial" w:eastAsia="Times New Roman" w:hAnsi="Arial" w:cs="Arial"/>
                <w:bCs/>
                <w:color w:val="000000"/>
                <w:sz w:val="16"/>
                <w:szCs w:val="16"/>
              </w:rPr>
              <w:t xml:space="preserve">                         3.3.4 Subsoil drainage</w:t>
            </w:r>
          </w:p>
          <w:p w14:paraId="401D98A6" w14:textId="23B55C1F" w:rsidR="00277F28" w:rsidRPr="005271F3" w:rsidRDefault="005271F3" w:rsidP="00277F28">
            <w:pPr>
              <w:spacing w:beforeLines="60" w:before="144" w:afterLines="60" w:after="144" w:line="276" w:lineRule="auto"/>
              <w:rPr>
                <w:rFonts w:ascii="Arial" w:eastAsia="Times New Roman" w:hAnsi="Arial" w:cs="Arial"/>
                <w:bCs/>
                <w:color w:val="000000"/>
                <w:sz w:val="16"/>
                <w:szCs w:val="16"/>
              </w:rPr>
            </w:pPr>
            <w:r>
              <w:rPr>
                <w:rFonts w:ascii="Arial" w:eastAsia="Times New Roman" w:hAnsi="Arial" w:cs="Arial"/>
                <w:bCs/>
                <w:color w:val="000000"/>
                <w:sz w:val="16"/>
                <w:szCs w:val="16"/>
              </w:rPr>
              <w:t xml:space="preserve">                         </w:t>
            </w:r>
            <w:r w:rsidRPr="005271F3">
              <w:rPr>
                <w:rFonts w:ascii="Arial" w:eastAsia="Times New Roman" w:hAnsi="Arial" w:cs="Arial"/>
                <w:bCs/>
                <w:color w:val="000000"/>
                <w:sz w:val="16"/>
                <w:szCs w:val="16"/>
              </w:rPr>
              <w:t xml:space="preserve">3.3.5 Stormwater drainage    </w:t>
            </w:r>
          </w:p>
          <w:p w14:paraId="4A75EF12" w14:textId="7F9BDB84" w:rsidR="00277F28" w:rsidRPr="00277F28" w:rsidRDefault="00277F28" w:rsidP="00277F28">
            <w:pPr>
              <w:spacing w:beforeLines="60" w:before="144" w:afterLines="60" w:after="144" w:line="276" w:lineRule="auto"/>
              <w:rPr>
                <w:rFonts w:ascii="Arial" w:eastAsia="Times New Roman" w:hAnsi="Arial" w:cs="Arial"/>
                <w:bCs/>
                <w:color w:val="000000"/>
                <w:sz w:val="20"/>
                <w:szCs w:val="20"/>
              </w:rPr>
            </w:pPr>
            <w:r w:rsidRPr="00277F28">
              <w:rPr>
                <w:rFonts w:ascii="Arial" w:eastAsia="Times New Roman" w:hAnsi="Arial" w:cs="Arial"/>
                <w:bCs/>
                <w:color w:val="000000"/>
                <w:sz w:val="20"/>
                <w:szCs w:val="20"/>
              </w:rPr>
              <w:lastRenderedPageBreak/>
              <w:t xml:space="preserve">                         </w:t>
            </w:r>
          </w:p>
          <w:p w14:paraId="50DD802E" w14:textId="77777777" w:rsidR="00A13A49" w:rsidRPr="00B91DE7" w:rsidRDefault="00A13A49" w:rsidP="00AA0F01">
            <w:pPr>
              <w:spacing w:beforeLines="60" w:before="144" w:afterLines="60" w:after="144" w:line="276" w:lineRule="auto"/>
              <w:rPr>
                <w:rFonts w:ascii="Arial" w:eastAsia="Times New Roman" w:hAnsi="Arial" w:cs="Arial"/>
                <w:bCs/>
                <w:color w:val="000000"/>
                <w:sz w:val="20"/>
                <w:szCs w:val="20"/>
              </w:rPr>
            </w:pPr>
          </w:p>
        </w:tc>
      </w:tr>
      <w:tr w:rsidR="002966A6" w:rsidRPr="00AA0F01" w14:paraId="39EC2E21" w14:textId="77777777" w:rsidTr="002966A6">
        <w:trPr>
          <w:trHeight w:val="454"/>
        </w:trPr>
        <w:tc>
          <w:tcPr>
            <w:tcW w:w="2747" w:type="dxa"/>
            <w:shd w:val="clear" w:color="auto" w:fill="D9D9D9" w:themeFill="background1" w:themeFillShade="D9"/>
          </w:tcPr>
          <w:p w14:paraId="02023E08" w14:textId="7AB6E919" w:rsidR="002966A6" w:rsidRDefault="002966A6" w:rsidP="002966A6">
            <w:pPr>
              <w:spacing w:beforeLines="60" w:before="144" w:afterLines="60" w:after="144" w:line="276" w:lineRule="auto"/>
              <w:rPr>
                <w:rFonts w:ascii="Arial" w:eastAsia="Times New Roman" w:hAnsi="Arial" w:cs="Arial"/>
                <w:b/>
                <w:color w:val="000000"/>
                <w:sz w:val="20"/>
                <w:szCs w:val="20"/>
              </w:rPr>
            </w:pPr>
            <w:r w:rsidRPr="00F46339">
              <w:rPr>
                <w:rFonts w:ascii="Arial" w:eastAsia="Times New Roman" w:hAnsi="Arial" w:cs="Arial"/>
                <w:b/>
                <w:color w:val="000000"/>
                <w:sz w:val="20"/>
                <w:szCs w:val="20"/>
              </w:rPr>
              <w:lastRenderedPageBreak/>
              <w:t>Site preparation</w:t>
            </w:r>
          </w:p>
        </w:tc>
        <w:tc>
          <w:tcPr>
            <w:tcW w:w="5528" w:type="dxa"/>
            <w:gridSpan w:val="3"/>
            <w:shd w:val="clear" w:color="auto" w:fill="D9D9D9" w:themeFill="background1" w:themeFillShade="D9"/>
          </w:tcPr>
          <w:p w14:paraId="2B1261E5" w14:textId="643AF9A9"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B424F61" w14:textId="2828EDED"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189D8E4" w14:textId="77777777" w:rsidTr="002966A6">
        <w:trPr>
          <w:trHeight w:val="1701"/>
        </w:trPr>
        <w:tc>
          <w:tcPr>
            <w:tcW w:w="2747" w:type="dxa"/>
            <w:shd w:val="clear" w:color="auto" w:fill="auto"/>
          </w:tcPr>
          <w:p w14:paraId="55702E3B" w14:textId="715A83F9"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Termite risk management</w:t>
            </w:r>
          </w:p>
        </w:tc>
        <w:tc>
          <w:tcPr>
            <w:tcW w:w="5528" w:type="dxa"/>
            <w:gridSpan w:val="3"/>
            <w:shd w:val="clear" w:color="auto" w:fill="auto"/>
          </w:tcPr>
          <w:p w14:paraId="0BA3F203" w14:textId="65FB0B69" w:rsidR="00A13A49" w:rsidRDefault="00B2007F"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3.4 Termite risk management</w:t>
            </w:r>
          </w:p>
          <w:p w14:paraId="4BAA8146" w14:textId="1ECF6361" w:rsidR="00B2007F" w:rsidRPr="00B91DE7" w:rsidRDefault="00B2007F"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35B61C78" w14:textId="77777777" w:rsidR="00AC45CD" w:rsidRPr="00AC45CD" w:rsidRDefault="00AC45CD" w:rsidP="00AC45CD">
            <w:pPr>
              <w:spacing w:beforeLines="60" w:before="144" w:afterLines="60" w:after="144" w:line="276" w:lineRule="auto"/>
              <w:rPr>
                <w:rFonts w:ascii="Arial" w:eastAsia="Times New Roman" w:hAnsi="Arial" w:cs="Arial"/>
                <w:bCs/>
                <w:color w:val="000000"/>
                <w:sz w:val="20"/>
                <w:szCs w:val="20"/>
              </w:rPr>
            </w:pPr>
            <w:r w:rsidRPr="00AC45CD">
              <w:rPr>
                <w:rFonts w:ascii="Arial" w:eastAsia="Times New Roman" w:hAnsi="Arial" w:cs="Arial"/>
                <w:bCs/>
                <w:color w:val="000000"/>
                <w:sz w:val="20"/>
                <w:szCs w:val="20"/>
              </w:rPr>
              <w:t>3.4.1 Requirements for termite management systems</w:t>
            </w:r>
          </w:p>
          <w:p w14:paraId="266EF72B" w14:textId="77777777" w:rsidR="00AC45CD" w:rsidRPr="00AC45CD" w:rsidRDefault="00AC45CD" w:rsidP="00AC45CD">
            <w:pPr>
              <w:spacing w:beforeLines="60" w:before="144" w:afterLines="60" w:after="144" w:line="276" w:lineRule="auto"/>
              <w:rPr>
                <w:rFonts w:ascii="Arial" w:eastAsia="Times New Roman" w:hAnsi="Arial" w:cs="Arial"/>
                <w:bCs/>
                <w:color w:val="000000"/>
                <w:sz w:val="20"/>
                <w:szCs w:val="20"/>
              </w:rPr>
            </w:pPr>
            <w:r w:rsidRPr="00AC45CD">
              <w:rPr>
                <w:rFonts w:ascii="Arial" w:eastAsia="Times New Roman" w:hAnsi="Arial" w:cs="Arial"/>
                <w:bCs/>
                <w:color w:val="000000"/>
                <w:sz w:val="20"/>
                <w:szCs w:val="20"/>
              </w:rPr>
              <w:t>3.4.2 Termite management system</w:t>
            </w:r>
          </w:p>
          <w:p w14:paraId="672E2D39" w14:textId="0A0D02B8" w:rsidR="00A13A49" w:rsidRPr="00B91DE7" w:rsidRDefault="00AC45CD" w:rsidP="00AC45CD">
            <w:pPr>
              <w:spacing w:beforeLines="60" w:before="144" w:afterLines="60" w:after="144" w:line="276" w:lineRule="auto"/>
              <w:rPr>
                <w:rFonts w:ascii="Arial" w:eastAsia="Times New Roman" w:hAnsi="Arial" w:cs="Arial"/>
                <w:bCs/>
                <w:color w:val="000000"/>
                <w:sz w:val="20"/>
                <w:szCs w:val="20"/>
              </w:rPr>
            </w:pPr>
            <w:r w:rsidRPr="00AC45CD">
              <w:rPr>
                <w:rFonts w:ascii="Arial" w:eastAsia="Times New Roman" w:hAnsi="Arial" w:cs="Arial"/>
                <w:bCs/>
                <w:color w:val="000000"/>
                <w:sz w:val="20"/>
                <w:szCs w:val="20"/>
              </w:rPr>
              <w:t>3.4.3 Durable notice</w:t>
            </w:r>
          </w:p>
        </w:tc>
      </w:tr>
      <w:tr w:rsidR="00A13A49" w:rsidRPr="00AA0F01" w14:paraId="6AF51C9A" w14:textId="77777777" w:rsidTr="002966A6">
        <w:trPr>
          <w:trHeight w:val="1701"/>
        </w:trPr>
        <w:tc>
          <w:tcPr>
            <w:tcW w:w="2747" w:type="dxa"/>
            <w:shd w:val="clear" w:color="auto" w:fill="auto"/>
          </w:tcPr>
          <w:p w14:paraId="077AE473" w14:textId="47E868AF"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3"/>
            <w:shd w:val="clear" w:color="auto" w:fill="auto"/>
          </w:tcPr>
          <w:p w14:paraId="2E596D41" w14:textId="77777777" w:rsidR="00282C23" w:rsidRDefault="00282C23"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Steel Aluminium, other metals</w:t>
            </w:r>
          </w:p>
          <w:p w14:paraId="2DC47E18" w14:textId="0FEDF92C" w:rsidR="00282C23" w:rsidRDefault="00282C23" w:rsidP="00282C23">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 Concrete, </w:t>
            </w:r>
            <w:r w:rsidR="00126E0F">
              <w:rPr>
                <w:rFonts w:ascii="Arial" w:eastAsia="Times New Roman" w:hAnsi="Arial" w:cs="Arial"/>
                <w:bCs/>
                <w:color w:val="000000"/>
                <w:sz w:val="20"/>
                <w:szCs w:val="20"/>
              </w:rPr>
              <w:t>Masonry</w:t>
            </w:r>
            <w:r>
              <w:rPr>
                <w:rFonts w:ascii="Arial" w:eastAsia="Times New Roman" w:hAnsi="Arial" w:cs="Arial"/>
                <w:bCs/>
                <w:color w:val="000000"/>
                <w:sz w:val="20"/>
                <w:szCs w:val="20"/>
              </w:rPr>
              <w:t>, fibre re-enforced cement,</w:t>
            </w:r>
          </w:p>
          <w:p w14:paraId="4490E51D" w14:textId="77777777" w:rsidR="00A13A49" w:rsidRDefault="00282C23" w:rsidP="00282C23">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Timber-naturally termite resistance in accordance with Appendix C AS3660.1.  </w:t>
            </w:r>
          </w:p>
          <w:p w14:paraId="109AB672" w14:textId="7991A487" w:rsidR="00282C23" w:rsidRPr="00B91DE7" w:rsidRDefault="00282C23" w:rsidP="00282C23">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Timber- preservative in accordance with Appendix D AS3660.1.</w:t>
            </w:r>
          </w:p>
        </w:tc>
        <w:tc>
          <w:tcPr>
            <w:tcW w:w="5812" w:type="dxa"/>
            <w:shd w:val="clear" w:color="auto" w:fill="auto"/>
          </w:tcPr>
          <w:p w14:paraId="5D1A1EAC" w14:textId="77777777" w:rsidR="00A13A49" w:rsidRDefault="007637F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Fibre crete into ground footings.</w:t>
            </w:r>
          </w:p>
          <w:p w14:paraId="045E5ECB" w14:textId="77777777" w:rsidR="007637F5" w:rsidRDefault="007637F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Removed load bearing block walls and installed structural steel columns to hold up roof frame loads.</w:t>
            </w:r>
          </w:p>
          <w:p w14:paraId="1A55DC67" w14:textId="6ECE88AE" w:rsidR="007637F5" w:rsidRPr="00B91DE7" w:rsidRDefault="007637F5" w:rsidP="00AA0F01">
            <w:pPr>
              <w:spacing w:beforeLines="60" w:before="144" w:afterLines="60" w:after="144" w:line="276" w:lineRule="auto"/>
              <w:rPr>
                <w:rFonts w:ascii="Arial" w:eastAsia="Times New Roman" w:hAnsi="Arial" w:cs="Arial"/>
                <w:bCs/>
                <w:color w:val="000000"/>
                <w:sz w:val="20"/>
                <w:szCs w:val="20"/>
              </w:rPr>
            </w:pPr>
            <w:bookmarkStart w:id="0" w:name="_GoBack"/>
            <w:bookmarkEnd w:id="0"/>
          </w:p>
        </w:tc>
      </w:tr>
      <w:tr w:rsidR="00A13A49" w:rsidRPr="00AA0F01" w14:paraId="6EF066F8" w14:textId="77777777" w:rsidTr="002966A6">
        <w:trPr>
          <w:trHeight w:val="411"/>
        </w:trPr>
        <w:tc>
          <w:tcPr>
            <w:tcW w:w="14087" w:type="dxa"/>
            <w:gridSpan w:val="5"/>
            <w:shd w:val="clear" w:color="auto" w:fill="D9D9D9" w:themeFill="background1" w:themeFillShade="D9"/>
          </w:tcPr>
          <w:p w14:paraId="3F490277" w14:textId="4E17A186"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r>
      <w:tr w:rsidR="00A13A49" w:rsidRPr="00AA0F01" w14:paraId="20C55D1C" w14:textId="77777777" w:rsidTr="002966A6">
        <w:trPr>
          <w:trHeight w:val="411"/>
        </w:trPr>
        <w:tc>
          <w:tcPr>
            <w:tcW w:w="14087" w:type="dxa"/>
            <w:gridSpan w:val="5"/>
            <w:shd w:val="clear" w:color="auto" w:fill="auto"/>
          </w:tcPr>
          <w:p w14:paraId="2954441A" w14:textId="22EFC6EC" w:rsidR="00A13A49" w:rsidRPr="00B91DE7" w:rsidRDefault="00A13A49" w:rsidP="00A13A49">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color w:val="000000"/>
                <w:sz w:val="20"/>
                <w:szCs w:val="20"/>
              </w:rPr>
              <w:t>Site classification</w:t>
            </w:r>
            <w:r w:rsidR="00B91DE7">
              <w:rPr>
                <w:rFonts w:ascii="Arial" w:eastAsia="Times New Roman" w:hAnsi="Arial" w:cs="Arial"/>
                <w:b/>
                <w:color w:val="000000"/>
                <w:sz w:val="20"/>
                <w:szCs w:val="20"/>
              </w:rPr>
              <w:t>:</w:t>
            </w:r>
            <w:r w:rsidR="00B91DE7">
              <w:rPr>
                <w:rFonts w:ascii="Arial" w:eastAsia="Times New Roman" w:hAnsi="Arial" w:cs="Arial"/>
                <w:bCs/>
                <w:color w:val="000000"/>
                <w:sz w:val="20"/>
                <w:szCs w:val="20"/>
              </w:rPr>
              <w:t xml:space="preserve"> </w:t>
            </w:r>
          </w:p>
        </w:tc>
      </w:tr>
      <w:tr w:rsidR="00A13A49" w:rsidRPr="00AA0F01" w14:paraId="3D869B6D" w14:textId="77777777" w:rsidTr="002966A6">
        <w:trPr>
          <w:trHeight w:val="411"/>
        </w:trPr>
        <w:tc>
          <w:tcPr>
            <w:tcW w:w="2747" w:type="dxa"/>
            <w:shd w:val="clear" w:color="auto" w:fill="D9D9D9" w:themeFill="background1" w:themeFillShade="D9"/>
          </w:tcPr>
          <w:p w14:paraId="09872068" w14:textId="2814060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3"/>
            <w:shd w:val="clear" w:color="auto" w:fill="D9D9D9" w:themeFill="background1" w:themeFillShade="D9"/>
          </w:tcPr>
          <w:p w14:paraId="1FF2E297" w14:textId="6CA0CFC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3EB8629" w14:textId="79527719" w:rsidR="00A13A49" w:rsidRDefault="002966A6"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EAF10B0" w14:textId="77777777" w:rsidTr="002966A6">
        <w:trPr>
          <w:trHeight w:val="2778"/>
        </w:trPr>
        <w:tc>
          <w:tcPr>
            <w:tcW w:w="2747" w:type="dxa"/>
            <w:shd w:val="clear" w:color="auto" w:fill="auto"/>
          </w:tcPr>
          <w:p w14:paraId="07C3008A" w14:textId="200AB923"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3"/>
            <w:shd w:val="clear" w:color="auto" w:fill="auto"/>
          </w:tcPr>
          <w:p w14:paraId="14945E71" w14:textId="6BD5DD50" w:rsidR="00A13A49" w:rsidRDefault="00AC45CD" w:rsidP="00AC45CD">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4.1 Scope and application of section 4</w:t>
            </w:r>
          </w:p>
          <w:p w14:paraId="4D4533E8" w14:textId="77777777" w:rsidR="00AC45CD" w:rsidRDefault="00AC45CD" w:rsidP="00AC45CD">
            <w:pPr>
              <w:spacing w:beforeLines="60" w:before="144" w:afterLines="60" w:after="144" w:line="276" w:lineRule="auto"/>
              <w:rPr>
                <w:rFonts w:ascii="Arial" w:eastAsia="Times New Roman" w:hAnsi="Arial" w:cs="Arial"/>
                <w:bCs/>
                <w:color w:val="000000"/>
                <w:sz w:val="20"/>
                <w:szCs w:val="20"/>
              </w:rPr>
            </w:pPr>
          </w:p>
          <w:p w14:paraId="72E5183B" w14:textId="77777777" w:rsidR="00AC45CD" w:rsidRDefault="00AC45CD" w:rsidP="00AC45CD">
            <w:pPr>
              <w:spacing w:beforeLines="60" w:before="144" w:afterLines="60" w:after="144" w:line="276" w:lineRule="auto"/>
              <w:rPr>
                <w:rFonts w:ascii="Arial" w:eastAsia="Times New Roman" w:hAnsi="Arial" w:cs="Arial"/>
                <w:bCs/>
                <w:color w:val="000000"/>
                <w:sz w:val="20"/>
                <w:szCs w:val="20"/>
              </w:rPr>
            </w:pPr>
          </w:p>
          <w:p w14:paraId="59DF7E2D" w14:textId="77777777" w:rsidR="00AC45CD" w:rsidRDefault="00AC45CD" w:rsidP="00AC45CD">
            <w:pPr>
              <w:spacing w:beforeLines="60" w:before="144" w:afterLines="60" w:after="144" w:line="276" w:lineRule="auto"/>
              <w:rPr>
                <w:rFonts w:ascii="Arial" w:eastAsia="Times New Roman" w:hAnsi="Arial" w:cs="Arial"/>
                <w:bCs/>
                <w:color w:val="000000"/>
                <w:sz w:val="20"/>
                <w:szCs w:val="20"/>
              </w:rPr>
            </w:pPr>
          </w:p>
          <w:p w14:paraId="5EF86AF9" w14:textId="1D659385" w:rsidR="00AC45CD" w:rsidRPr="00B91DE7" w:rsidRDefault="00AC45CD" w:rsidP="00AC45CD">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4.2 </w:t>
            </w:r>
            <w:r w:rsidR="00101A27">
              <w:rPr>
                <w:rFonts w:ascii="Arial" w:eastAsia="Times New Roman" w:hAnsi="Arial" w:cs="Arial"/>
                <w:bCs/>
                <w:color w:val="000000"/>
                <w:sz w:val="20"/>
                <w:szCs w:val="20"/>
              </w:rPr>
              <w:t>Footing, slab</w:t>
            </w:r>
            <w:r>
              <w:rPr>
                <w:rFonts w:ascii="Arial" w:eastAsia="Times New Roman" w:hAnsi="Arial" w:cs="Arial"/>
                <w:bCs/>
                <w:color w:val="000000"/>
                <w:sz w:val="20"/>
                <w:szCs w:val="20"/>
              </w:rPr>
              <w:t xml:space="preserve"> </w:t>
            </w:r>
            <w:r w:rsidR="00101A27">
              <w:rPr>
                <w:rFonts w:ascii="Arial" w:eastAsia="Times New Roman" w:hAnsi="Arial" w:cs="Arial"/>
                <w:bCs/>
                <w:color w:val="000000"/>
                <w:sz w:val="20"/>
                <w:szCs w:val="20"/>
              </w:rPr>
              <w:t xml:space="preserve">and </w:t>
            </w:r>
            <w:r>
              <w:rPr>
                <w:rFonts w:ascii="Arial" w:eastAsia="Times New Roman" w:hAnsi="Arial" w:cs="Arial"/>
                <w:bCs/>
                <w:color w:val="000000"/>
                <w:sz w:val="20"/>
                <w:szCs w:val="20"/>
              </w:rPr>
              <w:t xml:space="preserve"> </w:t>
            </w:r>
            <w:r w:rsidR="00101A27">
              <w:rPr>
                <w:rFonts w:ascii="Arial" w:eastAsia="Times New Roman" w:hAnsi="Arial" w:cs="Arial"/>
                <w:bCs/>
                <w:color w:val="000000"/>
                <w:sz w:val="20"/>
                <w:szCs w:val="20"/>
              </w:rPr>
              <w:t>associated elements</w:t>
            </w:r>
          </w:p>
        </w:tc>
        <w:tc>
          <w:tcPr>
            <w:tcW w:w="5812" w:type="dxa"/>
            <w:shd w:val="clear" w:color="auto" w:fill="auto"/>
          </w:tcPr>
          <w:p w14:paraId="18D5A3EC" w14:textId="77777777" w:rsidR="00A13A49" w:rsidRDefault="00AC45CD"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4.1.1 Scope</w:t>
            </w:r>
          </w:p>
          <w:p w14:paraId="59B3C62B" w14:textId="77777777" w:rsidR="00AC45CD" w:rsidRDefault="00AC45CD"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4.1.2 Applications</w:t>
            </w:r>
          </w:p>
          <w:p w14:paraId="5CD90FFC" w14:textId="77777777" w:rsidR="00AC45CD" w:rsidRDefault="00AC45CD"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4.1.3 Explanation of terms</w:t>
            </w:r>
          </w:p>
          <w:p w14:paraId="0E471902" w14:textId="77777777" w:rsidR="00101A27" w:rsidRDefault="00101A27" w:rsidP="00AA0F01">
            <w:pPr>
              <w:spacing w:beforeLines="60" w:before="144" w:afterLines="60" w:after="144" w:line="276" w:lineRule="auto"/>
              <w:rPr>
                <w:rFonts w:ascii="Arial" w:eastAsia="Times New Roman" w:hAnsi="Arial" w:cs="Arial"/>
                <w:bCs/>
                <w:color w:val="000000"/>
                <w:sz w:val="20"/>
                <w:szCs w:val="20"/>
              </w:rPr>
            </w:pPr>
          </w:p>
          <w:p w14:paraId="7B2CBF2D" w14:textId="433EECDA" w:rsidR="00101A27" w:rsidRPr="00B91DE7" w:rsidRDefault="00101A27"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4.2.1 to 4.2.22</w:t>
            </w:r>
          </w:p>
        </w:tc>
      </w:tr>
      <w:tr w:rsidR="002966A6" w:rsidRPr="00AA0F01" w14:paraId="0A5AACF5" w14:textId="77777777" w:rsidTr="002966A6">
        <w:trPr>
          <w:trHeight w:val="454"/>
        </w:trPr>
        <w:tc>
          <w:tcPr>
            <w:tcW w:w="2747" w:type="dxa"/>
            <w:shd w:val="clear" w:color="auto" w:fill="D9D9D9" w:themeFill="background1" w:themeFillShade="D9"/>
          </w:tcPr>
          <w:p w14:paraId="574C41A5" w14:textId="60C63663"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3"/>
            <w:shd w:val="clear" w:color="auto" w:fill="D9D9D9" w:themeFill="background1" w:themeFillShade="D9"/>
          </w:tcPr>
          <w:p w14:paraId="237F32CE" w14:textId="51856EBF"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1CCD6D6" w14:textId="06F6772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1A298E46" w14:textId="77777777" w:rsidTr="002966A6">
        <w:trPr>
          <w:trHeight w:val="2324"/>
        </w:trPr>
        <w:tc>
          <w:tcPr>
            <w:tcW w:w="2747" w:type="dxa"/>
            <w:shd w:val="clear" w:color="auto" w:fill="auto"/>
          </w:tcPr>
          <w:p w14:paraId="15EB399E" w14:textId="1E76943E"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Moisture Barrier</w:t>
            </w:r>
          </w:p>
        </w:tc>
        <w:tc>
          <w:tcPr>
            <w:tcW w:w="5528" w:type="dxa"/>
            <w:gridSpan w:val="3"/>
            <w:shd w:val="clear" w:color="auto" w:fill="auto"/>
          </w:tcPr>
          <w:p w14:paraId="7C0E12E0" w14:textId="1360A4E6" w:rsidR="003707F3" w:rsidRPr="00B91DE7" w:rsidRDefault="00101A27" w:rsidP="00AA0F01">
            <w:pPr>
              <w:spacing w:beforeLines="60" w:before="144" w:afterLines="60" w:after="144" w:line="276" w:lineRule="auto"/>
              <w:rPr>
                <w:rFonts w:ascii="Arial" w:eastAsia="Times New Roman" w:hAnsi="Arial" w:cs="Arial"/>
                <w:bCs/>
                <w:color w:val="000000"/>
                <w:sz w:val="20"/>
                <w:szCs w:val="20"/>
              </w:rPr>
            </w:pPr>
            <w:r w:rsidRPr="00101A27">
              <w:rPr>
                <w:rFonts w:ascii="Arial" w:eastAsia="Times New Roman" w:hAnsi="Arial" w:cs="Arial"/>
                <w:b/>
                <w:bCs/>
                <w:color w:val="000000"/>
                <w:sz w:val="20"/>
                <w:szCs w:val="20"/>
              </w:rPr>
              <w:t>Part 4.2 Footings, slabs and associated elements</w:t>
            </w:r>
          </w:p>
        </w:tc>
        <w:tc>
          <w:tcPr>
            <w:tcW w:w="5812" w:type="dxa"/>
            <w:shd w:val="clear" w:color="auto" w:fill="auto"/>
          </w:tcPr>
          <w:p w14:paraId="42F70938" w14:textId="32C66100" w:rsidR="003707F3" w:rsidRPr="00B91DE7" w:rsidRDefault="00101A27"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bCs/>
                <w:color w:val="000000"/>
                <w:sz w:val="20"/>
                <w:szCs w:val="20"/>
              </w:rPr>
              <w:t>4.2.8 Vapour barriers</w:t>
            </w:r>
          </w:p>
        </w:tc>
      </w:tr>
      <w:tr w:rsidR="00C633D3" w:rsidRPr="00AA0F01" w14:paraId="7B954AF4" w14:textId="77777777" w:rsidTr="002966A6">
        <w:trPr>
          <w:trHeight w:val="1474"/>
        </w:trPr>
        <w:tc>
          <w:tcPr>
            <w:tcW w:w="2747" w:type="dxa"/>
            <w:shd w:val="clear" w:color="auto" w:fill="auto"/>
          </w:tcPr>
          <w:p w14:paraId="07DBFAC3" w14:textId="03E60348"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3"/>
            <w:shd w:val="clear" w:color="auto" w:fill="auto"/>
          </w:tcPr>
          <w:p w14:paraId="1D2FC00B" w14:textId="5EDA3CAC" w:rsidR="00C633D3" w:rsidRPr="00B91DE7" w:rsidRDefault="00282C23" w:rsidP="00AA0F01">
            <w:pPr>
              <w:spacing w:beforeLines="60" w:before="144" w:afterLines="60" w:after="144" w:line="276" w:lineRule="auto"/>
              <w:rPr>
                <w:rFonts w:ascii="Arial" w:eastAsia="Times New Roman" w:hAnsi="Arial" w:cs="Arial"/>
                <w:bCs/>
                <w:color w:val="000000"/>
                <w:sz w:val="20"/>
                <w:szCs w:val="20"/>
              </w:rPr>
            </w:pPr>
            <w:r w:rsidRPr="00282C23">
              <w:rPr>
                <w:rFonts w:ascii="Arial" w:eastAsia="Times New Roman" w:hAnsi="Arial" w:cs="Arial"/>
                <w:bCs/>
                <w:color w:val="000000"/>
                <w:sz w:val="20"/>
                <w:szCs w:val="20"/>
              </w:rPr>
              <w:t>0.2 mm nominal thickness polyethylene film; and</w:t>
            </w:r>
            <w:r w:rsidR="00176345">
              <w:rPr>
                <w:rFonts w:ascii="Arial" w:eastAsia="Times New Roman" w:hAnsi="Arial" w:cs="Arial"/>
                <w:bCs/>
                <w:color w:val="000000"/>
                <w:sz w:val="20"/>
                <w:szCs w:val="20"/>
              </w:rPr>
              <w:t xml:space="preserve"> </w:t>
            </w:r>
            <w:r w:rsidRPr="00282C23">
              <w:rPr>
                <w:rFonts w:ascii="Arial" w:eastAsia="Times New Roman" w:hAnsi="Arial" w:cs="Arial"/>
                <w:bCs/>
                <w:color w:val="000000"/>
                <w:sz w:val="20"/>
                <w:szCs w:val="20"/>
              </w:rPr>
              <w:t xml:space="preserve">medium impact </w:t>
            </w:r>
            <w:r w:rsidR="00126E0F" w:rsidRPr="00282C23">
              <w:rPr>
                <w:rFonts w:ascii="Arial" w:eastAsia="Times New Roman" w:hAnsi="Arial" w:cs="Arial"/>
                <w:bCs/>
                <w:color w:val="000000"/>
                <w:sz w:val="20"/>
                <w:szCs w:val="20"/>
              </w:rPr>
              <w:t>resistant, determined</w:t>
            </w:r>
            <w:r w:rsidRPr="00282C23">
              <w:rPr>
                <w:rFonts w:ascii="Arial" w:eastAsia="Times New Roman" w:hAnsi="Arial" w:cs="Arial"/>
                <w:bCs/>
                <w:color w:val="000000"/>
                <w:sz w:val="20"/>
                <w:szCs w:val="20"/>
              </w:rPr>
              <w:t xml:space="preserve"> in accordance with criteria specified in clause 5.3.3.3 of AS 2870.(3)A vapour barrier must be branded continuously “AS 2870 Concrete underlay, 0.2 mm Medium impact resistance”.(4)Installation: A vapour barrier must be installed as </w:t>
            </w:r>
            <w:r w:rsidR="00126E0F" w:rsidRPr="00282C23">
              <w:rPr>
                <w:rFonts w:ascii="Arial" w:eastAsia="Times New Roman" w:hAnsi="Arial" w:cs="Arial"/>
                <w:bCs/>
                <w:color w:val="000000"/>
                <w:sz w:val="20"/>
                <w:szCs w:val="20"/>
              </w:rPr>
              <w:t>follows: Lap</w:t>
            </w:r>
            <w:r w:rsidRPr="00282C23">
              <w:rPr>
                <w:rFonts w:ascii="Arial" w:eastAsia="Times New Roman" w:hAnsi="Arial" w:cs="Arial"/>
                <w:bCs/>
                <w:color w:val="000000"/>
                <w:sz w:val="20"/>
                <w:szCs w:val="20"/>
              </w:rPr>
              <w:t xml:space="preserve"> not less than 200 mm at all </w:t>
            </w:r>
            <w:r w:rsidR="00126E0F" w:rsidRPr="00282C23">
              <w:rPr>
                <w:rFonts w:ascii="Arial" w:eastAsia="Times New Roman" w:hAnsi="Arial" w:cs="Arial"/>
                <w:bCs/>
                <w:color w:val="000000"/>
                <w:sz w:val="20"/>
                <w:szCs w:val="20"/>
              </w:rPr>
              <w:t>joints. Tape</w:t>
            </w:r>
            <w:r w:rsidRPr="00282C23">
              <w:rPr>
                <w:rFonts w:ascii="Arial" w:eastAsia="Times New Roman" w:hAnsi="Arial" w:cs="Arial"/>
                <w:bCs/>
                <w:color w:val="000000"/>
                <w:sz w:val="20"/>
                <w:szCs w:val="20"/>
              </w:rPr>
              <w:t xml:space="preserve"> or seal with a close-fitting sleeve around all service </w:t>
            </w:r>
            <w:r w:rsidR="00126E0F" w:rsidRPr="00282C23">
              <w:rPr>
                <w:rFonts w:ascii="Arial" w:eastAsia="Times New Roman" w:hAnsi="Arial" w:cs="Arial"/>
                <w:bCs/>
                <w:color w:val="000000"/>
                <w:sz w:val="20"/>
                <w:szCs w:val="20"/>
              </w:rPr>
              <w:t>penetrations. Fully</w:t>
            </w:r>
            <w:r w:rsidRPr="00282C23">
              <w:rPr>
                <w:rFonts w:ascii="Arial" w:eastAsia="Times New Roman" w:hAnsi="Arial" w:cs="Arial"/>
                <w:bCs/>
                <w:color w:val="000000"/>
                <w:sz w:val="20"/>
                <w:szCs w:val="20"/>
              </w:rPr>
              <w:t xml:space="preserve"> seal where punctured (unless for service penetrations) with additional polyethylene film and tape.</w:t>
            </w:r>
          </w:p>
        </w:tc>
        <w:tc>
          <w:tcPr>
            <w:tcW w:w="5812" w:type="dxa"/>
            <w:shd w:val="clear" w:color="auto" w:fill="auto"/>
          </w:tcPr>
          <w:p w14:paraId="4BE7181F" w14:textId="77777777" w:rsidR="00C633D3" w:rsidRPr="00B91DE7"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71220930" w14:textId="77777777" w:rsidTr="002966A6">
        <w:trPr>
          <w:trHeight w:val="550"/>
        </w:trPr>
        <w:tc>
          <w:tcPr>
            <w:tcW w:w="14087" w:type="dxa"/>
            <w:gridSpan w:val="5"/>
            <w:shd w:val="clear" w:color="auto" w:fill="D9D9D9" w:themeFill="background1" w:themeFillShade="D9"/>
          </w:tcPr>
          <w:p w14:paraId="257413A3" w14:textId="3355593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Concrete and reinforcement</w:t>
            </w:r>
          </w:p>
        </w:tc>
      </w:tr>
      <w:tr w:rsidR="00C633D3" w:rsidRPr="00AA0F01" w14:paraId="67B16ABD" w14:textId="77777777" w:rsidTr="002966A6">
        <w:trPr>
          <w:trHeight w:val="680"/>
        </w:trPr>
        <w:tc>
          <w:tcPr>
            <w:tcW w:w="2747" w:type="dxa"/>
            <w:shd w:val="clear" w:color="auto" w:fill="D9D9D9" w:themeFill="background1" w:themeFillShade="D9"/>
          </w:tcPr>
          <w:p w14:paraId="215779E2" w14:textId="468F0D5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3"/>
            <w:shd w:val="clear" w:color="auto" w:fill="D9D9D9" w:themeFill="background1" w:themeFillShade="D9"/>
          </w:tcPr>
          <w:p w14:paraId="33EB9484" w14:textId="55BB3DA2"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FAD5561" w14:textId="5F53926B"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73F7CD02" w14:textId="77777777" w:rsidTr="00003144">
        <w:trPr>
          <w:trHeight w:val="1701"/>
        </w:trPr>
        <w:tc>
          <w:tcPr>
            <w:tcW w:w="2889" w:type="dxa"/>
            <w:gridSpan w:val="2"/>
            <w:shd w:val="clear" w:color="auto" w:fill="auto"/>
          </w:tcPr>
          <w:p w14:paraId="291EA02A" w14:textId="6C91F880" w:rsidR="002966A6"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386" w:type="dxa"/>
            <w:gridSpan w:val="2"/>
            <w:shd w:val="clear" w:color="auto" w:fill="auto"/>
          </w:tcPr>
          <w:p w14:paraId="16F339C9" w14:textId="6B99240F" w:rsidR="00003144" w:rsidRDefault="00101A27" w:rsidP="00003144">
            <w:pPr>
              <w:spacing w:beforeLines="60" w:before="144" w:afterLines="60" w:after="144" w:line="276" w:lineRule="auto"/>
              <w:rPr>
                <w:rFonts w:ascii="Arial" w:eastAsia="Times New Roman" w:hAnsi="Arial" w:cs="Arial"/>
                <w:bCs/>
                <w:color w:val="000000"/>
                <w:sz w:val="20"/>
                <w:szCs w:val="20"/>
              </w:rPr>
            </w:pPr>
            <w:r w:rsidRPr="00101A27">
              <w:rPr>
                <w:rFonts w:ascii="Arial" w:eastAsia="Times New Roman" w:hAnsi="Arial" w:cs="Arial"/>
                <w:b/>
                <w:bCs/>
                <w:color w:val="000000"/>
                <w:sz w:val="20"/>
                <w:szCs w:val="20"/>
              </w:rPr>
              <w:t xml:space="preserve">Part 4.2 Footings, slabs and associated elements </w:t>
            </w:r>
            <w:r w:rsidR="00003144" w:rsidRPr="00003144">
              <w:rPr>
                <w:rFonts w:ascii="Arial" w:eastAsia="Times New Roman" w:hAnsi="Arial" w:cs="Arial"/>
                <w:b/>
                <w:bCs/>
                <w:color w:val="000000"/>
                <w:sz w:val="14"/>
                <w:szCs w:val="14"/>
              </w:rPr>
              <w:t xml:space="preserve">- </w:t>
            </w:r>
          </w:p>
          <w:p w14:paraId="71B913A5" w14:textId="77777777" w:rsidR="00003144" w:rsidRPr="00003144" w:rsidRDefault="00003144" w:rsidP="00003144">
            <w:pPr>
              <w:rPr>
                <w:rFonts w:ascii="Arial" w:eastAsia="Times New Roman" w:hAnsi="Arial" w:cs="Arial"/>
                <w:sz w:val="20"/>
                <w:szCs w:val="20"/>
              </w:rPr>
            </w:pPr>
          </w:p>
          <w:p w14:paraId="2B947BF2" w14:textId="77777777" w:rsidR="00003144" w:rsidRPr="00003144" w:rsidRDefault="00003144" w:rsidP="00003144">
            <w:pPr>
              <w:rPr>
                <w:rFonts w:ascii="Arial" w:eastAsia="Times New Roman" w:hAnsi="Arial" w:cs="Arial"/>
                <w:sz w:val="20"/>
                <w:szCs w:val="20"/>
              </w:rPr>
            </w:pPr>
          </w:p>
          <w:p w14:paraId="7C96B32A" w14:textId="635FDA89" w:rsidR="002966A6" w:rsidRPr="00003144" w:rsidRDefault="00003144" w:rsidP="00003144">
            <w:pPr>
              <w:tabs>
                <w:tab w:val="left" w:pos="3135"/>
              </w:tabs>
              <w:rPr>
                <w:rFonts w:ascii="Arial" w:eastAsia="Times New Roman" w:hAnsi="Arial" w:cs="Arial"/>
                <w:sz w:val="20"/>
                <w:szCs w:val="20"/>
              </w:rPr>
            </w:pPr>
            <w:r>
              <w:rPr>
                <w:rFonts w:ascii="Arial" w:eastAsia="Times New Roman" w:hAnsi="Arial" w:cs="Arial"/>
                <w:sz w:val="20"/>
                <w:szCs w:val="20"/>
              </w:rPr>
              <w:tab/>
            </w:r>
          </w:p>
        </w:tc>
        <w:tc>
          <w:tcPr>
            <w:tcW w:w="5812" w:type="dxa"/>
            <w:shd w:val="clear" w:color="auto" w:fill="auto"/>
          </w:tcPr>
          <w:p w14:paraId="63BC9F94" w14:textId="565A6C3B" w:rsidR="00003144" w:rsidRPr="00101A27" w:rsidRDefault="00101A27" w:rsidP="00003144">
            <w:pPr>
              <w:spacing w:beforeLines="60" w:before="144" w:afterLines="60" w:after="144" w:line="276" w:lineRule="auto"/>
              <w:rPr>
                <w:rFonts w:ascii="Arial" w:eastAsia="Times New Roman" w:hAnsi="Arial" w:cs="Arial"/>
                <w:bCs/>
                <w:color w:val="000000"/>
                <w:sz w:val="20"/>
                <w:szCs w:val="20"/>
              </w:rPr>
            </w:pPr>
            <w:r w:rsidRPr="00101A27">
              <w:rPr>
                <w:rFonts w:ascii="Arial" w:eastAsia="Times New Roman" w:hAnsi="Arial" w:cs="Arial"/>
                <w:bCs/>
                <w:color w:val="000000"/>
                <w:sz w:val="20"/>
                <w:szCs w:val="20"/>
              </w:rPr>
              <w:t>4.2.10</w:t>
            </w:r>
            <w:r>
              <w:rPr>
                <w:rFonts w:ascii="Arial" w:eastAsia="Times New Roman" w:hAnsi="Arial" w:cs="Arial"/>
                <w:bCs/>
                <w:color w:val="000000"/>
                <w:sz w:val="20"/>
                <w:szCs w:val="20"/>
              </w:rPr>
              <w:t xml:space="preserve"> concrete</w:t>
            </w:r>
          </w:p>
          <w:p w14:paraId="04D36669" w14:textId="77777777" w:rsidR="002966A6" w:rsidRPr="00101A27" w:rsidRDefault="002966A6" w:rsidP="00003144">
            <w:pPr>
              <w:rPr>
                <w:rFonts w:ascii="Arial" w:eastAsia="Times New Roman" w:hAnsi="Arial" w:cs="Arial"/>
                <w:sz w:val="20"/>
                <w:szCs w:val="20"/>
              </w:rPr>
            </w:pPr>
          </w:p>
        </w:tc>
      </w:tr>
      <w:tr w:rsidR="00C633D3" w:rsidRPr="00AA0F01" w14:paraId="0454B753" w14:textId="77777777" w:rsidTr="002966A6">
        <w:trPr>
          <w:trHeight w:val="1474"/>
        </w:trPr>
        <w:tc>
          <w:tcPr>
            <w:tcW w:w="2747" w:type="dxa"/>
            <w:shd w:val="clear" w:color="auto" w:fill="auto"/>
          </w:tcPr>
          <w:p w14:paraId="15E305E0" w14:textId="0BFAAE05"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3"/>
            <w:shd w:val="clear" w:color="auto" w:fill="auto"/>
          </w:tcPr>
          <w:p w14:paraId="41651866" w14:textId="48481FC2" w:rsidR="00C633D3" w:rsidRPr="00B91DE7" w:rsidRDefault="00176345" w:rsidP="00AA0F01">
            <w:pPr>
              <w:spacing w:beforeLines="60" w:before="144" w:afterLines="60" w:after="144" w:line="276" w:lineRule="auto"/>
              <w:rPr>
                <w:rFonts w:ascii="Arial" w:eastAsia="Times New Roman" w:hAnsi="Arial" w:cs="Arial"/>
                <w:bCs/>
                <w:color w:val="000000"/>
                <w:sz w:val="20"/>
                <w:szCs w:val="20"/>
              </w:rPr>
            </w:pPr>
            <w:r w:rsidRPr="00176345">
              <w:rPr>
                <w:rFonts w:ascii="Arial" w:eastAsia="Times New Roman" w:hAnsi="Arial" w:cs="Arial"/>
                <w:bCs/>
                <w:color w:val="000000"/>
                <w:sz w:val="20"/>
                <w:szCs w:val="20"/>
              </w:rPr>
              <w:t xml:space="preserve">Concrete must comply with AS 3600; and—have a strength at 28 days of not less than 20 MPa (denoted as N20 grade); </w:t>
            </w:r>
            <w:r w:rsidR="00126E0F" w:rsidRPr="00176345">
              <w:rPr>
                <w:rFonts w:ascii="Arial" w:eastAsia="Times New Roman" w:hAnsi="Arial" w:cs="Arial"/>
                <w:bCs/>
                <w:color w:val="000000"/>
                <w:sz w:val="20"/>
                <w:szCs w:val="20"/>
              </w:rPr>
              <w:t>and have</w:t>
            </w:r>
            <w:r w:rsidRPr="00176345">
              <w:rPr>
                <w:rFonts w:ascii="Arial" w:eastAsia="Times New Roman" w:hAnsi="Arial" w:cs="Arial"/>
                <w:bCs/>
                <w:color w:val="000000"/>
                <w:sz w:val="20"/>
                <w:szCs w:val="20"/>
              </w:rPr>
              <w:t xml:space="preserve"> a 20 mm maximum nominal aggregate size; </w:t>
            </w:r>
            <w:r w:rsidR="00126E0F" w:rsidRPr="00176345">
              <w:rPr>
                <w:rFonts w:ascii="Arial" w:eastAsia="Times New Roman" w:hAnsi="Arial" w:cs="Arial"/>
                <w:bCs/>
                <w:color w:val="000000"/>
                <w:sz w:val="20"/>
                <w:szCs w:val="20"/>
              </w:rPr>
              <w:t>and have</w:t>
            </w:r>
            <w:r w:rsidRPr="00176345">
              <w:rPr>
                <w:rFonts w:ascii="Arial" w:eastAsia="Times New Roman" w:hAnsi="Arial" w:cs="Arial"/>
                <w:bCs/>
                <w:color w:val="000000"/>
                <w:sz w:val="20"/>
                <w:szCs w:val="20"/>
              </w:rPr>
              <w:t xml:space="preserve"> a nominal 100 mm </w:t>
            </w:r>
            <w:r w:rsidR="00126E0F" w:rsidRPr="00176345">
              <w:rPr>
                <w:rFonts w:ascii="Arial" w:eastAsia="Times New Roman" w:hAnsi="Arial" w:cs="Arial"/>
                <w:bCs/>
                <w:color w:val="000000"/>
                <w:sz w:val="20"/>
                <w:szCs w:val="20"/>
              </w:rPr>
              <w:t>slump. Water</w:t>
            </w:r>
            <w:r w:rsidRPr="00176345">
              <w:rPr>
                <w:rFonts w:ascii="Arial" w:eastAsia="Times New Roman" w:hAnsi="Arial" w:cs="Arial"/>
                <w:bCs/>
                <w:color w:val="000000"/>
                <w:sz w:val="20"/>
                <w:szCs w:val="20"/>
              </w:rPr>
              <w:t xml:space="preserve"> must not be added to the mix to increase the slump to a value in excess of that </w:t>
            </w:r>
            <w:r w:rsidR="00126E0F" w:rsidRPr="00176345">
              <w:rPr>
                <w:rFonts w:ascii="Arial" w:eastAsia="Times New Roman" w:hAnsi="Arial" w:cs="Arial"/>
                <w:bCs/>
                <w:color w:val="000000"/>
                <w:sz w:val="20"/>
                <w:szCs w:val="20"/>
              </w:rPr>
              <w:t>specified. Concrete</w:t>
            </w:r>
            <w:r w:rsidRPr="00176345">
              <w:rPr>
                <w:rFonts w:ascii="Arial" w:eastAsia="Times New Roman" w:hAnsi="Arial" w:cs="Arial"/>
                <w:bCs/>
                <w:color w:val="000000"/>
                <w:sz w:val="20"/>
                <w:szCs w:val="20"/>
              </w:rPr>
              <w:t xml:space="preserve"> must be placed, compacted and cured in accordance with good building practice.</w:t>
            </w:r>
          </w:p>
        </w:tc>
        <w:tc>
          <w:tcPr>
            <w:tcW w:w="5812" w:type="dxa"/>
            <w:shd w:val="clear" w:color="auto" w:fill="auto"/>
          </w:tcPr>
          <w:p w14:paraId="5E65D978" w14:textId="77777777" w:rsidR="00C633D3" w:rsidRPr="00B91DE7"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D41AC07" w14:textId="77777777" w:rsidTr="002966A6">
        <w:trPr>
          <w:trHeight w:val="401"/>
        </w:trPr>
        <w:tc>
          <w:tcPr>
            <w:tcW w:w="14087" w:type="dxa"/>
            <w:gridSpan w:val="5"/>
            <w:shd w:val="clear" w:color="auto" w:fill="D9D9D9" w:themeFill="background1" w:themeFillShade="D9"/>
          </w:tcPr>
          <w:p w14:paraId="532F00E1" w14:textId="0EEF78C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r>
      <w:tr w:rsidR="00C633D3" w:rsidRPr="00AA0F01" w14:paraId="5657FF62" w14:textId="77777777" w:rsidTr="002966A6">
        <w:trPr>
          <w:trHeight w:val="454"/>
        </w:trPr>
        <w:tc>
          <w:tcPr>
            <w:tcW w:w="2747" w:type="dxa"/>
            <w:shd w:val="clear" w:color="auto" w:fill="D9D9D9" w:themeFill="background1" w:themeFillShade="D9"/>
          </w:tcPr>
          <w:p w14:paraId="2CA9A972" w14:textId="26C6312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3"/>
            <w:shd w:val="clear" w:color="auto" w:fill="D9D9D9" w:themeFill="background1" w:themeFillShade="D9"/>
          </w:tcPr>
          <w:p w14:paraId="03D63F94" w14:textId="6E52BE6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D51CDFB" w14:textId="4B921A3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5EE8C83B" w14:textId="77777777" w:rsidTr="002966A6">
        <w:trPr>
          <w:trHeight w:val="2438"/>
        </w:trPr>
        <w:tc>
          <w:tcPr>
            <w:tcW w:w="2747" w:type="dxa"/>
            <w:shd w:val="clear" w:color="auto" w:fill="auto"/>
          </w:tcPr>
          <w:p w14:paraId="09874C3F" w14:textId="77270815"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3"/>
            <w:shd w:val="clear" w:color="auto" w:fill="auto"/>
          </w:tcPr>
          <w:p w14:paraId="764841E4" w14:textId="2F4DE39F" w:rsidR="002966A6" w:rsidRDefault="00101A27" w:rsidP="00C633D3">
            <w:pPr>
              <w:spacing w:beforeLines="60" w:before="144" w:afterLines="60" w:after="144" w:line="276" w:lineRule="auto"/>
              <w:rPr>
                <w:rFonts w:ascii="Arial" w:eastAsia="Times New Roman" w:hAnsi="Arial" w:cs="Arial"/>
                <w:b/>
                <w:bCs/>
                <w:color w:val="000000"/>
                <w:sz w:val="20"/>
                <w:szCs w:val="20"/>
              </w:rPr>
            </w:pPr>
            <w:r>
              <w:rPr>
                <w:rFonts w:ascii="Arial" w:eastAsia="Times New Roman" w:hAnsi="Arial" w:cs="Arial"/>
                <w:bCs/>
                <w:color w:val="000000"/>
                <w:sz w:val="20"/>
                <w:szCs w:val="20"/>
              </w:rPr>
              <w:t>5.1</w:t>
            </w:r>
            <w:r w:rsidR="00843FD8">
              <w:rPr>
                <w:rFonts w:ascii="Arial" w:eastAsia="Times New Roman" w:hAnsi="Arial" w:cs="Arial"/>
                <w:bCs/>
                <w:color w:val="000000"/>
                <w:sz w:val="20"/>
                <w:szCs w:val="20"/>
              </w:rPr>
              <w:t>.1</w:t>
            </w:r>
            <w:r>
              <w:rPr>
                <w:rFonts w:ascii="Arial" w:eastAsia="Times New Roman" w:hAnsi="Arial" w:cs="Arial"/>
                <w:bCs/>
                <w:color w:val="000000"/>
                <w:sz w:val="20"/>
                <w:szCs w:val="20"/>
              </w:rPr>
              <w:t xml:space="preserve"> </w:t>
            </w:r>
            <w:r w:rsidRPr="00101A27">
              <w:rPr>
                <w:rFonts w:ascii="Arial" w:eastAsia="Times New Roman" w:hAnsi="Arial" w:cs="Arial"/>
                <w:b/>
                <w:bCs/>
                <w:color w:val="000000"/>
                <w:sz w:val="20"/>
                <w:szCs w:val="20"/>
              </w:rPr>
              <w:t>Scope and application of Section 5</w:t>
            </w:r>
          </w:p>
          <w:p w14:paraId="2684B739" w14:textId="319588D4" w:rsidR="00843FD8" w:rsidRPr="00B91DE7" w:rsidRDefault="00843FD8" w:rsidP="00C633D3">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bCs/>
                <w:color w:val="000000"/>
                <w:sz w:val="20"/>
                <w:szCs w:val="20"/>
              </w:rPr>
              <w:t>5.1.2 Application</w:t>
            </w:r>
          </w:p>
        </w:tc>
        <w:tc>
          <w:tcPr>
            <w:tcW w:w="5812" w:type="dxa"/>
            <w:shd w:val="clear" w:color="auto" w:fill="auto"/>
          </w:tcPr>
          <w:p w14:paraId="070DF71F" w14:textId="783BAC83" w:rsidR="00876511" w:rsidRPr="00876511" w:rsidRDefault="00876511" w:rsidP="00843FD8">
            <w:pPr>
              <w:spacing w:beforeLines="60" w:before="144" w:afterLines="60" w:after="144" w:line="276" w:lineRule="auto"/>
              <w:rPr>
                <w:rFonts w:ascii="Arial" w:eastAsia="Times New Roman" w:hAnsi="Arial" w:cs="Arial"/>
                <w:bCs/>
                <w:color w:val="000000"/>
                <w:sz w:val="16"/>
                <w:szCs w:val="16"/>
              </w:rPr>
            </w:pPr>
            <w:r w:rsidRPr="00876511">
              <w:rPr>
                <w:rFonts w:ascii="Arial" w:eastAsia="Times New Roman" w:hAnsi="Arial" w:cs="Arial"/>
                <w:b/>
                <w:bCs/>
                <w:color w:val="000000"/>
                <w:sz w:val="16"/>
                <w:szCs w:val="16"/>
              </w:rPr>
              <w:t>Part 5.2 Masonry veneer</w:t>
            </w:r>
            <w:r>
              <w:rPr>
                <w:rFonts w:ascii="Arial" w:eastAsia="Times New Roman" w:hAnsi="Arial" w:cs="Arial"/>
                <w:b/>
                <w:bCs/>
                <w:color w:val="000000"/>
                <w:sz w:val="16"/>
                <w:szCs w:val="16"/>
              </w:rPr>
              <w:t xml:space="preserve">  </w:t>
            </w:r>
            <w:r>
              <w:rPr>
                <w:rFonts w:ascii="Arial" w:eastAsia="Times New Roman" w:hAnsi="Arial" w:cs="Arial"/>
                <w:bCs/>
                <w:color w:val="000000"/>
                <w:sz w:val="16"/>
                <w:szCs w:val="16"/>
              </w:rPr>
              <w:t>5</w:t>
            </w:r>
            <w:r w:rsidR="00843FD8" w:rsidRPr="00876511">
              <w:rPr>
                <w:rFonts w:ascii="Arial" w:eastAsia="Times New Roman" w:hAnsi="Arial" w:cs="Arial"/>
                <w:bCs/>
                <w:color w:val="000000"/>
                <w:sz w:val="16"/>
                <w:szCs w:val="16"/>
              </w:rPr>
              <w:t>2.1 - 5.2.6,</w:t>
            </w:r>
          </w:p>
          <w:p w14:paraId="75545208" w14:textId="24560B49" w:rsidR="00876511" w:rsidRDefault="00876511" w:rsidP="00843FD8">
            <w:pPr>
              <w:spacing w:beforeLines="60" w:before="144" w:afterLines="60" w:after="144" w:line="276" w:lineRule="auto"/>
              <w:rPr>
                <w:rFonts w:ascii="Arial" w:eastAsia="Times New Roman" w:hAnsi="Arial" w:cs="Arial"/>
                <w:bCs/>
                <w:color w:val="000000"/>
                <w:sz w:val="20"/>
                <w:szCs w:val="20"/>
              </w:rPr>
            </w:pPr>
            <w:r w:rsidRPr="00876511">
              <w:rPr>
                <w:rFonts w:ascii="Arial" w:eastAsia="Times New Roman" w:hAnsi="Arial" w:cs="Arial"/>
                <w:b/>
                <w:bCs/>
                <w:color w:val="000000"/>
                <w:sz w:val="16"/>
                <w:szCs w:val="16"/>
              </w:rPr>
              <w:t>Part 5.3 Cavity masonry</w:t>
            </w:r>
            <w:r w:rsidR="00843FD8" w:rsidRPr="00876511">
              <w:rPr>
                <w:rFonts w:ascii="Arial" w:eastAsia="Times New Roman" w:hAnsi="Arial" w:cs="Arial"/>
                <w:bCs/>
                <w:color w:val="000000"/>
                <w:sz w:val="16"/>
                <w:szCs w:val="16"/>
              </w:rPr>
              <w:t xml:space="preserve"> </w:t>
            </w:r>
            <w:r>
              <w:rPr>
                <w:rFonts w:ascii="Arial" w:eastAsia="Times New Roman" w:hAnsi="Arial" w:cs="Arial"/>
                <w:bCs/>
                <w:color w:val="000000"/>
                <w:sz w:val="16"/>
                <w:szCs w:val="16"/>
              </w:rPr>
              <w:t xml:space="preserve"> </w:t>
            </w:r>
            <w:r w:rsidR="00843FD8" w:rsidRPr="00876511">
              <w:rPr>
                <w:rFonts w:ascii="Arial" w:eastAsia="Times New Roman" w:hAnsi="Arial" w:cs="Arial"/>
                <w:bCs/>
                <w:color w:val="000000"/>
                <w:sz w:val="16"/>
                <w:szCs w:val="16"/>
              </w:rPr>
              <w:t>5.3.1 - 5.3.7,</w:t>
            </w:r>
            <w:r w:rsidR="00843FD8">
              <w:rPr>
                <w:rFonts w:ascii="Arial" w:eastAsia="Times New Roman" w:hAnsi="Arial" w:cs="Arial"/>
                <w:bCs/>
                <w:color w:val="000000"/>
                <w:sz w:val="20"/>
                <w:szCs w:val="20"/>
              </w:rPr>
              <w:t xml:space="preserve"> </w:t>
            </w:r>
          </w:p>
          <w:p w14:paraId="35B8FEF9" w14:textId="13FBC65D" w:rsidR="00876511" w:rsidRPr="00876511" w:rsidRDefault="00876511" w:rsidP="00843FD8">
            <w:pPr>
              <w:spacing w:beforeLines="60" w:before="144" w:afterLines="60" w:after="144" w:line="276" w:lineRule="auto"/>
              <w:rPr>
                <w:rFonts w:ascii="Arial" w:eastAsia="Times New Roman" w:hAnsi="Arial" w:cs="Arial"/>
                <w:bCs/>
                <w:color w:val="000000"/>
                <w:sz w:val="16"/>
                <w:szCs w:val="16"/>
              </w:rPr>
            </w:pPr>
            <w:r w:rsidRPr="00876511">
              <w:rPr>
                <w:rFonts w:ascii="Arial" w:eastAsia="Times New Roman" w:hAnsi="Arial" w:cs="Arial"/>
                <w:b/>
                <w:bCs/>
                <w:color w:val="000000"/>
                <w:sz w:val="16"/>
                <w:szCs w:val="16"/>
              </w:rPr>
              <w:t>Part 5.4 Unreinforced single leaf masonry</w:t>
            </w:r>
            <w:r>
              <w:rPr>
                <w:rFonts w:ascii="Arial" w:eastAsia="Times New Roman" w:hAnsi="Arial" w:cs="Arial"/>
                <w:b/>
                <w:bCs/>
                <w:color w:val="000000"/>
                <w:sz w:val="16"/>
                <w:szCs w:val="16"/>
              </w:rPr>
              <w:t xml:space="preserve">  </w:t>
            </w:r>
            <w:r w:rsidRPr="00876511">
              <w:rPr>
                <w:rFonts w:ascii="Arial" w:eastAsia="Times New Roman" w:hAnsi="Arial" w:cs="Arial"/>
                <w:bCs/>
                <w:color w:val="000000"/>
                <w:sz w:val="16"/>
                <w:szCs w:val="16"/>
              </w:rPr>
              <w:t xml:space="preserve"> </w:t>
            </w:r>
            <w:r w:rsidR="00843FD8" w:rsidRPr="00876511">
              <w:rPr>
                <w:rFonts w:ascii="Arial" w:eastAsia="Times New Roman" w:hAnsi="Arial" w:cs="Arial"/>
                <w:bCs/>
                <w:color w:val="000000"/>
                <w:sz w:val="16"/>
                <w:szCs w:val="16"/>
              </w:rPr>
              <w:t xml:space="preserve">5.4.1 – 5.4.5, </w:t>
            </w:r>
          </w:p>
          <w:p w14:paraId="1BF1D6BB" w14:textId="3CF5A544" w:rsidR="00843FD8" w:rsidRPr="00876511" w:rsidRDefault="00876511" w:rsidP="00843FD8">
            <w:pPr>
              <w:spacing w:beforeLines="60" w:before="144" w:afterLines="60" w:after="144" w:line="276" w:lineRule="auto"/>
              <w:rPr>
                <w:rFonts w:ascii="Arial" w:eastAsia="Times New Roman" w:hAnsi="Arial" w:cs="Arial"/>
                <w:bCs/>
                <w:color w:val="000000"/>
                <w:sz w:val="16"/>
                <w:szCs w:val="16"/>
              </w:rPr>
            </w:pPr>
            <w:r w:rsidRPr="00876511">
              <w:rPr>
                <w:rFonts w:ascii="Arial" w:eastAsia="Times New Roman" w:hAnsi="Arial" w:cs="Arial"/>
                <w:b/>
                <w:bCs/>
                <w:color w:val="000000"/>
                <w:sz w:val="16"/>
                <w:szCs w:val="16"/>
              </w:rPr>
              <w:t>Part 5.5 Isolated piers</w:t>
            </w:r>
            <w:r w:rsidRPr="00876511">
              <w:rPr>
                <w:rFonts w:ascii="Arial" w:eastAsia="Times New Roman" w:hAnsi="Arial" w:cs="Arial"/>
                <w:bCs/>
                <w:color w:val="000000"/>
                <w:sz w:val="16"/>
                <w:szCs w:val="16"/>
              </w:rPr>
              <w:t xml:space="preserve"> </w:t>
            </w:r>
            <w:r>
              <w:rPr>
                <w:rFonts w:ascii="Arial" w:eastAsia="Times New Roman" w:hAnsi="Arial" w:cs="Arial"/>
                <w:bCs/>
                <w:color w:val="000000"/>
                <w:sz w:val="16"/>
                <w:szCs w:val="16"/>
              </w:rPr>
              <w:t xml:space="preserve">  </w:t>
            </w:r>
            <w:r w:rsidR="00843FD8" w:rsidRPr="00876511">
              <w:rPr>
                <w:rFonts w:ascii="Arial" w:eastAsia="Times New Roman" w:hAnsi="Arial" w:cs="Arial"/>
                <w:bCs/>
                <w:color w:val="000000"/>
                <w:sz w:val="16"/>
                <w:szCs w:val="16"/>
              </w:rPr>
              <w:t>5.5.1 – 5.5.6</w:t>
            </w:r>
          </w:p>
          <w:p w14:paraId="2BDCBB4C" w14:textId="36D2067C" w:rsidR="00843FD8" w:rsidRPr="00876511" w:rsidRDefault="00843FD8" w:rsidP="00843FD8">
            <w:pPr>
              <w:spacing w:beforeLines="60" w:before="144" w:afterLines="60" w:after="144" w:line="276" w:lineRule="auto"/>
              <w:rPr>
                <w:rFonts w:ascii="Arial" w:hAnsi="Arial" w:cs="Arial"/>
                <w:b/>
                <w:bCs/>
                <w:color w:val="002957"/>
                <w:sz w:val="16"/>
                <w:szCs w:val="16"/>
                <w:shd w:val="clear" w:color="auto" w:fill="FFFFFF"/>
              </w:rPr>
            </w:pPr>
            <w:r w:rsidRPr="00876511">
              <w:rPr>
                <w:rFonts w:ascii="Arial" w:eastAsia="Times New Roman" w:hAnsi="Arial" w:cs="Arial"/>
                <w:b/>
                <w:bCs/>
                <w:color w:val="000000"/>
                <w:sz w:val="16"/>
                <w:szCs w:val="16"/>
              </w:rPr>
              <w:t>Part 5.6 Masonry components and accessories</w:t>
            </w:r>
            <w:r w:rsidRPr="00876511">
              <w:rPr>
                <w:rFonts w:ascii="Arial" w:eastAsia="Times New Roman" w:hAnsi="Arial" w:cs="Arial"/>
                <w:bCs/>
                <w:color w:val="000000"/>
                <w:sz w:val="16"/>
                <w:szCs w:val="16"/>
              </w:rPr>
              <w:t xml:space="preserve"> </w:t>
            </w:r>
            <w:r w:rsidR="00876511">
              <w:rPr>
                <w:rFonts w:ascii="Arial" w:eastAsia="Times New Roman" w:hAnsi="Arial" w:cs="Arial"/>
                <w:bCs/>
                <w:color w:val="000000"/>
                <w:sz w:val="16"/>
                <w:szCs w:val="16"/>
              </w:rPr>
              <w:t xml:space="preserve">   </w:t>
            </w:r>
            <w:r w:rsidRPr="00876511">
              <w:rPr>
                <w:rFonts w:ascii="Arial" w:eastAsia="Times New Roman" w:hAnsi="Arial" w:cs="Arial"/>
                <w:bCs/>
                <w:color w:val="000000"/>
                <w:sz w:val="16"/>
                <w:szCs w:val="16"/>
              </w:rPr>
              <w:t>5.6.1 – 5.6.8,</w:t>
            </w:r>
            <w:r w:rsidRPr="00876511">
              <w:rPr>
                <w:rFonts w:ascii="Arial" w:hAnsi="Arial" w:cs="Arial"/>
                <w:b/>
                <w:bCs/>
                <w:color w:val="002957"/>
                <w:sz w:val="16"/>
                <w:szCs w:val="16"/>
                <w:shd w:val="clear" w:color="auto" w:fill="FFFFFF"/>
              </w:rPr>
              <w:t xml:space="preserve"> </w:t>
            </w:r>
          </w:p>
          <w:p w14:paraId="4C75D13C" w14:textId="324F824A" w:rsidR="00843FD8" w:rsidRPr="00B91DE7" w:rsidRDefault="00843FD8" w:rsidP="00843FD8">
            <w:pPr>
              <w:spacing w:beforeLines="60" w:before="144" w:afterLines="60" w:after="144" w:line="276" w:lineRule="auto"/>
              <w:rPr>
                <w:rFonts w:ascii="Arial" w:eastAsia="Times New Roman" w:hAnsi="Arial" w:cs="Arial"/>
                <w:bCs/>
                <w:color w:val="000000"/>
                <w:sz w:val="20"/>
                <w:szCs w:val="20"/>
              </w:rPr>
            </w:pPr>
            <w:r w:rsidRPr="00876511">
              <w:rPr>
                <w:rFonts w:ascii="Arial" w:eastAsia="Times New Roman" w:hAnsi="Arial" w:cs="Arial"/>
                <w:b/>
                <w:bCs/>
                <w:color w:val="000000"/>
                <w:sz w:val="16"/>
                <w:szCs w:val="16"/>
              </w:rPr>
              <w:t>Part 5.7 Weatherproofing of masonry</w:t>
            </w:r>
            <w:r w:rsidRPr="00876511">
              <w:rPr>
                <w:rFonts w:ascii="Arial" w:eastAsia="Times New Roman" w:hAnsi="Arial" w:cs="Arial"/>
                <w:bCs/>
                <w:color w:val="000000"/>
                <w:sz w:val="16"/>
                <w:szCs w:val="16"/>
              </w:rPr>
              <w:t xml:space="preserve"> </w:t>
            </w:r>
            <w:r w:rsidR="00876511">
              <w:rPr>
                <w:rFonts w:ascii="Arial" w:eastAsia="Times New Roman" w:hAnsi="Arial" w:cs="Arial"/>
                <w:bCs/>
                <w:color w:val="000000"/>
                <w:sz w:val="16"/>
                <w:szCs w:val="16"/>
              </w:rPr>
              <w:t xml:space="preserve">  </w:t>
            </w:r>
            <w:r w:rsidRPr="00876511">
              <w:rPr>
                <w:rFonts w:ascii="Arial" w:eastAsia="Times New Roman" w:hAnsi="Arial" w:cs="Arial"/>
                <w:bCs/>
                <w:color w:val="000000"/>
                <w:sz w:val="16"/>
                <w:szCs w:val="16"/>
              </w:rPr>
              <w:t>5.7.1 – 5.7.6</w:t>
            </w:r>
          </w:p>
        </w:tc>
      </w:tr>
      <w:tr w:rsidR="003707F3" w:rsidRPr="00AA0F01" w14:paraId="0C861FF0" w14:textId="77777777" w:rsidTr="002966A6">
        <w:trPr>
          <w:trHeight w:val="2438"/>
        </w:trPr>
        <w:tc>
          <w:tcPr>
            <w:tcW w:w="2747" w:type="dxa"/>
            <w:shd w:val="clear" w:color="auto" w:fill="auto"/>
          </w:tcPr>
          <w:p w14:paraId="1F227714" w14:textId="649E5D20" w:rsidR="003707F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Moisture Barrier</w:t>
            </w:r>
          </w:p>
        </w:tc>
        <w:tc>
          <w:tcPr>
            <w:tcW w:w="5528" w:type="dxa"/>
            <w:gridSpan w:val="3"/>
            <w:shd w:val="clear" w:color="auto" w:fill="auto"/>
          </w:tcPr>
          <w:p w14:paraId="083EF6BD" w14:textId="1664D869" w:rsidR="003707F3" w:rsidRPr="00B91DE7" w:rsidRDefault="00851F86" w:rsidP="00C633D3">
            <w:pPr>
              <w:spacing w:beforeLines="60" w:before="144" w:afterLines="60" w:after="144" w:line="276" w:lineRule="auto"/>
              <w:rPr>
                <w:rFonts w:ascii="Arial" w:eastAsia="Times New Roman" w:hAnsi="Arial" w:cs="Arial"/>
                <w:bCs/>
                <w:color w:val="000000"/>
                <w:sz w:val="20"/>
                <w:szCs w:val="20"/>
              </w:rPr>
            </w:pPr>
            <w:r w:rsidRPr="00851F86">
              <w:rPr>
                <w:rFonts w:ascii="Arial" w:eastAsia="Times New Roman" w:hAnsi="Arial" w:cs="Arial"/>
                <w:b/>
                <w:bCs/>
                <w:color w:val="000000"/>
                <w:sz w:val="20"/>
                <w:szCs w:val="20"/>
              </w:rPr>
              <w:t>Part 5.7 Weatherproofing of masonry</w:t>
            </w:r>
          </w:p>
        </w:tc>
        <w:tc>
          <w:tcPr>
            <w:tcW w:w="5812" w:type="dxa"/>
            <w:shd w:val="clear" w:color="auto" w:fill="auto"/>
          </w:tcPr>
          <w:p w14:paraId="728C542C" w14:textId="2036D544" w:rsidR="003707F3" w:rsidRPr="00B91DE7" w:rsidRDefault="00851F86" w:rsidP="00C633D3">
            <w:pPr>
              <w:spacing w:beforeLines="60" w:before="144" w:afterLines="60" w:after="144" w:line="276" w:lineRule="auto"/>
              <w:rPr>
                <w:rFonts w:ascii="Arial" w:eastAsia="Times New Roman" w:hAnsi="Arial" w:cs="Arial"/>
                <w:bCs/>
                <w:color w:val="000000"/>
                <w:sz w:val="20"/>
                <w:szCs w:val="20"/>
              </w:rPr>
            </w:pPr>
            <w:r w:rsidRPr="00851F86">
              <w:rPr>
                <w:rFonts w:ascii="Arial" w:eastAsia="Times New Roman" w:hAnsi="Arial" w:cs="Arial"/>
                <w:b/>
                <w:bCs/>
                <w:color w:val="000000"/>
                <w:sz w:val="20"/>
                <w:szCs w:val="20"/>
              </w:rPr>
              <w:t>Part 5.7 Weatherproofing of masonry</w:t>
            </w:r>
            <w:r w:rsidRPr="00851F86">
              <w:rPr>
                <w:rFonts w:ascii="Arial" w:eastAsia="Times New Roman" w:hAnsi="Arial" w:cs="Arial"/>
                <w:bCs/>
                <w:color w:val="000000"/>
                <w:sz w:val="20"/>
                <w:szCs w:val="20"/>
              </w:rPr>
              <w:t xml:space="preserve">   5.7.1 – 5.7.6</w:t>
            </w:r>
          </w:p>
        </w:tc>
      </w:tr>
      <w:tr w:rsidR="00C633D3" w:rsidRPr="00AA0F01" w14:paraId="0220C8A6" w14:textId="77777777" w:rsidTr="002966A6">
        <w:trPr>
          <w:trHeight w:val="2438"/>
        </w:trPr>
        <w:tc>
          <w:tcPr>
            <w:tcW w:w="2747" w:type="dxa"/>
            <w:shd w:val="clear" w:color="auto" w:fill="auto"/>
          </w:tcPr>
          <w:p w14:paraId="25B1E5EE" w14:textId="22E18247"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3"/>
            <w:shd w:val="clear" w:color="auto" w:fill="auto"/>
          </w:tcPr>
          <w:p w14:paraId="34CEB467" w14:textId="0172EA38" w:rsidR="00C633D3" w:rsidRPr="00B91DE7" w:rsidRDefault="0017634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A</w:t>
            </w:r>
            <w:r w:rsidRPr="00176345">
              <w:rPr>
                <w:rFonts w:ascii="Arial" w:eastAsia="Times New Roman" w:hAnsi="Arial" w:cs="Arial"/>
                <w:bCs/>
                <w:color w:val="000000"/>
                <w:sz w:val="20"/>
                <w:szCs w:val="20"/>
              </w:rPr>
              <w:t xml:space="preserve"> material that complies with AS/NZS 2904; or</w:t>
            </w:r>
            <w:r>
              <w:rPr>
                <w:rFonts w:ascii="Arial" w:eastAsia="Times New Roman" w:hAnsi="Arial" w:cs="Arial"/>
                <w:bCs/>
                <w:color w:val="000000"/>
                <w:sz w:val="20"/>
                <w:szCs w:val="20"/>
              </w:rPr>
              <w:t xml:space="preserve"> </w:t>
            </w:r>
            <w:r w:rsidRPr="00176345">
              <w:rPr>
                <w:rFonts w:ascii="Arial" w:eastAsia="Times New Roman" w:hAnsi="Arial" w:cs="Arial"/>
                <w:bCs/>
                <w:color w:val="000000"/>
                <w:sz w:val="20"/>
                <w:szCs w:val="20"/>
              </w:rPr>
              <w:t>embossed black polyethylene film of high impact resistance and low slip, with a nominal thickness of 0.5 mm prior to embossing, and comply with clause 7.6 of AS/NZS 2904; or</w:t>
            </w:r>
            <w:r>
              <w:rPr>
                <w:rFonts w:ascii="Arial" w:eastAsia="Times New Roman" w:hAnsi="Arial" w:cs="Arial"/>
                <w:bCs/>
                <w:color w:val="000000"/>
                <w:sz w:val="20"/>
                <w:szCs w:val="20"/>
              </w:rPr>
              <w:t xml:space="preserve"> </w:t>
            </w:r>
            <w:r w:rsidRPr="00176345">
              <w:rPr>
                <w:rFonts w:ascii="Arial" w:eastAsia="Times New Roman" w:hAnsi="Arial" w:cs="Arial"/>
                <w:bCs/>
                <w:color w:val="000000"/>
                <w:sz w:val="20"/>
                <w:szCs w:val="20"/>
              </w:rPr>
              <w:t>polyethylene coated metal, that has an aluminium core of not less than 0.1 mm thick, is coated both sides with bitumen adhesive enclosed in polyethylene film of not less than 0.1 mm thick on each face, and has a nominal total thickness of not less than 0.5 mm prior to embossing; or</w:t>
            </w:r>
            <w:r>
              <w:rPr>
                <w:rFonts w:ascii="Arial" w:eastAsia="Times New Roman" w:hAnsi="Arial" w:cs="Arial"/>
                <w:bCs/>
                <w:color w:val="000000"/>
                <w:sz w:val="20"/>
                <w:szCs w:val="20"/>
              </w:rPr>
              <w:t xml:space="preserve"> </w:t>
            </w:r>
            <w:r w:rsidRPr="00176345">
              <w:rPr>
                <w:rFonts w:ascii="Arial" w:eastAsia="Times New Roman" w:hAnsi="Arial" w:cs="Arial"/>
                <w:bCs/>
                <w:color w:val="000000"/>
                <w:sz w:val="20"/>
                <w:szCs w:val="20"/>
              </w:rPr>
              <w:t>bitumen impregnated materials of not less than 2.5 mm thick, that comply with clause 7.5 of AS/NZS 2904; or</w:t>
            </w:r>
            <w:r>
              <w:rPr>
                <w:rFonts w:ascii="Arial" w:eastAsia="Times New Roman" w:hAnsi="Arial" w:cs="Arial"/>
                <w:bCs/>
                <w:color w:val="000000"/>
                <w:sz w:val="20"/>
                <w:szCs w:val="20"/>
              </w:rPr>
              <w:t xml:space="preserve"> </w:t>
            </w:r>
            <w:r w:rsidRPr="00176345">
              <w:rPr>
                <w:rFonts w:ascii="Arial" w:eastAsia="Times New Roman" w:hAnsi="Arial" w:cs="Arial"/>
                <w:bCs/>
                <w:color w:val="000000"/>
                <w:sz w:val="20"/>
                <w:szCs w:val="20"/>
              </w:rPr>
              <w:t>termite sheet materials complying with Part 3.4 (with no penetrations) serving the purpose of a damp-proof course and/or flashing that is continuous through the wall or pier.</w:t>
            </w:r>
          </w:p>
        </w:tc>
        <w:tc>
          <w:tcPr>
            <w:tcW w:w="5812" w:type="dxa"/>
            <w:shd w:val="clear" w:color="auto" w:fill="auto"/>
          </w:tcPr>
          <w:p w14:paraId="78EB9E31" w14:textId="77777777" w:rsidR="00C633D3" w:rsidRPr="00B91DE7"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06D426C" w14:textId="77777777" w:rsidTr="002966A6">
        <w:trPr>
          <w:trHeight w:val="387"/>
        </w:trPr>
        <w:tc>
          <w:tcPr>
            <w:tcW w:w="14087" w:type="dxa"/>
            <w:gridSpan w:val="5"/>
            <w:shd w:val="clear" w:color="auto" w:fill="D9D9D9" w:themeFill="background1" w:themeFillShade="D9"/>
          </w:tcPr>
          <w:p w14:paraId="3C4F11DE" w14:textId="27D00B1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r>
      <w:tr w:rsidR="00C633D3" w:rsidRPr="00AA0F01" w14:paraId="7776B898" w14:textId="77777777" w:rsidTr="002966A6">
        <w:trPr>
          <w:trHeight w:val="454"/>
        </w:trPr>
        <w:tc>
          <w:tcPr>
            <w:tcW w:w="2747" w:type="dxa"/>
            <w:shd w:val="clear" w:color="auto" w:fill="D9D9D9" w:themeFill="background1" w:themeFillShade="D9"/>
          </w:tcPr>
          <w:p w14:paraId="3A182D6E" w14:textId="0D32BB6D"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c>
          <w:tcPr>
            <w:tcW w:w="5528" w:type="dxa"/>
            <w:gridSpan w:val="3"/>
            <w:shd w:val="clear" w:color="auto" w:fill="D9D9D9" w:themeFill="background1" w:themeFillShade="D9"/>
          </w:tcPr>
          <w:p w14:paraId="4C93B312" w14:textId="340A0E28"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94998C6" w14:textId="39DC6E71"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438B3B8" w14:textId="77777777" w:rsidTr="002966A6">
        <w:trPr>
          <w:trHeight w:val="3798"/>
        </w:trPr>
        <w:tc>
          <w:tcPr>
            <w:tcW w:w="2747" w:type="dxa"/>
            <w:shd w:val="clear" w:color="auto" w:fill="auto"/>
          </w:tcPr>
          <w:p w14:paraId="7494D107" w14:textId="5A89E348"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Framing</w:t>
            </w:r>
          </w:p>
        </w:tc>
        <w:tc>
          <w:tcPr>
            <w:tcW w:w="5528" w:type="dxa"/>
            <w:gridSpan w:val="3"/>
            <w:shd w:val="clear" w:color="auto" w:fill="auto"/>
          </w:tcPr>
          <w:p w14:paraId="07A5672E" w14:textId="77777777" w:rsidR="002966A6" w:rsidRDefault="00851F86" w:rsidP="00C633D3">
            <w:pPr>
              <w:spacing w:beforeLines="60" w:before="144" w:afterLines="60" w:after="144" w:line="276" w:lineRule="auto"/>
              <w:rPr>
                <w:rFonts w:ascii="Arial" w:eastAsia="Times New Roman" w:hAnsi="Arial" w:cs="Arial"/>
                <w:b/>
                <w:bCs/>
                <w:color w:val="000000"/>
                <w:sz w:val="20"/>
                <w:szCs w:val="20"/>
              </w:rPr>
            </w:pPr>
            <w:r w:rsidRPr="00851F86">
              <w:rPr>
                <w:rFonts w:ascii="Arial" w:eastAsia="Times New Roman" w:hAnsi="Arial" w:cs="Arial"/>
                <w:b/>
                <w:bCs/>
                <w:color w:val="000000"/>
                <w:sz w:val="20"/>
                <w:szCs w:val="20"/>
              </w:rPr>
              <w:t>Part 6.1 Scope and application of Section 6</w:t>
            </w:r>
          </w:p>
          <w:p w14:paraId="75A9187B" w14:textId="77777777" w:rsidR="00851F86" w:rsidRDefault="00851F86" w:rsidP="00C633D3">
            <w:pPr>
              <w:spacing w:beforeLines="60" w:before="144" w:afterLines="60" w:after="144" w:line="276" w:lineRule="auto"/>
              <w:rPr>
                <w:rFonts w:ascii="Arial" w:eastAsia="Times New Roman" w:hAnsi="Arial" w:cs="Arial"/>
                <w:b/>
                <w:bCs/>
                <w:color w:val="000000"/>
                <w:sz w:val="20"/>
                <w:szCs w:val="20"/>
              </w:rPr>
            </w:pPr>
            <w:r>
              <w:rPr>
                <w:rFonts w:ascii="Arial" w:eastAsia="Times New Roman" w:hAnsi="Arial" w:cs="Arial"/>
                <w:b/>
                <w:bCs/>
                <w:color w:val="000000"/>
                <w:sz w:val="20"/>
                <w:szCs w:val="20"/>
              </w:rPr>
              <w:t>6.1.1 Scope</w:t>
            </w:r>
          </w:p>
          <w:p w14:paraId="0C23E1D9" w14:textId="3B802800" w:rsidR="00851F86" w:rsidRPr="00B91DE7" w:rsidRDefault="00851F86" w:rsidP="00C633D3">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bCs/>
                <w:color w:val="000000"/>
                <w:sz w:val="20"/>
                <w:szCs w:val="20"/>
              </w:rPr>
              <w:t>6.1.2 Application</w:t>
            </w:r>
          </w:p>
        </w:tc>
        <w:tc>
          <w:tcPr>
            <w:tcW w:w="5812" w:type="dxa"/>
            <w:shd w:val="clear" w:color="auto" w:fill="auto"/>
          </w:tcPr>
          <w:p w14:paraId="01545FFB" w14:textId="77777777" w:rsidR="002966A6" w:rsidRDefault="00851F86" w:rsidP="00C633D3">
            <w:pPr>
              <w:spacing w:beforeLines="60" w:before="144" w:afterLines="60" w:after="144" w:line="276" w:lineRule="auto"/>
              <w:rPr>
                <w:rFonts w:ascii="Arial" w:eastAsia="Times New Roman" w:hAnsi="Arial" w:cs="Arial"/>
                <w:b/>
                <w:bCs/>
                <w:color w:val="000000"/>
                <w:sz w:val="20"/>
                <w:szCs w:val="20"/>
              </w:rPr>
            </w:pPr>
            <w:r w:rsidRPr="00851F86">
              <w:rPr>
                <w:rFonts w:ascii="Arial" w:eastAsia="Times New Roman" w:hAnsi="Arial" w:cs="Arial"/>
                <w:b/>
                <w:bCs/>
                <w:color w:val="000000"/>
                <w:sz w:val="20"/>
                <w:szCs w:val="20"/>
              </w:rPr>
              <w:t>Part 6.2 Subfloor ventilation</w:t>
            </w:r>
            <w:r>
              <w:rPr>
                <w:rFonts w:ascii="Arial" w:eastAsia="Times New Roman" w:hAnsi="Arial" w:cs="Arial"/>
                <w:b/>
                <w:bCs/>
                <w:color w:val="000000"/>
                <w:sz w:val="20"/>
                <w:szCs w:val="20"/>
              </w:rPr>
              <w:t xml:space="preserve"> </w:t>
            </w:r>
          </w:p>
          <w:p w14:paraId="30C3A973" w14:textId="77777777" w:rsidR="00851F86" w:rsidRDefault="00851F86" w:rsidP="00C633D3">
            <w:pPr>
              <w:spacing w:beforeLines="60" w:before="144" w:afterLines="60" w:after="144" w:line="276" w:lineRule="auto"/>
              <w:rPr>
                <w:rFonts w:ascii="Arial" w:eastAsia="Times New Roman" w:hAnsi="Arial" w:cs="Arial"/>
                <w:b/>
                <w:bCs/>
                <w:color w:val="000000"/>
                <w:sz w:val="20"/>
                <w:szCs w:val="20"/>
              </w:rPr>
            </w:pPr>
            <w:r>
              <w:rPr>
                <w:rFonts w:ascii="Arial" w:eastAsia="Times New Roman" w:hAnsi="Arial" w:cs="Arial"/>
                <w:b/>
                <w:bCs/>
                <w:color w:val="000000"/>
                <w:sz w:val="20"/>
                <w:szCs w:val="20"/>
              </w:rPr>
              <w:t>6.2.1 Subfloor ventilation</w:t>
            </w:r>
          </w:p>
          <w:p w14:paraId="5D485BD2" w14:textId="77777777" w:rsidR="00DD278D" w:rsidRDefault="00DD278D" w:rsidP="00C633D3">
            <w:pPr>
              <w:spacing w:beforeLines="60" w:before="144" w:afterLines="60" w:after="144" w:line="276" w:lineRule="auto"/>
              <w:rPr>
                <w:rFonts w:ascii="Arial" w:eastAsia="Times New Roman" w:hAnsi="Arial" w:cs="Arial"/>
                <w:b/>
                <w:bCs/>
                <w:color w:val="000000"/>
                <w:sz w:val="20"/>
                <w:szCs w:val="20"/>
              </w:rPr>
            </w:pPr>
          </w:p>
          <w:p w14:paraId="1AB8BC6F" w14:textId="77777777" w:rsidR="00DD278D" w:rsidRDefault="00DD278D" w:rsidP="00C633D3">
            <w:pPr>
              <w:spacing w:beforeLines="60" w:before="144" w:afterLines="60" w:after="144" w:line="276" w:lineRule="auto"/>
              <w:rPr>
                <w:rFonts w:ascii="Arial" w:eastAsia="Times New Roman" w:hAnsi="Arial" w:cs="Arial"/>
                <w:b/>
                <w:bCs/>
                <w:color w:val="000000"/>
                <w:sz w:val="20"/>
                <w:szCs w:val="20"/>
              </w:rPr>
            </w:pPr>
            <w:r w:rsidRPr="00DD278D">
              <w:rPr>
                <w:rFonts w:ascii="Arial" w:eastAsia="Times New Roman" w:hAnsi="Arial" w:cs="Arial"/>
                <w:b/>
                <w:bCs/>
                <w:color w:val="000000"/>
                <w:sz w:val="20"/>
                <w:szCs w:val="20"/>
              </w:rPr>
              <w:t>Part 6.3 Structural steel members</w:t>
            </w:r>
          </w:p>
          <w:p w14:paraId="579BEF50" w14:textId="728818C9" w:rsidR="00DD278D" w:rsidRPr="00B91DE7" w:rsidRDefault="00DD278D" w:rsidP="00DD278D">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bCs/>
                <w:color w:val="000000"/>
                <w:sz w:val="20"/>
                <w:szCs w:val="20"/>
              </w:rPr>
              <w:t>6.3.1 to 6.3.9</w:t>
            </w:r>
          </w:p>
        </w:tc>
      </w:tr>
      <w:tr w:rsidR="00C633D3" w:rsidRPr="00AA0F01" w14:paraId="1E2FED82" w14:textId="77777777" w:rsidTr="002966A6">
        <w:trPr>
          <w:trHeight w:val="3798"/>
        </w:trPr>
        <w:tc>
          <w:tcPr>
            <w:tcW w:w="2747" w:type="dxa"/>
            <w:shd w:val="clear" w:color="auto" w:fill="auto"/>
          </w:tcPr>
          <w:p w14:paraId="44FB28C2" w14:textId="1CF2CA85"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3"/>
            <w:shd w:val="clear" w:color="auto" w:fill="auto"/>
          </w:tcPr>
          <w:p w14:paraId="725780AD" w14:textId="10874FF6" w:rsidR="00C633D3" w:rsidRPr="00B91DE7" w:rsidRDefault="00176345" w:rsidP="00AA0F01">
            <w:pPr>
              <w:spacing w:beforeLines="60" w:before="144" w:afterLines="60" w:after="144" w:line="276" w:lineRule="auto"/>
              <w:rPr>
                <w:rFonts w:ascii="Arial" w:eastAsia="Times New Roman" w:hAnsi="Arial" w:cs="Arial"/>
                <w:bCs/>
                <w:color w:val="000000"/>
                <w:sz w:val="20"/>
                <w:szCs w:val="20"/>
              </w:rPr>
            </w:pPr>
            <w:r w:rsidRPr="00176345">
              <w:rPr>
                <w:rFonts w:ascii="Arial" w:eastAsia="Times New Roman" w:hAnsi="Arial" w:cs="Arial"/>
                <w:bCs/>
                <w:color w:val="000000"/>
                <w:sz w:val="20"/>
                <w:szCs w:val="20"/>
              </w:rPr>
              <w:t>Structural steel members may be used as follows:</w:t>
            </w:r>
            <w:r>
              <w:rPr>
                <w:rFonts w:ascii="Arial" w:eastAsia="Times New Roman" w:hAnsi="Arial" w:cs="Arial"/>
                <w:bCs/>
                <w:color w:val="000000"/>
                <w:sz w:val="20"/>
                <w:szCs w:val="20"/>
              </w:rPr>
              <w:t xml:space="preserve"> </w:t>
            </w:r>
            <w:r w:rsidRPr="00176345">
              <w:rPr>
                <w:rFonts w:ascii="Arial" w:eastAsia="Times New Roman" w:hAnsi="Arial" w:cs="Arial"/>
                <w:bCs/>
                <w:color w:val="000000"/>
                <w:sz w:val="20"/>
                <w:szCs w:val="20"/>
              </w:rPr>
              <w:t xml:space="preserve">Bearers supporting a timber floor or non-loadbearing stud wall — in accordance with 6.3.3.Strutting beams supporting roof and ceiling loads — in accordance with 6.3.4.Lintels supporting roof, ceiling, </w:t>
            </w:r>
            <w:r w:rsidR="00126E0F" w:rsidRPr="00176345">
              <w:rPr>
                <w:rFonts w:ascii="Arial" w:eastAsia="Times New Roman" w:hAnsi="Arial" w:cs="Arial"/>
                <w:bCs/>
                <w:color w:val="000000"/>
                <w:sz w:val="20"/>
                <w:szCs w:val="20"/>
              </w:rPr>
              <w:t>and frame and timber floor— in accordance with 6.3.5.Columns—</w:t>
            </w:r>
            <w:r w:rsidRPr="00176345">
              <w:rPr>
                <w:rFonts w:ascii="Arial" w:eastAsia="Times New Roman" w:hAnsi="Arial" w:cs="Arial"/>
                <w:bCs/>
                <w:color w:val="000000"/>
                <w:sz w:val="20"/>
                <w:szCs w:val="20"/>
              </w:rPr>
              <w:t xml:space="preserve"> in accordance with 6.3.6.</w:t>
            </w:r>
          </w:p>
        </w:tc>
        <w:tc>
          <w:tcPr>
            <w:tcW w:w="5812" w:type="dxa"/>
            <w:shd w:val="clear" w:color="auto" w:fill="auto"/>
          </w:tcPr>
          <w:p w14:paraId="21F063C3" w14:textId="77777777" w:rsidR="00C633D3" w:rsidRPr="00B91DE7"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050C160" w14:textId="77777777" w:rsidTr="002966A6">
        <w:trPr>
          <w:trHeight w:val="514"/>
        </w:trPr>
        <w:tc>
          <w:tcPr>
            <w:tcW w:w="14087" w:type="dxa"/>
            <w:gridSpan w:val="5"/>
            <w:shd w:val="clear" w:color="auto" w:fill="D9D9D9" w:themeFill="background1" w:themeFillShade="D9"/>
          </w:tcPr>
          <w:p w14:paraId="60629090" w14:textId="08260C2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r>
      <w:tr w:rsidR="00C633D3" w:rsidRPr="00AA0F01" w14:paraId="26ABDCF7" w14:textId="77777777" w:rsidTr="002966A6">
        <w:trPr>
          <w:trHeight w:val="454"/>
        </w:trPr>
        <w:tc>
          <w:tcPr>
            <w:tcW w:w="2747" w:type="dxa"/>
            <w:shd w:val="clear" w:color="auto" w:fill="D9D9D9" w:themeFill="background1" w:themeFillShade="D9"/>
          </w:tcPr>
          <w:p w14:paraId="2094A92A" w14:textId="4E781177"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3"/>
            <w:shd w:val="clear" w:color="auto" w:fill="D9D9D9" w:themeFill="background1" w:themeFillShade="D9"/>
          </w:tcPr>
          <w:p w14:paraId="022A732C" w14:textId="4A941BF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1911A54" w14:textId="5D95BA8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EC87175" w14:textId="77777777" w:rsidTr="002966A6">
        <w:trPr>
          <w:trHeight w:val="3685"/>
        </w:trPr>
        <w:tc>
          <w:tcPr>
            <w:tcW w:w="2747" w:type="dxa"/>
            <w:shd w:val="clear" w:color="auto" w:fill="auto"/>
          </w:tcPr>
          <w:p w14:paraId="47AB532C" w14:textId="0ED21161"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Roof and wall cladding</w:t>
            </w:r>
          </w:p>
        </w:tc>
        <w:tc>
          <w:tcPr>
            <w:tcW w:w="5528" w:type="dxa"/>
            <w:gridSpan w:val="3"/>
            <w:shd w:val="clear" w:color="auto" w:fill="auto"/>
          </w:tcPr>
          <w:p w14:paraId="3E854BFE" w14:textId="77777777" w:rsidR="002966A6" w:rsidRDefault="00DD278D" w:rsidP="00C633D3">
            <w:pPr>
              <w:spacing w:beforeLines="60" w:before="144" w:afterLines="60" w:after="144" w:line="276" w:lineRule="auto"/>
              <w:rPr>
                <w:rFonts w:ascii="Arial" w:eastAsia="Times New Roman" w:hAnsi="Arial" w:cs="Arial"/>
                <w:b/>
                <w:bCs/>
                <w:color w:val="000000"/>
                <w:sz w:val="20"/>
                <w:szCs w:val="20"/>
              </w:rPr>
            </w:pPr>
            <w:r w:rsidRPr="00DD278D">
              <w:rPr>
                <w:rFonts w:ascii="Arial" w:eastAsia="Times New Roman" w:hAnsi="Arial" w:cs="Arial"/>
                <w:b/>
                <w:bCs/>
                <w:color w:val="000000"/>
                <w:sz w:val="20"/>
                <w:szCs w:val="20"/>
              </w:rPr>
              <w:t>Part 7.1 Scope and application of Section 7</w:t>
            </w:r>
          </w:p>
          <w:p w14:paraId="3059A370" w14:textId="77777777" w:rsidR="00DD278D" w:rsidRDefault="00DD278D" w:rsidP="00C633D3">
            <w:pPr>
              <w:spacing w:beforeLines="60" w:before="144" w:afterLines="60" w:after="144" w:line="276" w:lineRule="auto"/>
              <w:rPr>
                <w:rFonts w:ascii="Arial" w:eastAsia="Times New Roman" w:hAnsi="Arial" w:cs="Arial"/>
                <w:b/>
                <w:bCs/>
                <w:color w:val="000000"/>
                <w:sz w:val="20"/>
                <w:szCs w:val="20"/>
              </w:rPr>
            </w:pPr>
            <w:r>
              <w:rPr>
                <w:rFonts w:ascii="Arial" w:eastAsia="Times New Roman" w:hAnsi="Arial" w:cs="Arial"/>
                <w:b/>
                <w:bCs/>
                <w:color w:val="000000"/>
                <w:sz w:val="20"/>
                <w:szCs w:val="20"/>
              </w:rPr>
              <w:t>7.1.1 Scope</w:t>
            </w:r>
          </w:p>
          <w:p w14:paraId="12A288A5" w14:textId="377D9362" w:rsidR="00DD278D" w:rsidRPr="00B91DE7" w:rsidRDefault="00DD278D" w:rsidP="00C633D3">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bCs/>
                <w:color w:val="000000"/>
                <w:sz w:val="20"/>
                <w:szCs w:val="20"/>
              </w:rPr>
              <w:t>7.1.2 Application</w:t>
            </w:r>
          </w:p>
        </w:tc>
        <w:tc>
          <w:tcPr>
            <w:tcW w:w="5812" w:type="dxa"/>
            <w:shd w:val="clear" w:color="auto" w:fill="auto"/>
          </w:tcPr>
          <w:p w14:paraId="56835136" w14:textId="54D4FFF9" w:rsidR="002966A6" w:rsidRDefault="00DF73B0" w:rsidP="00C633D3">
            <w:pPr>
              <w:spacing w:beforeLines="60" w:before="144" w:afterLines="60" w:after="144" w:line="276" w:lineRule="auto"/>
              <w:rPr>
                <w:rFonts w:ascii="Arial" w:eastAsia="Times New Roman" w:hAnsi="Arial" w:cs="Arial"/>
                <w:bCs/>
                <w:color w:val="000000"/>
                <w:sz w:val="20"/>
                <w:szCs w:val="20"/>
              </w:rPr>
            </w:pPr>
            <w:r w:rsidRPr="00DF73B0">
              <w:rPr>
                <w:rFonts w:ascii="Arial" w:eastAsia="Times New Roman" w:hAnsi="Arial" w:cs="Arial"/>
                <w:b/>
                <w:bCs/>
                <w:color w:val="000000"/>
                <w:sz w:val="20"/>
                <w:szCs w:val="20"/>
              </w:rPr>
              <w:t>Part 7.2 Sheet roofing</w:t>
            </w:r>
            <w:r>
              <w:rPr>
                <w:rFonts w:ascii="Arial" w:eastAsia="Times New Roman" w:hAnsi="Arial" w:cs="Arial"/>
                <w:b/>
                <w:bCs/>
                <w:color w:val="000000"/>
                <w:sz w:val="20"/>
                <w:szCs w:val="20"/>
              </w:rPr>
              <w:t xml:space="preserve"> </w:t>
            </w:r>
            <w:r w:rsidR="00DD278D">
              <w:rPr>
                <w:rFonts w:ascii="Arial" w:eastAsia="Times New Roman" w:hAnsi="Arial" w:cs="Arial"/>
                <w:bCs/>
                <w:color w:val="000000"/>
                <w:sz w:val="20"/>
                <w:szCs w:val="20"/>
              </w:rPr>
              <w:t>7.2.1 – 7.2.8</w:t>
            </w:r>
          </w:p>
          <w:p w14:paraId="34B070FC" w14:textId="77777777" w:rsidR="00DD278D" w:rsidRDefault="00DD278D" w:rsidP="00C633D3">
            <w:pPr>
              <w:spacing w:beforeLines="60" w:before="144" w:afterLines="60" w:after="144" w:line="276" w:lineRule="auto"/>
              <w:rPr>
                <w:rFonts w:ascii="Arial" w:eastAsia="Times New Roman" w:hAnsi="Arial" w:cs="Arial"/>
                <w:b/>
                <w:bCs/>
                <w:color w:val="000000"/>
                <w:sz w:val="20"/>
                <w:szCs w:val="20"/>
              </w:rPr>
            </w:pPr>
            <w:r w:rsidRPr="00DD278D">
              <w:rPr>
                <w:rFonts w:ascii="Arial" w:eastAsia="Times New Roman" w:hAnsi="Arial" w:cs="Arial"/>
                <w:b/>
                <w:bCs/>
                <w:color w:val="000000"/>
                <w:sz w:val="20"/>
                <w:szCs w:val="20"/>
              </w:rPr>
              <w:t>Part 7.3 Roof tiles and shingles</w:t>
            </w:r>
            <w:r>
              <w:rPr>
                <w:rFonts w:ascii="Arial" w:eastAsia="Times New Roman" w:hAnsi="Arial" w:cs="Arial"/>
                <w:b/>
                <w:bCs/>
                <w:color w:val="000000"/>
                <w:sz w:val="20"/>
                <w:szCs w:val="20"/>
              </w:rPr>
              <w:t xml:space="preserve"> 7.3.1 – 7.3.6</w:t>
            </w:r>
          </w:p>
          <w:p w14:paraId="775BDDF2" w14:textId="77777777" w:rsidR="00DD278D" w:rsidRDefault="00DD278D" w:rsidP="00C633D3">
            <w:pPr>
              <w:spacing w:beforeLines="60" w:before="144" w:afterLines="60" w:after="144" w:line="276" w:lineRule="auto"/>
              <w:rPr>
                <w:rFonts w:ascii="Arial" w:eastAsia="Times New Roman" w:hAnsi="Arial" w:cs="Arial"/>
                <w:b/>
                <w:bCs/>
                <w:color w:val="000000"/>
                <w:sz w:val="20"/>
                <w:szCs w:val="20"/>
              </w:rPr>
            </w:pPr>
            <w:r w:rsidRPr="00DD278D">
              <w:rPr>
                <w:rFonts w:ascii="Arial" w:eastAsia="Times New Roman" w:hAnsi="Arial" w:cs="Arial"/>
                <w:b/>
                <w:bCs/>
                <w:color w:val="000000"/>
                <w:sz w:val="20"/>
                <w:szCs w:val="20"/>
              </w:rPr>
              <w:t>Part 7.4 Gutters and downpipes</w:t>
            </w:r>
            <w:r>
              <w:rPr>
                <w:rFonts w:ascii="Arial" w:eastAsia="Times New Roman" w:hAnsi="Arial" w:cs="Arial"/>
                <w:b/>
                <w:bCs/>
                <w:color w:val="000000"/>
                <w:sz w:val="20"/>
                <w:szCs w:val="20"/>
              </w:rPr>
              <w:t xml:space="preserve"> 7.4.1 – 7.4.7</w:t>
            </w:r>
          </w:p>
          <w:p w14:paraId="08EC585D" w14:textId="0A6CDD7C" w:rsidR="00DD278D" w:rsidRDefault="00DD278D" w:rsidP="00C633D3">
            <w:pPr>
              <w:spacing w:beforeLines="60" w:before="144" w:afterLines="60" w:after="144" w:line="276" w:lineRule="auto"/>
              <w:rPr>
                <w:rFonts w:ascii="Arial" w:eastAsia="Times New Roman" w:hAnsi="Arial" w:cs="Arial"/>
                <w:b/>
                <w:bCs/>
                <w:color w:val="000000"/>
                <w:sz w:val="20"/>
                <w:szCs w:val="20"/>
              </w:rPr>
            </w:pPr>
            <w:r w:rsidRPr="00DD278D">
              <w:rPr>
                <w:rFonts w:ascii="Arial" w:eastAsia="Times New Roman" w:hAnsi="Arial" w:cs="Arial"/>
                <w:b/>
                <w:bCs/>
                <w:color w:val="000000"/>
                <w:sz w:val="20"/>
                <w:szCs w:val="20"/>
              </w:rPr>
              <w:t>Part 7.5 Timber and composite wall cladding</w:t>
            </w:r>
            <w:r w:rsidR="00DF73B0">
              <w:rPr>
                <w:rFonts w:ascii="Arial" w:eastAsia="Times New Roman" w:hAnsi="Arial" w:cs="Arial"/>
                <w:b/>
                <w:bCs/>
                <w:color w:val="000000"/>
                <w:sz w:val="20"/>
                <w:szCs w:val="20"/>
              </w:rPr>
              <w:t xml:space="preserve"> -</w:t>
            </w:r>
          </w:p>
          <w:p w14:paraId="0060DB44" w14:textId="4F2EAC8F" w:rsidR="00DD278D" w:rsidRPr="00B91DE7" w:rsidRDefault="00DD278D" w:rsidP="00C633D3">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bCs/>
                <w:color w:val="000000"/>
                <w:sz w:val="20"/>
                <w:szCs w:val="20"/>
              </w:rPr>
              <w:t>7.5.1 – 7.5.8</w:t>
            </w:r>
          </w:p>
        </w:tc>
      </w:tr>
      <w:tr w:rsidR="00C633D3" w:rsidRPr="00AA0F01" w14:paraId="288EA138" w14:textId="77777777" w:rsidTr="002966A6">
        <w:trPr>
          <w:trHeight w:val="3685"/>
        </w:trPr>
        <w:tc>
          <w:tcPr>
            <w:tcW w:w="2747" w:type="dxa"/>
            <w:shd w:val="clear" w:color="auto" w:fill="auto"/>
          </w:tcPr>
          <w:p w14:paraId="31362665" w14:textId="5417328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3"/>
            <w:shd w:val="clear" w:color="auto" w:fill="auto"/>
          </w:tcPr>
          <w:p w14:paraId="586B03CB" w14:textId="66C7646A" w:rsidR="00723BCF" w:rsidRDefault="00723BCF"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Fasteners</w:t>
            </w:r>
          </w:p>
          <w:p w14:paraId="59BC4026" w14:textId="77777777" w:rsidR="00C633D3" w:rsidRDefault="00723BCF"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G</w:t>
            </w:r>
            <w:r w:rsidRPr="00723BCF">
              <w:rPr>
                <w:rFonts w:ascii="Arial" w:eastAsia="Times New Roman" w:hAnsi="Arial" w:cs="Arial"/>
                <w:bCs/>
                <w:color w:val="000000"/>
                <w:sz w:val="20"/>
                <w:szCs w:val="20"/>
              </w:rPr>
              <w:t>alvanized or zinc/aluminium sheet metal</w:t>
            </w:r>
          </w:p>
          <w:p w14:paraId="3B4A605A" w14:textId="77777777" w:rsidR="00723BCF" w:rsidRDefault="00723BCF"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M</w:t>
            </w:r>
            <w:r w:rsidRPr="00723BCF">
              <w:rPr>
                <w:rFonts w:ascii="Arial" w:eastAsia="Times New Roman" w:hAnsi="Arial" w:cs="Arial"/>
                <w:bCs/>
                <w:color w:val="000000"/>
                <w:sz w:val="20"/>
                <w:szCs w:val="20"/>
              </w:rPr>
              <w:t>achine-folded sheet metal sections</w:t>
            </w:r>
          </w:p>
          <w:p w14:paraId="56ABE867" w14:textId="2A2CB152" w:rsidR="00723BCF" w:rsidRDefault="00723BCF" w:rsidP="00AA0F01">
            <w:pPr>
              <w:spacing w:beforeLines="60" w:before="144" w:afterLines="60" w:after="144" w:line="276" w:lineRule="auto"/>
              <w:rPr>
                <w:rFonts w:ascii="Arial" w:eastAsia="Times New Roman" w:hAnsi="Arial" w:cs="Arial"/>
                <w:bCs/>
                <w:color w:val="000000"/>
                <w:sz w:val="20"/>
                <w:szCs w:val="20"/>
              </w:rPr>
            </w:pPr>
            <w:r w:rsidRPr="00723BCF">
              <w:rPr>
                <w:rFonts w:ascii="Arial" w:eastAsia="Times New Roman" w:hAnsi="Arial" w:cs="Arial"/>
                <w:bCs/>
                <w:color w:val="000000"/>
                <w:sz w:val="20"/>
                <w:szCs w:val="20"/>
              </w:rPr>
              <w:t xml:space="preserve">Fasteners for flashings and capping </w:t>
            </w:r>
            <w:r>
              <w:rPr>
                <w:rFonts w:ascii="Arial" w:eastAsia="Times New Roman" w:hAnsi="Arial" w:cs="Arial"/>
                <w:bCs/>
                <w:color w:val="000000"/>
                <w:sz w:val="20"/>
                <w:szCs w:val="20"/>
              </w:rPr>
              <w:t>(</w:t>
            </w:r>
            <w:r w:rsidRPr="00723BCF">
              <w:rPr>
                <w:rFonts w:ascii="Arial" w:eastAsia="Times New Roman" w:hAnsi="Arial" w:cs="Arial"/>
                <w:bCs/>
                <w:color w:val="000000"/>
                <w:sz w:val="20"/>
                <w:szCs w:val="20"/>
              </w:rPr>
              <w:t>must comply with 7.2.5.</w:t>
            </w:r>
            <w:r>
              <w:rPr>
                <w:rFonts w:ascii="Arial" w:eastAsia="Times New Roman" w:hAnsi="Arial" w:cs="Arial"/>
                <w:bCs/>
                <w:color w:val="000000"/>
                <w:sz w:val="20"/>
                <w:szCs w:val="20"/>
              </w:rPr>
              <w:t>)</w:t>
            </w:r>
          </w:p>
          <w:p w14:paraId="0F9B701B" w14:textId="0238F30E" w:rsidR="00723BCF" w:rsidRDefault="00723BCF" w:rsidP="00AA0F01">
            <w:pPr>
              <w:spacing w:beforeLines="60" w:before="144" w:afterLines="60" w:after="144" w:line="276" w:lineRule="auto"/>
              <w:rPr>
                <w:rFonts w:ascii="Arial" w:eastAsia="Times New Roman" w:hAnsi="Arial" w:cs="Arial"/>
                <w:bCs/>
                <w:color w:val="000000"/>
                <w:sz w:val="20"/>
                <w:szCs w:val="20"/>
              </w:rPr>
            </w:pPr>
            <w:r w:rsidRPr="00723BCF">
              <w:rPr>
                <w:rFonts w:ascii="Arial" w:eastAsia="Times New Roman" w:hAnsi="Arial" w:cs="Arial"/>
                <w:bCs/>
                <w:color w:val="000000"/>
                <w:sz w:val="20"/>
                <w:szCs w:val="20"/>
              </w:rPr>
              <w:t>Fascia</w:t>
            </w:r>
          </w:p>
          <w:p w14:paraId="6A9BB8B6" w14:textId="77777777" w:rsidR="00723BCF" w:rsidRDefault="00723BCF"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Downpipe and fixing clips, guttering</w:t>
            </w:r>
          </w:p>
          <w:p w14:paraId="056BCAD6" w14:textId="06201D1C" w:rsidR="00723BCF" w:rsidRPr="00B91DE7" w:rsidRDefault="00723BCF"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Selected Roof tiles and shingles.</w:t>
            </w:r>
          </w:p>
        </w:tc>
        <w:tc>
          <w:tcPr>
            <w:tcW w:w="5812" w:type="dxa"/>
            <w:shd w:val="clear" w:color="auto" w:fill="auto"/>
          </w:tcPr>
          <w:p w14:paraId="13511490" w14:textId="77777777" w:rsidR="00C633D3" w:rsidRPr="00B91DE7"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DFC2A4A" w14:textId="77777777" w:rsidTr="002966A6">
        <w:trPr>
          <w:trHeight w:val="567"/>
        </w:trPr>
        <w:tc>
          <w:tcPr>
            <w:tcW w:w="14087" w:type="dxa"/>
            <w:gridSpan w:val="5"/>
            <w:shd w:val="clear" w:color="auto" w:fill="D9D9D9" w:themeFill="background1" w:themeFillShade="D9"/>
          </w:tcPr>
          <w:p w14:paraId="00DA33A6" w14:textId="514BC2B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r>
      <w:tr w:rsidR="00C633D3" w:rsidRPr="00AA0F01" w14:paraId="1971CC98" w14:textId="77777777" w:rsidTr="00DF7E8E">
        <w:trPr>
          <w:trHeight w:val="454"/>
        </w:trPr>
        <w:tc>
          <w:tcPr>
            <w:tcW w:w="2747" w:type="dxa"/>
            <w:shd w:val="clear" w:color="auto" w:fill="D9D9D9" w:themeFill="background1" w:themeFillShade="D9"/>
          </w:tcPr>
          <w:p w14:paraId="76C47822" w14:textId="1B9BB6A1"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3"/>
            <w:shd w:val="clear" w:color="auto" w:fill="D9D9D9" w:themeFill="background1" w:themeFillShade="D9"/>
          </w:tcPr>
          <w:p w14:paraId="6A41AD7B" w14:textId="6E03AFCA"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4A92EB5" w14:textId="3DF562CD"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2B8D0DD4" w14:textId="77777777" w:rsidTr="00DF7E8E">
        <w:trPr>
          <w:trHeight w:val="3798"/>
        </w:trPr>
        <w:tc>
          <w:tcPr>
            <w:tcW w:w="2747" w:type="dxa"/>
            <w:shd w:val="clear" w:color="auto" w:fill="auto"/>
          </w:tcPr>
          <w:p w14:paraId="749E62CF" w14:textId="3FD9253A"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Glazing</w:t>
            </w:r>
          </w:p>
        </w:tc>
        <w:tc>
          <w:tcPr>
            <w:tcW w:w="5528" w:type="dxa"/>
            <w:gridSpan w:val="3"/>
            <w:shd w:val="clear" w:color="auto" w:fill="auto"/>
          </w:tcPr>
          <w:p w14:paraId="5E74D9F4" w14:textId="77777777" w:rsidR="00DF7E8E" w:rsidRDefault="00DF73B0" w:rsidP="00C633D3">
            <w:pPr>
              <w:spacing w:beforeLines="60" w:before="144" w:afterLines="60" w:after="144" w:line="276" w:lineRule="auto"/>
              <w:rPr>
                <w:rFonts w:ascii="Arial" w:eastAsia="Times New Roman" w:hAnsi="Arial" w:cs="Arial"/>
                <w:b/>
                <w:bCs/>
                <w:color w:val="000000"/>
                <w:sz w:val="20"/>
                <w:szCs w:val="20"/>
              </w:rPr>
            </w:pPr>
            <w:r w:rsidRPr="00DF73B0">
              <w:rPr>
                <w:rFonts w:ascii="Arial" w:eastAsia="Times New Roman" w:hAnsi="Arial" w:cs="Arial"/>
                <w:b/>
                <w:bCs/>
                <w:color w:val="000000"/>
                <w:sz w:val="20"/>
                <w:szCs w:val="20"/>
              </w:rPr>
              <w:t>Part 8.1 Scope and application of Section 8</w:t>
            </w:r>
          </w:p>
          <w:p w14:paraId="2879EF92" w14:textId="2E0502E4" w:rsidR="00DF73B0" w:rsidRDefault="00DF73B0" w:rsidP="00C633D3">
            <w:pPr>
              <w:spacing w:beforeLines="60" w:before="144" w:afterLines="60" w:after="144" w:line="276" w:lineRule="auto"/>
              <w:rPr>
                <w:rFonts w:ascii="Arial" w:eastAsia="Times New Roman" w:hAnsi="Arial" w:cs="Arial"/>
                <w:b/>
                <w:bCs/>
                <w:color w:val="000000"/>
                <w:sz w:val="20"/>
                <w:szCs w:val="20"/>
              </w:rPr>
            </w:pPr>
            <w:r>
              <w:rPr>
                <w:rFonts w:ascii="Arial" w:eastAsia="Times New Roman" w:hAnsi="Arial" w:cs="Arial"/>
                <w:b/>
                <w:bCs/>
                <w:color w:val="000000"/>
                <w:sz w:val="20"/>
                <w:szCs w:val="20"/>
              </w:rPr>
              <w:t>8.1.1 Scope</w:t>
            </w:r>
          </w:p>
          <w:p w14:paraId="7B4191B0" w14:textId="000D5694" w:rsidR="00DF73B0" w:rsidRPr="00B91DE7" w:rsidRDefault="00DF73B0" w:rsidP="00C633D3">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bCs/>
                <w:color w:val="000000"/>
                <w:sz w:val="20"/>
                <w:szCs w:val="20"/>
              </w:rPr>
              <w:t>8.1.2 Application</w:t>
            </w:r>
          </w:p>
        </w:tc>
        <w:tc>
          <w:tcPr>
            <w:tcW w:w="5812" w:type="dxa"/>
            <w:shd w:val="clear" w:color="auto" w:fill="auto"/>
          </w:tcPr>
          <w:p w14:paraId="0B440F15" w14:textId="77777777" w:rsidR="00DF7E8E" w:rsidRDefault="00DF73B0" w:rsidP="00DF73B0">
            <w:pPr>
              <w:spacing w:beforeLines="60" w:before="144" w:afterLines="60" w:after="144" w:line="276" w:lineRule="auto"/>
              <w:rPr>
                <w:rFonts w:ascii="Arial" w:eastAsia="Times New Roman" w:hAnsi="Arial" w:cs="Arial"/>
                <w:b/>
                <w:bCs/>
                <w:color w:val="000000"/>
                <w:sz w:val="20"/>
                <w:szCs w:val="20"/>
              </w:rPr>
            </w:pPr>
            <w:r w:rsidRPr="00DF73B0">
              <w:rPr>
                <w:rFonts w:ascii="Arial" w:eastAsia="Times New Roman" w:hAnsi="Arial" w:cs="Arial"/>
                <w:b/>
                <w:bCs/>
                <w:color w:val="000000"/>
                <w:sz w:val="20"/>
                <w:szCs w:val="20"/>
              </w:rPr>
              <w:t>Part 8.2 Windows and external glazed doors</w:t>
            </w:r>
            <w:r>
              <w:rPr>
                <w:rFonts w:ascii="Arial" w:eastAsia="Times New Roman" w:hAnsi="Arial" w:cs="Arial"/>
                <w:b/>
                <w:bCs/>
                <w:color w:val="000000"/>
                <w:sz w:val="20"/>
                <w:szCs w:val="20"/>
              </w:rPr>
              <w:t xml:space="preserve"> 8.2.1 – 8.2.2</w:t>
            </w:r>
          </w:p>
          <w:p w14:paraId="2C4613D5" w14:textId="77777777" w:rsidR="00DF73B0" w:rsidRDefault="00DF73B0" w:rsidP="00DF73B0">
            <w:pPr>
              <w:spacing w:beforeLines="60" w:before="144" w:afterLines="60" w:after="144" w:line="276" w:lineRule="auto"/>
              <w:rPr>
                <w:rFonts w:ascii="Arial" w:eastAsia="Times New Roman" w:hAnsi="Arial" w:cs="Arial"/>
                <w:b/>
                <w:bCs/>
                <w:color w:val="000000"/>
                <w:sz w:val="20"/>
                <w:szCs w:val="20"/>
              </w:rPr>
            </w:pPr>
            <w:r w:rsidRPr="00DF73B0">
              <w:rPr>
                <w:rFonts w:ascii="Arial" w:eastAsia="Times New Roman" w:hAnsi="Arial" w:cs="Arial"/>
                <w:b/>
                <w:bCs/>
                <w:color w:val="000000"/>
                <w:sz w:val="20"/>
                <w:szCs w:val="20"/>
              </w:rPr>
              <w:t>Part 8.3 Glass</w:t>
            </w:r>
            <w:r>
              <w:rPr>
                <w:rFonts w:ascii="Arial" w:eastAsia="Times New Roman" w:hAnsi="Arial" w:cs="Arial"/>
                <w:b/>
                <w:bCs/>
                <w:color w:val="000000"/>
                <w:sz w:val="20"/>
                <w:szCs w:val="20"/>
              </w:rPr>
              <w:t xml:space="preserve"> 8.3.1 – 8.3.3</w:t>
            </w:r>
          </w:p>
          <w:p w14:paraId="1D7EFBC2" w14:textId="00F3DA6E" w:rsidR="00DF73B0" w:rsidRPr="00B91DE7" w:rsidRDefault="00DF73B0" w:rsidP="00DF73B0">
            <w:pPr>
              <w:spacing w:beforeLines="60" w:before="144" w:afterLines="60" w:after="144" w:line="276" w:lineRule="auto"/>
              <w:rPr>
                <w:rFonts w:ascii="Arial" w:eastAsia="Times New Roman" w:hAnsi="Arial" w:cs="Arial"/>
                <w:bCs/>
                <w:color w:val="000000"/>
                <w:sz w:val="20"/>
                <w:szCs w:val="20"/>
              </w:rPr>
            </w:pPr>
            <w:r w:rsidRPr="00DF73B0">
              <w:rPr>
                <w:rFonts w:ascii="Arial" w:eastAsia="Times New Roman" w:hAnsi="Arial" w:cs="Arial"/>
                <w:b/>
                <w:bCs/>
                <w:color w:val="000000"/>
                <w:sz w:val="20"/>
                <w:szCs w:val="20"/>
              </w:rPr>
              <w:t>Part 8.4 Glazing human impact</w:t>
            </w:r>
            <w:r>
              <w:rPr>
                <w:rFonts w:ascii="Arial" w:eastAsia="Times New Roman" w:hAnsi="Arial" w:cs="Arial"/>
                <w:b/>
                <w:bCs/>
                <w:color w:val="000000"/>
                <w:sz w:val="20"/>
                <w:szCs w:val="20"/>
              </w:rPr>
              <w:t xml:space="preserve"> 8.4.1 – 8.4.8</w:t>
            </w:r>
          </w:p>
        </w:tc>
      </w:tr>
      <w:tr w:rsidR="00A13A49" w:rsidRPr="00AA0F01" w14:paraId="5367880A" w14:textId="77777777" w:rsidTr="00DF7E8E">
        <w:trPr>
          <w:trHeight w:val="3798"/>
        </w:trPr>
        <w:tc>
          <w:tcPr>
            <w:tcW w:w="2747" w:type="dxa"/>
            <w:shd w:val="clear" w:color="auto" w:fill="auto"/>
          </w:tcPr>
          <w:p w14:paraId="66D99F16" w14:textId="1773A507"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3"/>
            <w:shd w:val="clear" w:color="auto" w:fill="auto"/>
          </w:tcPr>
          <w:p w14:paraId="7C7109BC" w14:textId="77777777" w:rsidR="00A13A49" w:rsidRDefault="00723BCF" w:rsidP="00AA0F01">
            <w:pPr>
              <w:spacing w:beforeLines="60" w:before="144" w:afterLines="60" w:after="144" w:line="276" w:lineRule="auto"/>
              <w:rPr>
                <w:rFonts w:ascii="Arial" w:eastAsia="Times New Roman" w:hAnsi="Arial" w:cs="Arial"/>
                <w:bCs/>
                <w:color w:val="000000"/>
                <w:sz w:val="20"/>
                <w:szCs w:val="20"/>
              </w:rPr>
            </w:pPr>
            <w:r w:rsidRPr="00723BCF">
              <w:rPr>
                <w:rFonts w:ascii="Arial" w:eastAsia="Times New Roman" w:hAnsi="Arial" w:cs="Arial"/>
                <w:bCs/>
                <w:color w:val="000000"/>
                <w:sz w:val="20"/>
                <w:szCs w:val="20"/>
              </w:rPr>
              <w:t>Appropriate</w:t>
            </w:r>
            <w:r>
              <w:rPr>
                <w:rFonts w:ascii="Arial" w:eastAsia="Times New Roman" w:hAnsi="Arial" w:cs="Arial"/>
                <w:bCs/>
                <w:color w:val="000000"/>
                <w:sz w:val="20"/>
                <w:szCs w:val="20"/>
              </w:rPr>
              <w:t xml:space="preserve"> glazing specified for job.</w:t>
            </w:r>
          </w:p>
          <w:p w14:paraId="45E7BFE1" w14:textId="77777777" w:rsidR="00723BCF" w:rsidRDefault="00723BCF" w:rsidP="00AA0F01">
            <w:pPr>
              <w:spacing w:beforeLines="60" w:before="144" w:afterLines="60" w:after="144" w:line="276" w:lineRule="auto"/>
              <w:rPr>
                <w:rFonts w:ascii="Arial" w:eastAsia="Times New Roman" w:hAnsi="Arial" w:cs="Arial"/>
                <w:bCs/>
                <w:color w:val="000000"/>
                <w:sz w:val="20"/>
                <w:szCs w:val="20"/>
              </w:rPr>
            </w:pPr>
            <w:r w:rsidRPr="00723BCF">
              <w:rPr>
                <w:rFonts w:ascii="Arial" w:eastAsia="Times New Roman" w:hAnsi="Arial" w:cs="Arial"/>
                <w:bCs/>
                <w:color w:val="000000"/>
                <w:sz w:val="20"/>
                <w:szCs w:val="20"/>
              </w:rPr>
              <w:t>3 mm monolithic annealed glass, the maximum area must not be more than 0.85 m2.</w:t>
            </w:r>
          </w:p>
          <w:p w14:paraId="753AE7E9" w14:textId="77777777" w:rsidR="00954898" w:rsidRDefault="00954898" w:rsidP="00AA0F01">
            <w:pPr>
              <w:spacing w:beforeLines="60" w:before="144" w:afterLines="60" w:after="144" w:line="276" w:lineRule="auto"/>
              <w:rPr>
                <w:rFonts w:ascii="Arial" w:eastAsia="Times New Roman" w:hAnsi="Arial" w:cs="Arial"/>
                <w:bCs/>
                <w:color w:val="000000"/>
                <w:sz w:val="20"/>
                <w:szCs w:val="20"/>
              </w:rPr>
            </w:pPr>
            <w:r w:rsidRPr="00954898">
              <w:rPr>
                <w:rFonts w:ascii="Arial" w:eastAsia="Times New Roman" w:hAnsi="Arial" w:cs="Arial"/>
                <w:bCs/>
                <w:color w:val="000000"/>
                <w:sz w:val="20"/>
                <w:szCs w:val="20"/>
              </w:rPr>
              <w:t>Glazing used in areas where the potential for human impact could occur must comply with the appropriate provisions listed in Part 8.4.</w:t>
            </w:r>
          </w:p>
          <w:p w14:paraId="45B90FF2" w14:textId="64FEB15B" w:rsidR="00954898" w:rsidRPr="00B91DE7" w:rsidRDefault="00954898" w:rsidP="00AA0F01">
            <w:pPr>
              <w:spacing w:beforeLines="60" w:before="144" w:afterLines="60" w:after="144" w:line="276" w:lineRule="auto"/>
              <w:rPr>
                <w:rFonts w:ascii="Arial" w:eastAsia="Times New Roman" w:hAnsi="Arial" w:cs="Arial"/>
                <w:bCs/>
                <w:color w:val="000000"/>
                <w:sz w:val="20"/>
                <w:szCs w:val="20"/>
              </w:rPr>
            </w:pPr>
            <w:r w:rsidRPr="00954898">
              <w:rPr>
                <w:rFonts w:ascii="Arial" w:eastAsia="Times New Roman" w:hAnsi="Arial" w:cs="Arial"/>
                <w:bCs/>
                <w:color w:val="000000"/>
                <w:sz w:val="20"/>
                <w:szCs w:val="20"/>
              </w:rPr>
              <w:t>Glazing used in the perimeter of buildings and supported on all sides must comply with the appropriate provisions listed in 8.3.3.</w:t>
            </w:r>
          </w:p>
        </w:tc>
        <w:tc>
          <w:tcPr>
            <w:tcW w:w="5812" w:type="dxa"/>
            <w:shd w:val="clear" w:color="auto" w:fill="auto"/>
          </w:tcPr>
          <w:p w14:paraId="67A5818A" w14:textId="77777777" w:rsidR="00A13A49" w:rsidRPr="00B91DE7" w:rsidRDefault="00A13A49" w:rsidP="00AA0F01">
            <w:pPr>
              <w:spacing w:beforeLines="60" w:before="144" w:afterLines="60" w:after="144" w:line="276" w:lineRule="auto"/>
              <w:rPr>
                <w:rFonts w:ascii="Arial" w:eastAsia="Times New Roman" w:hAnsi="Arial" w:cs="Arial"/>
                <w:bCs/>
                <w:color w:val="000000"/>
                <w:sz w:val="20"/>
                <w:szCs w:val="20"/>
              </w:rPr>
            </w:pPr>
          </w:p>
        </w:tc>
      </w:tr>
      <w:tr w:rsidR="00A13A49" w:rsidRPr="00AA0F01" w14:paraId="520B04A6" w14:textId="77777777" w:rsidTr="002966A6">
        <w:trPr>
          <w:trHeight w:val="550"/>
        </w:trPr>
        <w:tc>
          <w:tcPr>
            <w:tcW w:w="14087" w:type="dxa"/>
            <w:gridSpan w:val="5"/>
            <w:shd w:val="clear" w:color="auto" w:fill="D9D9D9" w:themeFill="background1" w:themeFillShade="D9"/>
          </w:tcPr>
          <w:p w14:paraId="08236CA1" w14:textId="5E8C43F0" w:rsidR="00A13A49"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r>
      <w:tr w:rsidR="00C633D3" w:rsidRPr="00AA0F01" w14:paraId="4849AFA2" w14:textId="77777777" w:rsidTr="00DF7E8E">
        <w:trPr>
          <w:trHeight w:val="454"/>
        </w:trPr>
        <w:tc>
          <w:tcPr>
            <w:tcW w:w="2747" w:type="dxa"/>
            <w:shd w:val="clear" w:color="auto" w:fill="D9D9D9" w:themeFill="background1" w:themeFillShade="D9"/>
          </w:tcPr>
          <w:p w14:paraId="0BBE3BEF" w14:textId="6D6501AF" w:rsidR="00C633D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3"/>
            <w:shd w:val="clear" w:color="auto" w:fill="D9D9D9" w:themeFill="background1" w:themeFillShade="D9"/>
          </w:tcPr>
          <w:p w14:paraId="1C0DFB52" w14:textId="0A423725"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F6F34CE" w14:textId="4FB135B5"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35B3C75F" w14:textId="77777777" w:rsidTr="00DF7E8E">
        <w:trPr>
          <w:trHeight w:val="2438"/>
        </w:trPr>
        <w:tc>
          <w:tcPr>
            <w:tcW w:w="2747" w:type="dxa"/>
            <w:shd w:val="clear" w:color="auto" w:fill="auto"/>
          </w:tcPr>
          <w:p w14:paraId="2C0DB730" w14:textId="1335C9AE"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Fire Safety</w:t>
            </w:r>
          </w:p>
        </w:tc>
        <w:tc>
          <w:tcPr>
            <w:tcW w:w="5528" w:type="dxa"/>
            <w:gridSpan w:val="3"/>
            <w:shd w:val="clear" w:color="auto" w:fill="auto"/>
          </w:tcPr>
          <w:p w14:paraId="558ACFF9" w14:textId="77777777" w:rsidR="00DF7E8E" w:rsidRDefault="00DF73B0" w:rsidP="00C633D3">
            <w:pPr>
              <w:spacing w:beforeLines="60" w:before="144" w:afterLines="60" w:after="144" w:line="276" w:lineRule="auto"/>
              <w:rPr>
                <w:rFonts w:ascii="Arial" w:eastAsia="Times New Roman" w:hAnsi="Arial" w:cs="Arial"/>
                <w:b/>
                <w:bCs/>
                <w:color w:val="000000"/>
                <w:sz w:val="20"/>
                <w:szCs w:val="20"/>
              </w:rPr>
            </w:pPr>
            <w:r w:rsidRPr="00DF73B0">
              <w:rPr>
                <w:rFonts w:ascii="Arial" w:eastAsia="Times New Roman" w:hAnsi="Arial" w:cs="Arial"/>
                <w:b/>
                <w:bCs/>
                <w:color w:val="000000"/>
                <w:sz w:val="20"/>
                <w:szCs w:val="20"/>
              </w:rPr>
              <w:t>Part 9.1 Scope and application of Section 9</w:t>
            </w:r>
          </w:p>
          <w:p w14:paraId="007ACD9D" w14:textId="77777777" w:rsidR="00DF73B0" w:rsidRDefault="00DF73B0" w:rsidP="00C633D3">
            <w:pPr>
              <w:spacing w:beforeLines="60" w:before="144" w:afterLines="60" w:after="144" w:line="276" w:lineRule="auto"/>
              <w:rPr>
                <w:rFonts w:ascii="Arial" w:eastAsia="Times New Roman" w:hAnsi="Arial" w:cs="Arial"/>
                <w:b/>
                <w:bCs/>
                <w:color w:val="000000"/>
                <w:sz w:val="20"/>
                <w:szCs w:val="20"/>
              </w:rPr>
            </w:pPr>
            <w:r>
              <w:rPr>
                <w:rFonts w:ascii="Arial" w:eastAsia="Times New Roman" w:hAnsi="Arial" w:cs="Arial"/>
                <w:b/>
                <w:bCs/>
                <w:color w:val="000000"/>
                <w:sz w:val="20"/>
                <w:szCs w:val="20"/>
              </w:rPr>
              <w:t>9.1.1 Scope</w:t>
            </w:r>
          </w:p>
          <w:p w14:paraId="25398514" w14:textId="4A7B0F69" w:rsidR="00DF73B0" w:rsidRPr="00B91DE7" w:rsidRDefault="00DF73B0" w:rsidP="00C633D3">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bCs/>
                <w:color w:val="000000"/>
                <w:sz w:val="20"/>
                <w:szCs w:val="20"/>
              </w:rPr>
              <w:t>9.1.2 Application</w:t>
            </w:r>
          </w:p>
        </w:tc>
        <w:tc>
          <w:tcPr>
            <w:tcW w:w="5812" w:type="dxa"/>
            <w:shd w:val="clear" w:color="auto" w:fill="auto"/>
          </w:tcPr>
          <w:p w14:paraId="6DF4E0DF" w14:textId="38FC167E" w:rsidR="00DF7E8E" w:rsidRPr="00DF73B0" w:rsidRDefault="00DF73B0" w:rsidP="00C633D3">
            <w:pPr>
              <w:spacing w:beforeLines="60" w:before="144" w:afterLines="60" w:after="144" w:line="276" w:lineRule="auto"/>
              <w:rPr>
                <w:rFonts w:ascii="Arial" w:eastAsia="Times New Roman" w:hAnsi="Arial" w:cs="Arial"/>
                <w:b/>
                <w:bCs/>
                <w:color w:val="000000"/>
                <w:sz w:val="16"/>
                <w:szCs w:val="16"/>
              </w:rPr>
            </w:pPr>
            <w:r w:rsidRPr="00DF73B0">
              <w:rPr>
                <w:rFonts w:ascii="Arial" w:eastAsia="Times New Roman" w:hAnsi="Arial" w:cs="Arial"/>
                <w:b/>
                <w:bCs/>
                <w:color w:val="000000"/>
                <w:sz w:val="16"/>
                <w:szCs w:val="16"/>
              </w:rPr>
              <w:t>Part 9.2 Fire separation of external walls</w:t>
            </w:r>
            <w:r>
              <w:rPr>
                <w:rFonts w:ascii="Arial" w:eastAsia="Times New Roman" w:hAnsi="Arial" w:cs="Arial"/>
                <w:b/>
                <w:bCs/>
                <w:color w:val="000000"/>
                <w:sz w:val="16"/>
                <w:szCs w:val="16"/>
              </w:rPr>
              <w:t xml:space="preserve"> </w:t>
            </w:r>
            <w:r w:rsidRPr="00DF73B0">
              <w:rPr>
                <w:rFonts w:ascii="Arial" w:eastAsia="Times New Roman" w:hAnsi="Arial" w:cs="Arial"/>
                <w:b/>
                <w:bCs/>
                <w:color w:val="000000"/>
                <w:sz w:val="16"/>
                <w:szCs w:val="16"/>
              </w:rPr>
              <w:t xml:space="preserve"> 9.2.1 – 9.2.10</w:t>
            </w:r>
          </w:p>
          <w:p w14:paraId="027D05C5" w14:textId="105F7444" w:rsidR="00DF73B0" w:rsidRPr="00DF73B0" w:rsidRDefault="00DF73B0" w:rsidP="00C633D3">
            <w:pPr>
              <w:spacing w:beforeLines="60" w:before="144" w:afterLines="60" w:after="144" w:line="276" w:lineRule="auto"/>
              <w:rPr>
                <w:rFonts w:ascii="Arial" w:eastAsia="Times New Roman" w:hAnsi="Arial" w:cs="Arial"/>
                <w:b/>
                <w:bCs/>
                <w:color w:val="000000"/>
                <w:sz w:val="16"/>
                <w:szCs w:val="16"/>
              </w:rPr>
            </w:pPr>
            <w:r w:rsidRPr="00DF73B0">
              <w:rPr>
                <w:rFonts w:ascii="Arial" w:eastAsia="Times New Roman" w:hAnsi="Arial" w:cs="Arial"/>
                <w:b/>
                <w:bCs/>
                <w:color w:val="000000"/>
                <w:sz w:val="16"/>
                <w:szCs w:val="16"/>
              </w:rPr>
              <w:t xml:space="preserve">Part 9.3 Fire protection of separating walls and floors </w:t>
            </w:r>
            <w:r>
              <w:rPr>
                <w:rFonts w:ascii="Arial" w:eastAsia="Times New Roman" w:hAnsi="Arial" w:cs="Arial"/>
                <w:b/>
                <w:bCs/>
                <w:color w:val="000000"/>
                <w:sz w:val="16"/>
                <w:szCs w:val="16"/>
              </w:rPr>
              <w:t xml:space="preserve"> </w:t>
            </w:r>
            <w:r w:rsidRPr="00DF73B0">
              <w:rPr>
                <w:rFonts w:ascii="Arial" w:eastAsia="Times New Roman" w:hAnsi="Arial" w:cs="Arial"/>
                <w:b/>
                <w:bCs/>
                <w:color w:val="000000"/>
                <w:sz w:val="16"/>
                <w:szCs w:val="16"/>
              </w:rPr>
              <w:t>9.3.1 - 9.3.4</w:t>
            </w:r>
          </w:p>
          <w:p w14:paraId="31EB330E" w14:textId="2491D399" w:rsidR="00DF73B0" w:rsidRDefault="00DF73B0" w:rsidP="00C633D3">
            <w:pPr>
              <w:spacing w:beforeLines="60" w:before="144" w:afterLines="60" w:after="144" w:line="276" w:lineRule="auto"/>
              <w:rPr>
                <w:rFonts w:ascii="Arial" w:eastAsia="Times New Roman" w:hAnsi="Arial" w:cs="Arial"/>
                <w:b/>
                <w:bCs/>
                <w:color w:val="000000"/>
                <w:sz w:val="16"/>
                <w:szCs w:val="16"/>
              </w:rPr>
            </w:pPr>
            <w:r w:rsidRPr="00DF73B0">
              <w:rPr>
                <w:rFonts w:ascii="Arial" w:eastAsia="Times New Roman" w:hAnsi="Arial" w:cs="Arial"/>
                <w:b/>
                <w:bCs/>
                <w:color w:val="000000"/>
                <w:sz w:val="16"/>
                <w:szCs w:val="16"/>
              </w:rPr>
              <w:t>Part 9.4 Fire protection of garage top dwellings</w:t>
            </w:r>
            <w:r>
              <w:rPr>
                <w:rFonts w:ascii="Arial" w:eastAsia="Times New Roman" w:hAnsi="Arial" w:cs="Arial"/>
                <w:b/>
                <w:bCs/>
                <w:color w:val="000000"/>
                <w:sz w:val="16"/>
                <w:szCs w:val="16"/>
              </w:rPr>
              <w:t xml:space="preserve">  </w:t>
            </w:r>
            <w:r w:rsidRPr="00DF73B0">
              <w:rPr>
                <w:rFonts w:ascii="Arial" w:eastAsia="Times New Roman" w:hAnsi="Arial" w:cs="Arial"/>
                <w:b/>
                <w:bCs/>
                <w:color w:val="000000"/>
                <w:sz w:val="16"/>
                <w:szCs w:val="16"/>
              </w:rPr>
              <w:t>9.4.1 -9.4.2</w:t>
            </w:r>
          </w:p>
          <w:p w14:paraId="2AB32589" w14:textId="5764F0B5" w:rsidR="00DF73B0" w:rsidRPr="00DF73B0" w:rsidRDefault="00DF73B0" w:rsidP="00C633D3">
            <w:pPr>
              <w:spacing w:beforeLines="60" w:before="144" w:afterLines="60" w:after="144" w:line="276" w:lineRule="auto"/>
              <w:rPr>
                <w:rFonts w:ascii="Arial" w:eastAsia="Times New Roman" w:hAnsi="Arial" w:cs="Arial"/>
                <w:bCs/>
                <w:color w:val="000000"/>
                <w:sz w:val="16"/>
                <w:szCs w:val="16"/>
              </w:rPr>
            </w:pPr>
            <w:r w:rsidRPr="00DF73B0">
              <w:rPr>
                <w:rFonts w:ascii="Arial" w:eastAsia="Times New Roman" w:hAnsi="Arial" w:cs="Arial"/>
                <w:b/>
                <w:bCs/>
                <w:color w:val="000000"/>
                <w:sz w:val="16"/>
                <w:szCs w:val="16"/>
              </w:rPr>
              <w:t>Part 9.5 Smoke alarms and evacuation lighting</w:t>
            </w:r>
            <w:r>
              <w:rPr>
                <w:rFonts w:ascii="Arial" w:eastAsia="Times New Roman" w:hAnsi="Arial" w:cs="Arial"/>
                <w:b/>
                <w:bCs/>
                <w:color w:val="000000"/>
                <w:sz w:val="16"/>
                <w:szCs w:val="16"/>
              </w:rPr>
              <w:t xml:space="preserve">  9.5.1 – 9.5.5</w:t>
            </w:r>
          </w:p>
        </w:tc>
      </w:tr>
      <w:tr w:rsidR="00A13A49" w:rsidRPr="00AA0F01" w14:paraId="738BAB4A" w14:textId="77777777" w:rsidTr="00DF7E8E">
        <w:trPr>
          <w:trHeight w:val="2438"/>
        </w:trPr>
        <w:tc>
          <w:tcPr>
            <w:tcW w:w="2747" w:type="dxa"/>
            <w:shd w:val="clear" w:color="auto" w:fill="auto"/>
          </w:tcPr>
          <w:p w14:paraId="4DE3A9CD" w14:textId="79B46D73" w:rsidR="00A13A49" w:rsidRDefault="00A13A49" w:rsidP="00AA0F01">
            <w:pPr>
              <w:spacing w:beforeLines="60" w:before="144" w:afterLines="60" w:after="144" w:line="276" w:lineRule="auto"/>
              <w:rPr>
                <w:rFonts w:ascii="Arial" w:eastAsia="Times New Roman" w:hAnsi="Arial" w:cs="Arial"/>
                <w:b/>
                <w:color w:val="000000"/>
                <w:sz w:val="20"/>
                <w:szCs w:val="20"/>
              </w:rPr>
            </w:pPr>
          </w:p>
        </w:tc>
        <w:tc>
          <w:tcPr>
            <w:tcW w:w="5528" w:type="dxa"/>
            <w:gridSpan w:val="3"/>
            <w:shd w:val="clear" w:color="auto" w:fill="auto"/>
          </w:tcPr>
          <w:p w14:paraId="31F5F00B" w14:textId="77777777" w:rsidR="00A13A49" w:rsidRPr="00B91DE7"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306B647" w14:textId="77777777" w:rsidR="00A13A49" w:rsidRPr="00B91DE7" w:rsidRDefault="00A13A49"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54D13556" w14:textId="77777777" w:rsidTr="00DF7E8E">
        <w:trPr>
          <w:trHeight w:val="2438"/>
        </w:trPr>
        <w:tc>
          <w:tcPr>
            <w:tcW w:w="2747" w:type="dxa"/>
            <w:shd w:val="clear" w:color="auto" w:fill="auto"/>
          </w:tcPr>
          <w:p w14:paraId="07BCEB3B" w14:textId="77777777" w:rsidR="00C633D3" w:rsidRDefault="00C633D3" w:rsidP="00AA0F01">
            <w:pPr>
              <w:spacing w:beforeLines="60" w:before="144" w:afterLines="60" w:after="144" w:line="276" w:lineRule="auto"/>
              <w:rPr>
                <w:rFonts w:ascii="Arial" w:eastAsia="Times New Roman" w:hAnsi="Arial" w:cs="Arial"/>
                <w:b/>
                <w:color w:val="000000"/>
                <w:sz w:val="20"/>
                <w:szCs w:val="20"/>
              </w:rPr>
            </w:pPr>
          </w:p>
        </w:tc>
        <w:tc>
          <w:tcPr>
            <w:tcW w:w="5528" w:type="dxa"/>
            <w:gridSpan w:val="3"/>
            <w:shd w:val="clear" w:color="auto" w:fill="auto"/>
          </w:tcPr>
          <w:p w14:paraId="7598E21D" w14:textId="77777777" w:rsidR="00C633D3" w:rsidRPr="00B91DE7" w:rsidRDefault="00C633D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05276EC5" w14:textId="77777777" w:rsidR="00C633D3" w:rsidRPr="00B91DE7" w:rsidRDefault="00C633D3" w:rsidP="00AA0F01">
            <w:pPr>
              <w:spacing w:beforeLines="60" w:before="144" w:afterLines="60" w:after="144" w:line="276" w:lineRule="auto"/>
              <w:rPr>
                <w:rFonts w:ascii="Arial" w:eastAsia="Times New Roman" w:hAnsi="Arial" w:cs="Arial"/>
                <w:bCs/>
                <w:color w:val="000000"/>
                <w:sz w:val="20"/>
                <w:szCs w:val="20"/>
              </w:rPr>
            </w:pPr>
          </w:p>
        </w:tc>
      </w:tr>
      <w:tr w:rsidR="003707F3" w:rsidRPr="00AA0F01" w14:paraId="24B2AE8C" w14:textId="77777777" w:rsidTr="002966A6">
        <w:trPr>
          <w:trHeight w:val="699"/>
        </w:trPr>
        <w:tc>
          <w:tcPr>
            <w:tcW w:w="14087" w:type="dxa"/>
            <w:gridSpan w:val="5"/>
            <w:shd w:val="clear" w:color="auto" w:fill="D9D9D9" w:themeFill="background1" w:themeFillShade="D9"/>
          </w:tcPr>
          <w:p w14:paraId="4A1F0FEC" w14:textId="204551D1"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r>
      <w:tr w:rsidR="003707F3" w:rsidRPr="00AA0F01" w14:paraId="3C050C02" w14:textId="77777777" w:rsidTr="00DF7E8E">
        <w:trPr>
          <w:trHeight w:val="454"/>
        </w:trPr>
        <w:tc>
          <w:tcPr>
            <w:tcW w:w="2747" w:type="dxa"/>
            <w:shd w:val="clear" w:color="auto" w:fill="D9D9D9" w:themeFill="background1" w:themeFillShade="D9"/>
          </w:tcPr>
          <w:p w14:paraId="75DEF438" w14:textId="488D9F68"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c>
          <w:tcPr>
            <w:tcW w:w="5528" w:type="dxa"/>
            <w:gridSpan w:val="3"/>
            <w:shd w:val="clear" w:color="auto" w:fill="D9D9D9" w:themeFill="background1" w:themeFillShade="D9"/>
          </w:tcPr>
          <w:p w14:paraId="054BED80" w14:textId="33C277D1"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CE3035E" w14:textId="24C64B09"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4A8C2FF4" w14:textId="77777777" w:rsidTr="00DF7E8E">
        <w:trPr>
          <w:trHeight w:val="2438"/>
        </w:trPr>
        <w:tc>
          <w:tcPr>
            <w:tcW w:w="2747" w:type="dxa"/>
            <w:shd w:val="clear" w:color="auto" w:fill="auto"/>
          </w:tcPr>
          <w:p w14:paraId="144BA94C" w14:textId="77413915" w:rsidR="003707F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Access</w:t>
            </w:r>
          </w:p>
        </w:tc>
        <w:tc>
          <w:tcPr>
            <w:tcW w:w="5528" w:type="dxa"/>
            <w:gridSpan w:val="3"/>
            <w:shd w:val="clear" w:color="auto" w:fill="auto"/>
          </w:tcPr>
          <w:p w14:paraId="664E0953" w14:textId="77777777" w:rsidR="003707F3" w:rsidRDefault="005223E5" w:rsidP="00AA0F01">
            <w:pPr>
              <w:spacing w:beforeLines="60" w:before="144" w:afterLines="60" w:after="144" w:line="276" w:lineRule="auto"/>
              <w:rPr>
                <w:rFonts w:ascii="Arial" w:eastAsia="Times New Roman" w:hAnsi="Arial" w:cs="Arial"/>
                <w:b/>
                <w:bCs/>
                <w:color w:val="000000"/>
                <w:sz w:val="20"/>
                <w:szCs w:val="20"/>
              </w:rPr>
            </w:pPr>
            <w:r w:rsidRPr="005223E5">
              <w:rPr>
                <w:rFonts w:ascii="Arial" w:eastAsia="Times New Roman" w:hAnsi="Arial" w:cs="Arial"/>
                <w:b/>
                <w:bCs/>
                <w:color w:val="000000"/>
                <w:sz w:val="20"/>
                <w:szCs w:val="20"/>
              </w:rPr>
              <w:t>Part 11.1 Scope and application of Section 11</w:t>
            </w:r>
          </w:p>
          <w:p w14:paraId="3682BB2C" w14:textId="77777777" w:rsidR="005223E5" w:rsidRDefault="005223E5" w:rsidP="00AA0F01">
            <w:pPr>
              <w:spacing w:beforeLines="60" w:before="144" w:afterLines="60" w:after="144" w:line="276" w:lineRule="auto"/>
              <w:rPr>
                <w:rFonts w:ascii="Arial" w:eastAsia="Times New Roman" w:hAnsi="Arial" w:cs="Arial"/>
                <w:b/>
                <w:bCs/>
                <w:color w:val="000000"/>
                <w:sz w:val="20"/>
                <w:szCs w:val="20"/>
              </w:rPr>
            </w:pPr>
            <w:r>
              <w:rPr>
                <w:rFonts w:ascii="Arial" w:eastAsia="Times New Roman" w:hAnsi="Arial" w:cs="Arial"/>
                <w:b/>
                <w:bCs/>
                <w:color w:val="000000"/>
                <w:sz w:val="20"/>
                <w:szCs w:val="20"/>
              </w:rPr>
              <w:t>11.1.1 Scope</w:t>
            </w:r>
          </w:p>
          <w:p w14:paraId="35AA8B4C" w14:textId="52BCBA14" w:rsidR="005223E5" w:rsidRPr="00B91DE7" w:rsidRDefault="005223E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bCs/>
                <w:color w:val="000000"/>
                <w:sz w:val="20"/>
                <w:szCs w:val="20"/>
              </w:rPr>
              <w:t>11.1.2 Application</w:t>
            </w:r>
          </w:p>
        </w:tc>
        <w:tc>
          <w:tcPr>
            <w:tcW w:w="5812" w:type="dxa"/>
            <w:shd w:val="clear" w:color="auto" w:fill="auto"/>
          </w:tcPr>
          <w:p w14:paraId="5800E7CD" w14:textId="77777777" w:rsidR="003707F3" w:rsidRDefault="005223E5" w:rsidP="005223E5">
            <w:pPr>
              <w:spacing w:beforeLines="60" w:before="144" w:afterLines="60" w:after="144" w:line="276" w:lineRule="auto"/>
              <w:rPr>
                <w:rFonts w:ascii="Arial" w:eastAsia="Times New Roman" w:hAnsi="Arial" w:cs="Arial"/>
                <w:b/>
                <w:bCs/>
                <w:color w:val="000000"/>
                <w:sz w:val="20"/>
                <w:szCs w:val="20"/>
              </w:rPr>
            </w:pPr>
            <w:r w:rsidRPr="005223E5">
              <w:rPr>
                <w:rFonts w:ascii="Arial" w:eastAsia="Times New Roman" w:hAnsi="Arial" w:cs="Arial"/>
                <w:b/>
                <w:bCs/>
                <w:color w:val="000000"/>
                <w:sz w:val="20"/>
                <w:szCs w:val="20"/>
              </w:rPr>
              <w:t>Part 11.2 Stairway and ramp construction</w:t>
            </w:r>
            <w:r>
              <w:rPr>
                <w:rFonts w:ascii="Arial" w:eastAsia="Times New Roman" w:hAnsi="Arial" w:cs="Arial"/>
                <w:b/>
                <w:bCs/>
                <w:color w:val="000000"/>
                <w:sz w:val="20"/>
                <w:szCs w:val="20"/>
              </w:rPr>
              <w:t xml:space="preserve"> 11.2.1 – 11.2.6</w:t>
            </w:r>
          </w:p>
          <w:p w14:paraId="6AAEAF69" w14:textId="28C929F0" w:rsidR="005223E5" w:rsidRPr="00B91DE7" w:rsidRDefault="005223E5" w:rsidP="005223E5">
            <w:pPr>
              <w:spacing w:beforeLines="60" w:before="144" w:afterLines="60" w:after="144" w:line="276" w:lineRule="auto"/>
              <w:rPr>
                <w:rFonts w:ascii="Arial" w:eastAsia="Times New Roman" w:hAnsi="Arial" w:cs="Arial"/>
                <w:bCs/>
                <w:color w:val="000000"/>
                <w:sz w:val="20"/>
                <w:szCs w:val="20"/>
              </w:rPr>
            </w:pPr>
            <w:r w:rsidRPr="005223E5">
              <w:rPr>
                <w:rFonts w:ascii="Arial" w:eastAsia="Times New Roman" w:hAnsi="Arial" w:cs="Arial"/>
                <w:b/>
                <w:bCs/>
                <w:color w:val="000000"/>
                <w:sz w:val="20"/>
                <w:szCs w:val="20"/>
              </w:rPr>
              <w:t>Part 11.3 Barriers and handrails</w:t>
            </w:r>
            <w:r>
              <w:rPr>
                <w:rFonts w:ascii="Arial" w:eastAsia="Times New Roman" w:hAnsi="Arial" w:cs="Arial"/>
                <w:b/>
                <w:bCs/>
                <w:color w:val="000000"/>
                <w:sz w:val="20"/>
                <w:szCs w:val="20"/>
              </w:rPr>
              <w:t xml:space="preserve"> 11.3.1 – 11.3.8</w:t>
            </w:r>
          </w:p>
        </w:tc>
      </w:tr>
      <w:tr w:rsidR="003707F3" w:rsidRPr="00AA0F01" w14:paraId="0733257E" w14:textId="77777777" w:rsidTr="00DF7E8E">
        <w:trPr>
          <w:trHeight w:val="2438"/>
        </w:trPr>
        <w:tc>
          <w:tcPr>
            <w:tcW w:w="2747" w:type="dxa"/>
            <w:shd w:val="clear" w:color="auto" w:fill="auto"/>
          </w:tcPr>
          <w:p w14:paraId="7F187130" w14:textId="35C9899A" w:rsidR="003707F3" w:rsidRDefault="003707F3" w:rsidP="00AA0F01">
            <w:pPr>
              <w:spacing w:beforeLines="60" w:before="144" w:afterLines="60" w:after="144" w:line="276" w:lineRule="auto"/>
              <w:rPr>
                <w:rFonts w:ascii="Arial" w:eastAsia="Times New Roman" w:hAnsi="Arial" w:cs="Arial"/>
                <w:b/>
                <w:color w:val="000000"/>
                <w:sz w:val="20"/>
                <w:szCs w:val="20"/>
              </w:rPr>
            </w:pPr>
          </w:p>
        </w:tc>
        <w:tc>
          <w:tcPr>
            <w:tcW w:w="5528" w:type="dxa"/>
            <w:gridSpan w:val="3"/>
            <w:shd w:val="clear" w:color="auto" w:fill="auto"/>
          </w:tcPr>
          <w:p w14:paraId="67BB3E90" w14:textId="77777777" w:rsidR="003707F3" w:rsidRPr="00B91DE7" w:rsidRDefault="003707F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55C0B88" w14:textId="77777777" w:rsidR="003707F3" w:rsidRPr="00B91DE7" w:rsidRDefault="003707F3" w:rsidP="00AA0F01">
            <w:pPr>
              <w:spacing w:beforeLines="60" w:before="144" w:afterLines="60" w:after="144" w:line="276" w:lineRule="auto"/>
              <w:rPr>
                <w:rFonts w:ascii="Arial" w:eastAsia="Times New Roman" w:hAnsi="Arial" w:cs="Arial"/>
                <w:bCs/>
                <w:color w:val="000000"/>
                <w:sz w:val="20"/>
                <w:szCs w:val="20"/>
              </w:rPr>
            </w:pPr>
          </w:p>
        </w:tc>
      </w:tr>
      <w:tr w:rsidR="00D55BE0" w:rsidRPr="00AA0F01" w14:paraId="182030EA" w14:textId="77777777" w:rsidTr="00DF7E8E">
        <w:trPr>
          <w:trHeight w:val="2438"/>
        </w:trPr>
        <w:tc>
          <w:tcPr>
            <w:tcW w:w="2747" w:type="dxa"/>
            <w:shd w:val="clear" w:color="auto" w:fill="auto"/>
          </w:tcPr>
          <w:p w14:paraId="52FE67D2" w14:textId="74FBBC87" w:rsidR="00D55BE0"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3"/>
            <w:shd w:val="clear" w:color="auto" w:fill="auto"/>
          </w:tcPr>
          <w:p w14:paraId="04E1C287" w14:textId="0A66C341" w:rsidR="00D55BE0" w:rsidRPr="00B91DE7" w:rsidRDefault="00871436" w:rsidP="00871436">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Timber, Glass, Steel, aluminium, Metal, Composite </w:t>
            </w:r>
          </w:p>
        </w:tc>
        <w:tc>
          <w:tcPr>
            <w:tcW w:w="5812" w:type="dxa"/>
            <w:shd w:val="clear" w:color="auto" w:fill="auto"/>
          </w:tcPr>
          <w:p w14:paraId="63F06359" w14:textId="77777777" w:rsidR="00D55BE0" w:rsidRPr="00B91DE7" w:rsidRDefault="00D55BE0"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45D37208" w14:textId="77777777" w:rsidTr="007D5F43">
        <w:trPr>
          <w:trHeight w:val="557"/>
        </w:trPr>
        <w:tc>
          <w:tcPr>
            <w:tcW w:w="14087" w:type="dxa"/>
            <w:gridSpan w:val="5"/>
            <w:shd w:val="clear" w:color="auto" w:fill="D9D9D9" w:themeFill="background1" w:themeFillShade="D9"/>
          </w:tcPr>
          <w:p w14:paraId="12724BD2" w14:textId="7BC9EDAD"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Ancillary Provisions</w:t>
            </w:r>
          </w:p>
        </w:tc>
      </w:tr>
      <w:tr w:rsidR="007D5F43" w:rsidRPr="00AA0F01" w14:paraId="4F54EF81" w14:textId="77777777" w:rsidTr="007D5F43">
        <w:trPr>
          <w:trHeight w:val="693"/>
        </w:trPr>
        <w:tc>
          <w:tcPr>
            <w:tcW w:w="2747" w:type="dxa"/>
            <w:shd w:val="clear" w:color="auto" w:fill="D9D9D9" w:themeFill="background1" w:themeFillShade="D9"/>
          </w:tcPr>
          <w:p w14:paraId="5BCA8654" w14:textId="68FBC933"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Ancillary Provisions</w:t>
            </w:r>
          </w:p>
        </w:tc>
        <w:tc>
          <w:tcPr>
            <w:tcW w:w="5528" w:type="dxa"/>
            <w:gridSpan w:val="3"/>
            <w:shd w:val="clear" w:color="auto" w:fill="D9D9D9" w:themeFill="background1" w:themeFillShade="D9"/>
          </w:tcPr>
          <w:p w14:paraId="0390342A" w14:textId="0807B5AE"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E2DD519" w14:textId="2AD19387"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4F6D5C14" w14:textId="77777777" w:rsidTr="00DF7E8E">
        <w:trPr>
          <w:trHeight w:val="2438"/>
        </w:trPr>
        <w:tc>
          <w:tcPr>
            <w:tcW w:w="2747" w:type="dxa"/>
            <w:shd w:val="clear" w:color="auto" w:fill="auto"/>
          </w:tcPr>
          <w:p w14:paraId="08751663" w14:textId="0AFB9763" w:rsidR="007D5F43" w:rsidRPr="00B91DE7" w:rsidRDefault="001A63CB" w:rsidP="00AA0F01">
            <w:pPr>
              <w:spacing w:beforeLines="60" w:before="144" w:afterLines="60" w:after="144" w:line="276" w:lineRule="auto"/>
              <w:rPr>
                <w:rFonts w:ascii="Arial" w:eastAsia="Times New Roman" w:hAnsi="Arial" w:cs="Arial"/>
                <w:bCs/>
                <w:color w:val="000000"/>
                <w:sz w:val="20"/>
                <w:szCs w:val="20"/>
              </w:rPr>
            </w:pPr>
            <w:r w:rsidRPr="001A63CB">
              <w:rPr>
                <w:rFonts w:ascii="Arial" w:eastAsia="Times New Roman" w:hAnsi="Arial" w:cs="Arial"/>
                <w:b/>
                <w:bCs/>
                <w:color w:val="000000"/>
                <w:sz w:val="20"/>
                <w:szCs w:val="20"/>
              </w:rPr>
              <w:lastRenderedPageBreak/>
              <w:t>Ancillary Provisions</w:t>
            </w:r>
          </w:p>
        </w:tc>
        <w:tc>
          <w:tcPr>
            <w:tcW w:w="5528" w:type="dxa"/>
            <w:gridSpan w:val="3"/>
            <w:shd w:val="clear" w:color="auto" w:fill="auto"/>
          </w:tcPr>
          <w:p w14:paraId="1F644A69" w14:textId="77777777" w:rsidR="007D5F43" w:rsidRDefault="005223E5" w:rsidP="00AA0F01">
            <w:pPr>
              <w:spacing w:beforeLines="60" w:before="144" w:afterLines="60" w:after="144" w:line="276" w:lineRule="auto"/>
              <w:rPr>
                <w:rFonts w:ascii="Arial" w:eastAsia="Times New Roman" w:hAnsi="Arial" w:cs="Arial"/>
                <w:b/>
                <w:bCs/>
                <w:color w:val="000000"/>
                <w:sz w:val="20"/>
                <w:szCs w:val="20"/>
              </w:rPr>
            </w:pPr>
            <w:r w:rsidRPr="005223E5">
              <w:rPr>
                <w:rFonts w:ascii="Arial" w:eastAsia="Times New Roman" w:hAnsi="Arial" w:cs="Arial"/>
                <w:b/>
                <w:bCs/>
                <w:color w:val="000000"/>
                <w:sz w:val="20"/>
                <w:szCs w:val="20"/>
              </w:rPr>
              <w:t>Part 12.1 Scope and application of Section 12</w:t>
            </w:r>
          </w:p>
          <w:p w14:paraId="2024DF4C" w14:textId="77777777" w:rsidR="005223E5" w:rsidRDefault="005223E5" w:rsidP="00AA0F01">
            <w:pPr>
              <w:spacing w:beforeLines="60" w:before="144" w:afterLines="60" w:after="144" w:line="276" w:lineRule="auto"/>
              <w:rPr>
                <w:rFonts w:ascii="Arial" w:eastAsia="Times New Roman" w:hAnsi="Arial" w:cs="Arial"/>
                <w:b/>
                <w:bCs/>
                <w:color w:val="000000"/>
                <w:sz w:val="20"/>
                <w:szCs w:val="20"/>
              </w:rPr>
            </w:pPr>
            <w:r>
              <w:rPr>
                <w:rFonts w:ascii="Arial" w:eastAsia="Times New Roman" w:hAnsi="Arial" w:cs="Arial"/>
                <w:b/>
                <w:bCs/>
                <w:color w:val="000000"/>
                <w:sz w:val="20"/>
                <w:szCs w:val="20"/>
              </w:rPr>
              <w:t>12.1.1 Scope</w:t>
            </w:r>
          </w:p>
          <w:p w14:paraId="0EE8845F" w14:textId="4A70F387" w:rsidR="005223E5" w:rsidRPr="00B91DE7" w:rsidRDefault="005223E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bCs/>
                <w:color w:val="000000"/>
                <w:sz w:val="20"/>
                <w:szCs w:val="20"/>
              </w:rPr>
              <w:t>12.1.2 Application</w:t>
            </w:r>
          </w:p>
        </w:tc>
        <w:tc>
          <w:tcPr>
            <w:tcW w:w="5812" w:type="dxa"/>
            <w:shd w:val="clear" w:color="auto" w:fill="auto"/>
          </w:tcPr>
          <w:p w14:paraId="70D50603" w14:textId="77777777" w:rsidR="007D5F43" w:rsidRPr="005223E5" w:rsidRDefault="005223E5" w:rsidP="00AA0F01">
            <w:pPr>
              <w:spacing w:beforeLines="60" w:before="144" w:afterLines="60" w:after="144" w:line="276" w:lineRule="auto"/>
              <w:rPr>
                <w:rFonts w:ascii="Arial" w:eastAsia="Times New Roman" w:hAnsi="Arial" w:cs="Arial"/>
                <w:b/>
                <w:bCs/>
                <w:color w:val="000000"/>
                <w:sz w:val="16"/>
                <w:szCs w:val="16"/>
              </w:rPr>
            </w:pPr>
            <w:r w:rsidRPr="005223E5">
              <w:rPr>
                <w:rFonts w:ascii="Arial" w:eastAsia="Times New Roman" w:hAnsi="Arial" w:cs="Arial"/>
                <w:b/>
                <w:bCs/>
                <w:color w:val="000000"/>
                <w:sz w:val="16"/>
                <w:szCs w:val="16"/>
              </w:rPr>
              <w:t>Part 12.2 Construction in alpine areas 12.2.1 – 12.2.4</w:t>
            </w:r>
          </w:p>
          <w:p w14:paraId="4C841FD4" w14:textId="1D2C3CD7" w:rsidR="005223E5" w:rsidRPr="005223E5" w:rsidRDefault="005223E5" w:rsidP="00AA0F01">
            <w:pPr>
              <w:spacing w:beforeLines="60" w:before="144" w:afterLines="60" w:after="144" w:line="276" w:lineRule="auto"/>
              <w:rPr>
                <w:rFonts w:ascii="Arial" w:eastAsia="Times New Roman" w:hAnsi="Arial" w:cs="Arial"/>
                <w:b/>
                <w:bCs/>
                <w:color w:val="000000"/>
                <w:sz w:val="16"/>
                <w:szCs w:val="16"/>
              </w:rPr>
            </w:pPr>
            <w:r w:rsidRPr="005223E5">
              <w:rPr>
                <w:rFonts w:ascii="Arial" w:eastAsia="Times New Roman" w:hAnsi="Arial" w:cs="Arial"/>
                <w:b/>
                <w:bCs/>
                <w:color w:val="000000"/>
                <w:sz w:val="16"/>
                <w:szCs w:val="16"/>
              </w:rPr>
              <w:t>Part 12.3 Attachment of framed decks and balconies to external walls of buildings using a waling plate –12.3.1 – 12.3.4</w:t>
            </w:r>
          </w:p>
          <w:p w14:paraId="43EB11FC" w14:textId="4CA49B1C" w:rsidR="005223E5" w:rsidRPr="005223E5" w:rsidRDefault="005223E5" w:rsidP="00AA0F01">
            <w:pPr>
              <w:spacing w:beforeLines="60" w:before="144" w:afterLines="60" w:after="144" w:line="276" w:lineRule="auto"/>
              <w:rPr>
                <w:rFonts w:ascii="Arial" w:eastAsia="Times New Roman" w:hAnsi="Arial" w:cs="Arial"/>
                <w:b/>
                <w:bCs/>
                <w:color w:val="000000"/>
                <w:sz w:val="16"/>
                <w:szCs w:val="16"/>
              </w:rPr>
            </w:pPr>
            <w:r w:rsidRPr="005223E5">
              <w:rPr>
                <w:rFonts w:ascii="Arial" w:eastAsia="Times New Roman" w:hAnsi="Arial" w:cs="Arial"/>
                <w:b/>
                <w:bCs/>
                <w:color w:val="000000"/>
                <w:sz w:val="16"/>
                <w:szCs w:val="16"/>
              </w:rPr>
              <w:t>Part 12.4 Heating appliances, fireplaces, chimneys and flues  12.4.1 – 12.4.5</w:t>
            </w:r>
          </w:p>
          <w:p w14:paraId="092AF107" w14:textId="3F1702D9" w:rsidR="005223E5" w:rsidRPr="00B91DE7" w:rsidRDefault="005223E5"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41F64BF3" w14:textId="77777777" w:rsidTr="001A63CB">
        <w:trPr>
          <w:trHeight w:val="70"/>
        </w:trPr>
        <w:tc>
          <w:tcPr>
            <w:tcW w:w="2747" w:type="dxa"/>
            <w:shd w:val="clear" w:color="auto" w:fill="auto"/>
          </w:tcPr>
          <w:p w14:paraId="3172507F" w14:textId="2C1DB70E"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3"/>
            <w:shd w:val="clear" w:color="auto" w:fill="auto"/>
          </w:tcPr>
          <w:p w14:paraId="0986DAD4"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5859D75"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1D71D9EF" w14:textId="77777777" w:rsidTr="00DF7E8E">
        <w:trPr>
          <w:trHeight w:val="2438"/>
        </w:trPr>
        <w:tc>
          <w:tcPr>
            <w:tcW w:w="2747" w:type="dxa"/>
            <w:shd w:val="clear" w:color="auto" w:fill="auto"/>
          </w:tcPr>
          <w:p w14:paraId="20CC76D5"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3"/>
            <w:shd w:val="clear" w:color="auto" w:fill="auto"/>
          </w:tcPr>
          <w:p w14:paraId="5EF77CC7"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77ACF5C"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539B9ABF" w14:textId="77777777" w:rsidTr="007D5F43">
        <w:trPr>
          <w:trHeight w:val="699"/>
        </w:trPr>
        <w:tc>
          <w:tcPr>
            <w:tcW w:w="14087" w:type="dxa"/>
            <w:gridSpan w:val="5"/>
            <w:shd w:val="clear" w:color="auto" w:fill="D9D9D9" w:themeFill="background1" w:themeFillShade="D9"/>
          </w:tcPr>
          <w:p w14:paraId="188F7C2D" w14:textId="406392E4"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r>
      <w:tr w:rsidR="007D5F43" w:rsidRPr="00AA0F01" w14:paraId="5C4AA964" w14:textId="77777777" w:rsidTr="007D5F43">
        <w:trPr>
          <w:trHeight w:val="709"/>
        </w:trPr>
        <w:tc>
          <w:tcPr>
            <w:tcW w:w="2747" w:type="dxa"/>
            <w:shd w:val="clear" w:color="auto" w:fill="auto"/>
          </w:tcPr>
          <w:p w14:paraId="138C6768" w14:textId="385C9536"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c>
          <w:tcPr>
            <w:tcW w:w="5528" w:type="dxa"/>
            <w:gridSpan w:val="3"/>
            <w:shd w:val="clear" w:color="auto" w:fill="auto"/>
          </w:tcPr>
          <w:p w14:paraId="0C67C857" w14:textId="1EE7591B"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auto"/>
          </w:tcPr>
          <w:p w14:paraId="047D76FE" w14:textId="2C52237F"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5BDAF6B6" w14:textId="77777777" w:rsidTr="00DF7E8E">
        <w:trPr>
          <w:trHeight w:val="2438"/>
        </w:trPr>
        <w:tc>
          <w:tcPr>
            <w:tcW w:w="2747" w:type="dxa"/>
            <w:shd w:val="clear" w:color="auto" w:fill="auto"/>
          </w:tcPr>
          <w:p w14:paraId="3B147540" w14:textId="11C39051" w:rsidR="007D5F43" w:rsidRPr="00B91DE7" w:rsidRDefault="001A63CB" w:rsidP="00AA0F01">
            <w:pPr>
              <w:spacing w:beforeLines="60" w:before="144" w:afterLines="60" w:after="144" w:line="276" w:lineRule="auto"/>
              <w:rPr>
                <w:rFonts w:ascii="Arial" w:eastAsia="Times New Roman" w:hAnsi="Arial" w:cs="Arial"/>
                <w:bCs/>
                <w:color w:val="000000"/>
                <w:sz w:val="20"/>
                <w:szCs w:val="20"/>
              </w:rPr>
            </w:pPr>
            <w:r w:rsidRPr="001A63CB">
              <w:rPr>
                <w:rFonts w:ascii="Arial" w:eastAsia="Times New Roman" w:hAnsi="Arial" w:cs="Arial"/>
                <w:b/>
                <w:bCs/>
                <w:color w:val="000000"/>
                <w:sz w:val="20"/>
                <w:szCs w:val="20"/>
              </w:rPr>
              <w:lastRenderedPageBreak/>
              <w:t>Energy Efficiency</w:t>
            </w:r>
          </w:p>
        </w:tc>
        <w:tc>
          <w:tcPr>
            <w:tcW w:w="5528" w:type="dxa"/>
            <w:gridSpan w:val="3"/>
            <w:shd w:val="clear" w:color="auto" w:fill="auto"/>
          </w:tcPr>
          <w:p w14:paraId="78505B85" w14:textId="77777777" w:rsidR="007D5F43" w:rsidRDefault="001A63CB" w:rsidP="00AA0F01">
            <w:pPr>
              <w:spacing w:beforeLines="60" w:before="144" w:afterLines="60" w:after="144" w:line="276" w:lineRule="auto"/>
              <w:rPr>
                <w:rFonts w:ascii="Arial" w:eastAsia="Times New Roman" w:hAnsi="Arial" w:cs="Arial"/>
                <w:b/>
                <w:bCs/>
                <w:color w:val="000000"/>
                <w:sz w:val="20"/>
                <w:szCs w:val="20"/>
              </w:rPr>
            </w:pPr>
            <w:r w:rsidRPr="001A63CB">
              <w:rPr>
                <w:rFonts w:ascii="Arial" w:eastAsia="Times New Roman" w:hAnsi="Arial" w:cs="Arial"/>
                <w:b/>
                <w:bCs/>
                <w:color w:val="000000"/>
                <w:sz w:val="20"/>
                <w:szCs w:val="20"/>
              </w:rPr>
              <w:t>Part 13.1 Scope and application of Section 13</w:t>
            </w:r>
          </w:p>
          <w:p w14:paraId="155F6EBA" w14:textId="77777777" w:rsidR="001A63CB" w:rsidRDefault="001A63CB" w:rsidP="00AA0F01">
            <w:pPr>
              <w:spacing w:beforeLines="60" w:before="144" w:afterLines="60" w:after="144" w:line="276" w:lineRule="auto"/>
              <w:rPr>
                <w:rFonts w:ascii="Arial" w:eastAsia="Times New Roman" w:hAnsi="Arial" w:cs="Arial"/>
                <w:b/>
                <w:bCs/>
                <w:color w:val="000000"/>
                <w:sz w:val="20"/>
                <w:szCs w:val="20"/>
              </w:rPr>
            </w:pPr>
            <w:r>
              <w:rPr>
                <w:rFonts w:ascii="Arial" w:eastAsia="Times New Roman" w:hAnsi="Arial" w:cs="Arial"/>
                <w:b/>
                <w:bCs/>
                <w:color w:val="000000"/>
                <w:sz w:val="20"/>
                <w:szCs w:val="20"/>
              </w:rPr>
              <w:t>13.1.1 Scope</w:t>
            </w:r>
          </w:p>
          <w:p w14:paraId="1AE2ED72" w14:textId="4594F638" w:rsidR="001A63CB" w:rsidRPr="00B91DE7" w:rsidRDefault="001A63CB"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bCs/>
                <w:color w:val="000000"/>
                <w:sz w:val="20"/>
                <w:szCs w:val="20"/>
              </w:rPr>
              <w:t>13.1.2 Application</w:t>
            </w:r>
          </w:p>
        </w:tc>
        <w:tc>
          <w:tcPr>
            <w:tcW w:w="5812" w:type="dxa"/>
            <w:shd w:val="clear" w:color="auto" w:fill="auto"/>
          </w:tcPr>
          <w:p w14:paraId="153BD45B" w14:textId="77777777" w:rsidR="007D5F43" w:rsidRDefault="001A63CB" w:rsidP="00AA0F01">
            <w:pPr>
              <w:spacing w:beforeLines="60" w:before="144" w:afterLines="60" w:after="144" w:line="276" w:lineRule="auto"/>
              <w:rPr>
                <w:rFonts w:ascii="Arial" w:eastAsia="Times New Roman" w:hAnsi="Arial" w:cs="Arial"/>
                <w:b/>
                <w:bCs/>
                <w:color w:val="000000"/>
                <w:sz w:val="20"/>
                <w:szCs w:val="20"/>
              </w:rPr>
            </w:pPr>
            <w:r w:rsidRPr="001A63CB">
              <w:rPr>
                <w:rFonts w:ascii="Arial" w:eastAsia="Times New Roman" w:hAnsi="Arial" w:cs="Arial"/>
                <w:b/>
                <w:bCs/>
                <w:color w:val="000000"/>
                <w:sz w:val="20"/>
                <w:szCs w:val="20"/>
              </w:rPr>
              <w:t>Part 13.2 Building fabric</w:t>
            </w:r>
            <w:r>
              <w:rPr>
                <w:rFonts w:ascii="Arial" w:eastAsia="Times New Roman" w:hAnsi="Arial" w:cs="Arial"/>
                <w:b/>
                <w:bCs/>
                <w:color w:val="000000"/>
                <w:sz w:val="20"/>
                <w:szCs w:val="20"/>
              </w:rPr>
              <w:t xml:space="preserve"> 13.2.1 – 13.2.7</w:t>
            </w:r>
          </w:p>
          <w:p w14:paraId="1C4E7738" w14:textId="77777777" w:rsidR="001A63CB" w:rsidRDefault="001A63CB" w:rsidP="00AA0F01">
            <w:pPr>
              <w:spacing w:beforeLines="60" w:before="144" w:afterLines="60" w:after="144" w:line="276" w:lineRule="auto"/>
              <w:rPr>
                <w:rFonts w:ascii="Arial" w:eastAsia="Times New Roman" w:hAnsi="Arial" w:cs="Arial"/>
                <w:b/>
                <w:bCs/>
                <w:color w:val="000000"/>
                <w:sz w:val="20"/>
                <w:szCs w:val="20"/>
              </w:rPr>
            </w:pPr>
            <w:r w:rsidRPr="001A63CB">
              <w:rPr>
                <w:rFonts w:ascii="Arial" w:eastAsia="Times New Roman" w:hAnsi="Arial" w:cs="Arial"/>
                <w:b/>
                <w:bCs/>
                <w:color w:val="000000"/>
                <w:sz w:val="20"/>
                <w:szCs w:val="20"/>
              </w:rPr>
              <w:t>Part 13.3 External glazing</w:t>
            </w:r>
            <w:r>
              <w:rPr>
                <w:rFonts w:ascii="Arial" w:eastAsia="Times New Roman" w:hAnsi="Arial" w:cs="Arial"/>
                <w:b/>
                <w:bCs/>
                <w:color w:val="000000"/>
                <w:sz w:val="20"/>
                <w:szCs w:val="20"/>
              </w:rPr>
              <w:t xml:space="preserve"> 13.3.1 – 13.3.4</w:t>
            </w:r>
          </w:p>
          <w:p w14:paraId="68A51D66" w14:textId="77777777" w:rsidR="001A63CB" w:rsidRDefault="001A63CB" w:rsidP="00AA0F01">
            <w:pPr>
              <w:spacing w:beforeLines="60" w:before="144" w:afterLines="60" w:after="144" w:line="276" w:lineRule="auto"/>
              <w:rPr>
                <w:rFonts w:ascii="Arial" w:eastAsia="Times New Roman" w:hAnsi="Arial" w:cs="Arial"/>
                <w:b/>
                <w:bCs/>
                <w:color w:val="000000"/>
                <w:sz w:val="20"/>
                <w:szCs w:val="20"/>
              </w:rPr>
            </w:pPr>
            <w:r w:rsidRPr="001A63CB">
              <w:rPr>
                <w:rFonts w:ascii="Arial" w:eastAsia="Times New Roman" w:hAnsi="Arial" w:cs="Arial"/>
                <w:b/>
                <w:bCs/>
                <w:color w:val="000000"/>
                <w:sz w:val="20"/>
                <w:szCs w:val="20"/>
              </w:rPr>
              <w:t>Part 13.4 Building sealing</w:t>
            </w:r>
            <w:r>
              <w:rPr>
                <w:rFonts w:ascii="Arial" w:eastAsia="Times New Roman" w:hAnsi="Arial" w:cs="Arial"/>
                <w:b/>
                <w:bCs/>
                <w:color w:val="000000"/>
                <w:sz w:val="20"/>
                <w:szCs w:val="20"/>
              </w:rPr>
              <w:t xml:space="preserve"> 13.4.1 – 13.4.7</w:t>
            </w:r>
          </w:p>
          <w:p w14:paraId="5504D4C2" w14:textId="77777777" w:rsidR="001A63CB" w:rsidRDefault="001A63CB" w:rsidP="00AA0F01">
            <w:pPr>
              <w:spacing w:beforeLines="60" w:before="144" w:afterLines="60" w:after="144" w:line="276" w:lineRule="auto"/>
              <w:rPr>
                <w:rFonts w:ascii="Arial" w:eastAsia="Times New Roman" w:hAnsi="Arial" w:cs="Arial"/>
                <w:b/>
                <w:bCs/>
                <w:color w:val="000000"/>
                <w:sz w:val="20"/>
                <w:szCs w:val="20"/>
              </w:rPr>
            </w:pPr>
            <w:r w:rsidRPr="001A63CB">
              <w:rPr>
                <w:rFonts w:ascii="Arial" w:eastAsia="Times New Roman" w:hAnsi="Arial" w:cs="Arial"/>
                <w:b/>
                <w:bCs/>
                <w:color w:val="000000"/>
                <w:sz w:val="20"/>
                <w:szCs w:val="20"/>
              </w:rPr>
              <w:t>Part 13.5 Ceiling fans</w:t>
            </w:r>
            <w:r>
              <w:rPr>
                <w:rFonts w:ascii="Arial" w:eastAsia="Times New Roman" w:hAnsi="Arial" w:cs="Arial"/>
                <w:b/>
                <w:bCs/>
                <w:color w:val="000000"/>
                <w:sz w:val="20"/>
                <w:szCs w:val="20"/>
              </w:rPr>
              <w:t xml:space="preserve"> 13.5.1 – 13.5.2</w:t>
            </w:r>
          </w:p>
          <w:p w14:paraId="2FDA2F8E" w14:textId="3C3E812D" w:rsidR="001A63CB" w:rsidRDefault="001A63CB" w:rsidP="00AA0F01">
            <w:pPr>
              <w:spacing w:beforeLines="60" w:before="144" w:afterLines="60" w:after="144" w:line="276" w:lineRule="auto"/>
              <w:rPr>
                <w:rFonts w:ascii="Arial" w:eastAsia="Times New Roman" w:hAnsi="Arial" w:cs="Arial"/>
                <w:b/>
                <w:bCs/>
                <w:color w:val="000000"/>
                <w:sz w:val="20"/>
                <w:szCs w:val="20"/>
              </w:rPr>
            </w:pPr>
            <w:r w:rsidRPr="001A63CB">
              <w:rPr>
                <w:rFonts w:ascii="Arial" w:eastAsia="Times New Roman" w:hAnsi="Arial" w:cs="Arial"/>
                <w:b/>
                <w:bCs/>
                <w:color w:val="000000"/>
                <w:sz w:val="20"/>
                <w:szCs w:val="20"/>
              </w:rPr>
              <w:t>Part 13.6 Whole-of-home energy usage</w:t>
            </w:r>
            <w:r>
              <w:rPr>
                <w:rFonts w:ascii="Arial" w:eastAsia="Times New Roman" w:hAnsi="Arial" w:cs="Arial"/>
                <w:b/>
                <w:bCs/>
                <w:color w:val="000000"/>
                <w:sz w:val="20"/>
                <w:szCs w:val="20"/>
              </w:rPr>
              <w:t xml:space="preserve"> 13.6.1 – 13.6.2</w:t>
            </w:r>
          </w:p>
          <w:p w14:paraId="44EE77F6" w14:textId="3E5C8AE8" w:rsidR="001A63CB" w:rsidRDefault="001A63CB" w:rsidP="00AA0F01">
            <w:pPr>
              <w:spacing w:beforeLines="60" w:before="144" w:afterLines="60" w:after="144" w:line="276" w:lineRule="auto"/>
              <w:rPr>
                <w:rFonts w:ascii="Arial" w:eastAsia="Times New Roman" w:hAnsi="Arial" w:cs="Arial"/>
                <w:b/>
                <w:bCs/>
                <w:color w:val="000000"/>
                <w:sz w:val="20"/>
                <w:szCs w:val="20"/>
              </w:rPr>
            </w:pPr>
            <w:r w:rsidRPr="001A63CB">
              <w:rPr>
                <w:rFonts w:ascii="Arial" w:eastAsia="Times New Roman" w:hAnsi="Arial" w:cs="Arial"/>
                <w:b/>
                <w:bCs/>
                <w:color w:val="000000"/>
                <w:sz w:val="20"/>
                <w:szCs w:val="20"/>
              </w:rPr>
              <w:t>Part 13.7 Services</w:t>
            </w:r>
            <w:r>
              <w:rPr>
                <w:rFonts w:ascii="Arial" w:eastAsia="Times New Roman" w:hAnsi="Arial" w:cs="Arial"/>
                <w:b/>
                <w:bCs/>
                <w:color w:val="000000"/>
                <w:sz w:val="20"/>
                <w:szCs w:val="20"/>
              </w:rPr>
              <w:t xml:space="preserve"> 13.7.1 – 13.7.9</w:t>
            </w:r>
          </w:p>
          <w:p w14:paraId="0EBBF60D" w14:textId="364D7817" w:rsidR="001A63CB" w:rsidRPr="00B91DE7" w:rsidRDefault="001A63CB"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7B9EB2C8" w14:textId="77777777" w:rsidTr="00DF7E8E">
        <w:trPr>
          <w:trHeight w:val="2438"/>
        </w:trPr>
        <w:tc>
          <w:tcPr>
            <w:tcW w:w="2747" w:type="dxa"/>
            <w:shd w:val="clear" w:color="auto" w:fill="auto"/>
          </w:tcPr>
          <w:p w14:paraId="7A37817A" w14:textId="0B7CDF54"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3"/>
            <w:shd w:val="clear" w:color="auto" w:fill="auto"/>
          </w:tcPr>
          <w:p w14:paraId="3E6F0B99"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51CC42C"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60CAA85F" w14:textId="77777777" w:rsidTr="00DF7E8E">
        <w:trPr>
          <w:trHeight w:val="2438"/>
        </w:trPr>
        <w:tc>
          <w:tcPr>
            <w:tcW w:w="2747" w:type="dxa"/>
            <w:shd w:val="clear" w:color="auto" w:fill="auto"/>
          </w:tcPr>
          <w:p w14:paraId="55425355" w14:textId="0706F1A9" w:rsidR="007D5F43" w:rsidRPr="00B91DE7" w:rsidRDefault="0067598F" w:rsidP="00AA0F01">
            <w:pPr>
              <w:spacing w:beforeLines="60" w:before="144" w:afterLines="60" w:after="144" w:line="276" w:lineRule="auto"/>
              <w:rPr>
                <w:rFonts w:ascii="Arial" w:eastAsia="Times New Roman" w:hAnsi="Arial" w:cs="Arial"/>
                <w:bCs/>
                <w:color w:val="000000"/>
                <w:sz w:val="20"/>
                <w:szCs w:val="20"/>
              </w:rPr>
            </w:pPr>
            <w:r w:rsidRPr="0067598F">
              <w:rPr>
                <w:rFonts w:ascii="Arial" w:eastAsia="Times New Roman" w:hAnsi="Arial" w:cs="Arial"/>
                <w:b/>
                <w:bCs/>
                <w:color w:val="000000"/>
                <w:sz w:val="20"/>
                <w:szCs w:val="20"/>
              </w:rPr>
              <w:t>Health and Safety</w:t>
            </w:r>
          </w:p>
        </w:tc>
        <w:tc>
          <w:tcPr>
            <w:tcW w:w="5528" w:type="dxa"/>
            <w:gridSpan w:val="3"/>
            <w:shd w:val="clear" w:color="auto" w:fill="auto"/>
          </w:tcPr>
          <w:p w14:paraId="5B2B1DC5" w14:textId="77777777" w:rsidR="0067598F" w:rsidRPr="0067598F" w:rsidRDefault="0067598F" w:rsidP="0067598F">
            <w:pPr>
              <w:spacing w:beforeLines="60" w:before="144" w:afterLines="60" w:after="144" w:line="276" w:lineRule="auto"/>
              <w:rPr>
                <w:rFonts w:ascii="Arial" w:eastAsia="Times New Roman" w:hAnsi="Arial" w:cs="Arial"/>
                <w:b/>
                <w:bCs/>
                <w:color w:val="000000"/>
                <w:sz w:val="20"/>
                <w:szCs w:val="20"/>
              </w:rPr>
            </w:pPr>
            <w:r w:rsidRPr="0067598F">
              <w:rPr>
                <w:rFonts w:ascii="Arial" w:eastAsia="Times New Roman" w:hAnsi="Arial" w:cs="Arial"/>
                <w:b/>
                <w:bCs/>
                <w:color w:val="000000"/>
                <w:sz w:val="20"/>
                <w:szCs w:val="20"/>
              </w:rPr>
              <w:t>Part 10.1 Scope and application of Section 10</w:t>
            </w:r>
          </w:p>
          <w:p w14:paraId="2021F333" w14:textId="77777777" w:rsidR="0067598F" w:rsidRPr="0067598F" w:rsidRDefault="0067598F" w:rsidP="0067598F">
            <w:pPr>
              <w:spacing w:beforeLines="60" w:before="144" w:afterLines="60" w:after="144" w:line="276" w:lineRule="auto"/>
              <w:rPr>
                <w:rFonts w:ascii="Arial" w:eastAsia="Times New Roman" w:hAnsi="Arial" w:cs="Arial"/>
                <w:b/>
                <w:bCs/>
                <w:color w:val="000000"/>
                <w:sz w:val="20"/>
                <w:szCs w:val="20"/>
              </w:rPr>
            </w:pPr>
            <w:r w:rsidRPr="0067598F">
              <w:rPr>
                <w:rFonts w:ascii="Arial" w:eastAsia="Times New Roman" w:hAnsi="Arial" w:cs="Arial"/>
                <w:b/>
                <w:bCs/>
                <w:color w:val="000000"/>
                <w:sz w:val="20"/>
                <w:szCs w:val="20"/>
              </w:rPr>
              <w:t>10.1.1 Scope</w:t>
            </w:r>
          </w:p>
          <w:p w14:paraId="6C83C07D" w14:textId="517B9CD4" w:rsidR="007D5F43" w:rsidRPr="00B91DE7" w:rsidRDefault="0067598F" w:rsidP="0067598F">
            <w:pPr>
              <w:spacing w:beforeLines="60" w:before="144" w:afterLines="60" w:after="144" w:line="276" w:lineRule="auto"/>
              <w:rPr>
                <w:rFonts w:ascii="Arial" w:eastAsia="Times New Roman" w:hAnsi="Arial" w:cs="Arial"/>
                <w:bCs/>
                <w:color w:val="000000"/>
                <w:sz w:val="20"/>
                <w:szCs w:val="20"/>
              </w:rPr>
            </w:pPr>
            <w:r w:rsidRPr="0067598F">
              <w:rPr>
                <w:rFonts w:ascii="Arial" w:eastAsia="Times New Roman" w:hAnsi="Arial" w:cs="Arial"/>
                <w:b/>
                <w:bCs/>
                <w:color w:val="000000"/>
                <w:sz w:val="20"/>
                <w:szCs w:val="20"/>
              </w:rPr>
              <w:t>10.1.2 Application</w:t>
            </w:r>
          </w:p>
        </w:tc>
        <w:tc>
          <w:tcPr>
            <w:tcW w:w="5812" w:type="dxa"/>
            <w:shd w:val="clear" w:color="auto" w:fill="auto"/>
          </w:tcPr>
          <w:p w14:paraId="4C045C0D" w14:textId="77777777" w:rsidR="007D5F43" w:rsidRPr="0067598F" w:rsidRDefault="0067598F" w:rsidP="00AA0F01">
            <w:pPr>
              <w:spacing w:beforeLines="60" w:before="144" w:afterLines="60" w:after="144" w:line="276" w:lineRule="auto"/>
              <w:rPr>
                <w:rFonts w:ascii="Arial" w:eastAsia="Times New Roman" w:hAnsi="Arial" w:cs="Arial"/>
                <w:b/>
                <w:bCs/>
                <w:color w:val="000000"/>
                <w:sz w:val="16"/>
                <w:szCs w:val="16"/>
              </w:rPr>
            </w:pPr>
            <w:r w:rsidRPr="0067598F">
              <w:rPr>
                <w:rFonts w:ascii="Arial" w:eastAsia="Times New Roman" w:hAnsi="Arial" w:cs="Arial"/>
                <w:b/>
                <w:bCs/>
                <w:color w:val="000000"/>
                <w:sz w:val="16"/>
                <w:szCs w:val="16"/>
              </w:rPr>
              <w:t>Part 10.2 Wet area waterproofing 10.2.1 – 10.2.32</w:t>
            </w:r>
          </w:p>
          <w:p w14:paraId="7003597F" w14:textId="77777777" w:rsidR="0067598F" w:rsidRPr="0067598F" w:rsidRDefault="0067598F" w:rsidP="00AA0F01">
            <w:pPr>
              <w:spacing w:beforeLines="60" w:before="144" w:afterLines="60" w:after="144" w:line="276" w:lineRule="auto"/>
              <w:rPr>
                <w:rFonts w:ascii="Arial" w:eastAsia="Times New Roman" w:hAnsi="Arial" w:cs="Arial"/>
                <w:b/>
                <w:bCs/>
                <w:color w:val="000000"/>
                <w:sz w:val="16"/>
                <w:szCs w:val="16"/>
              </w:rPr>
            </w:pPr>
            <w:r w:rsidRPr="0067598F">
              <w:rPr>
                <w:rFonts w:ascii="Arial" w:eastAsia="Times New Roman" w:hAnsi="Arial" w:cs="Arial"/>
                <w:b/>
                <w:bCs/>
                <w:color w:val="000000"/>
                <w:sz w:val="16"/>
                <w:szCs w:val="16"/>
              </w:rPr>
              <w:t>Part 10.3 Room heights 10.3.1</w:t>
            </w:r>
          </w:p>
          <w:p w14:paraId="6AC0C5F7" w14:textId="77777777" w:rsidR="0067598F" w:rsidRPr="0067598F" w:rsidRDefault="0067598F" w:rsidP="00AA0F01">
            <w:pPr>
              <w:spacing w:beforeLines="60" w:before="144" w:afterLines="60" w:after="144" w:line="276" w:lineRule="auto"/>
              <w:rPr>
                <w:rFonts w:ascii="Arial" w:eastAsia="Times New Roman" w:hAnsi="Arial" w:cs="Arial"/>
                <w:b/>
                <w:bCs/>
                <w:color w:val="000000"/>
                <w:sz w:val="16"/>
                <w:szCs w:val="16"/>
              </w:rPr>
            </w:pPr>
            <w:r w:rsidRPr="0067598F">
              <w:rPr>
                <w:rFonts w:ascii="Arial" w:eastAsia="Times New Roman" w:hAnsi="Arial" w:cs="Arial"/>
                <w:b/>
                <w:bCs/>
                <w:color w:val="000000"/>
                <w:sz w:val="16"/>
                <w:szCs w:val="16"/>
              </w:rPr>
              <w:t>Part 10.4 Facilities 10.4.1 – 10.4.2</w:t>
            </w:r>
          </w:p>
          <w:p w14:paraId="0F42BC35" w14:textId="77777777" w:rsidR="0067598F" w:rsidRPr="0067598F" w:rsidRDefault="0067598F" w:rsidP="00AA0F01">
            <w:pPr>
              <w:spacing w:beforeLines="60" w:before="144" w:afterLines="60" w:after="144" w:line="276" w:lineRule="auto"/>
              <w:rPr>
                <w:rFonts w:ascii="Arial" w:eastAsia="Times New Roman" w:hAnsi="Arial" w:cs="Arial"/>
                <w:b/>
                <w:bCs/>
                <w:color w:val="000000"/>
                <w:sz w:val="16"/>
                <w:szCs w:val="16"/>
              </w:rPr>
            </w:pPr>
            <w:r w:rsidRPr="0067598F">
              <w:rPr>
                <w:rFonts w:ascii="Arial" w:eastAsia="Times New Roman" w:hAnsi="Arial" w:cs="Arial"/>
                <w:b/>
                <w:bCs/>
                <w:color w:val="000000"/>
                <w:sz w:val="16"/>
                <w:szCs w:val="16"/>
              </w:rPr>
              <w:t>Part 10.5 Light 10.5.1 – 10.5.2</w:t>
            </w:r>
          </w:p>
          <w:p w14:paraId="58FD9A39" w14:textId="77777777" w:rsidR="0067598F" w:rsidRDefault="0067598F" w:rsidP="00AA0F01">
            <w:pPr>
              <w:spacing w:beforeLines="60" w:before="144" w:afterLines="60" w:after="144" w:line="276" w:lineRule="auto"/>
              <w:rPr>
                <w:rFonts w:ascii="Arial" w:eastAsia="Times New Roman" w:hAnsi="Arial" w:cs="Arial"/>
                <w:b/>
                <w:bCs/>
                <w:color w:val="000000"/>
                <w:sz w:val="16"/>
                <w:szCs w:val="16"/>
              </w:rPr>
            </w:pPr>
            <w:r w:rsidRPr="0067598F">
              <w:rPr>
                <w:rFonts w:ascii="Arial" w:eastAsia="Times New Roman" w:hAnsi="Arial" w:cs="Arial"/>
                <w:b/>
                <w:bCs/>
                <w:color w:val="000000"/>
                <w:sz w:val="16"/>
                <w:szCs w:val="16"/>
              </w:rPr>
              <w:t>Part 10.6 Ventilation 10.6.1 – 10.6.3</w:t>
            </w:r>
          </w:p>
          <w:p w14:paraId="4D8A968B" w14:textId="77777777" w:rsidR="0067598F" w:rsidRDefault="0067598F" w:rsidP="00AA0F01">
            <w:pPr>
              <w:spacing w:beforeLines="60" w:before="144" w:afterLines="60" w:after="144" w:line="276" w:lineRule="auto"/>
              <w:rPr>
                <w:rFonts w:ascii="Arial" w:eastAsia="Times New Roman" w:hAnsi="Arial" w:cs="Arial"/>
                <w:b/>
                <w:bCs/>
                <w:color w:val="000000"/>
                <w:sz w:val="16"/>
                <w:szCs w:val="16"/>
              </w:rPr>
            </w:pPr>
            <w:r w:rsidRPr="0067598F">
              <w:rPr>
                <w:rFonts w:ascii="Arial" w:eastAsia="Times New Roman" w:hAnsi="Arial" w:cs="Arial"/>
                <w:b/>
                <w:bCs/>
                <w:color w:val="000000"/>
                <w:sz w:val="16"/>
                <w:szCs w:val="16"/>
              </w:rPr>
              <w:t>Part 10.7 Sound insulation</w:t>
            </w:r>
            <w:r>
              <w:rPr>
                <w:rFonts w:ascii="Arial" w:eastAsia="Times New Roman" w:hAnsi="Arial" w:cs="Arial"/>
                <w:b/>
                <w:bCs/>
                <w:color w:val="000000"/>
                <w:sz w:val="16"/>
                <w:szCs w:val="16"/>
              </w:rPr>
              <w:t xml:space="preserve"> 10.7.1 – 10.7.8</w:t>
            </w:r>
          </w:p>
          <w:p w14:paraId="157C68BC" w14:textId="13A8C525" w:rsidR="0067598F" w:rsidRPr="0067598F" w:rsidRDefault="0067598F" w:rsidP="00AA0F01">
            <w:pPr>
              <w:spacing w:beforeLines="60" w:before="144" w:afterLines="60" w:after="144" w:line="276" w:lineRule="auto"/>
              <w:rPr>
                <w:rFonts w:ascii="Arial" w:eastAsia="Times New Roman" w:hAnsi="Arial" w:cs="Arial"/>
                <w:bCs/>
                <w:color w:val="000000"/>
                <w:sz w:val="16"/>
                <w:szCs w:val="16"/>
              </w:rPr>
            </w:pPr>
            <w:r w:rsidRPr="0067598F">
              <w:rPr>
                <w:rFonts w:ascii="Arial" w:eastAsia="Times New Roman" w:hAnsi="Arial" w:cs="Arial"/>
                <w:b/>
                <w:bCs/>
                <w:color w:val="000000"/>
                <w:sz w:val="16"/>
                <w:szCs w:val="16"/>
              </w:rPr>
              <w:t>Part 10.8 Condensation management</w:t>
            </w:r>
            <w:r>
              <w:rPr>
                <w:rFonts w:ascii="Arial" w:eastAsia="Times New Roman" w:hAnsi="Arial" w:cs="Arial"/>
                <w:b/>
                <w:bCs/>
                <w:color w:val="000000"/>
                <w:sz w:val="16"/>
                <w:szCs w:val="16"/>
              </w:rPr>
              <w:t xml:space="preserve"> 10.8.1 – 10.8.3</w:t>
            </w:r>
          </w:p>
        </w:tc>
      </w:tr>
      <w:tr w:rsidR="00086D65" w:rsidRPr="00AA0F01" w14:paraId="69561241" w14:textId="77777777" w:rsidTr="002966A6">
        <w:trPr>
          <w:trHeight w:val="440"/>
        </w:trPr>
        <w:tc>
          <w:tcPr>
            <w:tcW w:w="14087" w:type="dxa"/>
            <w:gridSpan w:val="5"/>
            <w:shd w:val="clear" w:color="auto" w:fill="D9D9D9" w:themeFill="background1" w:themeFillShade="D9"/>
          </w:tcPr>
          <w:p w14:paraId="0EC9A89C" w14:textId="58BE2E5B" w:rsidR="00086D65" w:rsidRPr="00086D65"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Health and Safety</w:t>
            </w:r>
          </w:p>
        </w:tc>
      </w:tr>
      <w:tr w:rsidR="003707F3" w:rsidRPr="00AA0F01" w14:paraId="2F00D383" w14:textId="77777777" w:rsidTr="00DF7E8E">
        <w:trPr>
          <w:trHeight w:val="8164"/>
        </w:trPr>
        <w:tc>
          <w:tcPr>
            <w:tcW w:w="14087" w:type="dxa"/>
            <w:gridSpan w:val="5"/>
            <w:shd w:val="clear" w:color="auto" w:fill="auto"/>
          </w:tcPr>
          <w:p w14:paraId="73E18D90" w14:textId="35AB50A5" w:rsidR="00925547" w:rsidRPr="00B91DE7" w:rsidRDefault="00925547" w:rsidP="00AA0F01">
            <w:pPr>
              <w:spacing w:beforeLines="60" w:before="144" w:afterLines="60" w:after="144" w:line="276" w:lineRule="auto"/>
              <w:rPr>
                <w:rFonts w:ascii="Arial" w:eastAsia="Times New Roman" w:hAnsi="Arial" w:cs="Arial"/>
                <w:bCs/>
                <w:color w:val="000000"/>
                <w:sz w:val="20"/>
                <w:szCs w:val="20"/>
              </w:rPr>
            </w:pPr>
          </w:p>
        </w:tc>
      </w:tr>
    </w:tbl>
    <w:p w14:paraId="249D9ADE" w14:textId="77777777" w:rsidR="00800479" w:rsidRPr="00800479" w:rsidRDefault="00800479">
      <w:pPr>
        <w:rPr>
          <w:sz w:val="12"/>
          <w:szCs w:val="12"/>
        </w:rPr>
      </w:pP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5"/>
        <w:gridCol w:w="2693"/>
        <w:gridCol w:w="2410"/>
        <w:gridCol w:w="2835"/>
        <w:gridCol w:w="1984"/>
      </w:tblGrid>
      <w:tr w:rsidR="00AA0F01" w:rsidRPr="00AA0F01" w14:paraId="218FB19A" w14:textId="77777777" w:rsidTr="00DF7E8E">
        <w:trPr>
          <w:trHeight w:val="377"/>
        </w:trPr>
        <w:tc>
          <w:tcPr>
            <w:tcW w:w="14087" w:type="dxa"/>
            <w:gridSpan w:val="5"/>
            <w:shd w:val="clear" w:color="auto" w:fill="D9D9D9" w:themeFill="background1" w:themeFillShade="D9"/>
          </w:tcPr>
          <w:p w14:paraId="2CC520FF" w14:textId="166A6986" w:rsidR="00A77466" w:rsidRPr="003707F3" w:rsidRDefault="00AA0F01" w:rsidP="00AA0F01">
            <w:pPr>
              <w:spacing w:beforeLines="60" w:before="144" w:afterLines="60" w:after="144" w:line="276" w:lineRule="auto"/>
              <w:jc w:val="both"/>
              <w:rPr>
                <w:rFonts w:ascii="Arial" w:eastAsia="Times New Roman" w:hAnsi="Arial" w:cs="Arial"/>
                <w:b/>
                <w:color w:val="000000"/>
                <w:sz w:val="20"/>
                <w:szCs w:val="20"/>
              </w:rPr>
            </w:pPr>
            <w:r w:rsidRPr="00AA0F01">
              <w:rPr>
                <w:rFonts w:ascii="Arial" w:eastAsia="Times New Roman" w:hAnsi="Arial" w:cs="Arial"/>
                <w:b/>
                <w:color w:val="000000"/>
                <w:sz w:val="20"/>
                <w:szCs w:val="20"/>
              </w:rPr>
              <w:lastRenderedPageBreak/>
              <w:t>Consultation</w:t>
            </w:r>
          </w:p>
        </w:tc>
      </w:tr>
      <w:tr w:rsidR="003707F3" w:rsidRPr="00AA0F01" w14:paraId="639AFA19" w14:textId="77777777" w:rsidTr="00DF7E8E">
        <w:trPr>
          <w:trHeight w:val="2438"/>
        </w:trPr>
        <w:tc>
          <w:tcPr>
            <w:tcW w:w="14087" w:type="dxa"/>
            <w:gridSpan w:val="5"/>
            <w:shd w:val="clear" w:color="auto" w:fill="auto"/>
          </w:tcPr>
          <w:p w14:paraId="561E4DC9" w14:textId="78A9786C" w:rsidR="003707F3" w:rsidRPr="00B91DE7" w:rsidRDefault="00625ABD" w:rsidP="00AA0F01">
            <w:pPr>
              <w:spacing w:beforeLines="60" w:before="144" w:afterLines="60" w:after="144" w:line="276" w:lineRule="auto"/>
              <w:jc w:val="both"/>
              <w:rPr>
                <w:rFonts w:ascii="Arial" w:eastAsia="Times New Roman" w:hAnsi="Arial" w:cs="Arial"/>
                <w:bCs/>
                <w:color w:val="000000"/>
                <w:sz w:val="20"/>
                <w:szCs w:val="20"/>
              </w:rPr>
            </w:pPr>
            <w:r w:rsidRPr="00625ABD">
              <w:rPr>
                <w:rFonts w:ascii="Arial" w:eastAsia="Times New Roman" w:hAnsi="Arial" w:cs="Arial"/>
                <w:bCs/>
                <w:color w:val="000000"/>
                <w:sz w:val="20"/>
                <w:szCs w:val="20"/>
              </w:rPr>
              <w:t>Consultation is the cornerstone of the Australian Building Codes Board's (</w:t>
            </w:r>
            <w:hyperlink r:id="rId12" w:tgtFrame="_blank" w:history="1">
              <w:r w:rsidRPr="00625ABD">
                <w:rPr>
                  <w:rStyle w:val="Hyperlink"/>
                  <w:rFonts w:ascii="Arial" w:eastAsia="Times New Roman" w:hAnsi="Arial" w:cs="Arial"/>
                  <w:bCs/>
                  <w:sz w:val="20"/>
                  <w:szCs w:val="20"/>
                </w:rPr>
                <w:t>ABCB</w:t>
              </w:r>
            </w:hyperlink>
            <w:r w:rsidRPr="00625ABD">
              <w:rPr>
                <w:rFonts w:ascii="Arial" w:eastAsia="Times New Roman" w:hAnsi="Arial" w:cs="Arial"/>
                <w:bCs/>
                <w:color w:val="000000"/>
                <w:sz w:val="20"/>
                <w:szCs w:val="20"/>
              </w:rPr>
              <w:t>) commitment to maintaining a contemporary and relevant National Construction Code (NCC). The consultation process also relates to our CodeMark Australia and WaterMark product certification schemes. This hub is a place for you to find and participate in consultations that interest you</w:t>
            </w:r>
          </w:p>
        </w:tc>
      </w:tr>
      <w:tr w:rsidR="00AA0F01" w:rsidRPr="00E84220" w14:paraId="1DE1B107" w14:textId="77777777" w:rsidTr="00DF7E8E">
        <w:trPr>
          <w:trHeight w:val="699"/>
        </w:trPr>
        <w:tc>
          <w:tcPr>
            <w:tcW w:w="14087" w:type="dxa"/>
            <w:gridSpan w:val="5"/>
            <w:shd w:val="clear" w:color="auto" w:fill="D9D9D9" w:themeFill="background1" w:themeFillShade="D9"/>
          </w:tcPr>
          <w:p w14:paraId="48166306" w14:textId="10A802C9" w:rsidR="00AA0F01" w:rsidRPr="003707F3" w:rsidRDefault="003707F3" w:rsidP="00E84220">
            <w:pPr>
              <w:spacing w:beforeLines="60" w:before="144" w:afterLines="60" w:after="144" w:line="276" w:lineRule="auto"/>
              <w:rPr>
                <w:rFonts w:ascii="Arial" w:eastAsia="Times New Roman" w:hAnsi="Arial" w:cs="Arial"/>
                <w:b/>
                <w:sz w:val="20"/>
                <w:szCs w:val="20"/>
              </w:rPr>
            </w:pPr>
            <w:r>
              <w:rPr>
                <w:rFonts w:ascii="Arial" w:eastAsia="Times New Roman" w:hAnsi="Arial" w:cs="Arial"/>
                <w:b/>
                <w:sz w:val="20"/>
                <w:szCs w:val="20"/>
              </w:rPr>
              <w:t>Policies</w:t>
            </w:r>
          </w:p>
        </w:tc>
      </w:tr>
      <w:tr w:rsidR="003707F3" w:rsidRPr="00E84220" w14:paraId="4903BD61" w14:textId="77777777" w:rsidTr="00DF7E8E">
        <w:trPr>
          <w:trHeight w:val="4819"/>
        </w:trPr>
        <w:tc>
          <w:tcPr>
            <w:tcW w:w="14087" w:type="dxa"/>
            <w:gridSpan w:val="5"/>
            <w:shd w:val="clear" w:color="auto" w:fill="FFFFFF"/>
          </w:tcPr>
          <w:p w14:paraId="633D2440" w14:textId="77777777" w:rsidR="00625ABD" w:rsidRPr="00625ABD" w:rsidRDefault="00625ABD" w:rsidP="00625ABD">
            <w:pPr>
              <w:spacing w:beforeLines="60" w:before="144" w:afterLines="60" w:after="144" w:line="276" w:lineRule="auto"/>
              <w:rPr>
                <w:rFonts w:ascii="Arial" w:eastAsia="Times New Roman" w:hAnsi="Arial" w:cs="Arial"/>
                <w:bCs/>
                <w:sz w:val="16"/>
                <w:szCs w:val="16"/>
              </w:rPr>
            </w:pPr>
            <w:r w:rsidRPr="00625ABD">
              <w:rPr>
                <w:rFonts w:ascii="Arial" w:eastAsia="Times New Roman" w:hAnsi="Arial" w:cs="Arial"/>
                <w:bCs/>
                <w:sz w:val="16"/>
                <w:szCs w:val="16"/>
              </w:rPr>
              <w:t>As a general user of the National Construction Code (NCC), you will likely only need one particular volume:</w:t>
            </w:r>
          </w:p>
          <w:p w14:paraId="3BA4A83B" w14:textId="77777777" w:rsidR="00625ABD" w:rsidRPr="00625ABD" w:rsidRDefault="00625ABD" w:rsidP="00625ABD">
            <w:pPr>
              <w:numPr>
                <w:ilvl w:val="0"/>
                <w:numId w:val="6"/>
              </w:numPr>
              <w:spacing w:beforeLines="60" w:before="144" w:afterLines="60" w:after="144" w:line="276" w:lineRule="auto"/>
              <w:rPr>
                <w:rFonts w:ascii="Arial" w:eastAsia="Times New Roman" w:hAnsi="Arial" w:cs="Arial"/>
                <w:bCs/>
                <w:sz w:val="16"/>
                <w:szCs w:val="16"/>
              </w:rPr>
            </w:pPr>
            <w:r w:rsidRPr="00625ABD">
              <w:rPr>
                <w:rFonts w:ascii="Arial" w:eastAsia="Times New Roman" w:hAnsi="Arial" w:cs="Arial"/>
                <w:bCs/>
                <w:sz w:val="16"/>
                <w:szCs w:val="16"/>
              </w:rPr>
              <w:t>Volume One for commercial construction;  </w:t>
            </w:r>
          </w:p>
          <w:p w14:paraId="36D6B860" w14:textId="77777777" w:rsidR="00625ABD" w:rsidRPr="00625ABD" w:rsidRDefault="00625ABD" w:rsidP="00625ABD">
            <w:pPr>
              <w:numPr>
                <w:ilvl w:val="0"/>
                <w:numId w:val="6"/>
              </w:numPr>
              <w:spacing w:beforeLines="60" w:before="144" w:afterLines="60" w:after="144" w:line="276" w:lineRule="auto"/>
              <w:rPr>
                <w:rFonts w:ascii="Arial" w:eastAsia="Times New Roman" w:hAnsi="Arial" w:cs="Arial"/>
                <w:bCs/>
                <w:sz w:val="16"/>
                <w:szCs w:val="16"/>
              </w:rPr>
            </w:pPr>
            <w:r w:rsidRPr="00625ABD">
              <w:rPr>
                <w:rFonts w:ascii="Arial" w:eastAsia="Times New Roman" w:hAnsi="Arial" w:cs="Arial"/>
                <w:bCs/>
                <w:sz w:val="16"/>
                <w:szCs w:val="16"/>
              </w:rPr>
              <w:t>Volume Two, for residential housing; or</w:t>
            </w:r>
          </w:p>
          <w:p w14:paraId="666C05A7" w14:textId="77777777" w:rsidR="00625ABD" w:rsidRPr="00625ABD" w:rsidRDefault="00625ABD" w:rsidP="00625ABD">
            <w:pPr>
              <w:numPr>
                <w:ilvl w:val="0"/>
                <w:numId w:val="6"/>
              </w:numPr>
              <w:spacing w:beforeLines="60" w:before="144" w:afterLines="60" w:after="144" w:line="276" w:lineRule="auto"/>
              <w:rPr>
                <w:rFonts w:ascii="Arial" w:eastAsia="Times New Roman" w:hAnsi="Arial" w:cs="Arial"/>
                <w:bCs/>
                <w:sz w:val="16"/>
                <w:szCs w:val="16"/>
              </w:rPr>
            </w:pPr>
            <w:r w:rsidRPr="00625ABD">
              <w:rPr>
                <w:rFonts w:ascii="Arial" w:eastAsia="Times New Roman" w:hAnsi="Arial" w:cs="Arial"/>
                <w:bCs/>
                <w:sz w:val="16"/>
                <w:szCs w:val="16"/>
              </w:rPr>
              <w:t>Volume Three for plumbing and drainage.</w:t>
            </w:r>
          </w:p>
          <w:p w14:paraId="5921BC25" w14:textId="77777777" w:rsidR="00625ABD" w:rsidRPr="00625ABD" w:rsidRDefault="00625ABD" w:rsidP="00625ABD">
            <w:pPr>
              <w:spacing w:beforeLines="60" w:before="144" w:afterLines="60" w:after="144" w:line="276" w:lineRule="auto"/>
              <w:rPr>
                <w:rFonts w:ascii="Arial" w:eastAsia="Times New Roman" w:hAnsi="Arial" w:cs="Arial"/>
                <w:bCs/>
                <w:sz w:val="16"/>
                <w:szCs w:val="16"/>
              </w:rPr>
            </w:pPr>
            <w:r w:rsidRPr="00625ABD">
              <w:rPr>
                <w:rFonts w:ascii="Arial" w:eastAsia="Times New Roman" w:hAnsi="Arial" w:cs="Arial"/>
                <w:bCs/>
                <w:sz w:val="16"/>
                <w:szCs w:val="16"/>
              </w:rPr>
              <w:t>The Deemed-to-Satisfy Solutions within the NCC are the parts of the code you will likely need for your project. </w:t>
            </w:r>
          </w:p>
          <w:p w14:paraId="7E3BC788" w14:textId="77777777" w:rsidR="00625ABD" w:rsidRPr="00625ABD" w:rsidRDefault="00625ABD" w:rsidP="00625ABD">
            <w:pPr>
              <w:spacing w:beforeLines="60" w:before="144" w:afterLines="60" w:after="144" w:line="276" w:lineRule="auto"/>
              <w:rPr>
                <w:rFonts w:ascii="Arial" w:eastAsia="Times New Roman" w:hAnsi="Arial" w:cs="Arial"/>
                <w:bCs/>
                <w:sz w:val="16"/>
                <w:szCs w:val="16"/>
              </w:rPr>
            </w:pPr>
            <w:r w:rsidRPr="00625ABD">
              <w:rPr>
                <w:rFonts w:ascii="Arial" w:eastAsia="Times New Roman" w:hAnsi="Arial" w:cs="Arial"/>
                <w:bCs/>
                <w:sz w:val="16"/>
                <w:szCs w:val="16"/>
              </w:rPr>
              <w:t>It’s important to remember however, that while the NCC sets out the legal requirements for construction of a house, building or plumbing and drainage installation, it’s the state or territory legislation that give it legal effect.</w:t>
            </w:r>
          </w:p>
          <w:p w14:paraId="5662A26B" w14:textId="77777777" w:rsidR="00625ABD" w:rsidRPr="00625ABD" w:rsidRDefault="00625ABD" w:rsidP="00625ABD">
            <w:pPr>
              <w:spacing w:beforeLines="60" w:before="144" w:afterLines="60" w:after="144" w:line="276" w:lineRule="auto"/>
              <w:rPr>
                <w:rFonts w:ascii="Arial" w:eastAsia="Times New Roman" w:hAnsi="Arial" w:cs="Arial"/>
                <w:b/>
                <w:bCs/>
                <w:sz w:val="16"/>
                <w:szCs w:val="16"/>
              </w:rPr>
            </w:pPr>
            <w:r w:rsidRPr="00625ABD">
              <w:rPr>
                <w:rFonts w:ascii="Arial" w:eastAsia="Times New Roman" w:hAnsi="Arial" w:cs="Arial"/>
                <w:b/>
                <w:bCs/>
                <w:sz w:val="16"/>
                <w:szCs w:val="16"/>
              </w:rPr>
              <w:t>State and territory regulation</w:t>
            </w:r>
          </w:p>
          <w:p w14:paraId="20FDC002" w14:textId="77777777" w:rsidR="00625ABD" w:rsidRPr="00625ABD" w:rsidRDefault="00625ABD" w:rsidP="00625ABD">
            <w:pPr>
              <w:spacing w:beforeLines="60" w:before="144" w:afterLines="60" w:after="144" w:line="276" w:lineRule="auto"/>
              <w:rPr>
                <w:rFonts w:ascii="Arial" w:eastAsia="Times New Roman" w:hAnsi="Arial" w:cs="Arial"/>
                <w:bCs/>
                <w:sz w:val="16"/>
                <w:szCs w:val="16"/>
              </w:rPr>
            </w:pPr>
            <w:r w:rsidRPr="00625ABD">
              <w:rPr>
                <w:rFonts w:ascii="Arial" w:eastAsia="Times New Roman" w:hAnsi="Arial" w:cs="Arial"/>
                <w:bCs/>
                <w:sz w:val="16"/>
                <w:szCs w:val="16"/>
              </w:rPr>
              <w:t>The NCC is given legal effect through building or plumbing legislation set out by your state or territory government, or other statutory authority. These Acts and Regulations set out the legal framework and administration mechanisms for the NCC, to support the design and construction of buildings and plumbing and drainage systems.</w:t>
            </w:r>
          </w:p>
          <w:p w14:paraId="41BBDE19" w14:textId="77777777" w:rsidR="00625ABD" w:rsidRPr="00625ABD" w:rsidRDefault="00625ABD" w:rsidP="00625ABD">
            <w:pPr>
              <w:spacing w:beforeLines="60" w:before="144" w:afterLines="60" w:after="144" w:line="276" w:lineRule="auto"/>
              <w:rPr>
                <w:rFonts w:ascii="Arial" w:eastAsia="Times New Roman" w:hAnsi="Arial" w:cs="Arial"/>
                <w:bCs/>
                <w:sz w:val="16"/>
                <w:szCs w:val="16"/>
              </w:rPr>
            </w:pPr>
            <w:r w:rsidRPr="00625ABD">
              <w:rPr>
                <w:rFonts w:ascii="Arial" w:eastAsia="Times New Roman" w:hAnsi="Arial" w:cs="Arial"/>
                <w:bCs/>
                <w:sz w:val="16"/>
                <w:szCs w:val="16"/>
              </w:rPr>
              <w:t>The dates of adoption of the NCC are determined by State and Territory building or plumbing administrations.</w:t>
            </w:r>
          </w:p>
          <w:p w14:paraId="1BFCB6F6" w14:textId="77777777" w:rsidR="003707F3" w:rsidRPr="00B91DE7" w:rsidRDefault="003707F3" w:rsidP="00E84220">
            <w:pPr>
              <w:spacing w:beforeLines="60" w:before="144" w:afterLines="60" w:after="144" w:line="276" w:lineRule="auto"/>
              <w:rPr>
                <w:rFonts w:ascii="Arial" w:eastAsia="Times New Roman" w:hAnsi="Arial" w:cs="Arial"/>
                <w:bCs/>
                <w:sz w:val="20"/>
                <w:szCs w:val="20"/>
              </w:rPr>
            </w:pPr>
          </w:p>
        </w:tc>
      </w:tr>
      <w:tr w:rsidR="00AA0F01" w:rsidRPr="00AA0F01" w14:paraId="4FD7A68D" w14:textId="77777777" w:rsidTr="00DF7E8E">
        <w:trPr>
          <w:trHeight w:val="555"/>
        </w:trPr>
        <w:tc>
          <w:tcPr>
            <w:tcW w:w="14087" w:type="dxa"/>
            <w:gridSpan w:val="5"/>
            <w:shd w:val="clear" w:color="auto" w:fill="D9D9D9" w:themeFill="background1" w:themeFillShade="D9"/>
          </w:tcPr>
          <w:p w14:paraId="1FE5D98D" w14:textId="2AC1EA4D" w:rsidR="00A77466" w:rsidRPr="003707F3" w:rsidRDefault="003707F3" w:rsidP="003707F3">
            <w:pPr>
              <w:spacing w:beforeLines="60" w:before="144" w:afterLines="60" w:after="144" w:line="276" w:lineRule="auto"/>
              <w:jc w:val="both"/>
              <w:rPr>
                <w:rFonts w:ascii="Arial" w:eastAsia="Times New Roman" w:hAnsi="Arial" w:cs="Arial"/>
                <w:b/>
                <w:color w:val="000000"/>
                <w:sz w:val="20"/>
                <w:szCs w:val="20"/>
              </w:rPr>
            </w:pPr>
            <w:r>
              <w:rPr>
                <w:rFonts w:ascii="Arial" w:eastAsia="Times New Roman" w:hAnsi="Arial" w:cs="Arial"/>
                <w:b/>
                <w:color w:val="000000"/>
                <w:sz w:val="20"/>
                <w:szCs w:val="20"/>
              </w:rPr>
              <w:lastRenderedPageBreak/>
              <w:t>Procedures</w:t>
            </w:r>
          </w:p>
        </w:tc>
      </w:tr>
      <w:tr w:rsidR="00AA0F01" w:rsidRPr="00E84220" w14:paraId="42719202" w14:textId="77777777" w:rsidTr="00DF7E8E">
        <w:trPr>
          <w:trHeight w:val="8107"/>
        </w:trPr>
        <w:tc>
          <w:tcPr>
            <w:tcW w:w="14087" w:type="dxa"/>
            <w:gridSpan w:val="5"/>
            <w:shd w:val="clear" w:color="auto" w:fill="FFFFFF"/>
          </w:tcPr>
          <w:p w14:paraId="43447FF6" w14:textId="77777777" w:rsidR="00625ABD" w:rsidRPr="00625ABD" w:rsidRDefault="00625ABD" w:rsidP="00625ABD">
            <w:pPr>
              <w:spacing w:beforeLines="60" w:before="144" w:afterLines="60" w:after="144" w:line="276" w:lineRule="auto"/>
              <w:rPr>
                <w:rFonts w:ascii="Arial" w:eastAsia="Times New Roman" w:hAnsi="Arial" w:cs="Arial"/>
                <w:b/>
                <w:bCs/>
                <w:color w:val="44546A" w:themeColor="text2"/>
                <w:sz w:val="20"/>
                <w:szCs w:val="20"/>
              </w:rPr>
            </w:pPr>
            <w:r w:rsidRPr="00625ABD">
              <w:rPr>
                <w:rFonts w:ascii="Arial" w:eastAsia="Times New Roman" w:hAnsi="Arial" w:cs="Arial"/>
                <w:b/>
                <w:bCs/>
                <w:color w:val="44546A" w:themeColor="text2"/>
                <w:sz w:val="20"/>
                <w:szCs w:val="20"/>
              </w:rPr>
              <w:t>Administrative requirements</w:t>
            </w:r>
          </w:p>
          <w:p w14:paraId="35EDE080" w14:textId="77777777" w:rsidR="00625ABD" w:rsidRPr="00625ABD" w:rsidRDefault="00625ABD" w:rsidP="00625ABD">
            <w:pPr>
              <w:spacing w:beforeLines="60" w:before="144" w:afterLines="60" w:after="144" w:line="276" w:lineRule="auto"/>
              <w:rPr>
                <w:rFonts w:ascii="Arial" w:eastAsia="Times New Roman" w:hAnsi="Arial" w:cs="Arial"/>
                <w:bCs/>
                <w:color w:val="44546A" w:themeColor="text2"/>
                <w:sz w:val="20"/>
                <w:szCs w:val="20"/>
              </w:rPr>
            </w:pPr>
            <w:r w:rsidRPr="00625ABD">
              <w:rPr>
                <w:rFonts w:ascii="Arial" w:eastAsia="Times New Roman" w:hAnsi="Arial" w:cs="Arial"/>
                <w:bCs/>
                <w:color w:val="44546A" w:themeColor="text2"/>
                <w:sz w:val="20"/>
                <w:szCs w:val="20"/>
              </w:rPr>
              <w:t>Administration requirements typically covered in your state or territory legislation include:</w:t>
            </w:r>
          </w:p>
          <w:p w14:paraId="01CA6A11" w14:textId="77777777" w:rsidR="00625ABD" w:rsidRPr="00625ABD" w:rsidRDefault="00625ABD" w:rsidP="00625ABD">
            <w:pPr>
              <w:numPr>
                <w:ilvl w:val="0"/>
                <w:numId w:val="7"/>
              </w:numPr>
              <w:spacing w:beforeLines="60" w:before="144" w:afterLines="60" w:after="144" w:line="276" w:lineRule="auto"/>
              <w:rPr>
                <w:rFonts w:ascii="Arial" w:eastAsia="Times New Roman" w:hAnsi="Arial" w:cs="Arial"/>
                <w:bCs/>
                <w:color w:val="44546A" w:themeColor="text2"/>
                <w:sz w:val="20"/>
                <w:szCs w:val="20"/>
              </w:rPr>
            </w:pPr>
            <w:r w:rsidRPr="00625ABD">
              <w:rPr>
                <w:rFonts w:ascii="Arial" w:eastAsia="Times New Roman" w:hAnsi="Arial" w:cs="Arial"/>
                <w:bCs/>
                <w:color w:val="44546A" w:themeColor="text2"/>
                <w:sz w:val="20"/>
                <w:szCs w:val="20"/>
              </w:rPr>
              <w:t>Plan submission and approval procedures</w:t>
            </w:r>
          </w:p>
          <w:p w14:paraId="4D53C04D" w14:textId="77777777" w:rsidR="00625ABD" w:rsidRPr="00625ABD" w:rsidRDefault="00625ABD" w:rsidP="00625ABD">
            <w:pPr>
              <w:numPr>
                <w:ilvl w:val="0"/>
                <w:numId w:val="7"/>
              </w:numPr>
              <w:spacing w:beforeLines="60" w:before="144" w:afterLines="60" w:after="144" w:line="276" w:lineRule="auto"/>
              <w:rPr>
                <w:rFonts w:ascii="Arial" w:eastAsia="Times New Roman" w:hAnsi="Arial" w:cs="Arial"/>
                <w:bCs/>
                <w:color w:val="44546A" w:themeColor="text2"/>
                <w:sz w:val="20"/>
                <w:szCs w:val="20"/>
              </w:rPr>
            </w:pPr>
            <w:r w:rsidRPr="00625ABD">
              <w:rPr>
                <w:rFonts w:ascii="Arial" w:eastAsia="Times New Roman" w:hAnsi="Arial" w:cs="Arial"/>
                <w:bCs/>
                <w:color w:val="44546A" w:themeColor="text2"/>
                <w:sz w:val="20"/>
                <w:szCs w:val="20"/>
              </w:rPr>
              <w:t>Issue of permits</w:t>
            </w:r>
          </w:p>
          <w:p w14:paraId="210537AC" w14:textId="77777777" w:rsidR="00625ABD" w:rsidRPr="00625ABD" w:rsidRDefault="00625ABD" w:rsidP="00625ABD">
            <w:pPr>
              <w:numPr>
                <w:ilvl w:val="0"/>
                <w:numId w:val="7"/>
              </w:numPr>
              <w:spacing w:beforeLines="60" w:before="144" w:afterLines="60" w:after="144" w:line="276" w:lineRule="auto"/>
              <w:rPr>
                <w:rFonts w:ascii="Arial" w:eastAsia="Times New Roman" w:hAnsi="Arial" w:cs="Arial"/>
                <w:bCs/>
                <w:color w:val="44546A" w:themeColor="text2"/>
                <w:sz w:val="20"/>
                <w:szCs w:val="20"/>
              </w:rPr>
            </w:pPr>
            <w:r w:rsidRPr="00625ABD">
              <w:rPr>
                <w:rFonts w:ascii="Arial" w:eastAsia="Times New Roman" w:hAnsi="Arial" w:cs="Arial"/>
                <w:bCs/>
                <w:color w:val="44546A" w:themeColor="text2"/>
                <w:sz w:val="20"/>
                <w:szCs w:val="20"/>
              </w:rPr>
              <w:t>Inspections and audits</w:t>
            </w:r>
          </w:p>
          <w:p w14:paraId="603588F7" w14:textId="77777777" w:rsidR="00625ABD" w:rsidRPr="00625ABD" w:rsidRDefault="00625ABD" w:rsidP="00625ABD">
            <w:pPr>
              <w:numPr>
                <w:ilvl w:val="0"/>
                <w:numId w:val="7"/>
              </w:numPr>
              <w:spacing w:beforeLines="60" w:before="144" w:afterLines="60" w:after="144" w:line="276" w:lineRule="auto"/>
              <w:rPr>
                <w:rFonts w:ascii="Arial" w:eastAsia="Times New Roman" w:hAnsi="Arial" w:cs="Arial"/>
                <w:bCs/>
                <w:color w:val="44546A" w:themeColor="text2"/>
                <w:sz w:val="20"/>
                <w:szCs w:val="20"/>
              </w:rPr>
            </w:pPr>
            <w:r w:rsidRPr="00625ABD">
              <w:rPr>
                <w:rFonts w:ascii="Arial" w:eastAsia="Times New Roman" w:hAnsi="Arial" w:cs="Arial"/>
                <w:bCs/>
                <w:color w:val="44546A" w:themeColor="text2"/>
                <w:sz w:val="20"/>
                <w:szCs w:val="20"/>
              </w:rPr>
              <w:t>Provision of evidentiary certificates</w:t>
            </w:r>
          </w:p>
          <w:p w14:paraId="00D45083" w14:textId="77777777" w:rsidR="00625ABD" w:rsidRPr="00625ABD" w:rsidRDefault="00625ABD" w:rsidP="00625ABD">
            <w:pPr>
              <w:numPr>
                <w:ilvl w:val="0"/>
                <w:numId w:val="7"/>
              </w:numPr>
              <w:spacing w:beforeLines="60" w:before="144" w:afterLines="60" w:after="144" w:line="276" w:lineRule="auto"/>
              <w:rPr>
                <w:rFonts w:ascii="Arial" w:eastAsia="Times New Roman" w:hAnsi="Arial" w:cs="Arial"/>
                <w:bCs/>
                <w:color w:val="44546A" w:themeColor="text2"/>
                <w:sz w:val="20"/>
                <w:szCs w:val="20"/>
              </w:rPr>
            </w:pPr>
            <w:r w:rsidRPr="00625ABD">
              <w:rPr>
                <w:rFonts w:ascii="Arial" w:eastAsia="Times New Roman" w:hAnsi="Arial" w:cs="Arial"/>
                <w:bCs/>
                <w:color w:val="44546A" w:themeColor="text2"/>
                <w:sz w:val="20"/>
                <w:szCs w:val="20"/>
              </w:rPr>
              <w:t>Issue of certificates</w:t>
            </w:r>
          </w:p>
          <w:p w14:paraId="6C2170D4" w14:textId="77777777" w:rsidR="00625ABD" w:rsidRPr="00625ABD" w:rsidRDefault="00625ABD" w:rsidP="00625ABD">
            <w:pPr>
              <w:numPr>
                <w:ilvl w:val="0"/>
                <w:numId w:val="7"/>
              </w:numPr>
              <w:spacing w:beforeLines="60" w:before="144" w:afterLines="60" w:after="144" w:line="276" w:lineRule="auto"/>
              <w:rPr>
                <w:rFonts w:ascii="Arial" w:eastAsia="Times New Roman" w:hAnsi="Arial" w:cs="Arial"/>
                <w:bCs/>
                <w:color w:val="44546A" w:themeColor="text2"/>
                <w:sz w:val="20"/>
                <w:szCs w:val="20"/>
              </w:rPr>
            </w:pPr>
            <w:r w:rsidRPr="00625ABD">
              <w:rPr>
                <w:rFonts w:ascii="Arial" w:eastAsia="Times New Roman" w:hAnsi="Arial" w:cs="Arial"/>
                <w:bCs/>
                <w:color w:val="44546A" w:themeColor="text2"/>
                <w:sz w:val="20"/>
                <w:szCs w:val="20"/>
              </w:rPr>
              <w:t>Review and enforcement of standards</w:t>
            </w:r>
          </w:p>
          <w:p w14:paraId="59F25A8B" w14:textId="77777777" w:rsidR="00625ABD" w:rsidRPr="00625ABD" w:rsidRDefault="00625ABD" w:rsidP="00625ABD">
            <w:pPr>
              <w:numPr>
                <w:ilvl w:val="0"/>
                <w:numId w:val="7"/>
              </w:numPr>
              <w:spacing w:beforeLines="60" w:before="144" w:afterLines="60" w:after="144" w:line="276" w:lineRule="auto"/>
              <w:rPr>
                <w:rFonts w:ascii="Arial" w:eastAsia="Times New Roman" w:hAnsi="Arial" w:cs="Arial"/>
                <w:bCs/>
                <w:color w:val="44546A" w:themeColor="text2"/>
                <w:sz w:val="20"/>
                <w:szCs w:val="20"/>
              </w:rPr>
            </w:pPr>
            <w:r w:rsidRPr="00625ABD">
              <w:rPr>
                <w:rFonts w:ascii="Arial" w:eastAsia="Times New Roman" w:hAnsi="Arial" w:cs="Arial"/>
                <w:bCs/>
                <w:color w:val="44546A" w:themeColor="text2"/>
                <w:sz w:val="20"/>
                <w:szCs w:val="20"/>
              </w:rPr>
              <w:t>Fees and charges</w:t>
            </w:r>
          </w:p>
          <w:p w14:paraId="418870AB" w14:textId="77777777" w:rsidR="00625ABD" w:rsidRPr="00625ABD" w:rsidRDefault="00625ABD" w:rsidP="00625ABD">
            <w:pPr>
              <w:spacing w:beforeLines="60" w:before="144" w:afterLines="60" w:after="144" w:line="276" w:lineRule="auto"/>
              <w:rPr>
                <w:rFonts w:ascii="Arial" w:eastAsia="Times New Roman" w:hAnsi="Arial" w:cs="Arial"/>
                <w:bCs/>
                <w:color w:val="44546A" w:themeColor="text2"/>
                <w:sz w:val="20"/>
                <w:szCs w:val="20"/>
              </w:rPr>
            </w:pPr>
            <w:r w:rsidRPr="00625ABD">
              <w:rPr>
                <w:rFonts w:ascii="Arial" w:eastAsia="Times New Roman" w:hAnsi="Arial" w:cs="Arial"/>
                <w:bCs/>
                <w:color w:val="44546A" w:themeColor="text2"/>
                <w:sz w:val="20"/>
                <w:szCs w:val="20"/>
              </w:rPr>
              <w:t>In some jurisdictions, some of these administrative requirements may be undertaken by your local government.</w:t>
            </w:r>
          </w:p>
          <w:p w14:paraId="1F1D4F22" w14:textId="2B658E36" w:rsidR="00FA6297" w:rsidRPr="00625ABD" w:rsidRDefault="00FA6297" w:rsidP="003707F3">
            <w:pPr>
              <w:spacing w:beforeLines="60" w:before="144" w:afterLines="60" w:after="144" w:line="276" w:lineRule="auto"/>
              <w:rPr>
                <w:rFonts w:ascii="Arial" w:eastAsia="Times New Roman" w:hAnsi="Arial" w:cs="Arial"/>
                <w:bCs/>
                <w:color w:val="44546A" w:themeColor="text2"/>
                <w:sz w:val="16"/>
                <w:szCs w:val="16"/>
              </w:rPr>
            </w:pPr>
          </w:p>
        </w:tc>
      </w:tr>
      <w:tr w:rsidR="00FA2BE9" w:rsidRPr="00AA0F01" w14:paraId="0E61C710" w14:textId="77777777" w:rsidTr="00DF7E8E">
        <w:trPr>
          <w:trHeight w:val="780"/>
        </w:trPr>
        <w:tc>
          <w:tcPr>
            <w:tcW w:w="14087" w:type="dxa"/>
            <w:gridSpan w:val="5"/>
            <w:shd w:val="clear" w:color="auto" w:fill="D9D9D9" w:themeFill="background1" w:themeFillShade="D9"/>
            <w:vAlign w:val="center"/>
          </w:tcPr>
          <w:p w14:paraId="5F991259" w14:textId="015274DA" w:rsidR="00FA2BE9" w:rsidRPr="00B91DE7" w:rsidRDefault="003B1C04" w:rsidP="00FC439C">
            <w:pPr>
              <w:spacing w:beforeLines="60" w:before="144" w:afterLines="60" w:after="144" w:line="276" w:lineRule="auto"/>
              <w:rPr>
                <w:rFonts w:ascii="Arial" w:eastAsia="Times New Roman" w:hAnsi="Arial" w:cs="Arial"/>
                <w:b/>
                <w:smallCaps/>
                <w:color w:val="000000"/>
                <w:sz w:val="20"/>
                <w:szCs w:val="20"/>
              </w:rPr>
            </w:pPr>
            <w:r w:rsidRPr="00B91DE7">
              <w:rPr>
                <w:rFonts w:ascii="Arial" w:eastAsia="Times New Roman" w:hAnsi="Arial" w:cs="Arial"/>
                <w:b/>
                <w:bCs/>
                <w:sz w:val="20"/>
                <w:szCs w:val="20"/>
              </w:rPr>
              <w:lastRenderedPageBreak/>
              <w:t>Issues to be addressed and consultation</w:t>
            </w:r>
          </w:p>
        </w:tc>
      </w:tr>
      <w:tr w:rsidR="00AA0F01" w:rsidRPr="00AA0F01" w14:paraId="756F111B" w14:textId="77777777" w:rsidTr="00DF7E8E">
        <w:trPr>
          <w:trHeight w:val="985"/>
        </w:trPr>
        <w:tc>
          <w:tcPr>
            <w:tcW w:w="4165" w:type="dxa"/>
            <w:shd w:val="clear" w:color="auto" w:fill="auto"/>
            <w:vAlign w:val="center"/>
          </w:tcPr>
          <w:p w14:paraId="581E6569" w14:textId="5BE88878"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Issue</w:t>
            </w:r>
          </w:p>
        </w:tc>
        <w:tc>
          <w:tcPr>
            <w:tcW w:w="2693" w:type="dxa"/>
            <w:shd w:val="clear" w:color="auto" w:fill="auto"/>
            <w:vAlign w:val="center"/>
          </w:tcPr>
          <w:p w14:paraId="21255A9E" w14:textId="088BB08D"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Who to consult</w:t>
            </w:r>
          </w:p>
        </w:tc>
        <w:tc>
          <w:tcPr>
            <w:tcW w:w="2410" w:type="dxa"/>
            <w:shd w:val="clear" w:color="auto" w:fill="auto"/>
            <w:vAlign w:val="center"/>
          </w:tcPr>
          <w:p w14:paraId="31122156" w14:textId="074A328F"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Improvements for consideration</w:t>
            </w:r>
          </w:p>
        </w:tc>
        <w:tc>
          <w:tcPr>
            <w:tcW w:w="2835" w:type="dxa"/>
            <w:shd w:val="clear" w:color="auto" w:fill="auto"/>
            <w:vAlign w:val="center"/>
          </w:tcPr>
          <w:p w14:paraId="1F95B417" w14:textId="053CF77B"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Feedback following consideration</w:t>
            </w:r>
          </w:p>
        </w:tc>
        <w:tc>
          <w:tcPr>
            <w:tcW w:w="1984" w:type="dxa"/>
            <w:shd w:val="clear" w:color="auto" w:fill="auto"/>
            <w:vAlign w:val="center"/>
          </w:tcPr>
          <w:p w14:paraId="4D2A93A5" w14:textId="3FC386A7" w:rsidR="00AA0F01" w:rsidRPr="00B91DE7" w:rsidRDefault="00BD7D15"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Supporting Resources</w:t>
            </w:r>
          </w:p>
        </w:tc>
      </w:tr>
      <w:tr w:rsidR="00AA0F01" w:rsidRPr="00AA0F01" w14:paraId="3F7BB3CE" w14:textId="77777777" w:rsidTr="00DF7E8E">
        <w:trPr>
          <w:trHeight w:val="985"/>
        </w:trPr>
        <w:tc>
          <w:tcPr>
            <w:tcW w:w="4165" w:type="dxa"/>
            <w:shd w:val="clear" w:color="auto" w:fill="FFFFFF"/>
          </w:tcPr>
          <w:p w14:paraId="40F035CA" w14:textId="734B651F" w:rsidR="00AA0F01" w:rsidRPr="00B91DE7" w:rsidRDefault="00ED006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Render cracking</w:t>
            </w:r>
          </w:p>
        </w:tc>
        <w:tc>
          <w:tcPr>
            <w:tcW w:w="2693" w:type="dxa"/>
            <w:shd w:val="clear" w:color="auto" w:fill="FFFFFF"/>
          </w:tcPr>
          <w:p w14:paraId="5A4C5F52" w14:textId="436D6481" w:rsidR="00AA0F01" w:rsidRPr="00B91DE7" w:rsidRDefault="00ED006B" w:rsidP="00B0564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Render </w:t>
            </w:r>
            <w:r w:rsidR="00B05640">
              <w:rPr>
                <w:rFonts w:ascii="Arial" w:eastAsia="Times New Roman" w:hAnsi="Arial" w:cs="Arial"/>
                <w:bCs/>
                <w:color w:val="44546A" w:themeColor="text2"/>
                <w:sz w:val="20"/>
                <w:szCs w:val="20"/>
              </w:rPr>
              <w:t>S</w:t>
            </w:r>
            <w:r>
              <w:rPr>
                <w:rFonts w:ascii="Arial" w:eastAsia="Times New Roman" w:hAnsi="Arial" w:cs="Arial"/>
                <w:bCs/>
                <w:color w:val="44546A" w:themeColor="text2"/>
                <w:sz w:val="20"/>
                <w:szCs w:val="20"/>
              </w:rPr>
              <w:t>ubbie</w:t>
            </w:r>
          </w:p>
        </w:tc>
        <w:tc>
          <w:tcPr>
            <w:tcW w:w="2410" w:type="dxa"/>
            <w:shd w:val="clear" w:color="auto" w:fill="FFFFFF"/>
          </w:tcPr>
          <w:p w14:paraId="3EF1BDEE" w14:textId="23260E86" w:rsidR="00AA0F01" w:rsidRPr="00B91DE7" w:rsidRDefault="00ED006B" w:rsidP="00ED006B">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Render no thicker than 7mm unless hi-build used to bulk up before final finish coat</w:t>
            </w:r>
          </w:p>
        </w:tc>
        <w:tc>
          <w:tcPr>
            <w:tcW w:w="2835" w:type="dxa"/>
            <w:shd w:val="clear" w:color="auto" w:fill="FFFFFF"/>
          </w:tcPr>
          <w:p w14:paraId="5B1037F0" w14:textId="78FEDDE3" w:rsidR="00AA0F01" w:rsidRPr="00B91DE7" w:rsidRDefault="00ED006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Subbie agreed and changes were made</w:t>
            </w:r>
          </w:p>
        </w:tc>
        <w:tc>
          <w:tcPr>
            <w:tcW w:w="1984" w:type="dxa"/>
            <w:shd w:val="clear" w:color="auto" w:fill="FFFFFF"/>
          </w:tcPr>
          <w:p w14:paraId="183EE248" w14:textId="0B0A818A" w:rsidR="00AA0F01" w:rsidRPr="00B91DE7" w:rsidRDefault="003162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Consult NCC</w:t>
            </w:r>
          </w:p>
        </w:tc>
      </w:tr>
      <w:tr w:rsidR="003B1C04" w:rsidRPr="00AA0F01" w14:paraId="05A9F50A" w14:textId="77777777" w:rsidTr="00DF7E8E">
        <w:trPr>
          <w:trHeight w:val="985"/>
        </w:trPr>
        <w:tc>
          <w:tcPr>
            <w:tcW w:w="4165" w:type="dxa"/>
            <w:shd w:val="clear" w:color="auto" w:fill="FFFFFF"/>
          </w:tcPr>
          <w:p w14:paraId="1853B331" w14:textId="6AB77F1D" w:rsidR="003B1C04" w:rsidRPr="00B91DE7" w:rsidRDefault="00B056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Render cracking over 4 meters</w:t>
            </w:r>
          </w:p>
        </w:tc>
        <w:tc>
          <w:tcPr>
            <w:tcW w:w="2693" w:type="dxa"/>
            <w:shd w:val="clear" w:color="auto" w:fill="FFFFFF"/>
          </w:tcPr>
          <w:p w14:paraId="5E0E205D" w14:textId="0D471AD9" w:rsidR="003B1C04" w:rsidRPr="00B91DE7" w:rsidRDefault="00B056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Render Subbie</w:t>
            </w:r>
          </w:p>
        </w:tc>
        <w:tc>
          <w:tcPr>
            <w:tcW w:w="2410" w:type="dxa"/>
            <w:shd w:val="clear" w:color="auto" w:fill="FFFFFF"/>
          </w:tcPr>
          <w:p w14:paraId="6789150D" w14:textId="79B2546D" w:rsidR="003B1C04" w:rsidRDefault="00B056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Construction movement joint filled with flexible closed cell polyethylene.</w:t>
            </w:r>
          </w:p>
          <w:p w14:paraId="5EFC6726" w14:textId="236F6613" w:rsidR="00B05640" w:rsidRPr="00B91DE7" w:rsidRDefault="00B056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Flexible sealant in coursing line of render. Proprietary bead used both sides of joint and rendered to the bead.</w:t>
            </w:r>
          </w:p>
        </w:tc>
        <w:tc>
          <w:tcPr>
            <w:tcW w:w="2835" w:type="dxa"/>
            <w:shd w:val="clear" w:color="auto" w:fill="FFFFFF"/>
          </w:tcPr>
          <w:p w14:paraId="140E1511" w14:textId="6BE64F09" w:rsidR="003B1C04" w:rsidRPr="00B91DE7" w:rsidRDefault="00B056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Subbie agreed and changes were made</w:t>
            </w:r>
          </w:p>
        </w:tc>
        <w:tc>
          <w:tcPr>
            <w:tcW w:w="1984" w:type="dxa"/>
            <w:shd w:val="clear" w:color="auto" w:fill="FFFFFF"/>
          </w:tcPr>
          <w:p w14:paraId="7B4AF51B" w14:textId="3886A2B8" w:rsidR="003B1C04" w:rsidRPr="00B91DE7" w:rsidRDefault="003162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Consult NCC</w:t>
            </w:r>
          </w:p>
        </w:tc>
      </w:tr>
      <w:tr w:rsidR="003B1C04" w:rsidRPr="00AA0F01" w14:paraId="4A82C589" w14:textId="77777777" w:rsidTr="00DF7E8E">
        <w:trPr>
          <w:trHeight w:val="985"/>
        </w:trPr>
        <w:tc>
          <w:tcPr>
            <w:tcW w:w="4165" w:type="dxa"/>
            <w:shd w:val="clear" w:color="auto" w:fill="FFFFFF"/>
          </w:tcPr>
          <w:p w14:paraId="07FB5945" w14:textId="190FAE66" w:rsidR="003B1C04" w:rsidRPr="00B91DE7" w:rsidRDefault="00B05640" w:rsidP="00B0564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Bathroom floor ties drummy</w:t>
            </w:r>
          </w:p>
        </w:tc>
        <w:tc>
          <w:tcPr>
            <w:tcW w:w="2693" w:type="dxa"/>
            <w:shd w:val="clear" w:color="auto" w:fill="FFFFFF"/>
          </w:tcPr>
          <w:p w14:paraId="509C502E" w14:textId="7BDDBD90" w:rsidR="003B1C04" w:rsidRPr="00B91DE7" w:rsidRDefault="003162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Tile Subbie</w:t>
            </w:r>
          </w:p>
        </w:tc>
        <w:tc>
          <w:tcPr>
            <w:tcW w:w="2410" w:type="dxa"/>
            <w:shd w:val="clear" w:color="auto" w:fill="FFFFFF"/>
          </w:tcPr>
          <w:p w14:paraId="530C7FDF" w14:textId="77777777" w:rsidR="003B1C04" w:rsidRDefault="003162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Rip up Tiles, identify effected area in bedding.</w:t>
            </w:r>
          </w:p>
          <w:p w14:paraId="17BCE3AF" w14:textId="16CFDDD5" w:rsidR="00316240" w:rsidRPr="00B91DE7" w:rsidRDefault="003162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Repair and relay</w:t>
            </w:r>
          </w:p>
        </w:tc>
        <w:tc>
          <w:tcPr>
            <w:tcW w:w="2835" w:type="dxa"/>
            <w:shd w:val="clear" w:color="auto" w:fill="FFFFFF"/>
          </w:tcPr>
          <w:p w14:paraId="4477646D" w14:textId="50D27D65" w:rsidR="003B1C04" w:rsidRPr="00B91DE7" w:rsidRDefault="003162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Tile subbie agreed and rectified defect</w:t>
            </w:r>
          </w:p>
        </w:tc>
        <w:tc>
          <w:tcPr>
            <w:tcW w:w="1984" w:type="dxa"/>
            <w:shd w:val="clear" w:color="auto" w:fill="FFFFFF"/>
          </w:tcPr>
          <w:p w14:paraId="335477C0" w14:textId="10403686" w:rsidR="003B1C04" w:rsidRPr="00B91DE7" w:rsidRDefault="003162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Consult NCC</w:t>
            </w:r>
          </w:p>
        </w:tc>
      </w:tr>
      <w:tr w:rsidR="003B1C04" w:rsidRPr="00AA0F01" w14:paraId="3E13C4D6" w14:textId="77777777" w:rsidTr="00DF7E8E">
        <w:trPr>
          <w:trHeight w:val="985"/>
        </w:trPr>
        <w:tc>
          <w:tcPr>
            <w:tcW w:w="4165" w:type="dxa"/>
            <w:shd w:val="clear" w:color="auto" w:fill="FFFFFF"/>
          </w:tcPr>
          <w:p w14:paraId="7D278F7A" w14:textId="615D50E2" w:rsidR="003B1C04" w:rsidRPr="00B91DE7" w:rsidRDefault="003162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Feature Stone cladding is </w:t>
            </w:r>
            <w:r w:rsidR="00C2635F">
              <w:rPr>
                <w:rFonts w:ascii="Arial" w:eastAsia="Times New Roman" w:hAnsi="Arial" w:cs="Arial"/>
                <w:bCs/>
                <w:color w:val="44546A" w:themeColor="text2"/>
                <w:sz w:val="20"/>
                <w:szCs w:val="20"/>
              </w:rPr>
              <w:t>heavier than quoted. Maybe too heavy for glue</w:t>
            </w:r>
          </w:p>
        </w:tc>
        <w:tc>
          <w:tcPr>
            <w:tcW w:w="2693" w:type="dxa"/>
            <w:shd w:val="clear" w:color="auto" w:fill="FFFFFF"/>
          </w:tcPr>
          <w:p w14:paraId="71B8359A" w14:textId="2AD16E0C" w:rsidR="003B1C04" w:rsidRPr="00B91DE7" w:rsidRDefault="003162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Tile Subbies</w:t>
            </w:r>
          </w:p>
        </w:tc>
        <w:tc>
          <w:tcPr>
            <w:tcW w:w="2410" w:type="dxa"/>
            <w:shd w:val="clear" w:color="auto" w:fill="FFFFFF"/>
          </w:tcPr>
          <w:p w14:paraId="53F4D414" w14:textId="77777777" w:rsidR="00C2635F" w:rsidRDefault="0031624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Heavy steel angle used</w:t>
            </w:r>
          </w:p>
          <w:p w14:paraId="42ED3F92" w14:textId="0DD85612" w:rsidR="003B1C04" w:rsidRPr="00B91DE7" w:rsidRDefault="00C2635F" w:rsidP="00C2635F">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To support part of the weight, changed to recommend adhesive  </w:t>
            </w:r>
            <w:r w:rsidR="00316240">
              <w:rPr>
                <w:rFonts w:ascii="Arial" w:eastAsia="Times New Roman" w:hAnsi="Arial" w:cs="Arial"/>
                <w:bCs/>
                <w:color w:val="44546A" w:themeColor="text2"/>
                <w:sz w:val="20"/>
                <w:szCs w:val="20"/>
              </w:rPr>
              <w:t xml:space="preserve"> </w:t>
            </w:r>
          </w:p>
        </w:tc>
        <w:tc>
          <w:tcPr>
            <w:tcW w:w="2835" w:type="dxa"/>
            <w:shd w:val="clear" w:color="auto" w:fill="FFFFFF"/>
          </w:tcPr>
          <w:p w14:paraId="22AC89CD" w14:textId="5CC6E1CC" w:rsidR="003B1C04" w:rsidRPr="00B91DE7" w:rsidRDefault="00C2635F" w:rsidP="00C2635F">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After consultation all parties </w:t>
            </w:r>
            <w:r w:rsidRPr="00C2635F">
              <w:rPr>
                <w:rFonts w:ascii="Arial" w:eastAsia="Times New Roman" w:hAnsi="Arial" w:cs="Arial"/>
                <w:bCs/>
                <w:color w:val="44546A" w:themeColor="text2"/>
                <w:sz w:val="20"/>
                <w:szCs w:val="20"/>
              </w:rPr>
              <w:t xml:space="preserve"> agreed and rectified </w:t>
            </w:r>
            <w:r>
              <w:rPr>
                <w:rFonts w:ascii="Arial" w:eastAsia="Times New Roman" w:hAnsi="Arial" w:cs="Arial"/>
                <w:bCs/>
                <w:color w:val="44546A" w:themeColor="text2"/>
                <w:sz w:val="20"/>
                <w:szCs w:val="20"/>
              </w:rPr>
              <w:t>issue</w:t>
            </w:r>
          </w:p>
        </w:tc>
        <w:tc>
          <w:tcPr>
            <w:tcW w:w="1984" w:type="dxa"/>
            <w:shd w:val="clear" w:color="auto" w:fill="FFFFFF"/>
          </w:tcPr>
          <w:p w14:paraId="502F3512" w14:textId="6C7C731A" w:rsidR="003B1C04" w:rsidRPr="00B91DE7" w:rsidRDefault="00C2635F"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Consult NCC</w:t>
            </w:r>
          </w:p>
        </w:tc>
      </w:tr>
      <w:tr w:rsidR="00DF7E8E" w:rsidRPr="00AA0F01" w14:paraId="5C8A2821" w14:textId="77777777" w:rsidTr="00DF7E8E">
        <w:trPr>
          <w:trHeight w:val="985"/>
        </w:trPr>
        <w:tc>
          <w:tcPr>
            <w:tcW w:w="4165" w:type="dxa"/>
            <w:shd w:val="clear" w:color="auto" w:fill="FFFFFF"/>
          </w:tcPr>
          <w:p w14:paraId="2BEA7F5C" w14:textId="16ED43DC" w:rsidR="00DF7E8E" w:rsidRPr="00B91DE7" w:rsidRDefault="00C2635F" w:rsidP="00C2635F">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Hot water not being delivered to each level of building</w:t>
            </w:r>
          </w:p>
        </w:tc>
        <w:tc>
          <w:tcPr>
            <w:tcW w:w="2693" w:type="dxa"/>
            <w:shd w:val="clear" w:color="auto" w:fill="FFFFFF"/>
          </w:tcPr>
          <w:p w14:paraId="5E24BEB1" w14:textId="6B31A513" w:rsidR="00DF7E8E" w:rsidRPr="00B91DE7" w:rsidRDefault="00C2635F"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Plumber</w:t>
            </w:r>
          </w:p>
        </w:tc>
        <w:tc>
          <w:tcPr>
            <w:tcW w:w="2410" w:type="dxa"/>
            <w:shd w:val="clear" w:color="auto" w:fill="FFFFFF"/>
          </w:tcPr>
          <w:p w14:paraId="42B47713" w14:textId="04BE2923" w:rsidR="00DF7E8E" w:rsidRPr="00B91DE7" w:rsidRDefault="00C2635F"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Upgrade of Pump system to better handle requirements</w:t>
            </w:r>
          </w:p>
        </w:tc>
        <w:tc>
          <w:tcPr>
            <w:tcW w:w="2835" w:type="dxa"/>
            <w:shd w:val="clear" w:color="auto" w:fill="FFFFFF"/>
          </w:tcPr>
          <w:p w14:paraId="2048E786" w14:textId="5EF0C1EA" w:rsidR="00DF7E8E" w:rsidRPr="00B91DE7" w:rsidRDefault="00C2635F"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Plumber agreed and changes were made</w:t>
            </w:r>
          </w:p>
        </w:tc>
        <w:tc>
          <w:tcPr>
            <w:tcW w:w="1984" w:type="dxa"/>
            <w:shd w:val="clear" w:color="auto" w:fill="FFFFFF"/>
          </w:tcPr>
          <w:p w14:paraId="27E6CE6E" w14:textId="541496CF" w:rsidR="00DF7E8E" w:rsidRPr="00B91DE7" w:rsidRDefault="008A2AB0" w:rsidP="00E84220">
            <w:pPr>
              <w:spacing w:after="0" w:line="240" w:lineRule="auto"/>
              <w:rPr>
                <w:rFonts w:ascii="Arial" w:eastAsia="Times New Roman" w:hAnsi="Arial" w:cs="Arial"/>
                <w:bCs/>
                <w:color w:val="44546A" w:themeColor="text2"/>
                <w:sz w:val="20"/>
                <w:szCs w:val="20"/>
              </w:rPr>
            </w:pPr>
            <w:r w:rsidRPr="008A2AB0">
              <w:rPr>
                <w:rFonts w:ascii="Arial" w:eastAsia="Times New Roman" w:hAnsi="Arial" w:cs="Arial"/>
                <w:bCs/>
                <w:color w:val="44546A" w:themeColor="text2"/>
                <w:sz w:val="20"/>
                <w:szCs w:val="20"/>
              </w:rPr>
              <w:t>Consult NCC</w:t>
            </w:r>
          </w:p>
        </w:tc>
      </w:tr>
      <w:tr w:rsidR="00DF7E8E" w:rsidRPr="00AA0F01" w14:paraId="30941CC2" w14:textId="77777777" w:rsidTr="00DF7E8E">
        <w:trPr>
          <w:trHeight w:val="985"/>
        </w:trPr>
        <w:tc>
          <w:tcPr>
            <w:tcW w:w="4165" w:type="dxa"/>
            <w:shd w:val="clear" w:color="auto" w:fill="FFFFFF"/>
          </w:tcPr>
          <w:p w14:paraId="628FE0BC" w14:textId="0E5EFE59" w:rsidR="00DF7E8E" w:rsidRPr="00B91DE7" w:rsidRDefault="008A2AB0" w:rsidP="008A2AB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Gap between wall and downpipe would allow water to penetrate under waterproofing on deck </w:t>
            </w:r>
          </w:p>
        </w:tc>
        <w:tc>
          <w:tcPr>
            <w:tcW w:w="2693" w:type="dxa"/>
            <w:shd w:val="clear" w:color="auto" w:fill="FFFFFF"/>
          </w:tcPr>
          <w:p w14:paraId="44AD7C2A" w14:textId="521F8345" w:rsidR="00DF7E8E" w:rsidRPr="00B91DE7" w:rsidRDefault="008A2AB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Waterproof Subbie</w:t>
            </w:r>
          </w:p>
        </w:tc>
        <w:tc>
          <w:tcPr>
            <w:tcW w:w="2410" w:type="dxa"/>
            <w:shd w:val="clear" w:color="auto" w:fill="FFFFFF"/>
          </w:tcPr>
          <w:p w14:paraId="4E81385D" w14:textId="5E2F018D" w:rsidR="00DF7E8E" w:rsidRPr="00B91DE7" w:rsidRDefault="008A2AB0" w:rsidP="00553FC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Carry waterproofing up wall and seal behind downpipe/wall so water cannot penetrate under waterproofing </w:t>
            </w:r>
            <w:r w:rsidR="00553FC0">
              <w:rPr>
                <w:rFonts w:ascii="Arial" w:eastAsia="Times New Roman" w:hAnsi="Arial" w:cs="Arial"/>
                <w:bCs/>
                <w:color w:val="44546A" w:themeColor="text2"/>
                <w:sz w:val="20"/>
                <w:szCs w:val="20"/>
              </w:rPr>
              <w:t>membrane</w:t>
            </w:r>
          </w:p>
        </w:tc>
        <w:tc>
          <w:tcPr>
            <w:tcW w:w="2835" w:type="dxa"/>
            <w:shd w:val="clear" w:color="auto" w:fill="FFFFFF"/>
          </w:tcPr>
          <w:p w14:paraId="4E5C3135" w14:textId="5FC81339" w:rsidR="00DF7E8E" w:rsidRPr="00B91DE7" w:rsidRDefault="008A2AB0"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All parties agreed and rectified issue</w:t>
            </w:r>
          </w:p>
        </w:tc>
        <w:tc>
          <w:tcPr>
            <w:tcW w:w="1984" w:type="dxa"/>
            <w:shd w:val="clear" w:color="auto" w:fill="FFFFFF"/>
          </w:tcPr>
          <w:p w14:paraId="41D8ADE6" w14:textId="1CFA8613" w:rsidR="00DF7E8E" w:rsidRPr="00B91DE7" w:rsidRDefault="008A2AB0" w:rsidP="00E84220">
            <w:pPr>
              <w:spacing w:after="0" w:line="240" w:lineRule="auto"/>
              <w:rPr>
                <w:rFonts w:ascii="Arial" w:eastAsia="Times New Roman" w:hAnsi="Arial" w:cs="Arial"/>
                <w:bCs/>
                <w:color w:val="44546A" w:themeColor="text2"/>
                <w:sz w:val="20"/>
                <w:szCs w:val="20"/>
              </w:rPr>
            </w:pPr>
            <w:r w:rsidRPr="008A2AB0">
              <w:rPr>
                <w:rFonts w:ascii="Arial" w:eastAsia="Times New Roman" w:hAnsi="Arial" w:cs="Arial"/>
                <w:bCs/>
                <w:color w:val="44546A" w:themeColor="text2"/>
                <w:sz w:val="20"/>
                <w:szCs w:val="20"/>
              </w:rPr>
              <w:t>Consult NCC</w:t>
            </w:r>
          </w:p>
        </w:tc>
      </w:tr>
      <w:tr w:rsidR="00DF7E8E" w:rsidRPr="00AA0F01" w14:paraId="077017B3" w14:textId="77777777" w:rsidTr="00DF7E8E">
        <w:trPr>
          <w:trHeight w:val="985"/>
        </w:trPr>
        <w:tc>
          <w:tcPr>
            <w:tcW w:w="4165" w:type="dxa"/>
            <w:shd w:val="clear" w:color="auto" w:fill="FFFFFF"/>
          </w:tcPr>
          <w:p w14:paraId="3B324F7B"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14200531"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2B73E4AC"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181852FC"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78343F5F"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r>
    </w:tbl>
    <w:p w14:paraId="65E070BD" w14:textId="191F9B9B" w:rsidR="00742C82" w:rsidRPr="00673CF1" w:rsidRDefault="00742C82" w:rsidP="00673CF1">
      <w:pPr>
        <w:spacing w:after="0" w:line="240" w:lineRule="auto"/>
        <w:rPr>
          <w:sz w:val="2"/>
          <w:szCs w:val="2"/>
        </w:rPr>
      </w:pPr>
    </w:p>
    <w:sectPr w:rsidR="00742C82" w:rsidRPr="00673CF1" w:rsidSect="002966A6">
      <w:headerReference w:type="even" r:id="rId13"/>
      <w:headerReference w:type="default" r:id="rId14"/>
      <w:footerReference w:type="even" r:id="rId15"/>
      <w:footerReference w:type="default" r:id="rId16"/>
      <w:pgSz w:w="16838" w:h="11906" w:orient="landscape"/>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1F1521" w14:textId="77777777" w:rsidR="004A14BD" w:rsidRDefault="004A14BD" w:rsidP="009C5132">
      <w:pPr>
        <w:spacing w:after="0" w:line="240" w:lineRule="auto"/>
      </w:pPr>
      <w:r>
        <w:separator/>
      </w:r>
    </w:p>
  </w:endnote>
  <w:endnote w:type="continuationSeparator" w:id="0">
    <w:p w14:paraId="74548B2F" w14:textId="77777777" w:rsidR="004A14BD" w:rsidRDefault="004A14BD"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55347" w14:textId="77777777" w:rsidR="00282C23" w:rsidRPr="007F42F3" w:rsidRDefault="00282C23" w:rsidP="000E6964">
    <w:pPr>
      <w:pBdr>
        <w:top w:val="single" w:sz="4" w:space="1" w:color="auto"/>
      </w:pBdr>
      <w:spacing w:after="0" w:line="240" w:lineRule="auto"/>
      <w:jc w:val="both"/>
      <w:rPr>
        <w:rFonts w:ascii="Arial" w:eastAsia="Times New Roman" w:hAnsi="Arial" w:cs="Arial"/>
        <w:b/>
        <w:sz w:val="16"/>
        <w:szCs w:val="16"/>
      </w:rPr>
    </w:pPr>
  </w:p>
  <w:p w14:paraId="210880AB" w14:textId="300252B8" w:rsidR="00282C23" w:rsidRPr="007F42F3" w:rsidRDefault="004A14BD"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EndPr/>
      <w:sdtContent>
        <w:sdt>
          <w:sdtPr>
            <w:rPr>
              <w:rFonts w:ascii="Arial" w:eastAsia="Times New Roman" w:hAnsi="Arial" w:cs="Arial"/>
              <w:b/>
              <w:sz w:val="16"/>
              <w:szCs w:val="16"/>
            </w:rPr>
            <w:id w:val="305601562"/>
            <w:docPartObj>
              <w:docPartGallery w:val="Page Numbers (Top of Page)"/>
              <w:docPartUnique/>
            </w:docPartObj>
          </w:sdtPr>
          <w:sdtEndPr/>
          <w:sdtContent>
            <w:r w:rsidR="00282C23" w:rsidRPr="00D76119">
              <w:rPr>
                <w:rFonts w:ascii="Arial" w:eastAsia="Times New Roman" w:hAnsi="Arial" w:cs="Arial"/>
                <w:b/>
                <w:sz w:val="16"/>
                <w:szCs w:val="16"/>
              </w:rPr>
              <w:t xml:space="preserve">Page </w:t>
            </w:r>
            <w:r w:rsidR="00282C23" w:rsidRPr="00D76119">
              <w:rPr>
                <w:rFonts w:ascii="Arial" w:eastAsia="Times New Roman" w:hAnsi="Arial" w:cs="Arial"/>
                <w:b/>
                <w:bCs/>
                <w:sz w:val="16"/>
                <w:szCs w:val="16"/>
              </w:rPr>
              <w:fldChar w:fldCharType="begin"/>
            </w:r>
            <w:r w:rsidR="00282C23" w:rsidRPr="00D76119">
              <w:rPr>
                <w:rFonts w:ascii="Arial" w:eastAsia="Times New Roman" w:hAnsi="Arial" w:cs="Arial"/>
                <w:b/>
                <w:bCs/>
                <w:sz w:val="16"/>
                <w:szCs w:val="16"/>
              </w:rPr>
              <w:instrText xml:space="preserve"> PAGE </w:instrText>
            </w:r>
            <w:r w:rsidR="00282C23" w:rsidRPr="00D76119">
              <w:rPr>
                <w:rFonts w:ascii="Arial" w:eastAsia="Times New Roman" w:hAnsi="Arial" w:cs="Arial"/>
                <w:b/>
                <w:bCs/>
                <w:sz w:val="16"/>
                <w:szCs w:val="16"/>
              </w:rPr>
              <w:fldChar w:fldCharType="separate"/>
            </w:r>
            <w:r w:rsidR="00D36879">
              <w:rPr>
                <w:rFonts w:ascii="Arial" w:eastAsia="Times New Roman" w:hAnsi="Arial" w:cs="Arial"/>
                <w:b/>
                <w:bCs/>
                <w:noProof/>
                <w:sz w:val="16"/>
                <w:szCs w:val="16"/>
              </w:rPr>
              <w:t>2</w:t>
            </w:r>
            <w:r w:rsidR="00282C23" w:rsidRPr="00D76119">
              <w:rPr>
                <w:rFonts w:ascii="Arial" w:eastAsia="Times New Roman" w:hAnsi="Arial" w:cs="Arial"/>
                <w:b/>
                <w:sz w:val="16"/>
                <w:szCs w:val="16"/>
              </w:rPr>
              <w:fldChar w:fldCharType="end"/>
            </w:r>
            <w:r w:rsidR="00282C23" w:rsidRPr="00D76119">
              <w:rPr>
                <w:rFonts w:ascii="Arial" w:eastAsia="Times New Roman" w:hAnsi="Arial" w:cs="Arial"/>
                <w:b/>
                <w:sz w:val="16"/>
                <w:szCs w:val="16"/>
              </w:rPr>
              <w:t xml:space="preserve"> of </w:t>
            </w:r>
            <w:r w:rsidR="00282C23" w:rsidRPr="00D76119">
              <w:rPr>
                <w:rFonts w:ascii="Arial" w:eastAsia="Times New Roman" w:hAnsi="Arial" w:cs="Arial"/>
                <w:b/>
                <w:bCs/>
                <w:sz w:val="16"/>
                <w:szCs w:val="16"/>
              </w:rPr>
              <w:fldChar w:fldCharType="begin"/>
            </w:r>
            <w:r w:rsidR="00282C23" w:rsidRPr="00D76119">
              <w:rPr>
                <w:rFonts w:ascii="Arial" w:eastAsia="Times New Roman" w:hAnsi="Arial" w:cs="Arial"/>
                <w:b/>
                <w:bCs/>
                <w:sz w:val="16"/>
                <w:szCs w:val="16"/>
              </w:rPr>
              <w:instrText xml:space="preserve"> NUMPAGES  </w:instrText>
            </w:r>
            <w:r w:rsidR="00282C23" w:rsidRPr="00D76119">
              <w:rPr>
                <w:rFonts w:ascii="Arial" w:eastAsia="Times New Roman" w:hAnsi="Arial" w:cs="Arial"/>
                <w:b/>
                <w:bCs/>
                <w:sz w:val="16"/>
                <w:szCs w:val="16"/>
              </w:rPr>
              <w:fldChar w:fldCharType="separate"/>
            </w:r>
            <w:r w:rsidR="00D36879">
              <w:rPr>
                <w:rFonts w:ascii="Arial" w:eastAsia="Times New Roman" w:hAnsi="Arial" w:cs="Arial"/>
                <w:b/>
                <w:bCs/>
                <w:noProof/>
                <w:sz w:val="16"/>
                <w:szCs w:val="16"/>
              </w:rPr>
              <w:t>18</w:t>
            </w:r>
            <w:r w:rsidR="00282C23" w:rsidRPr="00D76119">
              <w:rPr>
                <w:rFonts w:ascii="Arial" w:eastAsia="Times New Roman" w:hAnsi="Arial" w:cs="Arial"/>
                <w:b/>
                <w:sz w:val="16"/>
                <w:szCs w:val="16"/>
              </w:rPr>
              <w:fldChar w:fldCharType="end"/>
            </w:r>
          </w:sdtContent>
        </w:sdt>
      </w:sdtContent>
    </w:sdt>
    <w:r w:rsidR="00282C23" w:rsidRPr="007F42F3">
      <w:rPr>
        <w:rFonts w:ascii="Arial" w:eastAsia="Times New Roman" w:hAnsi="Arial" w:cs="Arial"/>
        <w:b/>
        <w:sz w:val="16"/>
        <w:szCs w:val="16"/>
      </w:rPr>
      <w:ptab w:relativeTo="margin" w:alignment="right" w:leader="none"/>
    </w:r>
    <w:r w:rsidR="00282C23" w:rsidRPr="007F42F3">
      <w:rPr>
        <w:rFonts w:ascii="Arial" w:eastAsia="Times New Roman" w:hAnsi="Arial" w:cs="Arial"/>
        <w:b/>
        <w:sz w:val="16"/>
        <w:szCs w:val="16"/>
      </w:rPr>
      <w:t>CSTC Pty Ltd</w:t>
    </w:r>
    <w:r w:rsidR="00282C23">
      <w:rPr>
        <w:rFonts w:ascii="Arial" w:eastAsia="Times New Roman" w:hAnsi="Arial" w:cs="Arial"/>
        <w:b/>
        <w:sz w:val="16"/>
        <w:szCs w:val="16"/>
      </w:rPr>
      <w:t>_RTO#0699</w:t>
    </w:r>
    <w:r w:rsidR="00282C23"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EndPr/>
      <w:sdtContent>
        <w:r w:rsidR="00282C23">
          <w:rPr>
            <w:rFonts w:ascii="Arial" w:eastAsia="Times New Roman" w:hAnsi="Arial" w:cs="Arial"/>
            <w:b/>
            <w:sz w:val="16"/>
            <w:szCs w:val="16"/>
          </w:rPr>
          <w:t>v1-0_24/02/2023</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4A2F8F" w14:textId="77777777" w:rsidR="00282C23" w:rsidRDefault="00282C23" w:rsidP="000E6964">
    <w:pPr>
      <w:pBdr>
        <w:top w:val="single" w:sz="4" w:space="1" w:color="auto"/>
      </w:pBdr>
      <w:spacing w:after="0" w:line="240" w:lineRule="auto"/>
      <w:jc w:val="both"/>
      <w:rPr>
        <w:rFonts w:ascii="Arial" w:eastAsia="Times New Roman" w:hAnsi="Arial" w:cs="Arial"/>
        <w:b/>
        <w:sz w:val="16"/>
        <w:szCs w:val="16"/>
      </w:rPr>
    </w:pPr>
  </w:p>
  <w:p w14:paraId="300F7145" w14:textId="0CB1067A" w:rsidR="00282C23" w:rsidRDefault="00282C23"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v1-0_24/02/2023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EndPr/>
      <w:sdtContent>
        <w:sdt>
          <w:sdtPr>
            <w:rPr>
              <w:rFonts w:ascii="Arial" w:eastAsia="Times New Roman" w:hAnsi="Arial" w:cs="Arial"/>
              <w:b/>
              <w:sz w:val="16"/>
              <w:szCs w:val="16"/>
            </w:rPr>
            <w:id w:val="-255511779"/>
            <w:docPartObj>
              <w:docPartGallery w:val="Page Numbers (Top of Page)"/>
              <w:docPartUnique/>
            </w:docPartObj>
          </w:sdtPr>
          <w:sdtEnd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sidR="00D36879">
              <w:rPr>
                <w:rFonts w:ascii="Arial" w:eastAsia="Times New Roman" w:hAnsi="Arial" w:cs="Arial"/>
                <w:b/>
                <w:bCs/>
                <w:noProof/>
                <w:sz w:val="16"/>
                <w:szCs w:val="16"/>
              </w:rPr>
              <w:t>3</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sidR="00D36879">
              <w:rPr>
                <w:rFonts w:ascii="Arial" w:eastAsia="Times New Roman" w:hAnsi="Arial" w:cs="Arial"/>
                <w:b/>
                <w:bCs/>
                <w:noProof/>
                <w:sz w:val="16"/>
                <w:szCs w:val="16"/>
              </w:rPr>
              <w:t>18</w:t>
            </w:r>
            <w:r>
              <w:rPr>
                <w:rFonts w:ascii="Arial" w:eastAsia="Times New Roman" w:hAnsi="Arial" w:cs="Arial"/>
                <w:b/>
                <w:sz w:val="16"/>
                <w:szCs w:val="16"/>
              </w:rPr>
              <w:fldChar w:fldCharType="end"/>
            </w:r>
          </w:sdtContent>
        </w:sdt>
      </w:sdtContent>
    </w:sdt>
    <w:r>
      <w:rPr>
        <w:rFonts w:ascii="Arial" w:eastAsia="Times New Roman"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DDDC16" w14:textId="77777777" w:rsidR="004A14BD" w:rsidRDefault="004A14BD" w:rsidP="009C5132">
      <w:pPr>
        <w:spacing w:after="0" w:line="240" w:lineRule="auto"/>
      </w:pPr>
      <w:r>
        <w:separator/>
      </w:r>
    </w:p>
  </w:footnote>
  <w:footnote w:type="continuationSeparator" w:id="0">
    <w:p w14:paraId="34450619" w14:textId="77777777" w:rsidR="004A14BD" w:rsidRDefault="004A14BD" w:rsidP="009C51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86B94" w14:textId="17D0948A" w:rsidR="00282C23" w:rsidRDefault="004A14BD"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1874728516"/>
        <w:placeholder>
          <w:docPart w:val="D5E7A13610B847AC999E957C02531181"/>
        </w:placeholder>
        <w:dataBinding w:prefixMappings="xmlns:ns0='http://purl.org/dc/elements/1.1/' xmlns:ns1='http://schemas.openxmlformats.org/package/2006/metadata/core-properties' " w:xpath="/ns1:coreProperties[1]/ns1:category[1]" w:storeItemID="{6C3C8BC8-F283-45AE-878A-BAB7291924A1}"/>
        <w:text/>
      </w:sdtPr>
      <w:sdtEndPr/>
      <w:sdtContent>
        <w:r w:rsidR="00282C23">
          <w:rPr>
            <w:rFonts w:ascii="Arial" w:hAnsi="Arial" w:cs="Arial"/>
            <w:b/>
            <w:sz w:val="16"/>
            <w:szCs w:val="16"/>
          </w:rPr>
          <w:t>Handout 1</w:t>
        </w:r>
      </w:sdtContent>
    </w:sdt>
    <w:r w:rsidR="00282C23">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sdtContent>
        <w:r w:rsidR="00282C23">
          <w:rPr>
            <w:rFonts w:ascii="Arial" w:hAnsi="Arial" w:cs="Arial"/>
            <w:b/>
            <w:sz w:val="16"/>
            <w:szCs w:val="16"/>
          </w:rPr>
          <w:t>CPCCBC4001</w:t>
        </w:r>
      </w:sdtContent>
    </w:sdt>
    <w:r w:rsidR="00282C23">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sdtContent>
        <w:r w:rsidR="00282C23">
          <w:rPr>
            <w:rFonts w:ascii="Arial" w:hAnsi="Arial" w:cs="Arial"/>
            <w:b/>
            <w:sz w:val="16"/>
            <w:szCs w:val="16"/>
          </w:rPr>
          <w:t>Apply building codes and standards to the construction process for Class 1 and 10 buildings</w:t>
        </w:r>
      </w:sdtContent>
    </w:sdt>
  </w:p>
  <w:p w14:paraId="1993EEC6" w14:textId="77777777" w:rsidR="00282C23" w:rsidRDefault="00282C23"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602E9C" w14:textId="2B072BA6" w:rsidR="00282C23" w:rsidRDefault="00282C23"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447748590"/>
        <w:placeholder>
          <w:docPart w:val="791A78E60D274F9F960878F58C3A7BEE"/>
        </w:placeholder>
        <w:dataBinding w:prefixMappings="xmlns:ns0='http://purl.org/dc/elements/1.1/' xmlns:ns1='http://schemas.openxmlformats.org/package/2006/metadata/core-properties' " w:xpath="/ns1:coreProperties[1]/ns1:category[1]" w:storeItemID="{6C3C8BC8-F283-45AE-878A-BAB7291924A1}"/>
        <w:text/>
      </w:sdtPr>
      <w:sdtEndPr/>
      <w:sdtContent>
        <w:r w:rsidRPr="00B91DE7">
          <w:rPr>
            <w:rFonts w:ascii="Arial" w:hAnsi="Arial" w:cs="Arial"/>
            <w:b/>
            <w:sz w:val="16"/>
            <w:szCs w:val="16"/>
          </w:rPr>
          <w:t>Handout 1</w:t>
        </w:r>
      </w:sdtContent>
    </w:sdt>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building codes and standards to the construction process for Class 1 and 10 buildings</w:t>
        </w:r>
      </w:sdtContent>
    </w:sdt>
  </w:p>
  <w:p w14:paraId="54E8CAE5" w14:textId="77777777" w:rsidR="00282C23" w:rsidRPr="00830749" w:rsidRDefault="00282C23"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578DE"/>
    <w:multiLevelType w:val="multilevel"/>
    <w:tmpl w:val="52EC97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81509E8"/>
    <w:multiLevelType w:val="multilevel"/>
    <w:tmpl w:val="5526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E4494A"/>
    <w:multiLevelType w:val="hybridMultilevel"/>
    <w:tmpl w:val="EC981BE8"/>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46D51725"/>
    <w:multiLevelType w:val="multilevel"/>
    <w:tmpl w:val="46E0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E5769FB"/>
    <w:multiLevelType w:val="hybridMultilevel"/>
    <w:tmpl w:val="3F167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63DB0EA0"/>
    <w:multiLevelType w:val="hybridMultilevel"/>
    <w:tmpl w:val="81F2B4BC"/>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644B65EF"/>
    <w:multiLevelType w:val="multilevel"/>
    <w:tmpl w:val="9982B1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2"/>
  </w:num>
  <w:num w:numId="3">
    <w:abstractNumId w:val="5"/>
  </w:num>
  <w:num w:numId="4">
    <w:abstractNumId w:val="6"/>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F01"/>
    <w:rsid w:val="00003144"/>
    <w:rsid w:val="000262CD"/>
    <w:rsid w:val="00042DC1"/>
    <w:rsid w:val="0008368F"/>
    <w:rsid w:val="00086D65"/>
    <w:rsid w:val="000A359C"/>
    <w:rsid w:val="000E275F"/>
    <w:rsid w:val="000E6964"/>
    <w:rsid w:val="00101A27"/>
    <w:rsid w:val="00126E0F"/>
    <w:rsid w:val="00176345"/>
    <w:rsid w:val="001A63CB"/>
    <w:rsid w:val="001E4066"/>
    <w:rsid w:val="00277F28"/>
    <w:rsid w:val="00282C23"/>
    <w:rsid w:val="002966A6"/>
    <w:rsid w:val="002D412E"/>
    <w:rsid w:val="002E71A1"/>
    <w:rsid w:val="00316240"/>
    <w:rsid w:val="003707F3"/>
    <w:rsid w:val="003B1C04"/>
    <w:rsid w:val="00405B7A"/>
    <w:rsid w:val="004372E7"/>
    <w:rsid w:val="00453AC2"/>
    <w:rsid w:val="004A14BD"/>
    <w:rsid w:val="004A7014"/>
    <w:rsid w:val="004C79E4"/>
    <w:rsid w:val="005223E5"/>
    <w:rsid w:val="005271F3"/>
    <w:rsid w:val="00553FC0"/>
    <w:rsid w:val="005C6694"/>
    <w:rsid w:val="005E11E6"/>
    <w:rsid w:val="00625ABD"/>
    <w:rsid w:val="00673CF1"/>
    <w:rsid w:val="0067598F"/>
    <w:rsid w:val="006C37FD"/>
    <w:rsid w:val="00723BCF"/>
    <w:rsid w:val="00742C82"/>
    <w:rsid w:val="007637F5"/>
    <w:rsid w:val="007639BF"/>
    <w:rsid w:val="00774DBB"/>
    <w:rsid w:val="007D5F43"/>
    <w:rsid w:val="00800479"/>
    <w:rsid w:val="008045D9"/>
    <w:rsid w:val="00843FD8"/>
    <w:rsid w:val="00851F86"/>
    <w:rsid w:val="00863122"/>
    <w:rsid w:val="00871436"/>
    <w:rsid w:val="008727DC"/>
    <w:rsid w:val="00876511"/>
    <w:rsid w:val="008A2AB0"/>
    <w:rsid w:val="00925547"/>
    <w:rsid w:val="00954898"/>
    <w:rsid w:val="009C5132"/>
    <w:rsid w:val="00A13A49"/>
    <w:rsid w:val="00A77466"/>
    <w:rsid w:val="00AA0F01"/>
    <w:rsid w:val="00AC45CD"/>
    <w:rsid w:val="00AD63EE"/>
    <w:rsid w:val="00B05640"/>
    <w:rsid w:val="00B2007F"/>
    <w:rsid w:val="00B91DE7"/>
    <w:rsid w:val="00BA1F3C"/>
    <w:rsid w:val="00BA5E42"/>
    <w:rsid w:val="00BD7D15"/>
    <w:rsid w:val="00C2635F"/>
    <w:rsid w:val="00C633D3"/>
    <w:rsid w:val="00CF4A29"/>
    <w:rsid w:val="00D36879"/>
    <w:rsid w:val="00D55BE0"/>
    <w:rsid w:val="00D73E5E"/>
    <w:rsid w:val="00DD278D"/>
    <w:rsid w:val="00DF73B0"/>
    <w:rsid w:val="00DF7E8E"/>
    <w:rsid w:val="00E01439"/>
    <w:rsid w:val="00E01B94"/>
    <w:rsid w:val="00E039D4"/>
    <w:rsid w:val="00E3137C"/>
    <w:rsid w:val="00E47AA8"/>
    <w:rsid w:val="00E84220"/>
    <w:rsid w:val="00E84316"/>
    <w:rsid w:val="00ED006B"/>
    <w:rsid w:val="00F10A38"/>
    <w:rsid w:val="00F72112"/>
    <w:rsid w:val="00FA1572"/>
    <w:rsid w:val="00FA2BE9"/>
    <w:rsid w:val="00FA6297"/>
    <w:rsid w:val="00FC439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uiPriority w:val="34"/>
    <w:qFormat/>
    <w:rsid w:val="00863122"/>
    <w:pPr>
      <w:ind w:left="720"/>
      <w:contextualSpacing/>
    </w:pPr>
  </w:style>
  <w:style w:type="character" w:styleId="PlaceholderText">
    <w:name w:val="Placeholder Text"/>
    <w:basedOn w:val="DefaultParagraphFont"/>
    <w:uiPriority w:val="99"/>
    <w:semiHidden/>
    <w:rsid w:val="00B91DE7"/>
    <w:rPr>
      <w:color w:val="808080"/>
    </w:rPr>
  </w:style>
  <w:style w:type="character" w:styleId="Hyperlink">
    <w:name w:val="Hyperlink"/>
    <w:basedOn w:val="DefaultParagraphFont"/>
    <w:uiPriority w:val="99"/>
    <w:unhideWhenUsed/>
    <w:rsid w:val="00AC45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315304857">
      <w:bodyDiv w:val="1"/>
      <w:marLeft w:val="0"/>
      <w:marRight w:val="0"/>
      <w:marTop w:val="0"/>
      <w:marBottom w:val="0"/>
      <w:divBdr>
        <w:top w:val="none" w:sz="0" w:space="0" w:color="auto"/>
        <w:left w:val="none" w:sz="0" w:space="0" w:color="auto"/>
        <w:bottom w:val="none" w:sz="0" w:space="0" w:color="auto"/>
        <w:right w:val="none" w:sz="0" w:space="0" w:color="auto"/>
      </w:divBdr>
      <w:divsChild>
        <w:div w:id="2110881137">
          <w:marLeft w:val="0"/>
          <w:marRight w:val="0"/>
          <w:marTop w:val="0"/>
          <w:marBottom w:val="0"/>
          <w:divBdr>
            <w:top w:val="none" w:sz="0" w:space="0" w:color="auto"/>
            <w:left w:val="none" w:sz="0" w:space="0" w:color="auto"/>
            <w:bottom w:val="none" w:sz="0" w:space="0" w:color="auto"/>
            <w:right w:val="none" w:sz="0" w:space="0" w:color="auto"/>
          </w:divBdr>
          <w:divsChild>
            <w:div w:id="822428243">
              <w:marLeft w:val="0"/>
              <w:marRight w:val="0"/>
              <w:marTop w:val="0"/>
              <w:marBottom w:val="0"/>
              <w:divBdr>
                <w:top w:val="none" w:sz="0" w:space="0" w:color="auto"/>
                <w:left w:val="none" w:sz="0" w:space="0" w:color="auto"/>
                <w:bottom w:val="none" w:sz="0" w:space="0" w:color="auto"/>
                <w:right w:val="none" w:sz="0" w:space="0" w:color="auto"/>
              </w:divBdr>
            </w:div>
          </w:divsChild>
        </w:div>
        <w:div w:id="772675826">
          <w:marLeft w:val="0"/>
          <w:marRight w:val="0"/>
          <w:marTop w:val="0"/>
          <w:marBottom w:val="0"/>
          <w:divBdr>
            <w:top w:val="none" w:sz="0" w:space="0" w:color="auto"/>
            <w:left w:val="none" w:sz="0" w:space="0" w:color="auto"/>
            <w:bottom w:val="none" w:sz="0" w:space="0" w:color="auto"/>
            <w:right w:val="none" w:sz="0" w:space="0" w:color="auto"/>
          </w:divBdr>
          <w:divsChild>
            <w:div w:id="82385192">
              <w:marLeft w:val="0"/>
              <w:marRight w:val="0"/>
              <w:marTop w:val="0"/>
              <w:marBottom w:val="0"/>
              <w:divBdr>
                <w:top w:val="none" w:sz="0" w:space="0" w:color="auto"/>
                <w:left w:val="none" w:sz="0" w:space="0" w:color="auto"/>
                <w:bottom w:val="none" w:sz="0" w:space="0" w:color="auto"/>
                <w:right w:val="none" w:sz="0" w:space="0" w:color="auto"/>
              </w:divBdr>
              <w:divsChild>
                <w:div w:id="15002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988985">
      <w:bodyDiv w:val="1"/>
      <w:marLeft w:val="0"/>
      <w:marRight w:val="0"/>
      <w:marTop w:val="0"/>
      <w:marBottom w:val="0"/>
      <w:divBdr>
        <w:top w:val="none" w:sz="0" w:space="0" w:color="auto"/>
        <w:left w:val="none" w:sz="0" w:space="0" w:color="auto"/>
        <w:bottom w:val="none" w:sz="0" w:space="0" w:color="auto"/>
        <w:right w:val="none" w:sz="0" w:space="0" w:color="auto"/>
      </w:divBdr>
      <w:divsChild>
        <w:div w:id="817039371">
          <w:marLeft w:val="0"/>
          <w:marRight w:val="0"/>
          <w:marTop w:val="0"/>
          <w:marBottom w:val="0"/>
          <w:divBdr>
            <w:top w:val="none" w:sz="0" w:space="0" w:color="auto"/>
            <w:left w:val="none" w:sz="0" w:space="0" w:color="auto"/>
            <w:bottom w:val="none" w:sz="0" w:space="0" w:color="auto"/>
            <w:right w:val="none" w:sz="0" w:space="0" w:color="auto"/>
          </w:divBdr>
          <w:divsChild>
            <w:div w:id="1886258749">
              <w:marLeft w:val="0"/>
              <w:marRight w:val="0"/>
              <w:marTop w:val="0"/>
              <w:marBottom w:val="0"/>
              <w:divBdr>
                <w:top w:val="none" w:sz="0" w:space="0" w:color="auto"/>
                <w:left w:val="none" w:sz="0" w:space="0" w:color="auto"/>
                <w:bottom w:val="none" w:sz="0" w:space="0" w:color="auto"/>
                <w:right w:val="none" w:sz="0" w:space="0" w:color="auto"/>
              </w:divBdr>
              <w:divsChild>
                <w:div w:id="498275299">
                  <w:marLeft w:val="0"/>
                  <w:marRight w:val="0"/>
                  <w:marTop w:val="0"/>
                  <w:marBottom w:val="0"/>
                  <w:divBdr>
                    <w:top w:val="none" w:sz="0" w:space="0" w:color="auto"/>
                    <w:left w:val="none" w:sz="0" w:space="0" w:color="auto"/>
                    <w:bottom w:val="none" w:sz="0" w:space="0" w:color="auto"/>
                    <w:right w:val="none" w:sz="0" w:space="0" w:color="auto"/>
                  </w:divBdr>
                </w:div>
                <w:div w:id="947463700">
                  <w:marLeft w:val="0"/>
                  <w:marRight w:val="0"/>
                  <w:marTop w:val="0"/>
                  <w:marBottom w:val="0"/>
                  <w:divBdr>
                    <w:top w:val="none" w:sz="0" w:space="0" w:color="auto"/>
                    <w:left w:val="none" w:sz="0" w:space="0" w:color="auto"/>
                    <w:bottom w:val="none" w:sz="0" w:space="0" w:color="auto"/>
                    <w:right w:val="none" w:sz="0" w:space="0" w:color="auto"/>
                  </w:divBdr>
                  <w:divsChild>
                    <w:div w:id="1020161900">
                      <w:marLeft w:val="0"/>
                      <w:marRight w:val="0"/>
                      <w:marTop w:val="0"/>
                      <w:marBottom w:val="0"/>
                      <w:divBdr>
                        <w:top w:val="none" w:sz="0" w:space="0" w:color="auto"/>
                        <w:left w:val="none" w:sz="0" w:space="0" w:color="auto"/>
                        <w:bottom w:val="none" w:sz="0" w:space="0" w:color="auto"/>
                        <w:right w:val="none" w:sz="0" w:space="0" w:color="auto"/>
                      </w:divBdr>
                      <w:divsChild>
                        <w:div w:id="150340459">
                          <w:marLeft w:val="0"/>
                          <w:marRight w:val="0"/>
                          <w:marTop w:val="0"/>
                          <w:marBottom w:val="0"/>
                          <w:divBdr>
                            <w:top w:val="none" w:sz="0" w:space="0" w:color="auto"/>
                            <w:left w:val="none" w:sz="0" w:space="0" w:color="auto"/>
                            <w:bottom w:val="none" w:sz="0" w:space="0" w:color="auto"/>
                            <w:right w:val="none" w:sz="0" w:space="0" w:color="auto"/>
                          </w:divBdr>
                        </w:div>
                        <w:div w:id="547769184">
                          <w:marLeft w:val="0"/>
                          <w:marRight w:val="0"/>
                          <w:marTop w:val="0"/>
                          <w:marBottom w:val="0"/>
                          <w:divBdr>
                            <w:top w:val="none" w:sz="0" w:space="0" w:color="auto"/>
                            <w:left w:val="none" w:sz="0" w:space="0" w:color="auto"/>
                            <w:bottom w:val="none" w:sz="0" w:space="0" w:color="auto"/>
                            <w:right w:val="none" w:sz="0" w:space="0" w:color="auto"/>
                          </w:divBdr>
                        </w:div>
                      </w:divsChild>
                    </w:div>
                    <w:div w:id="1374965766">
                      <w:marLeft w:val="0"/>
                      <w:marRight w:val="0"/>
                      <w:marTop w:val="0"/>
                      <w:marBottom w:val="0"/>
                      <w:divBdr>
                        <w:top w:val="none" w:sz="0" w:space="0" w:color="auto"/>
                        <w:left w:val="none" w:sz="0" w:space="0" w:color="auto"/>
                        <w:bottom w:val="none" w:sz="0" w:space="0" w:color="auto"/>
                        <w:right w:val="none" w:sz="0" w:space="0" w:color="auto"/>
                      </w:divBdr>
                      <w:divsChild>
                        <w:div w:id="813065410">
                          <w:marLeft w:val="0"/>
                          <w:marRight w:val="0"/>
                          <w:marTop w:val="0"/>
                          <w:marBottom w:val="0"/>
                          <w:divBdr>
                            <w:top w:val="none" w:sz="0" w:space="0" w:color="auto"/>
                            <w:left w:val="none" w:sz="0" w:space="0" w:color="auto"/>
                            <w:bottom w:val="none" w:sz="0" w:space="0" w:color="auto"/>
                            <w:right w:val="none" w:sz="0" w:space="0" w:color="auto"/>
                          </w:divBdr>
                        </w:div>
                        <w:div w:id="524175027">
                          <w:marLeft w:val="0"/>
                          <w:marRight w:val="0"/>
                          <w:marTop w:val="0"/>
                          <w:marBottom w:val="0"/>
                          <w:divBdr>
                            <w:top w:val="none" w:sz="0" w:space="0" w:color="auto"/>
                            <w:left w:val="none" w:sz="0" w:space="0" w:color="auto"/>
                            <w:bottom w:val="none" w:sz="0" w:space="0" w:color="auto"/>
                            <w:right w:val="none" w:sz="0" w:space="0" w:color="auto"/>
                          </w:divBdr>
                        </w:div>
                      </w:divsChild>
                    </w:div>
                    <w:div w:id="871070483">
                      <w:marLeft w:val="0"/>
                      <w:marRight w:val="0"/>
                      <w:marTop w:val="0"/>
                      <w:marBottom w:val="0"/>
                      <w:divBdr>
                        <w:top w:val="none" w:sz="0" w:space="0" w:color="auto"/>
                        <w:left w:val="none" w:sz="0" w:space="0" w:color="auto"/>
                        <w:bottom w:val="none" w:sz="0" w:space="0" w:color="auto"/>
                        <w:right w:val="none" w:sz="0" w:space="0" w:color="auto"/>
                      </w:divBdr>
                      <w:divsChild>
                        <w:div w:id="146435340">
                          <w:marLeft w:val="0"/>
                          <w:marRight w:val="0"/>
                          <w:marTop w:val="0"/>
                          <w:marBottom w:val="0"/>
                          <w:divBdr>
                            <w:top w:val="none" w:sz="0" w:space="0" w:color="auto"/>
                            <w:left w:val="none" w:sz="0" w:space="0" w:color="auto"/>
                            <w:bottom w:val="none" w:sz="0" w:space="0" w:color="auto"/>
                            <w:right w:val="none" w:sz="0" w:space="0" w:color="auto"/>
                          </w:divBdr>
                        </w:div>
                        <w:div w:id="17461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685243">
              <w:marLeft w:val="0"/>
              <w:marRight w:val="0"/>
              <w:marTop w:val="0"/>
              <w:marBottom w:val="0"/>
              <w:divBdr>
                <w:top w:val="none" w:sz="0" w:space="0" w:color="auto"/>
                <w:left w:val="none" w:sz="0" w:space="0" w:color="auto"/>
                <w:bottom w:val="none" w:sz="0" w:space="0" w:color="auto"/>
                <w:right w:val="none" w:sz="0" w:space="0" w:color="auto"/>
              </w:divBdr>
              <w:divsChild>
                <w:div w:id="1511066041">
                  <w:marLeft w:val="0"/>
                  <w:marRight w:val="0"/>
                  <w:marTop w:val="0"/>
                  <w:marBottom w:val="0"/>
                  <w:divBdr>
                    <w:top w:val="none" w:sz="0" w:space="0" w:color="auto"/>
                    <w:left w:val="none" w:sz="0" w:space="0" w:color="auto"/>
                    <w:bottom w:val="none" w:sz="0" w:space="0" w:color="auto"/>
                    <w:right w:val="none" w:sz="0" w:space="0" w:color="auto"/>
                  </w:divBdr>
                </w:div>
                <w:div w:id="284775328">
                  <w:marLeft w:val="0"/>
                  <w:marRight w:val="0"/>
                  <w:marTop w:val="0"/>
                  <w:marBottom w:val="0"/>
                  <w:divBdr>
                    <w:top w:val="none" w:sz="0" w:space="0" w:color="auto"/>
                    <w:left w:val="none" w:sz="0" w:space="0" w:color="auto"/>
                    <w:bottom w:val="none" w:sz="0" w:space="0" w:color="auto"/>
                    <w:right w:val="none" w:sz="0" w:space="0" w:color="auto"/>
                  </w:divBdr>
                </w:div>
              </w:divsChild>
            </w:div>
            <w:div w:id="1325619498">
              <w:marLeft w:val="0"/>
              <w:marRight w:val="0"/>
              <w:marTop w:val="0"/>
              <w:marBottom w:val="0"/>
              <w:divBdr>
                <w:top w:val="none" w:sz="0" w:space="0" w:color="auto"/>
                <w:left w:val="none" w:sz="0" w:space="0" w:color="auto"/>
                <w:bottom w:val="none" w:sz="0" w:space="0" w:color="auto"/>
                <w:right w:val="none" w:sz="0" w:space="0" w:color="auto"/>
              </w:divBdr>
              <w:divsChild>
                <w:div w:id="8874208">
                  <w:marLeft w:val="0"/>
                  <w:marRight w:val="0"/>
                  <w:marTop w:val="0"/>
                  <w:marBottom w:val="0"/>
                  <w:divBdr>
                    <w:top w:val="none" w:sz="0" w:space="0" w:color="auto"/>
                    <w:left w:val="none" w:sz="0" w:space="0" w:color="auto"/>
                    <w:bottom w:val="none" w:sz="0" w:space="0" w:color="auto"/>
                    <w:right w:val="none" w:sz="0" w:space="0" w:color="auto"/>
                  </w:divBdr>
                </w:div>
                <w:div w:id="187245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081845">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917131888">
      <w:bodyDiv w:val="1"/>
      <w:marLeft w:val="0"/>
      <w:marRight w:val="0"/>
      <w:marTop w:val="0"/>
      <w:marBottom w:val="0"/>
      <w:divBdr>
        <w:top w:val="none" w:sz="0" w:space="0" w:color="auto"/>
        <w:left w:val="none" w:sz="0" w:space="0" w:color="auto"/>
        <w:bottom w:val="none" w:sz="0" w:space="0" w:color="auto"/>
        <w:right w:val="none" w:sz="0" w:space="0" w:color="auto"/>
      </w:divBdr>
    </w:div>
    <w:div w:id="1221017275">
      <w:bodyDiv w:val="1"/>
      <w:marLeft w:val="0"/>
      <w:marRight w:val="0"/>
      <w:marTop w:val="0"/>
      <w:marBottom w:val="0"/>
      <w:divBdr>
        <w:top w:val="none" w:sz="0" w:space="0" w:color="auto"/>
        <w:left w:val="none" w:sz="0" w:space="0" w:color="auto"/>
        <w:bottom w:val="none" w:sz="0" w:space="0" w:color="auto"/>
        <w:right w:val="none" w:sz="0" w:space="0" w:color="auto"/>
      </w:divBdr>
      <w:divsChild>
        <w:div w:id="1904678625">
          <w:marLeft w:val="0"/>
          <w:marRight w:val="0"/>
          <w:marTop w:val="0"/>
          <w:marBottom w:val="0"/>
          <w:divBdr>
            <w:top w:val="none" w:sz="0" w:space="0" w:color="auto"/>
            <w:left w:val="none" w:sz="0" w:space="0" w:color="auto"/>
            <w:bottom w:val="none" w:sz="0" w:space="0" w:color="auto"/>
            <w:right w:val="none" w:sz="0" w:space="0" w:color="auto"/>
          </w:divBdr>
          <w:divsChild>
            <w:div w:id="1272976295">
              <w:marLeft w:val="0"/>
              <w:marRight w:val="0"/>
              <w:marTop w:val="0"/>
              <w:marBottom w:val="0"/>
              <w:divBdr>
                <w:top w:val="none" w:sz="0" w:space="0" w:color="auto"/>
                <w:left w:val="none" w:sz="0" w:space="0" w:color="auto"/>
                <w:bottom w:val="none" w:sz="0" w:space="0" w:color="auto"/>
                <w:right w:val="none" w:sz="0" w:space="0" w:color="auto"/>
              </w:divBdr>
              <w:divsChild>
                <w:div w:id="1472285435">
                  <w:marLeft w:val="0"/>
                  <w:marRight w:val="0"/>
                  <w:marTop w:val="0"/>
                  <w:marBottom w:val="0"/>
                  <w:divBdr>
                    <w:top w:val="none" w:sz="0" w:space="0" w:color="auto"/>
                    <w:left w:val="none" w:sz="0" w:space="0" w:color="auto"/>
                    <w:bottom w:val="none" w:sz="0" w:space="0" w:color="auto"/>
                    <w:right w:val="none" w:sz="0" w:space="0" w:color="auto"/>
                  </w:divBdr>
                </w:div>
                <w:div w:id="285042160">
                  <w:marLeft w:val="0"/>
                  <w:marRight w:val="0"/>
                  <w:marTop w:val="0"/>
                  <w:marBottom w:val="0"/>
                  <w:divBdr>
                    <w:top w:val="none" w:sz="0" w:space="0" w:color="auto"/>
                    <w:left w:val="none" w:sz="0" w:space="0" w:color="auto"/>
                    <w:bottom w:val="none" w:sz="0" w:space="0" w:color="auto"/>
                    <w:right w:val="none" w:sz="0" w:space="0" w:color="auto"/>
                  </w:divBdr>
                  <w:divsChild>
                    <w:div w:id="1883667259">
                      <w:marLeft w:val="0"/>
                      <w:marRight w:val="0"/>
                      <w:marTop w:val="0"/>
                      <w:marBottom w:val="0"/>
                      <w:divBdr>
                        <w:top w:val="none" w:sz="0" w:space="0" w:color="auto"/>
                        <w:left w:val="none" w:sz="0" w:space="0" w:color="auto"/>
                        <w:bottom w:val="none" w:sz="0" w:space="0" w:color="auto"/>
                        <w:right w:val="none" w:sz="0" w:space="0" w:color="auto"/>
                      </w:divBdr>
                      <w:divsChild>
                        <w:div w:id="687021236">
                          <w:marLeft w:val="0"/>
                          <w:marRight w:val="0"/>
                          <w:marTop w:val="0"/>
                          <w:marBottom w:val="0"/>
                          <w:divBdr>
                            <w:top w:val="none" w:sz="0" w:space="0" w:color="auto"/>
                            <w:left w:val="none" w:sz="0" w:space="0" w:color="auto"/>
                            <w:bottom w:val="none" w:sz="0" w:space="0" w:color="auto"/>
                            <w:right w:val="none" w:sz="0" w:space="0" w:color="auto"/>
                          </w:divBdr>
                        </w:div>
                        <w:div w:id="821657255">
                          <w:marLeft w:val="0"/>
                          <w:marRight w:val="0"/>
                          <w:marTop w:val="0"/>
                          <w:marBottom w:val="0"/>
                          <w:divBdr>
                            <w:top w:val="none" w:sz="0" w:space="0" w:color="auto"/>
                            <w:left w:val="none" w:sz="0" w:space="0" w:color="auto"/>
                            <w:bottom w:val="none" w:sz="0" w:space="0" w:color="auto"/>
                            <w:right w:val="none" w:sz="0" w:space="0" w:color="auto"/>
                          </w:divBdr>
                        </w:div>
                      </w:divsChild>
                    </w:div>
                    <w:div w:id="1107504305">
                      <w:marLeft w:val="0"/>
                      <w:marRight w:val="0"/>
                      <w:marTop w:val="0"/>
                      <w:marBottom w:val="0"/>
                      <w:divBdr>
                        <w:top w:val="none" w:sz="0" w:space="0" w:color="auto"/>
                        <w:left w:val="none" w:sz="0" w:space="0" w:color="auto"/>
                        <w:bottom w:val="none" w:sz="0" w:space="0" w:color="auto"/>
                        <w:right w:val="none" w:sz="0" w:space="0" w:color="auto"/>
                      </w:divBdr>
                      <w:divsChild>
                        <w:div w:id="819200413">
                          <w:marLeft w:val="0"/>
                          <w:marRight w:val="0"/>
                          <w:marTop w:val="0"/>
                          <w:marBottom w:val="0"/>
                          <w:divBdr>
                            <w:top w:val="none" w:sz="0" w:space="0" w:color="auto"/>
                            <w:left w:val="none" w:sz="0" w:space="0" w:color="auto"/>
                            <w:bottom w:val="none" w:sz="0" w:space="0" w:color="auto"/>
                            <w:right w:val="none" w:sz="0" w:space="0" w:color="auto"/>
                          </w:divBdr>
                        </w:div>
                        <w:div w:id="1922594916">
                          <w:marLeft w:val="0"/>
                          <w:marRight w:val="0"/>
                          <w:marTop w:val="0"/>
                          <w:marBottom w:val="0"/>
                          <w:divBdr>
                            <w:top w:val="none" w:sz="0" w:space="0" w:color="auto"/>
                            <w:left w:val="none" w:sz="0" w:space="0" w:color="auto"/>
                            <w:bottom w:val="none" w:sz="0" w:space="0" w:color="auto"/>
                            <w:right w:val="none" w:sz="0" w:space="0" w:color="auto"/>
                          </w:divBdr>
                        </w:div>
                      </w:divsChild>
                    </w:div>
                    <w:div w:id="1024021247">
                      <w:marLeft w:val="0"/>
                      <w:marRight w:val="0"/>
                      <w:marTop w:val="0"/>
                      <w:marBottom w:val="0"/>
                      <w:divBdr>
                        <w:top w:val="none" w:sz="0" w:space="0" w:color="auto"/>
                        <w:left w:val="none" w:sz="0" w:space="0" w:color="auto"/>
                        <w:bottom w:val="none" w:sz="0" w:space="0" w:color="auto"/>
                        <w:right w:val="none" w:sz="0" w:space="0" w:color="auto"/>
                      </w:divBdr>
                      <w:divsChild>
                        <w:div w:id="152065210">
                          <w:marLeft w:val="0"/>
                          <w:marRight w:val="0"/>
                          <w:marTop w:val="0"/>
                          <w:marBottom w:val="0"/>
                          <w:divBdr>
                            <w:top w:val="none" w:sz="0" w:space="0" w:color="auto"/>
                            <w:left w:val="none" w:sz="0" w:space="0" w:color="auto"/>
                            <w:bottom w:val="none" w:sz="0" w:space="0" w:color="auto"/>
                            <w:right w:val="none" w:sz="0" w:space="0" w:color="auto"/>
                          </w:divBdr>
                        </w:div>
                        <w:div w:id="22710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718457">
              <w:marLeft w:val="0"/>
              <w:marRight w:val="0"/>
              <w:marTop w:val="0"/>
              <w:marBottom w:val="0"/>
              <w:divBdr>
                <w:top w:val="none" w:sz="0" w:space="0" w:color="auto"/>
                <w:left w:val="none" w:sz="0" w:space="0" w:color="auto"/>
                <w:bottom w:val="none" w:sz="0" w:space="0" w:color="auto"/>
                <w:right w:val="none" w:sz="0" w:space="0" w:color="auto"/>
              </w:divBdr>
              <w:divsChild>
                <w:div w:id="1812597401">
                  <w:marLeft w:val="0"/>
                  <w:marRight w:val="0"/>
                  <w:marTop w:val="0"/>
                  <w:marBottom w:val="0"/>
                  <w:divBdr>
                    <w:top w:val="none" w:sz="0" w:space="0" w:color="auto"/>
                    <w:left w:val="none" w:sz="0" w:space="0" w:color="auto"/>
                    <w:bottom w:val="none" w:sz="0" w:space="0" w:color="auto"/>
                    <w:right w:val="none" w:sz="0" w:space="0" w:color="auto"/>
                  </w:divBdr>
                </w:div>
                <w:div w:id="657226849">
                  <w:marLeft w:val="0"/>
                  <w:marRight w:val="0"/>
                  <w:marTop w:val="0"/>
                  <w:marBottom w:val="0"/>
                  <w:divBdr>
                    <w:top w:val="none" w:sz="0" w:space="0" w:color="auto"/>
                    <w:left w:val="none" w:sz="0" w:space="0" w:color="auto"/>
                    <w:bottom w:val="none" w:sz="0" w:space="0" w:color="auto"/>
                    <w:right w:val="none" w:sz="0" w:space="0" w:color="auto"/>
                  </w:divBdr>
                </w:div>
              </w:divsChild>
            </w:div>
            <w:div w:id="626274337">
              <w:marLeft w:val="0"/>
              <w:marRight w:val="0"/>
              <w:marTop w:val="0"/>
              <w:marBottom w:val="0"/>
              <w:divBdr>
                <w:top w:val="none" w:sz="0" w:space="0" w:color="auto"/>
                <w:left w:val="none" w:sz="0" w:space="0" w:color="auto"/>
                <w:bottom w:val="none" w:sz="0" w:space="0" w:color="auto"/>
                <w:right w:val="none" w:sz="0" w:space="0" w:color="auto"/>
              </w:divBdr>
              <w:divsChild>
                <w:div w:id="1797723620">
                  <w:marLeft w:val="0"/>
                  <w:marRight w:val="0"/>
                  <w:marTop w:val="0"/>
                  <w:marBottom w:val="0"/>
                  <w:divBdr>
                    <w:top w:val="none" w:sz="0" w:space="0" w:color="auto"/>
                    <w:left w:val="none" w:sz="0" w:space="0" w:color="auto"/>
                    <w:bottom w:val="none" w:sz="0" w:space="0" w:color="auto"/>
                    <w:right w:val="none" w:sz="0" w:space="0" w:color="auto"/>
                  </w:divBdr>
                </w:div>
                <w:div w:id="158625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116413">
      <w:bodyDiv w:val="1"/>
      <w:marLeft w:val="0"/>
      <w:marRight w:val="0"/>
      <w:marTop w:val="0"/>
      <w:marBottom w:val="0"/>
      <w:divBdr>
        <w:top w:val="none" w:sz="0" w:space="0" w:color="auto"/>
        <w:left w:val="none" w:sz="0" w:space="0" w:color="auto"/>
        <w:bottom w:val="none" w:sz="0" w:space="0" w:color="auto"/>
        <w:right w:val="none" w:sz="0" w:space="0" w:color="auto"/>
      </w:divBdr>
      <w:divsChild>
        <w:div w:id="519899936">
          <w:marLeft w:val="0"/>
          <w:marRight w:val="0"/>
          <w:marTop w:val="0"/>
          <w:marBottom w:val="0"/>
          <w:divBdr>
            <w:top w:val="none" w:sz="0" w:space="0" w:color="auto"/>
            <w:left w:val="none" w:sz="0" w:space="0" w:color="auto"/>
            <w:bottom w:val="none" w:sz="0" w:space="0" w:color="auto"/>
            <w:right w:val="none" w:sz="0" w:space="0" w:color="auto"/>
          </w:divBdr>
        </w:div>
      </w:divsChild>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cc.abcb.gov.au/editions/2019-a1/ncc-2019-volume-two-amendment-1/section-2-performance-provisions/part-21-structure" TargetMode="Externa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ncc.abcb.gov.au/editions/2019-a1/ncc-2019-volume-three-amendment-1/schedule-3-defined-terms/schedule-3-definitions" TargetMode="External"/><Relationship Id="rId12" Type="http://schemas.openxmlformats.org/officeDocument/2006/relationships/hyperlink" Target="https://www.abcb.gov.a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cc.abcb.gov.au/editions/2019-a1/ncc-2019-volume-three-amendment-1/section-governing-requirements/part-a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ncc.abcb.gov.au/editions/2019-a1/ncc-2019-volume-three-amendment-1/section-governing-requirements/part-a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ncc.abcb.gov.au/editions/2019-a1/ncc-2019-volume-three-amendment-1/schedule-3-defined-terms/schedule-3-definitions"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91A78E60D274F9F960878F58C3A7BEE"/>
        <w:category>
          <w:name w:val="General"/>
          <w:gallery w:val="placeholder"/>
        </w:category>
        <w:types>
          <w:type w:val="bbPlcHdr"/>
        </w:types>
        <w:behaviors>
          <w:behavior w:val="content"/>
        </w:behaviors>
        <w:guid w:val="{9206103C-1EF3-49DD-B4DC-4FF6804F588D}"/>
      </w:docPartPr>
      <w:docPartBody>
        <w:p w:rsidR="00842DD0" w:rsidRDefault="00372EA6">
          <w:r w:rsidRPr="00CF48F3">
            <w:rPr>
              <w:rStyle w:val="PlaceholderText"/>
            </w:rPr>
            <w:t>[Category]</w:t>
          </w:r>
        </w:p>
      </w:docPartBody>
    </w:docPart>
    <w:docPart>
      <w:docPartPr>
        <w:name w:val="D5E7A13610B847AC999E957C02531181"/>
        <w:category>
          <w:name w:val="General"/>
          <w:gallery w:val="placeholder"/>
        </w:category>
        <w:types>
          <w:type w:val="bbPlcHdr"/>
        </w:types>
        <w:behaviors>
          <w:behavior w:val="content"/>
        </w:behaviors>
        <w:guid w:val="{9ECF2F16-7CD7-4C3D-AD03-8DE8ADD1663E}"/>
      </w:docPartPr>
      <w:docPartBody>
        <w:p w:rsidR="00842DD0" w:rsidRDefault="00372EA6">
          <w:r w:rsidRPr="00CF48F3">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EA6"/>
    <w:rsid w:val="00372EA6"/>
    <w:rsid w:val="006B5F9C"/>
    <w:rsid w:val="00842DD0"/>
    <w:rsid w:val="00B3753D"/>
    <w:rsid w:val="00BD3FF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EA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2EA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1977</Words>
  <Characters>11274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13225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Heidi Newton</dc:creator>
  <cp:keywords/>
  <dc:description/>
  <cp:lastModifiedBy>Ric Henderson</cp:lastModifiedBy>
  <cp:revision>3</cp:revision>
  <cp:lastPrinted>2022-02-08T03:08:00Z</cp:lastPrinted>
  <dcterms:created xsi:type="dcterms:W3CDTF">2024-01-23T03:37:00Z</dcterms:created>
  <dcterms:modified xsi:type="dcterms:W3CDTF">2024-01-23T03:37:00Z</dcterms:modified>
  <cp:category>Handout 1</cp:category>
  <cp:contentStatus>v1-0_24/02/2023</cp:contentStatus>
</cp:coreProperties>
</file>