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7.1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specific criteria that the candidate’s submission for </w:t>
      </w:r>
      <w:r>
        <w:rPr>
          <w:rFonts w:cstheme="minorHAnsi"/>
          <w:b/>
          <w:bCs/>
          <w:color w:val="262626" w:themeColor="text1" w:themeTint="D9"/>
          <w:sz w:val="20"/>
          <w:szCs w:val="20"/>
          <w14:textFill>
            <w14:solidFill>
              <w14:schemeClr w14:val="tx1">
                <w14:lumMod w14:val="85000"/>
                <w14:lumOff w14:val="15000"/>
              </w14:schemeClr>
            </w14:solidFill>
          </w14:textFill>
        </w:rPr>
        <w:t xml:space="preserve">Workplace Assessment 7.1 </w:t>
      </w:r>
      <w:r>
        <w:rPr>
          <w:rFonts w:cstheme="minorHAnsi"/>
          <w:color w:val="262626" w:themeColor="text1" w:themeTint="D9"/>
          <w:sz w:val="20"/>
          <w:szCs w:val="20"/>
          <w14:textFill>
            <w14:solidFill>
              <w14:schemeClr w14:val="tx1">
                <w14:lumMod w14:val="85000"/>
                <w14:lumOff w14:val="15000"/>
              </w14:schemeClr>
            </w14:solidFill>
          </w14:textFill>
        </w:rPr>
        <w:t>must satisfactorily meet.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of the candidate’s submission in Workplace Assessment 7.1.</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create the Bill of Quantities for the building project using a costing software program (e.g. BuildXact, Constructor, etc.).</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The candidate must use the relevant construction project plans and specifications reviewed in Task 2 as basis in creating the Bill of Quantities.</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The costing software program they will be using for estimating the cost of the residential building must not be the same for estimating the cost of the commercial building. In other words, if they use BuildXact for estimating the cost of the residential building, they must use another costing software program, such as Constructor, for estimating the cost of the commercial building.</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Practical knowledge of bill of quantities </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skills relevant to using a costing software program to produce the bill of quantities</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the candidate’s Bill of Quantities submission.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the candidate’s submission against the construction project plans and specifications they used as basis for creating the Bill of Quantities.</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each criterion listed in this checklist:</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the candidate’s submission satisfactorily meets the criterion.</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confirm the candidate’s submission does not satisfactorily meet the criterion.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help address any area/s for improvement. </w:t>
      </w:r>
    </w:p>
    <w:p>
      <w:pPr>
        <w:spacing w:before="120" w:after="120" w:line="276" w:lineRule="auto"/>
      </w:pP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and construction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Granny flat and massage shop</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classification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class1&amp;5</w:t>
            </w:r>
            <w:bookmarkStart w:id="1" w:name="_GoBack"/>
            <w:bookmarkEnd w:id="1"/>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Resources required for the assessment</w:t>
            </w:r>
          </w:p>
        </w:tc>
        <w:tc>
          <w:tcPr>
            <w:tcW w:w="6010" w:type="dxa"/>
            <w:tcBorders>
              <w:left w:val="single" w:color="A5A5A5" w:themeColor="background1" w:themeShade="A6" w:sz="4" w:space="0"/>
            </w:tcBorders>
            <w:shd w:val="clear" w:color="auto" w:fill="auto"/>
          </w:tcPr>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Building and construction project</w:t>
            </w:r>
          </w:p>
          <w:p>
            <w:pPr>
              <w:pStyle w:val="17"/>
              <w:numPr>
                <w:ilvl w:val="0"/>
                <w:numId w:val="2"/>
              </w:numPr>
              <w:tabs>
                <w:tab w:val="left" w:pos="180"/>
              </w:tabs>
              <w:spacing w:before="120" w:after="120" w:line="276" w:lineRule="auto"/>
              <w:ind w:left="1291"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Residential project, </w:t>
            </w:r>
            <w:r>
              <w:rPr>
                <w:rFonts w:cstheme="minorHAnsi"/>
                <w:color w:val="262626" w:themeColor="text1" w:themeTint="D9"/>
                <w:sz w:val="20"/>
                <w:szCs w:val="20"/>
                <w:u w:val="single"/>
                <w14:textFill>
                  <w14:solidFill>
                    <w14:schemeClr w14:val="tx1">
                      <w14:lumMod w14:val="85000"/>
                      <w14:lumOff w14:val="15000"/>
                    </w14:schemeClr>
                  </w14:solidFill>
                </w14:textFill>
              </w:rPr>
              <w:t>AND</w:t>
            </w:r>
          </w:p>
          <w:p>
            <w:pPr>
              <w:pStyle w:val="17"/>
              <w:numPr>
                <w:ilvl w:val="0"/>
                <w:numId w:val="2"/>
              </w:numPr>
              <w:tabs>
                <w:tab w:val="left" w:pos="180"/>
              </w:tabs>
              <w:spacing w:before="120" w:after="120" w:line="276" w:lineRule="auto"/>
              <w:ind w:left="1291"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Commerical project</w:t>
            </w:r>
          </w:p>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Opportunities to use a costing software program</w:t>
            </w:r>
          </w:p>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Construction plans</w:t>
            </w:r>
          </w:p>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Construction specifications</w:t>
            </w:r>
          </w:p>
          <w:p>
            <w:pPr>
              <w:pStyle w:val="17"/>
              <w:numPr>
                <w:ilvl w:val="0"/>
                <w:numId w:val="2"/>
              </w:numPr>
              <w:tabs>
                <w:tab w:val="left" w:pos="180"/>
              </w:tabs>
              <w:spacing w:before="120" w:after="120" w:line="276" w:lineRule="auto"/>
              <w:ind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Template for Bill of Quantities</w:t>
            </w:r>
          </w:p>
        </w:tc>
      </w:tr>
    </w:tbl>
    <w:p/>
    <w:p>
      <w:pPr>
        <w:rPr>
          <w:rFonts w:eastAsiaTheme="majorEastAsia" w:cstheme="minorHAnsi"/>
          <w:color w:val="262626" w:themeColor="text1" w:themeTint="D9"/>
          <w:sz w:val="32"/>
          <w:szCs w:val="32"/>
          <w14:textFill>
            <w14:solidFill>
              <w14:schemeClr w14:val="tx1">
                <w14:lumMod w14:val="85000"/>
                <w14:lumOff w14:val="15000"/>
              </w14:schemeClr>
            </w14:solidFill>
          </w14:textFill>
        </w:rPr>
      </w:pPr>
      <w:r>
        <w:rPr>
          <w:rFonts w:cstheme="minorHAnsi"/>
          <w:color w:val="262626" w:themeColor="text1" w:themeTint="D9"/>
          <w14:textFill>
            <w14:solidFill>
              <w14:schemeClr w14:val="tx1">
                <w14:lumMod w14:val="85000"/>
                <w14:lumOff w14:val="15000"/>
              </w14:schemeClr>
            </w14:solidFill>
          </w14:textFill>
        </w:rP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9"/>
        <w:gridCol w:w="1592"/>
        <w:gridCol w:w="257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Bill of Quantities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Is created using a costing software program.</w:t>
            </w:r>
          </w:p>
          <w:p>
            <w:pPr>
              <w:pStyle w:val="17"/>
              <w:tabs>
                <w:tab w:val="left" w:pos="180"/>
              </w:tabs>
              <w:spacing w:before="120" w:after="120" w:line="276" w:lineRule="auto"/>
              <w:ind w:left="540" w:right="75" w:firstLine="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Assessor to specify the program used: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default w:val="e.g. BuildXact, Constructor, etc."/>
                  </w:textInput>
                </w:ffData>
              </w:fldChar>
            </w:r>
            <w:bookmarkStart w:id="0" w:name="Text1"/>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e.g. BuildXact, Constructor, etc.</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bookmarkEnd w:id="0"/>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Estimates the cost of relevant construction materials/supplies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Lists the relevant construction materials/supplies</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States the description of each material/supply</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Specifies the corresponding measurements of each material/supply, including: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length</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width</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height</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diameter</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thickness</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volume</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area</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number of pieces</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Specifies appropriate unit for the corresponding measurements</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Specifies unit price of each material/supply</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Sums the total price for each material/supply</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Sums the total estimated cost of material/supply</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3"/>
              </w:numPr>
              <w:tabs>
                <w:tab w:val="left" w:pos="180"/>
              </w:tabs>
              <w:spacing w:before="120" w:after="120" w:line="276" w:lineRule="auto"/>
              <w:ind w:left="540"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Estimates the cost of construction works/services</w:t>
            </w:r>
          </w:p>
        </w:tc>
        <w:tc>
          <w:tcPr>
            <w:tcW w:w="861" w:type="pct"/>
            <w:shd w:val="clear" w:color="auto" w:fill="auto"/>
          </w:tcPr>
          <w:p>
            <w:pPr>
              <w:tabs>
                <w:tab w:val="left" w:pos="180"/>
              </w:tabs>
              <w:spacing w:before="120" w:after="120" w:line="276" w:lineRule="auto"/>
              <w:ind w:left="792" w:right="29" w:hanging="36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Lists the relevant construction works/services</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9"/>
        <w:gridCol w:w="1592"/>
        <w:gridCol w:w="257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Bill of Quantities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States the description/scope of each construction work/services</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Specifies the price per unit work</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Specifies the total price of each unit of work</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Sums the total estimated cost of construction works/services</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3"/>
              </w:numPr>
              <w:tabs>
                <w:tab w:val="left" w:pos="180"/>
              </w:tabs>
              <w:spacing w:before="120" w:after="120" w:line="276" w:lineRule="auto"/>
              <w:ind w:left="540"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Specifies the total sum for the project.</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thoroughly reviewed the candidate’s Bill of Quantities submission for this workplace assessment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submission for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682750" cy="295910"/>
                  <wp:effectExtent l="0" t="0" r="0" b="889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682750" cy="295910"/>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18/01/2023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headerReference r:id="rId7" w:type="first"/>
      <w:footerReference r:id="rId10" w:type="first"/>
      <w:headerReference r:id="rId5" w:type="default"/>
      <w:footerReference r:id="rId8" w:type="default"/>
      <w:headerReference r:id="rId6" w:type="even"/>
      <w:footerReference r:id="rId9"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8D11A130B90B40E5AE844E3ED893F810"/>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v1-1_09/11/2022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61535734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303051499"/>
            <w:placeholder>
              <w:docPart w:val="08010B771FAF4160B6F969F635F7FCE1"/>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v1-1_09/11/2022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8135466"/>
    <w:multiLevelType w:val="multilevel"/>
    <w:tmpl w:val="18135466"/>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
    <w:nsid w:val="2D79338D"/>
    <w:multiLevelType w:val="multilevel"/>
    <w:tmpl w:val="2D79338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31F63EA"/>
    <w:multiLevelType w:val="multilevel"/>
    <w:tmpl w:val="331F63EA"/>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
    <w:nsid w:val="3DC6249C"/>
    <w:multiLevelType w:val="multilevel"/>
    <w:tmpl w:val="3DC6249C"/>
    <w:lvl w:ilvl="0" w:tentative="0">
      <w:start w:val="1"/>
      <w:numFmt w:val="decimal"/>
      <w:lvlText w:val="%1."/>
      <w:lvlJc w:val="left"/>
      <w:pPr>
        <w:ind w:left="720" w:hanging="360"/>
      </w:pPr>
      <w:rPr>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5F563BEF"/>
    <w:multiLevelType w:val="multilevel"/>
    <w:tmpl w:val="5F563BEF"/>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kwNK8FAKp+DjMtAAAA"/>
    <w:docVar w:name="commondata" w:val="eyJoZGlkIjoiZDExODU4OTgyZTZjYjg0YzUzNzA1YzUxMmJhYmJhYWUifQ=="/>
  </w:docVars>
  <w:rsids>
    <w:rsidRoot w:val="002F29A7"/>
    <w:rsid w:val="000055D1"/>
    <w:rsid w:val="0004715A"/>
    <w:rsid w:val="00065B1D"/>
    <w:rsid w:val="00077019"/>
    <w:rsid w:val="000B26D5"/>
    <w:rsid w:val="000D491C"/>
    <w:rsid w:val="00103999"/>
    <w:rsid w:val="00115D04"/>
    <w:rsid w:val="0011611A"/>
    <w:rsid w:val="00122866"/>
    <w:rsid w:val="00135162"/>
    <w:rsid w:val="001711BB"/>
    <w:rsid w:val="00181C5B"/>
    <w:rsid w:val="00187086"/>
    <w:rsid w:val="001A1AE2"/>
    <w:rsid w:val="001B2F72"/>
    <w:rsid w:val="001C2BDA"/>
    <w:rsid w:val="001D0C90"/>
    <w:rsid w:val="001E1567"/>
    <w:rsid w:val="001E3D13"/>
    <w:rsid w:val="001F50B0"/>
    <w:rsid w:val="002637DA"/>
    <w:rsid w:val="00281AD1"/>
    <w:rsid w:val="002B4B17"/>
    <w:rsid w:val="002C66F6"/>
    <w:rsid w:val="002D60B5"/>
    <w:rsid w:val="002F29A7"/>
    <w:rsid w:val="00304D7C"/>
    <w:rsid w:val="00337CFE"/>
    <w:rsid w:val="00346E24"/>
    <w:rsid w:val="00347D1E"/>
    <w:rsid w:val="00351A01"/>
    <w:rsid w:val="0039482B"/>
    <w:rsid w:val="003C1922"/>
    <w:rsid w:val="003E3C69"/>
    <w:rsid w:val="003E5A30"/>
    <w:rsid w:val="003E73D8"/>
    <w:rsid w:val="003F323F"/>
    <w:rsid w:val="00460A37"/>
    <w:rsid w:val="004664C2"/>
    <w:rsid w:val="00467490"/>
    <w:rsid w:val="00471CDD"/>
    <w:rsid w:val="004831EC"/>
    <w:rsid w:val="00484193"/>
    <w:rsid w:val="00490BB9"/>
    <w:rsid w:val="00493A0D"/>
    <w:rsid w:val="004B1D89"/>
    <w:rsid w:val="00501AF2"/>
    <w:rsid w:val="0050240F"/>
    <w:rsid w:val="00526AD3"/>
    <w:rsid w:val="0055096D"/>
    <w:rsid w:val="00564398"/>
    <w:rsid w:val="005709B4"/>
    <w:rsid w:val="00573373"/>
    <w:rsid w:val="00576F72"/>
    <w:rsid w:val="005B50CD"/>
    <w:rsid w:val="005D7B7C"/>
    <w:rsid w:val="005F4237"/>
    <w:rsid w:val="005F4481"/>
    <w:rsid w:val="0060042F"/>
    <w:rsid w:val="00621133"/>
    <w:rsid w:val="00645DE8"/>
    <w:rsid w:val="006A6FB3"/>
    <w:rsid w:val="006B3379"/>
    <w:rsid w:val="006E1715"/>
    <w:rsid w:val="00700CD0"/>
    <w:rsid w:val="00714A78"/>
    <w:rsid w:val="0073462D"/>
    <w:rsid w:val="00743058"/>
    <w:rsid w:val="00751172"/>
    <w:rsid w:val="007843DD"/>
    <w:rsid w:val="007A476E"/>
    <w:rsid w:val="007A7BAE"/>
    <w:rsid w:val="007B0AC4"/>
    <w:rsid w:val="007B5A73"/>
    <w:rsid w:val="007C33C1"/>
    <w:rsid w:val="007E7679"/>
    <w:rsid w:val="007E7824"/>
    <w:rsid w:val="007F60D4"/>
    <w:rsid w:val="00805659"/>
    <w:rsid w:val="00811D60"/>
    <w:rsid w:val="00820FC5"/>
    <w:rsid w:val="00822A37"/>
    <w:rsid w:val="0083339D"/>
    <w:rsid w:val="00842560"/>
    <w:rsid w:val="00850D1A"/>
    <w:rsid w:val="00867B61"/>
    <w:rsid w:val="00881CB5"/>
    <w:rsid w:val="008A120A"/>
    <w:rsid w:val="008B02C2"/>
    <w:rsid w:val="008C6C99"/>
    <w:rsid w:val="008C7615"/>
    <w:rsid w:val="008F10EC"/>
    <w:rsid w:val="009029D9"/>
    <w:rsid w:val="00915941"/>
    <w:rsid w:val="00926BF3"/>
    <w:rsid w:val="00950D0B"/>
    <w:rsid w:val="00953506"/>
    <w:rsid w:val="009600EA"/>
    <w:rsid w:val="00984E6E"/>
    <w:rsid w:val="009905B3"/>
    <w:rsid w:val="009B4E11"/>
    <w:rsid w:val="009E106F"/>
    <w:rsid w:val="009F481C"/>
    <w:rsid w:val="00A11D73"/>
    <w:rsid w:val="00A260D0"/>
    <w:rsid w:val="00A40D92"/>
    <w:rsid w:val="00A67CA1"/>
    <w:rsid w:val="00A8318A"/>
    <w:rsid w:val="00A877A3"/>
    <w:rsid w:val="00AA2D0C"/>
    <w:rsid w:val="00AC707F"/>
    <w:rsid w:val="00AE20D9"/>
    <w:rsid w:val="00AE2E80"/>
    <w:rsid w:val="00AE719F"/>
    <w:rsid w:val="00B21D93"/>
    <w:rsid w:val="00B2215F"/>
    <w:rsid w:val="00B65856"/>
    <w:rsid w:val="00B7092E"/>
    <w:rsid w:val="00B8397A"/>
    <w:rsid w:val="00BB2076"/>
    <w:rsid w:val="00BC6AC1"/>
    <w:rsid w:val="00BE1DB3"/>
    <w:rsid w:val="00C23614"/>
    <w:rsid w:val="00C272E7"/>
    <w:rsid w:val="00CA5575"/>
    <w:rsid w:val="00CC46FB"/>
    <w:rsid w:val="00CF0ECD"/>
    <w:rsid w:val="00D00C5A"/>
    <w:rsid w:val="00D06A29"/>
    <w:rsid w:val="00D106BA"/>
    <w:rsid w:val="00D24D3F"/>
    <w:rsid w:val="00D431B2"/>
    <w:rsid w:val="00D638A9"/>
    <w:rsid w:val="00D645BA"/>
    <w:rsid w:val="00D6721D"/>
    <w:rsid w:val="00DA465F"/>
    <w:rsid w:val="00DF7476"/>
    <w:rsid w:val="00E401DA"/>
    <w:rsid w:val="00E56FE8"/>
    <w:rsid w:val="00E617D7"/>
    <w:rsid w:val="00E61A3A"/>
    <w:rsid w:val="00E672A6"/>
    <w:rsid w:val="00E706A7"/>
    <w:rsid w:val="00E733D8"/>
    <w:rsid w:val="00E956D2"/>
    <w:rsid w:val="00EC0ABF"/>
    <w:rsid w:val="00ED182E"/>
    <w:rsid w:val="00F01915"/>
    <w:rsid w:val="00F5779D"/>
    <w:rsid w:val="00F87809"/>
    <w:rsid w:val="00FA09BA"/>
    <w:rsid w:val="197224BB"/>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9"/>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2"/>
    <w:unhideWhenUsed/>
    <w:qFormat/>
    <w:uiPriority w:val="99"/>
    <w:pPr>
      <w:spacing w:line="240" w:lineRule="auto"/>
    </w:pPr>
    <w:rPr>
      <w:sz w:val="20"/>
      <w:szCs w:val="20"/>
    </w:rPr>
  </w:style>
  <w:style w:type="paragraph" w:styleId="6">
    <w:name w:val="Balloon Text"/>
    <w:basedOn w:val="1"/>
    <w:link w:val="16"/>
    <w:semiHidden/>
    <w:unhideWhenUsed/>
    <w:uiPriority w:val="99"/>
    <w:pPr>
      <w:spacing w:after="0" w:line="240" w:lineRule="auto"/>
    </w:pPr>
    <w:rPr>
      <w:rFonts w:ascii="Segoe UI" w:hAnsi="Segoe UI" w:cs="Segoe UI"/>
      <w:sz w:val="18"/>
      <w:szCs w:val="18"/>
    </w:rPr>
  </w:style>
  <w:style w:type="paragraph" w:styleId="7">
    <w:name w:val="footer"/>
    <w:basedOn w:val="1"/>
    <w:link w:val="21"/>
    <w:unhideWhenUsed/>
    <w:uiPriority w:val="99"/>
    <w:pPr>
      <w:tabs>
        <w:tab w:val="center" w:pos="4680"/>
        <w:tab w:val="right" w:pos="9360"/>
      </w:tabs>
      <w:spacing w:after="0" w:line="240" w:lineRule="auto"/>
    </w:pPr>
  </w:style>
  <w:style w:type="paragraph" w:styleId="8">
    <w:name w:val="header"/>
    <w:basedOn w:val="1"/>
    <w:link w:val="20"/>
    <w:unhideWhenUsed/>
    <w:uiPriority w:val="99"/>
    <w:pPr>
      <w:tabs>
        <w:tab w:val="center" w:pos="4680"/>
        <w:tab w:val="right" w:pos="9360"/>
      </w:tabs>
      <w:spacing w:after="0" w:line="240" w:lineRule="auto"/>
    </w:pPr>
  </w:style>
  <w:style w:type="paragraph" w:styleId="9">
    <w:name w:val="annotation subject"/>
    <w:basedOn w:val="5"/>
    <w:next w:val="5"/>
    <w:link w:val="23"/>
    <w:semiHidden/>
    <w:unhideWhenUsed/>
    <w:uiPriority w:val="99"/>
    <w:rPr>
      <w:b/>
      <w:bCs/>
    </w:rPr>
  </w:style>
  <w:style w:type="table" w:styleId="11">
    <w:name w:val="Table Grid"/>
    <w:basedOn w:val="10"/>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uiPriority w:val="99"/>
    <w:rPr>
      <w:sz w:val="16"/>
      <w:szCs w:val="16"/>
    </w:rPr>
  </w:style>
  <w:style w:type="character" w:customStyle="1" w:styleId="14">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5">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16">
    <w:name w:val="Balloon Text Char"/>
    <w:basedOn w:val="12"/>
    <w:link w:val="6"/>
    <w:semiHidden/>
    <w:uiPriority w:val="99"/>
    <w:rPr>
      <w:rFonts w:ascii="Segoe UI" w:hAnsi="Segoe UI" w:cs="Segoe UI"/>
      <w:sz w:val="18"/>
      <w:szCs w:val="18"/>
      <w:lang w:val="en-AU"/>
    </w:rPr>
  </w:style>
  <w:style w:type="paragraph" w:styleId="17">
    <w:name w:val="List Paragraph"/>
    <w:basedOn w:val="1"/>
    <w:link w:val="18"/>
    <w:qFormat/>
    <w:uiPriority w:val="34"/>
    <w:pPr>
      <w:ind w:left="720"/>
      <w:contextualSpacing/>
    </w:pPr>
  </w:style>
  <w:style w:type="character" w:customStyle="1" w:styleId="18">
    <w:name w:val="List Paragraph Char"/>
    <w:basedOn w:val="12"/>
    <w:link w:val="17"/>
    <w:uiPriority w:val="34"/>
    <w:rPr>
      <w:lang w:val="en-AU"/>
    </w:rPr>
  </w:style>
  <w:style w:type="character" w:customStyle="1" w:styleId="19">
    <w:name w:val="Heading 3 Char"/>
    <w:basedOn w:val="12"/>
    <w:link w:val="4"/>
    <w:qFormat/>
    <w:uiPriority w:val="9"/>
    <w:rPr>
      <w:rFonts w:asciiTheme="majorHAnsi" w:hAnsiTheme="majorHAnsi" w:eastAsiaTheme="majorEastAsia" w:cstheme="majorBidi"/>
      <w:color w:val="203864" w:themeColor="accent1" w:themeShade="80"/>
      <w:sz w:val="24"/>
      <w:szCs w:val="24"/>
      <w:lang w:val="en-AU"/>
    </w:rPr>
  </w:style>
  <w:style w:type="character" w:customStyle="1" w:styleId="20">
    <w:name w:val="Header Char"/>
    <w:basedOn w:val="12"/>
    <w:link w:val="8"/>
    <w:uiPriority w:val="99"/>
    <w:rPr>
      <w:lang w:val="en-AU"/>
    </w:rPr>
  </w:style>
  <w:style w:type="character" w:customStyle="1" w:styleId="21">
    <w:name w:val="Footer Char"/>
    <w:basedOn w:val="12"/>
    <w:link w:val="7"/>
    <w:uiPriority w:val="99"/>
    <w:rPr>
      <w:lang w:val="en-AU"/>
    </w:rPr>
  </w:style>
  <w:style w:type="character" w:customStyle="1" w:styleId="22">
    <w:name w:val="Comment Text Char"/>
    <w:basedOn w:val="12"/>
    <w:link w:val="5"/>
    <w:uiPriority w:val="99"/>
    <w:rPr>
      <w:sz w:val="20"/>
      <w:szCs w:val="20"/>
      <w:lang w:val="en-AU"/>
    </w:rPr>
  </w:style>
  <w:style w:type="character" w:customStyle="1" w:styleId="23">
    <w:name w:val="Comment Subject Char"/>
    <w:basedOn w:val="22"/>
    <w:link w:val="9"/>
    <w:semiHidden/>
    <w:qFormat/>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D11A130B90B40E5AE844E3ED893F810"/>
        <w:style w:val=""/>
        <w:category>
          <w:name w:val="General"/>
          <w:gallery w:val="placeholder"/>
        </w:category>
        <w:types>
          <w:type w:val="bbPlcHdr"/>
        </w:types>
        <w:behaviors>
          <w:behavior w:val="content"/>
        </w:behaviors>
        <w:description w:val=""/>
        <w:guid w:val="{1723A65F-A607-4FA7-8CB8-D43BBFC79239}"/>
      </w:docPartPr>
      <w:docPartBody>
        <w:p>
          <w:pPr>
            <w:pStyle w:val="5"/>
          </w:pPr>
          <w:r>
            <w:rPr>
              <w:rStyle w:val="4"/>
            </w:rPr>
            <w:t>[Status]</w:t>
          </w:r>
        </w:p>
      </w:docPartBody>
    </w:docPart>
    <w:docPart>
      <w:docPartPr>
        <w:name w:val="08010B771FAF4160B6F969F635F7FCE1"/>
        <w:style w:val=""/>
        <w:category>
          <w:name w:val="General"/>
          <w:gallery w:val="placeholder"/>
        </w:category>
        <w:types>
          <w:type w:val="bbPlcHdr"/>
        </w:types>
        <w:behaviors>
          <w:behavior w:val="content"/>
        </w:behaviors>
        <w:description w:val=""/>
        <w:guid w:val="{CDC5F71E-15DE-49EE-BF26-0BFB069EB56A}"/>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740"/>
    <w:rsid w:val="001F2DB4"/>
    <w:rsid w:val="00976740"/>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8D11A130B90B40E5AE844E3ED893F81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08010B771FAF4160B6F969F635F7FCE1"/>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2250AB-2EE7-43D5-A1F4-D5F546743DFC}">
  <ds:schemaRefs/>
</ds:datastoreItem>
</file>

<file path=customXml/itemProps2.xml><?xml version="1.0" encoding="utf-8"?>
<ds:datastoreItem xmlns:ds="http://schemas.openxmlformats.org/officeDocument/2006/customXml" ds:itemID="{68184E21-57A0-4A89-B4C4-0DE0729C0BBB}">
  <ds:schemaRefs/>
</ds:datastoreItem>
</file>

<file path=customXml/itemProps3.xml><?xml version="1.0" encoding="utf-8"?>
<ds:datastoreItem xmlns:ds="http://schemas.openxmlformats.org/officeDocument/2006/customXml" ds:itemID="{35D71615-3AE3-4853-B291-BE014E532E70}">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4</Pages>
  <Words>808</Words>
  <Characters>4374</Characters>
  <Lines>40</Lines>
  <Paragraphs>11</Paragraphs>
  <TotalTime>2</TotalTime>
  <ScaleCrop>false</ScaleCrop>
  <LinksUpToDate>false</LinksUpToDate>
  <CharactersWithSpaces>5078</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2022-11-09T03:56:00Z</dcterms:created>
  <dc:creator>TotalVET Training Resources</dc:creator>
  <cp:lastModifiedBy>Administrator</cp:lastModifiedBy>
  <dcterms:modified xsi:type="dcterms:W3CDTF">2023-01-01T22:29:36Z</dcterms:modified>
  <dc:subject>Prepare and evaluate tender documentation</dc:subject>
  <dc:title>CPCCBC4013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66082400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KSOProductBuildVer">
    <vt:lpwstr>2052-11.1.0.12980</vt:lpwstr>
  </property>
  <property fmtid="{D5CDD505-2E9C-101B-9397-08002B2CF9AE}" pid="11" name="ICV">
    <vt:lpwstr>EE8F24DB9E3E4B06A427B80FF39E865D</vt:lpwstr>
  </property>
</Properties>
</file>