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7228" w:rsidRDefault="002A7228" w:rsidP="002A7228">
      <w:pPr>
        <w:spacing w:after="60" w:line="240" w:lineRule="auto"/>
        <w:rPr>
          <w:rFonts w:ascii="Futura PT Light" w:hAnsi="Futura PT Light" w:cstheme="minorHAnsi"/>
          <w:sz w:val="20"/>
        </w:rPr>
      </w:pPr>
    </w:p>
    <w:p w:rsidR="00845BAF" w:rsidRDefault="00845BAF" w:rsidP="002A7228">
      <w:pPr>
        <w:spacing w:after="60" w:line="240" w:lineRule="auto"/>
        <w:rPr>
          <w:rFonts w:ascii="Futura PT Light" w:hAnsi="Futura PT Light" w:cstheme="minorHAnsi"/>
          <w:sz w:val="20"/>
          <w:szCs w:val="20"/>
        </w:rPr>
      </w:pPr>
    </w:p>
    <w:p w:rsidR="00C93BEA" w:rsidRDefault="00C93BEA" w:rsidP="002A7228">
      <w:pPr>
        <w:spacing w:after="60" w:line="240" w:lineRule="auto"/>
        <w:rPr>
          <w:rFonts w:ascii="Futura PT Light" w:hAnsi="Futura PT Light" w:cstheme="minorHAnsi"/>
          <w:sz w:val="20"/>
          <w:szCs w:val="20"/>
        </w:rPr>
      </w:pPr>
    </w:p>
    <w:p w:rsidR="00C93BEA" w:rsidRDefault="00C93BEA" w:rsidP="002A7228">
      <w:pPr>
        <w:spacing w:after="60" w:line="240" w:lineRule="auto"/>
        <w:rPr>
          <w:rFonts w:ascii="Futura PT Light" w:hAnsi="Futura PT Light" w:cstheme="minorHAnsi"/>
          <w:sz w:val="20"/>
          <w:szCs w:val="20"/>
        </w:rPr>
      </w:pPr>
    </w:p>
    <w:p w:rsidR="002A7228" w:rsidRPr="001257C7" w:rsidRDefault="004E63EA" w:rsidP="002A7228">
      <w:pPr>
        <w:spacing w:after="60" w:line="240" w:lineRule="auto"/>
        <w:rPr>
          <w:rFonts w:ascii="Futura PT Light" w:hAnsi="Futura PT Light" w:cstheme="minorHAnsi"/>
          <w:sz w:val="20"/>
          <w:szCs w:val="20"/>
        </w:rPr>
      </w:pPr>
      <w:r>
        <w:rPr>
          <w:rFonts w:ascii="Futura PT Light" w:hAnsi="Futura PT Light" w:cstheme="minorHAnsi"/>
          <w:sz w:val="20"/>
          <w:szCs w:val="20"/>
        </w:rPr>
        <w:t>1</w:t>
      </w:r>
      <w:r w:rsidR="00C93BEA">
        <w:rPr>
          <w:rFonts w:ascii="Futura PT Light" w:hAnsi="Futura PT Light" w:cstheme="minorHAnsi"/>
          <w:sz w:val="20"/>
          <w:szCs w:val="20"/>
        </w:rPr>
        <w:t xml:space="preserve">6 October </w:t>
      </w:r>
      <w:r w:rsidR="0009082D">
        <w:rPr>
          <w:rFonts w:ascii="Futura PT Light" w:hAnsi="Futura PT Light" w:cstheme="minorHAnsi"/>
          <w:sz w:val="20"/>
          <w:szCs w:val="20"/>
        </w:rPr>
        <w:t>2020</w:t>
      </w:r>
    </w:p>
    <w:p w:rsidR="002A7228" w:rsidRPr="001257C7" w:rsidRDefault="002A7228" w:rsidP="002A7228">
      <w:pPr>
        <w:spacing w:after="60" w:line="240" w:lineRule="auto"/>
        <w:rPr>
          <w:rFonts w:ascii="Futura PT Light" w:hAnsi="Futura PT Light" w:cstheme="minorHAnsi"/>
          <w:sz w:val="20"/>
          <w:szCs w:val="20"/>
        </w:rPr>
      </w:pPr>
    </w:p>
    <w:p w:rsidR="001F42DF" w:rsidRDefault="00DA5633" w:rsidP="002A7228">
      <w:pPr>
        <w:spacing w:after="60" w:line="240" w:lineRule="auto"/>
        <w:rPr>
          <w:rFonts w:ascii="Futura PT Light" w:hAnsi="Futura PT Light" w:cstheme="minorHAnsi"/>
          <w:sz w:val="20"/>
          <w:szCs w:val="20"/>
        </w:rPr>
      </w:pPr>
      <w:r>
        <w:rPr>
          <w:rFonts w:ascii="Futura PT Light" w:hAnsi="Futura PT Light" w:cstheme="minorHAnsi"/>
          <w:sz w:val="20"/>
          <w:szCs w:val="20"/>
        </w:rPr>
        <w:t>Lockyer Valley Regional Council</w:t>
      </w:r>
    </w:p>
    <w:p w:rsidR="00AB51D1" w:rsidRDefault="00DA5633" w:rsidP="002A7228">
      <w:pPr>
        <w:spacing w:after="60" w:line="240" w:lineRule="auto"/>
        <w:rPr>
          <w:rFonts w:ascii="Futura PT Light" w:hAnsi="Futura PT Light" w:cstheme="minorHAnsi"/>
          <w:sz w:val="20"/>
          <w:szCs w:val="20"/>
        </w:rPr>
      </w:pPr>
      <w:r>
        <w:rPr>
          <w:rFonts w:ascii="Futura PT Light" w:hAnsi="Futura PT Light" w:cstheme="minorHAnsi"/>
          <w:sz w:val="20"/>
          <w:szCs w:val="20"/>
        </w:rPr>
        <w:t>26 Railway Street</w:t>
      </w:r>
    </w:p>
    <w:p w:rsidR="00AB51D1" w:rsidRDefault="00DA5633" w:rsidP="002A7228">
      <w:pPr>
        <w:spacing w:after="60" w:line="240" w:lineRule="auto"/>
        <w:rPr>
          <w:rFonts w:ascii="Futura PT Light" w:hAnsi="Futura PT Light" w:cstheme="minorHAnsi"/>
          <w:sz w:val="20"/>
          <w:szCs w:val="20"/>
        </w:rPr>
      </w:pPr>
      <w:r>
        <w:rPr>
          <w:rFonts w:ascii="Futura PT Light" w:hAnsi="Futura PT Light" w:cstheme="minorHAnsi"/>
          <w:sz w:val="20"/>
          <w:szCs w:val="20"/>
        </w:rPr>
        <w:t>GATTON QLD 4343</w:t>
      </w:r>
    </w:p>
    <w:p w:rsidR="002A7228" w:rsidRDefault="002A7228" w:rsidP="002A7228">
      <w:pPr>
        <w:spacing w:after="60" w:line="240" w:lineRule="auto"/>
        <w:rPr>
          <w:rFonts w:ascii="Futura PT Light" w:hAnsi="Futura PT Light" w:cstheme="minorHAnsi"/>
          <w:b/>
          <w:sz w:val="20"/>
          <w:szCs w:val="20"/>
        </w:rPr>
      </w:pPr>
    </w:p>
    <w:p w:rsidR="002A7228" w:rsidRPr="001257C7" w:rsidRDefault="002A7228" w:rsidP="002A7228">
      <w:pPr>
        <w:spacing w:after="60" w:line="240" w:lineRule="auto"/>
        <w:rPr>
          <w:rFonts w:ascii="Futura PT Light" w:hAnsi="Futura PT Light" w:cstheme="minorHAnsi"/>
          <w:b/>
          <w:sz w:val="20"/>
          <w:szCs w:val="20"/>
        </w:rPr>
      </w:pPr>
      <w:r w:rsidRPr="001257C7">
        <w:rPr>
          <w:rFonts w:ascii="Futura PT Light" w:hAnsi="Futura PT Light" w:cstheme="minorHAnsi"/>
          <w:b/>
          <w:sz w:val="20"/>
          <w:szCs w:val="20"/>
        </w:rPr>
        <w:t xml:space="preserve">ATTENTION:  </w:t>
      </w:r>
      <w:r w:rsidR="00DA5633">
        <w:rPr>
          <w:rFonts w:ascii="Futura PT Light" w:hAnsi="Futura PT Light" w:cstheme="minorHAnsi"/>
          <w:b/>
          <w:sz w:val="20"/>
          <w:szCs w:val="20"/>
        </w:rPr>
        <w:t>CHRIS GODDARD</w:t>
      </w:r>
    </w:p>
    <w:p w:rsidR="002A7228" w:rsidRPr="001257C7" w:rsidRDefault="002A7228" w:rsidP="002A7228">
      <w:pPr>
        <w:spacing w:after="0" w:line="240" w:lineRule="auto"/>
        <w:rPr>
          <w:rFonts w:ascii="Futura PT Light" w:hAnsi="Futura PT Light" w:cstheme="minorHAnsi"/>
          <w:sz w:val="20"/>
          <w:szCs w:val="20"/>
        </w:rPr>
      </w:pPr>
    </w:p>
    <w:p w:rsidR="002A7228" w:rsidRPr="001257C7" w:rsidRDefault="00D766C7" w:rsidP="002A7228">
      <w:pPr>
        <w:spacing w:after="0" w:line="240" w:lineRule="auto"/>
        <w:rPr>
          <w:rFonts w:ascii="Futura PT Light" w:hAnsi="Futura PT Light" w:cstheme="minorHAnsi"/>
          <w:sz w:val="20"/>
          <w:szCs w:val="20"/>
        </w:rPr>
      </w:pPr>
      <w:r>
        <w:rPr>
          <w:rFonts w:ascii="Futura PT Light" w:hAnsi="Futura PT Light" w:cstheme="minorHAnsi"/>
          <w:sz w:val="20"/>
          <w:szCs w:val="20"/>
        </w:rPr>
        <w:t xml:space="preserve">Dear </w:t>
      </w:r>
      <w:r w:rsidR="00DA5633">
        <w:rPr>
          <w:rFonts w:ascii="Futura PT Light" w:hAnsi="Futura PT Light" w:cstheme="minorHAnsi"/>
          <w:sz w:val="20"/>
          <w:szCs w:val="20"/>
        </w:rPr>
        <w:t>Chris</w:t>
      </w:r>
    </w:p>
    <w:p w:rsidR="002A7228" w:rsidRPr="001257C7" w:rsidRDefault="002A7228" w:rsidP="002A7228">
      <w:pPr>
        <w:spacing w:after="0" w:line="240" w:lineRule="auto"/>
        <w:ind w:left="720" w:hanging="720"/>
        <w:rPr>
          <w:rFonts w:ascii="Futura PT Light" w:hAnsi="Futura PT Light"/>
          <w:b/>
          <w:sz w:val="20"/>
          <w:szCs w:val="20"/>
        </w:rPr>
      </w:pPr>
    </w:p>
    <w:p w:rsidR="002A7228" w:rsidRPr="001257C7" w:rsidRDefault="002A7228" w:rsidP="002A7228">
      <w:pPr>
        <w:spacing w:after="0" w:line="240" w:lineRule="auto"/>
        <w:ind w:left="720" w:hanging="720"/>
        <w:rPr>
          <w:rFonts w:ascii="Futura PT Light" w:hAnsi="Futura PT Light"/>
          <w:b/>
          <w:sz w:val="20"/>
          <w:szCs w:val="20"/>
        </w:rPr>
      </w:pPr>
      <w:r w:rsidRPr="001257C7">
        <w:rPr>
          <w:rFonts w:ascii="Futura PT Light" w:hAnsi="Futura PT Light"/>
          <w:b/>
          <w:sz w:val="20"/>
          <w:szCs w:val="20"/>
        </w:rPr>
        <w:t xml:space="preserve">RE: </w:t>
      </w:r>
      <w:r w:rsidRPr="001257C7">
        <w:rPr>
          <w:rFonts w:ascii="Futura PT Light" w:hAnsi="Futura PT Light"/>
          <w:b/>
          <w:sz w:val="20"/>
          <w:szCs w:val="20"/>
        </w:rPr>
        <w:tab/>
        <w:t xml:space="preserve">TENDER SUBMISSION FOR </w:t>
      </w:r>
      <w:r w:rsidR="00DA5633">
        <w:rPr>
          <w:rFonts w:ascii="Futura PT Light" w:hAnsi="Futura PT Light"/>
          <w:b/>
          <w:sz w:val="20"/>
          <w:szCs w:val="20"/>
        </w:rPr>
        <w:t>GATTON SHIRE HALL UPGRADE WORKS</w:t>
      </w:r>
    </w:p>
    <w:p w:rsidR="002A7228" w:rsidRPr="001257C7" w:rsidRDefault="002A7228" w:rsidP="002A7228">
      <w:pPr>
        <w:spacing w:after="0" w:line="240" w:lineRule="auto"/>
        <w:rPr>
          <w:rFonts w:ascii="Futura PT Light" w:hAnsi="Futura PT Light"/>
          <w:b/>
          <w:sz w:val="20"/>
          <w:szCs w:val="20"/>
        </w:rPr>
      </w:pPr>
      <w:r w:rsidRPr="001257C7">
        <w:rPr>
          <w:rFonts w:ascii="Futura PT Light" w:hAnsi="Futura PT Light"/>
          <w:b/>
          <w:sz w:val="20"/>
          <w:szCs w:val="20"/>
        </w:rPr>
        <w:tab/>
      </w:r>
    </w:p>
    <w:p w:rsidR="002A7228" w:rsidRPr="001257C7" w:rsidRDefault="002A7228" w:rsidP="00F05C33">
      <w:pPr>
        <w:spacing w:after="0" w:line="240" w:lineRule="auto"/>
        <w:rPr>
          <w:rFonts w:ascii="Futura PT Light" w:hAnsi="Futura PT Light" w:cs="Arial"/>
          <w:sz w:val="20"/>
          <w:szCs w:val="20"/>
        </w:rPr>
      </w:pPr>
      <w:r w:rsidRPr="001257C7">
        <w:rPr>
          <w:rFonts w:ascii="Futura PT Light" w:hAnsi="Futura PT Light" w:cs="Arial"/>
          <w:sz w:val="20"/>
          <w:szCs w:val="20"/>
        </w:rPr>
        <w:t xml:space="preserve">Thank you for the opportunity to </w:t>
      </w:r>
      <w:r w:rsidR="0048240F" w:rsidRPr="001257C7">
        <w:rPr>
          <w:rFonts w:ascii="Futura PT Light" w:hAnsi="Futura PT Light" w:cs="Arial"/>
          <w:sz w:val="20"/>
          <w:szCs w:val="20"/>
        </w:rPr>
        <w:t xml:space="preserve">present our tender price for </w:t>
      </w:r>
      <w:r w:rsidR="0009082D">
        <w:rPr>
          <w:rFonts w:ascii="Futura PT Light" w:hAnsi="Futura PT Light" w:cs="Arial"/>
          <w:sz w:val="20"/>
          <w:szCs w:val="20"/>
        </w:rPr>
        <w:t>the</w:t>
      </w:r>
      <w:r w:rsidR="00AB51D1">
        <w:rPr>
          <w:rFonts w:ascii="Futura PT Light" w:hAnsi="Futura PT Light" w:cs="Arial"/>
          <w:sz w:val="20"/>
          <w:szCs w:val="20"/>
        </w:rPr>
        <w:t xml:space="preserve"> </w:t>
      </w:r>
      <w:r w:rsidR="00DA5633">
        <w:rPr>
          <w:rFonts w:ascii="Futura PT Light" w:hAnsi="Futura PT Light" w:cs="Arial"/>
          <w:sz w:val="20"/>
          <w:szCs w:val="20"/>
        </w:rPr>
        <w:t>Gatton Shire Hall Upgrade Works</w:t>
      </w:r>
      <w:r w:rsidR="00AB51D1">
        <w:rPr>
          <w:rFonts w:ascii="Futura PT Light" w:hAnsi="Futura PT Light" w:cs="Arial"/>
          <w:sz w:val="20"/>
          <w:szCs w:val="20"/>
        </w:rPr>
        <w:t xml:space="preserve">.  </w:t>
      </w:r>
    </w:p>
    <w:p w:rsidR="002A7228" w:rsidRPr="00ED08CF" w:rsidRDefault="002A7228" w:rsidP="00F05C33">
      <w:pPr>
        <w:spacing w:after="0" w:line="240" w:lineRule="auto"/>
        <w:rPr>
          <w:rFonts w:ascii="Futura PT Light" w:hAnsi="Futura PT Light" w:cs="Arial"/>
          <w:sz w:val="18"/>
          <w:szCs w:val="20"/>
        </w:rPr>
      </w:pPr>
    </w:p>
    <w:p w:rsidR="00ED08CF" w:rsidRPr="00ED08CF" w:rsidRDefault="00ED08CF" w:rsidP="00ED08CF">
      <w:pPr>
        <w:spacing w:after="0" w:line="240" w:lineRule="auto"/>
        <w:rPr>
          <w:rFonts w:ascii="Futura PT Light" w:hAnsi="Futura PT Light" w:cs="Arial"/>
          <w:sz w:val="20"/>
        </w:rPr>
      </w:pPr>
      <w:r w:rsidRPr="00ED08CF">
        <w:rPr>
          <w:rFonts w:ascii="Futura PT Light" w:hAnsi="Futura PT Light" w:cs="Arial"/>
          <w:sz w:val="20"/>
        </w:rPr>
        <w:t xml:space="preserve">With Toowoomba being our home base for over 24 years, McNab has delivered countless local projects for which we </w:t>
      </w:r>
      <w:proofErr w:type="gramStart"/>
      <w:r w:rsidRPr="00ED08CF">
        <w:rPr>
          <w:rFonts w:ascii="Futura PT Light" w:hAnsi="Futura PT Light" w:cs="Arial"/>
          <w:sz w:val="20"/>
        </w:rPr>
        <w:t>have</w:t>
      </w:r>
      <w:proofErr w:type="gramEnd"/>
      <w:r w:rsidRPr="00ED08CF">
        <w:rPr>
          <w:rFonts w:ascii="Futura PT Light" w:hAnsi="Futura PT Light" w:cs="Arial"/>
          <w:sz w:val="20"/>
        </w:rPr>
        <w:t xml:space="preserve"> established a strong, reputable and professional local subcontractor and supplier base which we are able to use on this project.  </w:t>
      </w:r>
    </w:p>
    <w:p w:rsidR="00ED08CF" w:rsidRPr="00ED08CF" w:rsidRDefault="00ED08CF" w:rsidP="00ED08CF">
      <w:pPr>
        <w:spacing w:after="0" w:line="240" w:lineRule="auto"/>
        <w:rPr>
          <w:rFonts w:ascii="Futura PT Light" w:hAnsi="Futura PT Light" w:cs="Arial"/>
          <w:sz w:val="20"/>
        </w:rPr>
      </w:pPr>
    </w:p>
    <w:p w:rsidR="00ED08CF" w:rsidRPr="00ED08CF" w:rsidRDefault="00ED08CF" w:rsidP="00ED08CF">
      <w:pPr>
        <w:spacing w:after="0" w:line="240" w:lineRule="auto"/>
        <w:rPr>
          <w:rFonts w:ascii="Futura PT Light" w:hAnsi="Futura PT Light" w:cs="Arial"/>
          <w:sz w:val="20"/>
        </w:rPr>
      </w:pPr>
      <w:r w:rsidRPr="00ED08CF">
        <w:rPr>
          <w:rFonts w:ascii="Futura PT Light" w:hAnsi="Futura PT Light" w:cs="Arial"/>
          <w:sz w:val="20"/>
        </w:rPr>
        <w:t xml:space="preserve">Having delivered key refurbishment projects in the Toowoomba area, we understand the importance of keeping these facilities operational and minimising disruptions to daily operations which we achieve through collaborative planning with all stakeholders and establishing relationships through constant communication. </w:t>
      </w:r>
    </w:p>
    <w:p w:rsidR="00ED08CF" w:rsidRPr="00ED08CF" w:rsidRDefault="00ED08CF" w:rsidP="00ED08CF">
      <w:pPr>
        <w:spacing w:after="0" w:line="240" w:lineRule="auto"/>
        <w:rPr>
          <w:rFonts w:ascii="Futura PT Light" w:hAnsi="Futura PT Light" w:cs="Arial"/>
          <w:sz w:val="20"/>
        </w:rPr>
      </w:pPr>
    </w:p>
    <w:p w:rsidR="00ED08CF" w:rsidRPr="00ED08CF" w:rsidRDefault="00ED08CF" w:rsidP="00ED08CF">
      <w:pPr>
        <w:spacing w:after="0" w:line="240" w:lineRule="auto"/>
        <w:rPr>
          <w:rFonts w:ascii="Futura PT Light" w:hAnsi="Futura PT Light" w:cs="Arial"/>
          <w:sz w:val="20"/>
        </w:rPr>
      </w:pPr>
      <w:r w:rsidRPr="00ED08CF">
        <w:rPr>
          <w:rFonts w:ascii="Futura PT Light" w:hAnsi="Futura PT Light" w:cs="Arial"/>
          <w:sz w:val="20"/>
        </w:rPr>
        <w:t>We look forward to the opportunity of delivering your project.  Our tender price is based upon the following qualifications:</w:t>
      </w:r>
    </w:p>
    <w:p w:rsidR="00F05C33" w:rsidRDefault="00F05C33" w:rsidP="00F05C33">
      <w:pPr>
        <w:spacing w:after="0" w:line="240" w:lineRule="auto"/>
        <w:rPr>
          <w:rFonts w:ascii="Futura PT Light" w:hAnsi="Futura PT Light"/>
          <w:sz w:val="20"/>
        </w:rPr>
      </w:pPr>
    </w:p>
    <w:p w:rsidR="008E6BDD" w:rsidRDefault="008E6BDD" w:rsidP="008E6BDD">
      <w:pPr>
        <w:spacing w:after="0" w:line="240" w:lineRule="auto"/>
      </w:pPr>
      <w:r>
        <w:rPr>
          <w:rFonts w:ascii="Futura PT Light" w:hAnsi="Futura PT Light"/>
          <w:sz w:val="20"/>
          <w:szCs w:val="20"/>
        </w:rPr>
        <w:t xml:space="preserve">We also offer that peace of mind of being ‘locals’.  With our office being just a short 36km from site, a large percentage of our Toowoomba workforce being Gatton and Lockyer Valley residents combined with a trusted subcontractor and supplier local network we offer a guarantee of a collaborative project team who are deeply connected to creating a positive project outcome for you. </w:t>
      </w:r>
    </w:p>
    <w:p w:rsidR="008E6BDD" w:rsidRPr="00F05C33" w:rsidRDefault="008E6BDD" w:rsidP="008E6BDD">
      <w:pPr>
        <w:spacing w:after="0" w:line="240" w:lineRule="auto"/>
        <w:rPr>
          <w:rFonts w:ascii="Futura PT Light" w:hAnsi="Futura PT Light" w:cs="Arial"/>
          <w:sz w:val="20"/>
          <w:szCs w:val="20"/>
          <w:lang w:val="en-US"/>
        </w:rPr>
      </w:pPr>
    </w:p>
    <w:p w:rsidR="002A7228" w:rsidRPr="00B705F6" w:rsidRDefault="002578DD" w:rsidP="00F05C33">
      <w:pPr>
        <w:spacing w:after="0" w:line="240" w:lineRule="auto"/>
        <w:rPr>
          <w:rFonts w:ascii="Futura PT Light" w:hAnsi="Futura PT Light" w:cs="Arial"/>
          <w:sz w:val="28"/>
          <w:szCs w:val="20"/>
          <w:lang w:val="en-US"/>
        </w:rPr>
      </w:pPr>
      <w:r>
        <w:rPr>
          <w:rFonts w:ascii="Futura PT Light" w:hAnsi="Futura PT Light" w:cs="Arial"/>
          <w:sz w:val="28"/>
          <w:szCs w:val="20"/>
          <w:lang w:val="en-US"/>
        </w:rPr>
        <w:t>OUR T</w:t>
      </w:r>
      <w:r w:rsidR="002A7228" w:rsidRPr="00B705F6">
        <w:rPr>
          <w:rFonts w:ascii="Futura PT Light" w:hAnsi="Futura PT Light" w:cs="Arial"/>
          <w:sz w:val="28"/>
          <w:szCs w:val="20"/>
          <w:lang w:val="en-US"/>
        </w:rPr>
        <w:t>ENDER PRICE (EXCL GST)</w:t>
      </w:r>
    </w:p>
    <w:p w:rsidR="00DA5633" w:rsidRDefault="00DA5633" w:rsidP="00AB51D1">
      <w:pPr>
        <w:spacing w:after="0" w:line="240" w:lineRule="auto"/>
        <w:ind w:left="720" w:hanging="720"/>
        <w:rPr>
          <w:rFonts w:ascii="Futura PT Light" w:hAnsi="Futura PT Light"/>
          <w:b/>
          <w:sz w:val="20"/>
          <w:szCs w:val="20"/>
        </w:rPr>
      </w:pPr>
    </w:p>
    <w:p w:rsidR="008A1323" w:rsidRDefault="00DA5633" w:rsidP="00AB51D1">
      <w:pPr>
        <w:spacing w:after="0" w:line="240" w:lineRule="auto"/>
        <w:ind w:left="720" w:hanging="720"/>
        <w:rPr>
          <w:rFonts w:ascii="Futura PT Light" w:hAnsi="Futura PT Light" w:cs="Arial"/>
          <w:b/>
          <w:sz w:val="20"/>
          <w:szCs w:val="20"/>
        </w:rPr>
      </w:pPr>
      <w:r>
        <w:rPr>
          <w:rFonts w:ascii="Futura PT Light" w:hAnsi="Futura PT Light"/>
          <w:b/>
          <w:sz w:val="20"/>
          <w:szCs w:val="20"/>
        </w:rPr>
        <w:t>GATTON SHIRE HALL UPGRADE WORKS</w:t>
      </w:r>
      <w:r>
        <w:rPr>
          <w:rFonts w:ascii="Futura PT Light" w:hAnsi="Futura PT Light"/>
          <w:b/>
          <w:sz w:val="20"/>
          <w:szCs w:val="20"/>
        </w:rPr>
        <w:tab/>
      </w:r>
      <w:r>
        <w:rPr>
          <w:rFonts w:ascii="Futura PT Light" w:hAnsi="Futura PT Light"/>
          <w:b/>
          <w:sz w:val="20"/>
          <w:szCs w:val="20"/>
        </w:rPr>
        <w:tab/>
      </w:r>
      <w:r>
        <w:rPr>
          <w:rFonts w:ascii="Futura PT Light" w:hAnsi="Futura PT Light"/>
          <w:b/>
          <w:sz w:val="20"/>
          <w:szCs w:val="20"/>
        </w:rPr>
        <w:tab/>
      </w:r>
      <w:r w:rsidR="00575C87" w:rsidRPr="00EC2FFA">
        <w:rPr>
          <w:rFonts w:ascii="Futura PT Light" w:hAnsi="Futura PT Light" w:cs="Arial"/>
          <w:b/>
          <w:sz w:val="20"/>
          <w:szCs w:val="20"/>
        </w:rPr>
        <w:tab/>
      </w:r>
      <w:r w:rsidR="0048240F" w:rsidRPr="00EC2FFA">
        <w:rPr>
          <w:rFonts w:ascii="Futura PT Light" w:hAnsi="Futura PT Light" w:cs="Arial"/>
          <w:b/>
          <w:sz w:val="20"/>
          <w:szCs w:val="20"/>
        </w:rPr>
        <w:tab/>
      </w:r>
      <w:r w:rsidR="00575C87" w:rsidRPr="00EC2FFA">
        <w:rPr>
          <w:rFonts w:ascii="Futura PT Light" w:hAnsi="Futura PT Light" w:cs="Arial"/>
          <w:b/>
          <w:sz w:val="20"/>
          <w:szCs w:val="20"/>
        </w:rPr>
        <w:t>$</w:t>
      </w:r>
      <w:r w:rsidR="00F96815">
        <w:rPr>
          <w:rFonts w:ascii="Futura PT Light" w:hAnsi="Futura PT Light" w:cs="Arial"/>
          <w:b/>
          <w:sz w:val="20"/>
          <w:szCs w:val="20"/>
        </w:rPr>
        <w:t>1,608,880.00</w:t>
      </w:r>
    </w:p>
    <w:p w:rsidR="00DA5633" w:rsidRDefault="00DA5633" w:rsidP="002578DD">
      <w:pPr>
        <w:spacing w:after="0" w:line="240" w:lineRule="auto"/>
        <w:rPr>
          <w:rFonts w:ascii="Futura PT Light" w:hAnsi="Futura PT Light"/>
          <w:sz w:val="20"/>
          <w:lang w:eastAsia="en-AU"/>
        </w:rPr>
      </w:pPr>
    </w:p>
    <w:p w:rsidR="00F05C33" w:rsidRDefault="00AF54DC" w:rsidP="002578DD">
      <w:pPr>
        <w:spacing w:after="0" w:line="240" w:lineRule="auto"/>
        <w:rPr>
          <w:rFonts w:ascii="Futura PT Light" w:hAnsi="Futura PT Light"/>
          <w:sz w:val="20"/>
          <w:lang w:eastAsia="en-AU"/>
        </w:rPr>
      </w:pPr>
      <w:r>
        <w:rPr>
          <w:rFonts w:ascii="Futura PT Light" w:hAnsi="Futura PT Light"/>
          <w:sz w:val="20"/>
          <w:lang w:eastAsia="en-AU"/>
        </w:rPr>
        <w:t xml:space="preserve">This price is based upon the </w:t>
      </w:r>
      <w:r w:rsidR="007C7AF9">
        <w:rPr>
          <w:rFonts w:ascii="Futura PT Light" w:hAnsi="Futura PT Light"/>
          <w:sz w:val="20"/>
          <w:lang w:eastAsia="en-AU"/>
        </w:rPr>
        <w:t>t</w:t>
      </w:r>
      <w:r>
        <w:rPr>
          <w:rFonts w:ascii="Futura PT Light" w:hAnsi="Futura PT Light"/>
          <w:sz w:val="20"/>
          <w:lang w:eastAsia="en-AU"/>
        </w:rPr>
        <w:t xml:space="preserve">ender </w:t>
      </w:r>
      <w:r w:rsidR="007C7AF9">
        <w:rPr>
          <w:rFonts w:ascii="Futura PT Light" w:hAnsi="Futura PT Light"/>
          <w:sz w:val="20"/>
          <w:lang w:eastAsia="en-AU"/>
        </w:rPr>
        <w:t>clarifications overleaf</w:t>
      </w:r>
      <w:r>
        <w:rPr>
          <w:rFonts w:ascii="Futura PT Light" w:hAnsi="Futura PT Light"/>
          <w:sz w:val="20"/>
          <w:lang w:eastAsia="en-AU"/>
        </w:rPr>
        <w:t xml:space="preserve">.  </w:t>
      </w:r>
    </w:p>
    <w:p w:rsidR="00E905DB" w:rsidRDefault="00E905DB" w:rsidP="002578DD">
      <w:pPr>
        <w:spacing w:after="0" w:line="240" w:lineRule="auto"/>
        <w:rPr>
          <w:rFonts w:ascii="Futura PT Light" w:hAnsi="Futura PT Light"/>
          <w:sz w:val="20"/>
          <w:lang w:eastAsia="en-AU"/>
        </w:rPr>
      </w:pPr>
    </w:p>
    <w:p w:rsidR="00E905DB" w:rsidRPr="001257C7" w:rsidRDefault="00E905DB" w:rsidP="00E905DB">
      <w:pPr>
        <w:spacing w:after="0" w:line="240" w:lineRule="auto"/>
        <w:rPr>
          <w:rFonts w:ascii="Futura PT Light" w:hAnsi="Futura PT Light" w:cs="Arial"/>
          <w:sz w:val="20"/>
          <w:szCs w:val="20"/>
        </w:rPr>
      </w:pPr>
      <w:r>
        <w:rPr>
          <w:rFonts w:ascii="Futura PT Light" w:eastAsia="Times New Roman" w:hAnsi="Futura PT Light" w:cs="Calibri"/>
          <w:color w:val="000000" w:themeColor="text1"/>
          <w:sz w:val="20"/>
          <w:szCs w:val="20"/>
          <w:lang w:eastAsia="en-AU"/>
        </w:rPr>
        <w:t>We look forward to the opportunity</w:t>
      </w:r>
      <w:r w:rsidR="007C7AF9">
        <w:rPr>
          <w:rFonts w:ascii="Futura PT Light" w:eastAsia="Times New Roman" w:hAnsi="Futura PT Light" w:cs="Calibri"/>
          <w:color w:val="000000" w:themeColor="text1"/>
          <w:sz w:val="20"/>
          <w:szCs w:val="20"/>
          <w:lang w:eastAsia="en-AU"/>
        </w:rPr>
        <w:t xml:space="preserve"> of working with to deliver the Gatton Shire Hall Upgrade Works</w:t>
      </w:r>
      <w:r>
        <w:rPr>
          <w:rFonts w:ascii="Futura PT Light" w:eastAsia="Times New Roman" w:hAnsi="Futura PT Light" w:cs="Calibri"/>
          <w:color w:val="000000" w:themeColor="text1"/>
          <w:sz w:val="20"/>
          <w:szCs w:val="20"/>
          <w:lang w:eastAsia="en-AU"/>
        </w:rPr>
        <w:t xml:space="preserve">.  </w:t>
      </w:r>
      <w:r>
        <w:rPr>
          <w:rFonts w:ascii="Futura PT Light" w:hAnsi="Futura PT Light" w:cs="Arial"/>
          <w:sz w:val="20"/>
          <w:szCs w:val="20"/>
        </w:rPr>
        <w:t xml:space="preserve">Should you require additional information or tender clarification, please feel free to contact me </w:t>
      </w:r>
      <w:r w:rsidRPr="001257C7">
        <w:rPr>
          <w:rFonts w:ascii="Futura PT Light" w:hAnsi="Futura PT Light" w:cs="Arial"/>
          <w:sz w:val="20"/>
          <w:szCs w:val="20"/>
        </w:rPr>
        <w:t xml:space="preserve">on 07 </w:t>
      </w:r>
      <w:r w:rsidR="007C7AF9">
        <w:rPr>
          <w:rFonts w:ascii="Futura PT Light" w:hAnsi="Futura PT Light" w:cs="Arial"/>
          <w:sz w:val="20"/>
          <w:szCs w:val="20"/>
        </w:rPr>
        <w:t>3252 6900</w:t>
      </w:r>
      <w:r>
        <w:rPr>
          <w:rFonts w:ascii="Futura PT Light" w:hAnsi="Futura PT Light" w:cs="Arial"/>
          <w:sz w:val="20"/>
          <w:szCs w:val="20"/>
        </w:rPr>
        <w:t>.</w:t>
      </w:r>
    </w:p>
    <w:p w:rsidR="00E905DB" w:rsidRPr="001257C7" w:rsidRDefault="00E905DB" w:rsidP="00E905DB">
      <w:pPr>
        <w:spacing w:after="0" w:line="240" w:lineRule="auto"/>
        <w:rPr>
          <w:rFonts w:ascii="Futura PT Light" w:hAnsi="Futura PT Light" w:cs="Arial"/>
          <w:sz w:val="20"/>
          <w:szCs w:val="20"/>
        </w:rPr>
      </w:pPr>
      <w:r>
        <w:rPr>
          <w:rFonts w:ascii="Futura PT Light" w:hAnsi="Futura PT Light" w:cs="Arial"/>
          <w:noProof/>
          <w:sz w:val="20"/>
          <w:szCs w:val="20"/>
          <w:lang w:eastAsia="en-AU"/>
        </w:rPr>
        <w:drawing>
          <wp:anchor distT="0" distB="0" distL="114300" distR="114300" simplePos="0" relativeHeight="251659264" behindDoc="0" locked="0" layoutInCell="1" allowOverlap="1" wp14:anchorId="4AC6F289" wp14:editId="4D5354DD">
            <wp:simplePos x="0" y="0"/>
            <wp:positionH relativeFrom="margin">
              <wp:align>left</wp:align>
            </wp:positionH>
            <wp:positionV relativeFrom="paragraph">
              <wp:posOffset>113904</wp:posOffset>
            </wp:positionV>
            <wp:extent cx="1097280" cy="73152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an Snowde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7280" cy="731520"/>
                    </a:xfrm>
                    <a:prstGeom prst="rect">
                      <a:avLst/>
                    </a:prstGeom>
                  </pic:spPr>
                </pic:pic>
              </a:graphicData>
            </a:graphic>
            <wp14:sizeRelH relativeFrom="page">
              <wp14:pctWidth>0</wp14:pctWidth>
            </wp14:sizeRelH>
            <wp14:sizeRelV relativeFrom="page">
              <wp14:pctHeight>0</wp14:pctHeight>
            </wp14:sizeRelV>
          </wp:anchor>
        </w:drawing>
      </w:r>
    </w:p>
    <w:p w:rsidR="00E905DB" w:rsidRPr="001257C7" w:rsidRDefault="00E905DB" w:rsidP="00E905DB">
      <w:pPr>
        <w:spacing w:after="0" w:line="240" w:lineRule="auto"/>
        <w:rPr>
          <w:rFonts w:ascii="Futura PT Light" w:hAnsi="Futura PT Light" w:cs="Arial"/>
          <w:sz w:val="20"/>
          <w:szCs w:val="20"/>
        </w:rPr>
      </w:pPr>
      <w:r>
        <w:rPr>
          <w:rFonts w:ascii="Futura PT Light" w:hAnsi="Futura PT Light" w:cs="Arial"/>
          <w:sz w:val="20"/>
          <w:szCs w:val="20"/>
        </w:rPr>
        <w:t>Y</w:t>
      </w:r>
      <w:r w:rsidRPr="001257C7">
        <w:rPr>
          <w:rFonts w:ascii="Futura PT Light" w:hAnsi="Futura PT Light" w:cs="Arial"/>
          <w:sz w:val="20"/>
          <w:szCs w:val="20"/>
        </w:rPr>
        <w:t>ours sincerely,</w:t>
      </w:r>
    </w:p>
    <w:p w:rsidR="00E905DB" w:rsidRDefault="00E905DB" w:rsidP="00E905DB">
      <w:pPr>
        <w:spacing w:after="0" w:line="240" w:lineRule="auto"/>
        <w:rPr>
          <w:rFonts w:ascii="Futura PT Light" w:hAnsi="Futura PT Light" w:cs="Arial"/>
          <w:b/>
          <w:bCs/>
          <w:sz w:val="20"/>
          <w:szCs w:val="20"/>
        </w:rPr>
      </w:pPr>
    </w:p>
    <w:p w:rsidR="00E905DB" w:rsidRDefault="00E905DB" w:rsidP="00E905DB">
      <w:pPr>
        <w:spacing w:after="0" w:line="240" w:lineRule="auto"/>
        <w:jc w:val="both"/>
        <w:rPr>
          <w:rFonts w:ascii="Futura PT Light" w:hAnsi="Futura PT Light" w:cs="Arial"/>
          <w:b/>
          <w:bCs/>
          <w:sz w:val="20"/>
          <w:szCs w:val="20"/>
        </w:rPr>
      </w:pPr>
    </w:p>
    <w:p w:rsidR="00E905DB" w:rsidRPr="001257C7" w:rsidRDefault="00E905DB" w:rsidP="00E905DB">
      <w:pPr>
        <w:spacing w:after="0" w:line="240" w:lineRule="auto"/>
        <w:jc w:val="both"/>
        <w:rPr>
          <w:rFonts w:ascii="Futura PT Light" w:hAnsi="Futura PT Light" w:cs="Arial"/>
          <w:b/>
          <w:bCs/>
          <w:sz w:val="20"/>
          <w:szCs w:val="20"/>
        </w:rPr>
      </w:pPr>
      <w:r>
        <w:rPr>
          <w:rFonts w:ascii="Futura PT Light" w:hAnsi="Futura PT Light" w:cs="Arial"/>
          <w:b/>
          <w:bCs/>
          <w:sz w:val="20"/>
          <w:szCs w:val="20"/>
        </w:rPr>
        <w:t>Sean Snowden</w:t>
      </w:r>
    </w:p>
    <w:p w:rsidR="00E905DB" w:rsidRPr="00DE5FFB" w:rsidRDefault="00E905DB" w:rsidP="00E905DB">
      <w:pPr>
        <w:spacing w:after="0" w:line="240" w:lineRule="auto"/>
        <w:jc w:val="both"/>
        <w:rPr>
          <w:rFonts w:ascii="Futura PT Light" w:hAnsi="Futura PT Light" w:cs="Arial"/>
          <w:lang w:val="en-US"/>
        </w:rPr>
      </w:pPr>
      <w:r>
        <w:rPr>
          <w:rFonts w:ascii="Futura PT Light" w:hAnsi="Futura PT Light" w:cs="Arial"/>
          <w:b/>
          <w:bCs/>
          <w:sz w:val="20"/>
          <w:szCs w:val="20"/>
        </w:rPr>
        <w:t>Estimating &amp; Design Manager</w:t>
      </w:r>
    </w:p>
    <w:p w:rsidR="00E905DB" w:rsidRDefault="00E905DB" w:rsidP="002578DD">
      <w:pPr>
        <w:spacing w:after="0" w:line="240" w:lineRule="auto"/>
        <w:rPr>
          <w:rFonts w:ascii="Futura PT Light" w:hAnsi="Futura PT Light"/>
          <w:sz w:val="20"/>
          <w:lang w:eastAsia="en-AU"/>
        </w:rPr>
      </w:pPr>
    </w:p>
    <w:p w:rsidR="00E905DB" w:rsidRDefault="00E905DB" w:rsidP="002578DD">
      <w:pPr>
        <w:spacing w:after="0" w:line="240" w:lineRule="auto"/>
        <w:rPr>
          <w:rFonts w:ascii="Futura PT Light" w:hAnsi="Futura PT Light"/>
          <w:sz w:val="20"/>
          <w:lang w:eastAsia="en-AU"/>
        </w:rPr>
      </w:pPr>
    </w:p>
    <w:p w:rsidR="00E905DB" w:rsidRDefault="00E905DB" w:rsidP="002578DD">
      <w:pPr>
        <w:spacing w:after="0" w:line="240" w:lineRule="auto"/>
        <w:rPr>
          <w:rFonts w:ascii="Futura PT Light" w:hAnsi="Futura PT Light"/>
          <w:sz w:val="20"/>
          <w:lang w:eastAsia="en-AU"/>
        </w:rPr>
      </w:pPr>
    </w:p>
    <w:p w:rsidR="00F05C33" w:rsidRPr="00F05C33" w:rsidRDefault="00F05C33" w:rsidP="00F05C33">
      <w:pPr>
        <w:spacing w:after="60" w:line="240" w:lineRule="auto"/>
        <w:rPr>
          <w:rFonts w:ascii="Futura PT Light" w:hAnsi="Futura PT Light" w:cs="Arial"/>
          <w:b/>
          <w:sz w:val="20"/>
          <w:szCs w:val="20"/>
        </w:rPr>
        <w:sectPr w:rsidR="00F05C33" w:rsidRPr="00F05C33" w:rsidSect="00E905DB">
          <w:headerReference w:type="default" r:id="rId9"/>
          <w:footerReference w:type="default" r:id="rId10"/>
          <w:headerReference w:type="first" r:id="rId11"/>
          <w:footerReference w:type="first" r:id="rId12"/>
          <w:pgSz w:w="11906" w:h="16838"/>
          <w:pgMar w:top="1701" w:right="1440" w:bottom="1134" w:left="1440" w:header="708" w:footer="708" w:gutter="0"/>
          <w:cols w:space="708"/>
          <w:titlePg/>
          <w:docGrid w:linePitch="360"/>
        </w:sectPr>
      </w:pPr>
    </w:p>
    <w:p w:rsidR="002578DD" w:rsidRPr="002578DD" w:rsidRDefault="002F2A90" w:rsidP="002578DD">
      <w:pPr>
        <w:spacing w:after="0" w:line="240" w:lineRule="auto"/>
        <w:rPr>
          <w:rFonts w:ascii="Futura PT Light" w:eastAsia="Times New Roman" w:hAnsi="Futura PT Light" w:cs="Calibri"/>
          <w:color w:val="006235"/>
          <w:sz w:val="28"/>
          <w:szCs w:val="20"/>
          <w:lang w:eastAsia="en-AU"/>
        </w:rPr>
      </w:pPr>
      <w:r>
        <w:rPr>
          <w:rFonts w:ascii="Futura PT Light" w:eastAsia="Times New Roman" w:hAnsi="Futura PT Light" w:cs="Calibri"/>
          <w:color w:val="006235"/>
          <w:sz w:val="28"/>
          <w:szCs w:val="20"/>
          <w:lang w:eastAsia="en-AU"/>
        </w:rPr>
        <w:lastRenderedPageBreak/>
        <w:t>CLARIFICATIONS</w:t>
      </w:r>
    </w:p>
    <w:p w:rsidR="00105EB8" w:rsidRDefault="00105EB8" w:rsidP="00676722">
      <w:pPr>
        <w:spacing w:after="0" w:line="240" w:lineRule="auto"/>
        <w:rPr>
          <w:rFonts w:ascii="Futura PT Light" w:eastAsia="Times New Roman" w:hAnsi="Futura PT Light" w:cs="Calibri"/>
          <w:color w:val="000000" w:themeColor="text1"/>
          <w:sz w:val="20"/>
          <w:szCs w:val="20"/>
          <w:lang w:eastAsia="en-AU"/>
        </w:rPr>
      </w:pPr>
    </w:p>
    <w:p w:rsidR="0032270E" w:rsidRDefault="0032270E" w:rsidP="0032270E">
      <w:pPr>
        <w:pStyle w:val="ListParagraph"/>
        <w:spacing w:before="120" w:after="120"/>
        <w:ind w:left="714" w:hanging="357"/>
        <w:contextualSpacing w:val="0"/>
        <w:rPr>
          <w:lang w:eastAsia="en-AU"/>
        </w:rPr>
      </w:pPr>
      <w:r>
        <w:rPr>
          <w:lang w:eastAsia="en-AU"/>
        </w:rPr>
        <w:t xml:space="preserve">McNab have allowed a Provisional Sum of $2,000.00 (ex GST) for materials and labour for Scope of Works 5B for Roof rectification as detailed on drawing B.140, due to unknown extent. </w:t>
      </w:r>
    </w:p>
    <w:p w:rsidR="0032270E" w:rsidRDefault="0032270E" w:rsidP="0032270E">
      <w:pPr>
        <w:pStyle w:val="ListParagraph"/>
        <w:spacing w:before="120" w:after="120"/>
        <w:ind w:left="714" w:hanging="357"/>
        <w:contextualSpacing w:val="0"/>
        <w:rPr>
          <w:lang w:eastAsia="en-AU"/>
        </w:rPr>
      </w:pPr>
      <w:r>
        <w:rPr>
          <w:lang w:eastAsia="en-AU"/>
        </w:rPr>
        <w:t xml:space="preserve">To prevent damage to the pavers around the Bar Extension, we have allowed to remove a wider section of pavers around this area. Salvaged pavers will then be relayed to edge of building and gardens to make good.  </w:t>
      </w:r>
    </w:p>
    <w:p w:rsidR="0032270E" w:rsidRDefault="0032270E" w:rsidP="0032270E">
      <w:pPr>
        <w:pStyle w:val="ListParagraph"/>
        <w:spacing w:before="120" w:after="120"/>
        <w:ind w:left="714" w:hanging="357"/>
        <w:contextualSpacing w:val="0"/>
        <w:rPr>
          <w:lang w:eastAsia="en-AU"/>
        </w:rPr>
      </w:pPr>
      <w:r>
        <w:rPr>
          <w:lang w:eastAsia="en-AU"/>
        </w:rPr>
        <w:t xml:space="preserve">We have allowed to install plastic and sheet plywood to various areas of the auditorium timber floor to provide protection from damage during the works. </w:t>
      </w:r>
    </w:p>
    <w:p w:rsidR="0032270E" w:rsidRDefault="0032270E" w:rsidP="0032270E">
      <w:pPr>
        <w:pStyle w:val="ListParagraph"/>
        <w:spacing w:before="120" w:after="120"/>
        <w:ind w:left="714" w:hanging="357"/>
        <w:contextualSpacing w:val="0"/>
        <w:rPr>
          <w:lang w:eastAsia="en-AU"/>
        </w:rPr>
      </w:pPr>
      <w:r>
        <w:rPr>
          <w:lang w:eastAsia="en-AU"/>
        </w:rPr>
        <w:t xml:space="preserve">Our tender price for stainless steel joinery to the kitchen refurbishment is based on Option 1 only with the </w:t>
      </w:r>
      <w:proofErr w:type="spellStart"/>
      <w:r>
        <w:rPr>
          <w:lang w:eastAsia="en-AU"/>
        </w:rPr>
        <w:t>coldroom</w:t>
      </w:r>
      <w:proofErr w:type="spellEnd"/>
      <w:r>
        <w:rPr>
          <w:lang w:eastAsia="en-AU"/>
        </w:rPr>
        <w:t xml:space="preserve"> doorway being installed (therefore, no stainless steel bench and shelf to the western wall).</w:t>
      </w:r>
    </w:p>
    <w:p w:rsidR="0032270E" w:rsidRDefault="0032270E" w:rsidP="0032270E">
      <w:pPr>
        <w:pStyle w:val="ListParagraph"/>
        <w:spacing w:before="120" w:after="120"/>
        <w:ind w:left="714" w:hanging="357"/>
        <w:contextualSpacing w:val="0"/>
        <w:rPr>
          <w:lang w:eastAsia="en-AU"/>
        </w:rPr>
      </w:pPr>
      <w:r>
        <w:rPr>
          <w:lang w:eastAsia="en-AU"/>
        </w:rPr>
        <w:t>We note that a geotechnical report was not provided with tender documents therefore we have only allowed for backhoe piers to the Bar Extension as per the sizes detailed on structural drawing S03.</w:t>
      </w:r>
    </w:p>
    <w:p w:rsidR="0032270E" w:rsidRDefault="0032270E" w:rsidP="0032270E">
      <w:pPr>
        <w:pStyle w:val="ListParagraph"/>
        <w:spacing w:before="120" w:after="120"/>
        <w:ind w:left="714" w:hanging="357"/>
        <w:contextualSpacing w:val="0"/>
        <w:rPr>
          <w:lang w:eastAsia="en-AU"/>
        </w:rPr>
      </w:pPr>
      <w:r>
        <w:rPr>
          <w:lang w:eastAsia="en-AU"/>
        </w:rPr>
        <w:t>We have allowed for a full width motorised roller shutter to the bar servery (door hardware specification only states manual roller shutter).</w:t>
      </w:r>
    </w:p>
    <w:p w:rsidR="0032270E" w:rsidRDefault="0032270E" w:rsidP="0032270E">
      <w:pPr>
        <w:pStyle w:val="ListParagraph"/>
        <w:spacing w:before="120" w:after="120"/>
        <w:ind w:left="714" w:hanging="357"/>
        <w:contextualSpacing w:val="0"/>
        <w:rPr>
          <w:lang w:eastAsia="en-AU"/>
        </w:rPr>
      </w:pPr>
      <w:r>
        <w:rPr>
          <w:lang w:eastAsia="en-AU"/>
        </w:rPr>
        <w:t>McNab advise that we have allowed for an alternative aluminium suite (</w:t>
      </w:r>
      <w:proofErr w:type="spellStart"/>
      <w:r>
        <w:rPr>
          <w:lang w:eastAsia="en-AU"/>
        </w:rPr>
        <w:t>Ezial</w:t>
      </w:r>
      <w:proofErr w:type="spellEnd"/>
      <w:r>
        <w:rPr>
          <w:lang w:eastAsia="en-AU"/>
        </w:rPr>
        <w:t xml:space="preserve"> 150mm centre glaze frame in lieu of </w:t>
      </w:r>
      <w:proofErr w:type="spellStart"/>
      <w:r>
        <w:rPr>
          <w:lang w:eastAsia="en-AU"/>
        </w:rPr>
        <w:t>GJames</w:t>
      </w:r>
      <w:proofErr w:type="spellEnd"/>
      <w:r>
        <w:rPr>
          <w:lang w:eastAsia="en-AU"/>
        </w:rPr>
        <w:t xml:space="preserve"> 475 series) to be installed which allows the aluminium assemblies for the Eastern Courtyard doors/windows to be full height (3000mm high) without the need for a head at 2400mm high. We also advise that the acoustic requirements for these assemblies will not likely be achieved, which was also advised by </w:t>
      </w:r>
      <w:proofErr w:type="spellStart"/>
      <w:r>
        <w:rPr>
          <w:lang w:eastAsia="en-AU"/>
        </w:rPr>
        <w:t>GJames</w:t>
      </w:r>
      <w:proofErr w:type="spellEnd"/>
      <w:r>
        <w:rPr>
          <w:lang w:eastAsia="en-AU"/>
        </w:rPr>
        <w:t xml:space="preserve">.  </w:t>
      </w:r>
    </w:p>
    <w:p w:rsidR="0032270E" w:rsidRDefault="0032270E" w:rsidP="0032270E">
      <w:pPr>
        <w:pStyle w:val="ListParagraph"/>
        <w:spacing w:before="120" w:after="120"/>
        <w:ind w:left="714" w:hanging="357"/>
        <w:contextualSpacing w:val="0"/>
        <w:rPr>
          <w:lang w:eastAsia="en-AU"/>
        </w:rPr>
      </w:pPr>
      <w:r>
        <w:rPr>
          <w:lang w:eastAsia="en-AU"/>
        </w:rPr>
        <w:t>We have allowed for painting of new and disturbed areas only (not the full internal or external areas of the building).</w:t>
      </w:r>
    </w:p>
    <w:p w:rsidR="0032270E" w:rsidRDefault="0032270E" w:rsidP="0032270E">
      <w:pPr>
        <w:pStyle w:val="ListParagraph"/>
        <w:spacing w:before="120" w:after="120"/>
        <w:ind w:left="714" w:hanging="357"/>
        <w:contextualSpacing w:val="0"/>
        <w:rPr>
          <w:lang w:eastAsia="en-AU"/>
        </w:rPr>
      </w:pPr>
      <w:r>
        <w:rPr>
          <w:lang w:eastAsia="en-AU"/>
        </w:rPr>
        <w:t>We have assumed there are no concrete slabs under the existing paved areas including the courtyard and bar extension.</w:t>
      </w:r>
    </w:p>
    <w:p w:rsidR="0032270E" w:rsidRDefault="0032270E" w:rsidP="0032270E">
      <w:pPr>
        <w:pStyle w:val="ListParagraph"/>
        <w:spacing w:before="120" w:after="120"/>
        <w:ind w:left="714" w:hanging="357"/>
        <w:contextualSpacing w:val="0"/>
        <w:rPr>
          <w:lang w:eastAsia="en-AU"/>
        </w:rPr>
      </w:pPr>
      <w:r>
        <w:rPr>
          <w:lang w:eastAsia="en-AU"/>
        </w:rPr>
        <w:t xml:space="preserve">We have allowed to machine excavate the pavers to the existing courtyard and bar extension areas. Undamaged pavers will then be stacked/stockpiled for reuse or handover to the LVRC. No allowance is made to hand remove pavers. </w:t>
      </w:r>
    </w:p>
    <w:p w:rsidR="002F2A90" w:rsidRDefault="002F2A90" w:rsidP="00ED08CF">
      <w:pPr>
        <w:pStyle w:val="ListParagraph"/>
        <w:spacing w:before="120" w:after="120"/>
        <w:ind w:left="714" w:hanging="357"/>
        <w:contextualSpacing w:val="0"/>
        <w:rPr>
          <w:lang w:eastAsia="en-AU"/>
        </w:rPr>
      </w:pPr>
      <w:r w:rsidRPr="002F2A90">
        <w:rPr>
          <w:lang w:eastAsia="en-AU"/>
        </w:rPr>
        <w:t xml:space="preserve">We have not priced “Cold Room Option 2” as no structural </w:t>
      </w:r>
      <w:r w:rsidR="00351B3B">
        <w:rPr>
          <w:lang w:eastAsia="en-AU"/>
        </w:rPr>
        <w:t xml:space="preserve">drawings </w:t>
      </w:r>
      <w:r w:rsidRPr="002F2A90">
        <w:rPr>
          <w:lang w:eastAsia="en-AU"/>
        </w:rPr>
        <w:t>and architectural details have been provided as part of the tender documents</w:t>
      </w:r>
      <w:r w:rsidR="00351B3B">
        <w:rPr>
          <w:lang w:eastAsia="en-AU"/>
        </w:rPr>
        <w:t xml:space="preserve"> to allow pricing. This area of the building is likely to be on mainly filled materials, therefore the footing and slab system under </w:t>
      </w:r>
      <w:proofErr w:type="spellStart"/>
      <w:r w:rsidR="00351B3B">
        <w:rPr>
          <w:lang w:eastAsia="en-AU"/>
        </w:rPr>
        <w:t>coldroom</w:t>
      </w:r>
      <w:proofErr w:type="spellEnd"/>
      <w:r w:rsidR="00351B3B">
        <w:rPr>
          <w:lang w:eastAsia="en-AU"/>
        </w:rPr>
        <w:t xml:space="preserve"> option 2 is likely to be on bored piers to support this option. As this is not a D&amp;C project, we have not priced this option   </w:t>
      </w:r>
    </w:p>
    <w:p w:rsidR="00234A71" w:rsidRDefault="0099737B" w:rsidP="00ED08CF">
      <w:pPr>
        <w:pStyle w:val="ListParagraph"/>
        <w:spacing w:before="120" w:after="120"/>
        <w:ind w:left="714" w:hanging="357"/>
        <w:contextualSpacing w:val="0"/>
        <w:rPr>
          <w:lang w:eastAsia="en-AU"/>
        </w:rPr>
      </w:pPr>
      <w:r>
        <w:rPr>
          <w:lang w:eastAsia="en-AU"/>
        </w:rPr>
        <w:t xml:space="preserve">Due to the uncertainty of </w:t>
      </w:r>
      <w:r w:rsidR="004E56BF">
        <w:rPr>
          <w:lang w:eastAsia="en-AU"/>
        </w:rPr>
        <w:t xml:space="preserve">some </w:t>
      </w:r>
      <w:r>
        <w:rPr>
          <w:lang w:eastAsia="en-AU"/>
        </w:rPr>
        <w:t xml:space="preserve">asbestos locations detailed in the provided Asbestos Management Plan, </w:t>
      </w:r>
      <w:r w:rsidR="00234A71">
        <w:rPr>
          <w:lang w:eastAsia="en-AU"/>
        </w:rPr>
        <w:t>McNab have allowed a Provisional sum of $2,500</w:t>
      </w:r>
      <w:r w:rsidR="00F95956">
        <w:rPr>
          <w:lang w:eastAsia="en-AU"/>
        </w:rPr>
        <w:t>.00</w:t>
      </w:r>
      <w:r w:rsidR="00234A71">
        <w:rPr>
          <w:lang w:eastAsia="en-AU"/>
        </w:rPr>
        <w:t xml:space="preserve"> (ex GST) for asbestos removal and air monitoring (if required) </w:t>
      </w:r>
      <w:r w:rsidR="00F95956">
        <w:rPr>
          <w:lang w:eastAsia="en-AU"/>
        </w:rPr>
        <w:t>to remove and dispose of any Asbestos Containing</w:t>
      </w:r>
      <w:r>
        <w:rPr>
          <w:lang w:eastAsia="en-AU"/>
        </w:rPr>
        <w:t xml:space="preserve"> </w:t>
      </w:r>
      <w:r w:rsidR="00F95956">
        <w:rPr>
          <w:lang w:eastAsia="en-AU"/>
        </w:rPr>
        <w:t>M</w:t>
      </w:r>
      <w:r>
        <w:rPr>
          <w:lang w:eastAsia="en-AU"/>
        </w:rPr>
        <w:t>aterials including the roof parapet sheeting identified on drawing B.140</w:t>
      </w:r>
      <w:r w:rsidR="00F95956">
        <w:rPr>
          <w:lang w:eastAsia="en-AU"/>
        </w:rPr>
        <w:t>.</w:t>
      </w:r>
      <w:r>
        <w:rPr>
          <w:lang w:eastAsia="en-AU"/>
        </w:rPr>
        <w:t xml:space="preserve"> </w:t>
      </w:r>
    </w:p>
    <w:p w:rsidR="00D21737" w:rsidRDefault="00D21737" w:rsidP="00ED08CF">
      <w:pPr>
        <w:pStyle w:val="ListParagraph"/>
        <w:spacing w:before="120" w:after="120"/>
        <w:ind w:left="714" w:hanging="357"/>
        <w:contextualSpacing w:val="0"/>
        <w:rPr>
          <w:lang w:eastAsia="en-AU"/>
        </w:rPr>
      </w:pPr>
      <w:r>
        <w:rPr>
          <w:lang w:eastAsia="en-AU"/>
        </w:rPr>
        <w:t>M</w:t>
      </w:r>
      <w:r w:rsidR="00406B4A">
        <w:rPr>
          <w:lang w:eastAsia="en-AU"/>
        </w:rPr>
        <w:t>c</w:t>
      </w:r>
      <w:r>
        <w:rPr>
          <w:lang w:eastAsia="en-AU"/>
        </w:rPr>
        <w:t>Nab advise that we have not allowed to provide a temporary site office and amenities facilities for the project. To minimise costs, we have allowed to utilise a suitable area within the building for our office</w:t>
      </w:r>
      <w:r w:rsidR="00406B4A">
        <w:rPr>
          <w:lang w:eastAsia="en-AU"/>
        </w:rPr>
        <w:t xml:space="preserve"> (to be agreed)</w:t>
      </w:r>
      <w:r>
        <w:rPr>
          <w:lang w:eastAsia="en-AU"/>
        </w:rPr>
        <w:t xml:space="preserve"> and we would use the existing toilets on site. We would maintain all areas in a clean and tidy condition and make good, should any damage occur. </w:t>
      </w:r>
    </w:p>
    <w:p w:rsidR="00D21737" w:rsidRDefault="00D21737" w:rsidP="00ED08CF">
      <w:pPr>
        <w:pStyle w:val="ListParagraph"/>
        <w:spacing w:before="120" w:after="120"/>
        <w:ind w:left="714" w:hanging="357"/>
        <w:contextualSpacing w:val="0"/>
        <w:rPr>
          <w:lang w:eastAsia="en-AU"/>
        </w:rPr>
      </w:pPr>
      <w:r>
        <w:rPr>
          <w:lang w:eastAsia="en-AU"/>
        </w:rPr>
        <w:t>McNab take no responsibility for galvanic or bi-metallic corrosion issues in the future due to incompatibility of materials in the roof replacement works (</w:t>
      </w:r>
      <w:proofErr w:type="spellStart"/>
      <w:r>
        <w:rPr>
          <w:lang w:eastAsia="en-AU"/>
        </w:rPr>
        <w:t>zincalume</w:t>
      </w:r>
      <w:proofErr w:type="spellEnd"/>
      <w:r>
        <w:rPr>
          <w:lang w:eastAsia="en-AU"/>
        </w:rPr>
        <w:t>/</w:t>
      </w:r>
      <w:proofErr w:type="spellStart"/>
      <w:r>
        <w:rPr>
          <w:lang w:eastAsia="en-AU"/>
        </w:rPr>
        <w:t>colourbond</w:t>
      </w:r>
      <w:proofErr w:type="spellEnd"/>
      <w:r>
        <w:rPr>
          <w:lang w:eastAsia="en-AU"/>
        </w:rPr>
        <w:t xml:space="preserve"> to galvanised roofing products)</w:t>
      </w:r>
      <w:r w:rsidR="00F95956">
        <w:rPr>
          <w:lang w:eastAsia="en-AU"/>
        </w:rPr>
        <w:t>.</w:t>
      </w:r>
      <w:r>
        <w:rPr>
          <w:lang w:eastAsia="en-AU"/>
        </w:rPr>
        <w:t xml:space="preserve"> </w:t>
      </w:r>
    </w:p>
    <w:p w:rsidR="00D21737" w:rsidRDefault="00D21737" w:rsidP="00ED08CF">
      <w:pPr>
        <w:pStyle w:val="ListParagraph"/>
        <w:spacing w:before="120" w:after="120"/>
        <w:ind w:left="714" w:hanging="357"/>
        <w:contextualSpacing w:val="0"/>
        <w:rPr>
          <w:lang w:eastAsia="en-AU"/>
        </w:rPr>
      </w:pPr>
      <w:r>
        <w:rPr>
          <w:lang w:eastAsia="en-AU"/>
        </w:rPr>
        <w:t xml:space="preserve">McNab have not allowed for underfloor heating and waterproofing to kitchen </w:t>
      </w:r>
      <w:proofErr w:type="spellStart"/>
      <w:r>
        <w:rPr>
          <w:lang w:eastAsia="en-AU"/>
        </w:rPr>
        <w:t>coldroom</w:t>
      </w:r>
      <w:proofErr w:type="spellEnd"/>
      <w:r>
        <w:rPr>
          <w:lang w:eastAsia="en-AU"/>
        </w:rPr>
        <w:t xml:space="preserve"> (option 1). Site inspection revealed this </w:t>
      </w:r>
      <w:proofErr w:type="spellStart"/>
      <w:r>
        <w:rPr>
          <w:lang w:eastAsia="en-AU"/>
        </w:rPr>
        <w:t>coldroom</w:t>
      </w:r>
      <w:proofErr w:type="spellEnd"/>
      <w:r>
        <w:rPr>
          <w:lang w:eastAsia="en-AU"/>
        </w:rPr>
        <w:t xml:space="preserve"> would be installed over the timber flooring, however we are unsure as to what the underfloor substrate under this area is. Subfloor heating may be required if this is a timber suspended floor. We have allowed to install FC underlay sheeting prior to the insulation floor panel being installed. A 75mm thick concrete wear slab is then installed over the insulated floor panel. No allowance is made to </w:t>
      </w:r>
      <w:r>
        <w:rPr>
          <w:lang w:eastAsia="en-AU"/>
        </w:rPr>
        <w:lastRenderedPageBreak/>
        <w:t>strengthen the existing floor structure to carry the loads imposed by the concrete wearing slab, cold room and loaded contents</w:t>
      </w:r>
      <w:r w:rsidR="00F95956">
        <w:rPr>
          <w:lang w:eastAsia="en-AU"/>
        </w:rPr>
        <w:t>.</w:t>
      </w:r>
    </w:p>
    <w:p w:rsidR="00D21737" w:rsidRDefault="00D21737" w:rsidP="00ED08CF">
      <w:pPr>
        <w:pStyle w:val="ListParagraph"/>
        <w:spacing w:before="120" w:after="120"/>
        <w:ind w:left="714" w:hanging="357"/>
        <w:contextualSpacing w:val="0"/>
        <w:rPr>
          <w:lang w:eastAsia="en-AU"/>
        </w:rPr>
      </w:pPr>
      <w:r>
        <w:rPr>
          <w:lang w:eastAsia="en-AU"/>
        </w:rPr>
        <w:t xml:space="preserve">We have allowed for 6mm </w:t>
      </w:r>
      <w:proofErr w:type="spellStart"/>
      <w:r>
        <w:rPr>
          <w:lang w:eastAsia="en-AU"/>
        </w:rPr>
        <w:t>villaboard</w:t>
      </w:r>
      <w:proofErr w:type="spellEnd"/>
      <w:r>
        <w:rPr>
          <w:lang w:eastAsia="en-AU"/>
        </w:rPr>
        <w:t xml:space="preserve"> wall linings in accordance with drawings (not 9mm as detailed in linings specification).</w:t>
      </w:r>
    </w:p>
    <w:p w:rsidR="00D21737" w:rsidRDefault="00D21737" w:rsidP="00ED08CF">
      <w:pPr>
        <w:pStyle w:val="ListParagraph"/>
        <w:spacing w:before="120" w:after="120"/>
        <w:ind w:left="714" w:hanging="357"/>
        <w:contextualSpacing w:val="0"/>
        <w:rPr>
          <w:lang w:eastAsia="en-AU"/>
        </w:rPr>
      </w:pPr>
      <w:r>
        <w:rPr>
          <w:lang w:eastAsia="en-AU"/>
        </w:rPr>
        <w:t>We have not allowed for any underlays to the proposed carpet tile areas in the Foyer as these tiles have a suitable backing material as part of the tile</w:t>
      </w:r>
      <w:r w:rsidR="004E56BF">
        <w:rPr>
          <w:lang w:eastAsia="en-AU"/>
        </w:rPr>
        <w:t xml:space="preserve"> and are allowed to be direct</w:t>
      </w:r>
      <w:r w:rsidR="00F95956">
        <w:rPr>
          <w:lang w:eastAsia="en-AU"/>
        </w:rPr>
        <w:t>ly</w:t>
      </w:r>
      <w:r w:rsidR="004E56BF">
        <w:rPr>
          <w:lang w:eastAsia="en-AU"/>
        </w:rPr>
        <w:t xml:space="preserve"> stuck to the substrate floor. </w:t>
      </w:r>
    </w:p>
    <w:p w:rsidR="002B71E4" w:rsidRDefault="00E03C8B" w:rsidP="00ED08CF">
      <w:pPr>
        <w:pStyle w:val="ListParagraph"/>
        <w:spacing w:before="120" w:after="120"/>
        <w:ind w:left="714" w:hanging="357"/>
        <w:contextualSpacing w:val="0"/>
        <w:rPr>
          <w:lang w:eastAsia="en-AU"/>
        </w:rPr>
      </w:pPr>
      <w:r>
        <w:rPr>
          <w:lang w:eastAsia="en-AU"/>
        </w:rPr>
        <w:t xml:space="preserve">We have not allowed for structural strengthening of the existing </w:t>
      </w:r>
      <w:r w:rsidR="004E56BF">
        <w:rPr>
          <w:lang w:eastAsia="en-AU"/>
        </w:rPr>
        <w:t xml:space="preserve">roof </w:t>
      </w:r>
      <w:r>
        <w:rPr>
          <w:lang w:eastAsia="en-AU"/>
        </w:rPr>
        <w:t xml:space="preserve">structure to take loads for new roof mounted mechanical plant. Required new plant deck platforms have been allowed only in a manner </w:t>
      </w:r>
      <w:r w:rsidR="002B71E4">
        <w:rPr>
          <w:lang w:eastAsia="en-AU"/>
        </w:rPr>
        <w:t xml:space="preserve">similar to existing roof </w:t>
      </w:r>
      <w:r>
        <w:rPr>
          <w:lang w:eastAsia="en-AU"/>
        </w:rPr>
        <w:t xml:space="preserve">mounted </w:t>
      </w:r>
      <w:r w:rsidR="002B71E4">
        <w:rPr>
          <w:lang w:eastAsia="en-AU"/>
        </w:rPr>
        <w:t>units.</w:t>
      </w:r>
    </w:p>
    <w:p w:rsidR="00633CDD" w:rsidRDefault="00633CDD" w:rsidP="00ED08CF">
      <w:pPr>
        <w:pStyle w:val="ListParagraph"/>
        <w:spacing w:before="120" w:after="120"/>
        <w:ind w:left="714" w:hanging="357"/>
        <w:contextualSpacing w:val="0"/>
        <w:rPr>
          <w:lang w:eastAsia="en-AU"/>
        </w:rPr>
      </w:pPr>
      <w:r>
        <w:rPr>
          <w:lang w:eastAsia="en-AU"/>
        </w:rPr>
        <w:t>Please note our preliminaries have been divided across all tasks in the price breakup.  If any part of the works is deleted</w:t>
      </w:r>
      <w:r w:rsidR="00D23678">
        <w:rPr>
          <w:lang w:eastAsia="en-AU"/>
        </w:rPr>
        <w:t>/reduced,</w:t>
      </w:r>
      <w:r>
        <w:rPr>
          <w:lang w:eastAsia="en-AU"/>
        </w:rPr>
        <w:t xml:space="preserve"> McNab reserves the right to re-negotiate our final tender price.</w:t>
      </w:r>
    </w:p>
    <w:p w:rsidR="00887A66" w:rsidRPr="002F2A90" w:rsidRDefault="00887A66" w:rsidP="00ED08CF">
      <w:pPr>
        <w:pStyle w:val="ListParagraph"/>
        <w:spacing w:before="120" w:after="120"/>
        <w:ind w:left="714" w:hanging="357"/>
        <w:contextualSpacing w:val="0"/>
        <w:rPr>
          <w:lang w:eastAsia="en-AU"/>
        </w:rPr>
      </w:pPr>
      <w:r>
        <w:rPr>
          <w:lang w:eastAsia="en-AU"/>
        </w:rPr>
        <w:t xml:space="preserve">We confirm </w:t>
      </w:r>
      <w:r w:rsidR="00F76076">
        <w:rPr>
          <w:lang w:eastAsia="en-AU"/>
        </w:rPr>
        <w:t xml:space="preserve">we will comply </w:t>
      </w:r>
      <w:r>
        <w:rPr>
          <w:lang w:eastAsia="en-AU"/>
        </w:rPr>
        <w:t>with the Training Policy (TPAS) as described in Section 8 of the RFT and Contract AS 2124.</w:t>
      </w:r>
    </w:p>
    <w:p w:rsidR="002578DD" w:rsidRDefault="002578DD">
      <w:pPr>
        <w:spacing w:after="0" w:line="240" w:lineRule="auto"/>
        <w:rPr>
          <w:rFonts w:ascii="Futura PT Light" w:eastAsia="Times New Roman" w:hAnsi="Futura PT Light" w:cs="Calibri"/>
          <w:color w:val="000000" w:themeColor="text1"/>
          <w:sz w:val="20"/>
          <w:szCs w:val="20"/>
          <w:lang w:eastAsia="en-AU"/>
        </w:rPr>
      </w:pPr>
      <w:r>
        <w:rPr>
          <w:rFonts w:ascii="Futura PT Light" w:eastAsia="Times New Roman" w:hAnsi="Futura PT Light" w:cs="Calibri"/>
          <w:color w:val="000000" w:themeColor="text1"/>
          <w:sz w:val="20"/>
          <w:szCs w:val="20"/>
          <w:lang w:eastAsia="en-AU"/>
        </w:rPr>
        <w:t xml:space="preserve"> </w:t>
      </w:r>
    </w:p>
    <w:p w:rsidR="00CC2E9B" w:rsidRDefault="00CC2E9B" w:rsidP="00676722">
      <w:pPr>
        <w:spacing w:after="0" w:line="240" w:lineRule="auto"/>
        <w:rPr>
          <w:rFonts w:ascii="Futura PT Light" w:eastAsia="Times New Roman" w:hAnsi="Futura PT Light" w:cs="Calibri"/>
          <w:color w:val="000000" w:themeColor="text1"/>
          <w:sz w:val="20"/>
          <w:szCs w:val="20"/>
          <w:lang w:eastAsia="en-AU"/>
        </w:rPr>
      </w:pPr>
    </w:p>
    <w:p w:rsidR="00CC2E9B" w:rsidRDefault="00CC2E9B" w:rsidP="00676722">
      <w:pPr>
        <w:spacing w:after="0" w:line="240" w:lineRule="auto"/>
        <w:rPr>
          <w:rFonts w:ascii="Futura PT Light" w:eastAsia="Times New Roman" w:hAnsi="Futura PT Light" w:cs="Calibri"/>
          <w:color w:val="000000" w:themeColor="text1"/>
          <w:sz w:val="20"/>
          <w:szCs w:val="20"/>
          <w:lang w:eastAsia="en-AU"/>
        </w:rPr>
      </w:pPr>
    </w:p>
    <w:p w:rsidR="00767241" w:rsidRDefault="00767241" w:rsidP="00767241">
      <w:pPr>
        <w:spacing w:after="0" w:line="240" w:lineRule="auto"/>
        <w:rPr>
          <w:rFonts w:ascii="Futura PT Light" w:eastAsia="Times New Roman" w:hAnsi="Futura PT Light" w:cs="Calibri"/>
          <w:color w:val="006235"/>
          <w:sz w:val="28"/>
          <w:szCs w:val="20"/>
          <w:lang w:eastAsia="en-AU"/>
        </w:rPr>
      </w:pPr>
      <w:r>
        <w:rPr>
          <w:rFonts w:ascii="Futura PT Light" w:eastAsia="Times New Roman" w:hAnsi="Futura PT Light" w:cs="Calibri"/>
          <w:color w:val="006235"/>
          <w:sz w:val="28"/>
          <w:szCs w:val="20"/>
          <w:lang w:eastAsia="en-AU"/>
        </w:rPr>
        <w:t xml:space="preserve">EXCLUSIONS </w:t>
      </w:r>
    </w:p>
    <w:p w:rsidR="00E6376F" w:rsidRDefault="00E6376F" w:rsidP="00767241">
      <w:pPr>
        <w:spacing w:after="0" w:line="240" w:lineRule="auto"/>
        <w:rPr>
          <w:rFonts w:ascii="Futura PT Light" w:eastAsia="Times New Roman" w:hAnsi="Futura PT Light" w:cs="Calibri"/>
          <w:sz w:val="20"/>
          <w:szCs w:val="20"/>
          <w:lang w:eastAsia="en-AU"/>
        </w:rPr>
      </w:pPr>
    </w:p>
    <w:p w:rsidR="00767241" w:rsidRPr="00E6376F" w:rsidRDefault="00E6376F" w:rsidP="00767241">
      <w:pPr>
        <w:spacing w:after="0" w:line="240" w:lineRule="auto"/>
        <w:rPr>
          <w:rFonts w:ascii="Futura PT Light" w:eastAsia="Times New Roman" w:hAnsi="Futura PT Light" w:cs="Calibri"/>
          <w:sz w:val="20"/>
          <w:szCs w:val="20"/>
          <w:lang w:eastAsia="en-AU"/>
        </w:rPr>
      </w:pPr>
      <w:r w:rsidRPr="00E6376F">
        <w:rPr>
          <w:rFonts w:ascii="Futura PT Light" w:eastAsia="Times New Roman" w:hAnsi="Futura PT Light" w:cs="Calibri"/>
          <w:sz w:val="20"/>
          <w:szCs w:val="20"/>
          <w:lang w:eastAsia="en-AU"/>
        </w:rPr>
        <w:t>Our tender submission excludes the following:</w:t>
      </w:r>
    </w:p>
    <w:p w:rsidR="00767241" w:rsidRDefault="00767241" w:rsidP="00E6376F">
      <w:pPr>
        <w:pStyle w:val="ListParagraph"/>
        <w:spacing w:before="120" w:after="120"/>
        <w:ind w:left="714" w:hanging="357"/>
        <w:contextualSpacing w:val="0"/>
        <w:rPr>
          <w:lang w:eastAsia="en-AU"/>
        </w:rPr>
      </w:pPr>
      <w:r>
        <w:rPr>
          <w:lang w:eastAsia="en-AU"/>
        </w:rPr>
        <w:t>Latent conditions</w:t>
      </w:r>
      <w:r w:rsidR="00054082">
        <w:rPr>
          <w:lang w:eastAsia="en-AU"/>
        </w:rPr>
        <w:t>.</w:t>
      </w:r>
    </w:p>
    <w:p w:rsidR="00767241" w:rsidRDefault="00767241" w:rsidP="00E6376F">
      <w:pPr>
        <w:pStyle w:val="ListParagraph"/>
        <w:spacing w:before="120" w:after="120"/>
        <w:ind w:left="714" w:hanging="357"/>
        <w:contextualSpacing w:val="0"/>
        <w:rPr>
          <w:lang w:eastAsia="en-AU"/>
        </w:rPr>
      </w:pPr>
      <w:r>
        <w:rPr>
          <w:lang w:eastAsia="en-AU"/>
        </w:rPr>
        <w:t>S</w:t>
      </w:r>
      <w:r w:rsidR="00E6376F">
        <w:rPr>
          <w:lang w:eastAsia="en-AU"/>
        </w:rPr>
        <w:t>tainless steel</w:t>
      </w:r>
      <w:r>
        <w:rPr>
          <w:lang w:eastAsia="en-AU"/>
        </w:rPr>
        <w:t xml:space="preserve"> corner guards as nil mentioned on drawings</w:t>
      </w:r>
      <w:r w:rsidR="00054082">
        <w:rPr>
          <w:lang w:eastAsia="en-AU"/>
        </w:rPr>
        <w:t>.</w:t>
      </w:r>
      <w:r>
        <w:rPr>
          <w:lang w:eastAsia="en-AU"/>
        </w:rPr>
        <w:t xml:space="preserve"> </w:t>
      </w:r>
    </w:p>
    <w:p w:rsidR="00767241" w:rsidRDefault="00767241" w:rsidP="00E6376F">
      <w:pPr>
        <w:pStyle w:val="ListParagraph"/>
        <w:spacing w:before="120" w:after="120"/>
        <w:ind w:left="714" w:hanging="357"/>
        <w:contextualSpacing w:val="0"/>
        <w:rPr>
          <w:lang w:eastAsia="en-AU"/>
        </w:rPr>
      </w:pPr>
      <w:r>
        <w:rPr>
          <w:lang w:eastAsia="en-AU"/>
        </w:rPr>
        <w:t>Skate deterrent systems</w:t>
      </w:r>
      <w:r w:rsidR="00054082">
        <w:rPr>
          <w:lang w:eastAsia="en-AU"/>
        </w:rPr>
        <w:t>.</w:t>
      </w:r>
      <w:r>
        <w:rPr>
          <w:lang w:eastAsia="en-AU"/>
        </w:rPr>
        <w:t xml:space="preserve"> </w:t>
      </w:r>
    </w:p>
    <w:p w:rsidR="00767241" w:rsidRDefault="00E6376F" w:rsidP="00E6376F">
      <w:pPr>
        <w:pStyle w:val="ListParagraph"/>
        <w:spacing w:before="120" w:after="120"/>
        <w:ind w:left="714" w:hanging="357"/>
        <w:contextualSpacing w:val="0"/>
        <w:rPr>
          <w:lang w:eastAsia="en-AU"/>
        </w:rPr>
      </w:pPr>
      <w:r>
        <w:rPr>
          <w:lang w:eastAsia="en-AU"/>
        </w:rPr>
        <w:t>T</w:t>
      </w:r>
      <w:r w:rsidR="00767241">
        <w:rPr>
          <w:lang w:eastAsia="en-AU"/>
        </w:rPr>
        <w:t>o remove any adhesives under ex</w:t>
      </w:r>
      <w:r w:rsidR="00946985">
        <w:rPr>
          <w:lang w:eastAsia="en-AU"/>
        </w:rPr>
        <w:t>i</w:t>
      </w:r>
      <w:r w:rsidR="00767241">
        <w:rPr>
          <w:lang w:eastAsia="en-AU"/>
        </w:rPr>
        <w:t>sting floor</w:t>
      </w:r>
      <w:r w:rsidR="00054082">
        <w:rPr>
          <w:lang w:eastAsia="en-AU"/>
        </w:rPr>
        <w:t xml:space="preserve"> </w:t>
      </w:r>
      <w:r w:rsidR="00767241">
        <w:rPr>
          <w:lang w:eastAsia="en-AU"/>
        </w:rPr>
        <w:t>coverings</w:t>
      </w:r>
      <w:r w:rsidR="00054082">
        <w:rPr>
          <w:lang w:eastAsia="en-AU"/>
        </w:rPr>
        <w:t>.</w:t>
      </w:r>
      <w:r w:rsidR="00767241">
        <w:rPr>
          <w:lang w:eastAsia="en-AU"/>
        </w:rPr>
        <w:t xml:space="preserve"> </w:t>
      </w:r>
    </w:p>
    <w:p w:rsidR="00A52E2D" w:rsidRDefault="00E6376F" w:rsidP="00E6376F">
      <w:pPr>
        <w:pStyle w:val="ListParagraph"/>
        <w:spacing w:before="120" w:after="120"/>
        <w:ind w:left="714" w:hanging="357"/>
        <w:contextualSpacing w:val="0"/>
        <w:rPr>
          <w:lang w:eastAsia="en-AU"/>
        </w:rPr>
      </w:pPr>
      <w:r>
        <w:rPr>
          <w:lang w:eastAsia="en-AU"/>
        </w:rPr>
        <w:t>T</w:t>
      </w:r>
      <w:r w:rsidR="00A52E2D">
        <w:rPr>
          <w:lang w:eastAsia="en-AU"/>
        </w:rPr>
        <w:t>o waterproof the kitchen and bar floors as these are not considered wet areas under the Australian Standards.</w:t>
      </w:r>
    </w:p>
    <w:p w:rsidR="00E03C8B" w:rsidRDefault="00E6376F" w:rsidP="00E6376F">
      <w:pPr>
        <w:pStyle w:val="ListParagraph"/>
        <w:spacing w:before="120" w:after="120"/>
        <w:ind w:left="714" w:hanging="357"/>
        <w:contextualSpacing w:val="0"/>
        <w:rPr>
          <w:lang w:eastAsia="en-AU"/>
        </w:rPr>
      </w:pPr>
      <w:r>
        <w:rPr>
          <w:lang w:eastAsia="en-AU"/>
        </w:rPr>
        <w:t>T</w:t>
      </w:r>
      <w:r w:rsidR="00E03C8B">
        <w:rPr>
          <w:lang w:eastAsia="en-AU"/>
        </w:rPr>
        <w:t>o divert any existing services to allow for excavations for footings, slab works, etc. We have allowed to explore and locate existing services in conjunction with council consultants.</w:t>
      </w:r>
    </w:p>
    <w:p w:rsidR="00C464C8" w:rsidRDefault="00C464C8" w:rsidP="00E6376F">
      <w:pPr>
        <w:pStyle w:val="ListParagraph"/>
        <w:spacing w:before="120" w:after="120"/>
        <w:ind w:left="714" w:hanging="357"/>
        <w:contextualSpacing w:val="0"/>
        <w:rPr>
          <w:lang w:eastAsia="en-AU"/>
        </w:rPr>
      </w:pPr>
      <w:r>
        <w:rPr>
          <w:lang w:eastAsia="en-AU"/>
        </w:rPr>
        <w:t>CCTV, security access and control systems</w:t>
      </w:r>
      <w:r w:rsidR="00054082">
        <w:rPr>
          <w:lang w:eastAsia="en-AU"/>
        </w:rPr>
        <w:t>.</w:t>
      </w:r>
    </w:p>
    <w:p w:rsidR="00C464C8" w:rsidRDefault="00C464C8" w:rsidP="00E6376F">
      <w:pPr>
        <w:pStyle w:val="ListParagraph"/>
        <w:spacing w:before="120" w:after="120"/>
        <w:ind w:left="714" w:hanging="357"/>
        <w:contextualSpacing w:val="0"/>
        <w:rPr>
          <w:lang w:eastAsia="en-AU"/>
        </w:rPr>
      </w:pPr>
      <w:r>
        <w:rPr>
          <w:lang w:eastAsia="en-AU"/>
        </w:rPr>
        <w:t>NBN pathways, equipment and infrastructure</w:t>
      </w:r>
      <w:r w:rsidR="00054082">
        <w:rPr>
          <w:lang w:eastAsia="en-AU"/>
        </w:rPr>
        <w:t>.</w:t>
      </w:r>
      <w:r>
        <w:rPr>
          <w:lang w:eastAsia="en-AU"/>
        </w:rPr>
        <w:t xml:space="preserve">  </w:t>
      </w:r>
    </w:p>
    <w:p w:rsidR="00C464C8" w:rsidRDefault="00C464C8" w:rsidP="00E6376F">
      <w:pPr>
        <w:pStyle w:val="ListParagraph"/>
        <w:spacing w:before="120" w:after="120"/>
        <w:ind w:left="714" w:hanging="357"/>
        <w:contextualSpacing w:val="0"/>
        <w:rPr>
          <w:lang w:eastAsia="en-AU"/>
        </w:rPr>
      </w:pPr>
      <w:r>
        <w:rPr>
          <w:lang w:eastAsia="en-AU"/>
        </w:rPr>
        <w:t>Electrical supply authority fees and charges</w:t>
      </w:r>
      <w:r w:rsidR="00054082">
        <w:rPr>
          <w:lang w:eastAsia="en-AU"/>
        </w:rPr>
        <w:t>.</w:t>
      </w:r>
      <w:r>
        <w:rPr>
          <w:lang w:eastAsia="en-AU"/>
        </w:rPr>
        <w:t xml:space="preserve"> </w:t>
      </w:r>
    </w:p>
    <w:p w:rsidR="00C464C8" w:rsidRDefault="00C464C8" w:rsidP="00E6376F">
      <w:pPr>
        <w:pStyle w:val="ListParagraph"/>
        <w:spacing w:before="120" w:after="120"/>
        <w:ind w:left="714" w:hanging="357"/>
        <w:contextualSpacing w:val="0"/>
        <w:rPr>
          <w:lang w:eastAsia="en-AU"/>
        </w:rPr>
      </w:pPr>
      <w:r>
        <w:rPr>
          <w:lang w:eastAsia="en-AU"/>
        </w:rPr>
        <w:t xml:space="preserve">Plumbing applications and approvals. We have allowed for council inspection fees. </w:t>
      </w:r>
    </w:p>
    <w:p w:rsidR="00767241" w:rsidRDefault="00767241" w:rsidP="00767241">
      <w:pPr>
        <w:spacing w:after="0" w:line="240" w:lineRule="auto"/>
        <w:rPr>
          <w:rFonts w:ascii="Futura PT Light" w:eastAsia="Times New Roman" w:hAnsi="Futura PT Light" w:cs="Calibri"/>
          <w:color w:val="000000" w:themeColor="text1"/>
          <w:sz w:val="20"/>
          <w:szCs w:val="20"/>
          <w:lang w:eastAsia="en-AU"/>
        </w:rPr>
      </w:pPr>
      <w:bookmarkStart w:id="0" w:name="_GoBack"/>
      <w:bookmarkEnd w:id="0"/>
    </w:p>
    <w:sectPr w:rsidR="00767241" w:rsidSect="00CC2E9B">
      <w:headerReference w:type="first" r:id="rId13"/>
      <w:pgSz w:w="11906" w:h="16838"/>
      <w:pgMar w:top="1276" w:right="1440" w:bottom="180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031" w:rsidRDefault="007B0031" w:rsidP="00487C8A">
      <w:pPr>
        <w:spacing w:after="0" w:line="240" w:lineRule="auto"/>
      </w:pPr>
      <w:r>
        <w:separator/>
      </w:r>
    </w:p>
  </w:endnote>
  <w:endnote w:type="continuationSeparator" w:id="0">
    <w:p w:rsidR="007B0031" w:rsidRDefault="007B0031" w:rsidP="00487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PT Light">
    <w:altName w:val="Arial"/>
    <w:panose1 w:val="00000000000000000000"/>
    <w:charset w:val="00"/>
    <w:family w:val="swiss"/>
    <w:notTrueType/>
    <w:pitch w:val="variable"/>
    <w:sig w:usb0="A00002FF" w:usb1="5000204B" w:usb2="00000000" w:usb3="00000000" w:csb0="00000097"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200" w:rsidRDefault="00B63200">
    <w:pPr>
      <w:pStyle w:val="Footer"/>
    </w:pPr>
    <w:r>
      <w:rPr>
        <w:noProof/>
        <w:lang w:eastAsia="en-AU"/>
      </w:rPr>
      <w:drawing>
        <wp:anchor distT="0" distB="0" distL="114300" distR="114300" simplePos="0" relativeHeight="251681792" behindDoc="1" locked="0" layoutInCell="1" allowOverlap="1" wp14:anchorId="054820C2" wp14:editId="3B1D71F1">
          <wp:simplePos x="0" y="0"/>
          <wp:positionH relativeFrom="margin">
            <wp:align>center</wp:align>
          </wp:positionH>
          <wp:positionV relativeFrom="page">
            <wp:posOffset>9835911</wp:posOffset>
          </wp:positionV>
          <wp:extent cx="3100070" cy="504190"/>
          <wp:effectExtent l="0" t="0" r="5080" b="0"/>
          <wp:wrapNone/>
          <wp:docPr id="2"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007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C14" w:rsidRDefault="00511C14">
    <w:pPr>
      <w:pStyle w:val="Footer"/>
    </w:pPr>
    <w:r>
      <w:rPr>
        <w:noProof/>
        <w:lang w:eastAsia="en-AU"/>
      </w:rPr>
      <w:drawing>
        <wp:anchor distT="0" distB="0" distL="114300" distR="114300" simplePos="0" relativeHeight="251673600" behindDoc="1" locked="0" layoutInCell="1" allowOverlap="1" wp14:anchorId="06007035" wp14:editId="59DD50C2">
          <wp:simplePos x="0" y="0"/>
          <wp:positionH relativeFrom="margin">
            <wp:align>center</wp:align>
          </wp:positionH>
          <wp:positionV relativeFrom="page">
            <wp:posOffset>9826872</wp:posOffset>
          </wp:positionV>
          <wp:extent cx="3100070" cy="504190"/>
          <wp:effectExtent l="0" t="0" r="5080" b="0"/>
          <wp:wrapNone/>
          <wp:docPr id="20"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007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031" w:rsidRDefault="007B0031" w:rsidP="00487C8A">
      <w:pPr>
        <w:spacing w:after="0" w:line="240" w:lineRule="auto"/>
      </w:pPr>
      <w:r>
        <w:separator/>
      </w:r>
    </w:p>
  </w:footnote>
  <w:footnote w:type="continuationSeparator" w:id="0">
    <w:p w:rsidR="007B0031" w:rsidRDefault="007B0031" w:rsidP="00487C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9B" w:rsidRDefault="00CC2E9B">
    <w:pPr>
      <w:pStyle w:val="Header"/>
    </w:pPr>
    <w:r>
      <w:rPr>
        <w:noProof/>
        <w:lang w:eastAsia="en-AU"/>
      </w:rPr>
      <w:drawing>
        <wp:anchor distT="0" distB="0" distL="114300" distR="114300" simplePos="0" relativeHeight="251677696" behindDoc="0" locked="0" layoutInCell="1" allowOverlap="1" wp14:anchorId="3FE766CC" wp14:editId="2B5F74B4">
          <wp:simplePos x="0" y="0"/>
          <wp:positionH relativeFrom="margin">
            <wp:align>right</wp:align>
          </wp:positionH>
          <wp:positionV relativeFrom="page">
            <wp:posOffset>379095</wp:posOffset>
          </wp:positionV>
          <wp:extent cx="1044618" cy="266131"/>
          <wp:effectExtent l="0" t="0" r="3175" b="635"/>
          <wp:wrapNone/>
          <wp:docPr id="16"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4618" cy="26613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DCC" w:rsidRDefault="00153316">
    <w:pPr>
      <w:pStyle w:val="Header"/>
    </w:pPr>
    <w:r>
      <w:rPr>
        <w:noProof/>
        <w:lang w:eastAsia="en-AU"/>
      </w:rPr>
      <w:drawing>
        <wp:anchor distT="0" distB="0" distL="114300" distR="114300" simplePos="0" relativeHeight="251679744" behindDoc="1" locked="0" layoutInCell="1" allowOverlap="1" wp14:anchorId="75909C26" wp14:editId="47C35B62">
          <wp:simplePos x="0" y="0"/>
          <wp:positionH relativeFrom="margin">
            <wp:align>right</wp:align>
          </wp:positionH>
          <wp:positionV relativeFrom="page">
            <wp:posOffset>600020</wp:posOffset>
          </wp:positionV>
          <wp:extent cx="2346960" cy="101473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WMBA Head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46960" cy="1014730"/>
                  </a:xfrm>
                  <a:prstGeom prst="rect">
                    <a:avLst/>
                  </a:prstGeom>
                </pic:spPr>
              </pic:pic>
            </a:graphicData>
          </a:graphic>
        </wp:anchor>
      </w:drawing>
    </w:r>
    <w:r w:rsidR="008A1323" w:rsidRPr="008A1323">
      <w:rPr>
        <w:noProof/>
        <w:lang w:eastAsia="en-AU"/>
      </w:rPr>
      <w:drawing>
        <wp:anchor distT="0" distB="0" distL="114300" distR="114300" simplePos="0" relativeHeight="251669504" behindDoc="0" locked="0" layoutInCell="1" allowOverlap="1" wp14:anchorId="12D8CF76" wp14:editId="229B9485">
          <wp:simplePos x="0" y="0"/>
          <wp:positionH relativeFrom="column">
            <wp:posOffset>0</wp:posOffset>
          </wp:positionH>
          <wp:positionV relativeFrom="page">
            <wp:posOffset>755015</wp:posOffset>
          </wp:positionV>
          <wp:extent cx="2165985" cy="551815"/>
          <wp:effectExtent l="0" t="0" r="5715" b="635"/>
          <wp:wrapNone/>
          <wp:docPr id="18"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5985" cy="5518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323" w:rsidRDefault="008A1323">
    <w:pPr>
      <w:pStyle w:val="Header"/>
    </w:pPr>
    <w:r>
      <w:rPr>
        <w:noProof/>
        <w:lang w:eastAsia="en-AU"/>
      </w:rPr>
      <w:drawing>
        <wp:anchor distT="0" distB="0" distL="114300" distR="114300" simplePos="0" relativeHeight="251666432" behindDoc="0" locked="0" layoutInCell="1" allowOverlap="1" wp14:anchorId="46E03A2C" wp14:editId="23247417">
          <wp:simplePos x="0" y="0"/>
          <wp:positionH relativeFrom="margin">
            <wp:align>right</wp:align>
          </wp:positionH>
          <wp:positionV relativeFrom="page">
            <wp:posOffset>326115</wp:posOffset>
          </wp:positionV>
          <wp:extent cx="1044618" cy="266131"/>
          <wp:effectExtent l="0" t="0" r="3175" b="635"/>
          <wp:wrapNone/>
          <wp:docPr id="8"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4618" cy="26613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F5A64"/>
    <w:multiLevelType w:val="hybridMultilevel"/>
    <w:tmpl w:val="6BD08712"/>
    <w:lvl w:ilvl="0" w:tplc="3F0CFA8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B7829F9"/>
    <w:multiLevelType w:val="hybridMultilevel"/>
    <w:tmpl w:val="F35A8C82"/>
    <w:lvl w:ilvl="0" w:tplc="CE1A4C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2716EC"/>
    <w:multiLevelType w:val="hybridMultilevel"/>
    <w:tmpl w:val="FCA25CBC"/>
    <w:lvl w:ilvl="0" w:tplc="05CCB8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7F0231"/>
    <w:multiLevelType w:val="hybridMultilevel"/>
    <w:tmpl w:val="363A9D38"/>
    <w:lvl w:ilvl="0" w:tplc="D618EB8C">
      <w:start w:val="1"/>
      <w:numFmt w:val="decimal"/>
      <w:pStyle w:val="ListParagraph"/>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B007EBC"/>
    <w:multiLevelType w:val="hybridMultilevel"/>
    <w:tmpl w:val="6C78D370"/>
    <w:lvl w:ilvl="0" w:tplc="8AFC73B6">
      <w:start w:val="1"/>
      <w:numFmt w:val="bullet"/>
      <w:lvlText w:val=""/>
      <w:lvlJc w:val="left"/>
      <w:pPr>
        <w:ind w:left="1440" w:hanging="360"/>
      </w:pPr>
      <w:rPr>
        <w:rFonts w:ascii="Symbol" w:hAnsi="Symbol" w:hint="default"/>
        <w:color w:val="006B3F"/>
        <w:sz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CD23BC6"/>
    <w:multiLevelType w:val="hybridMultilevel"/>
    <w:tmpl w:val="BDC23690"/>
    <w:lvl w:ilvl="0" w:tplc="75969C68">
      <w:start w:val="1"/>
      <w:numFmt w:val="decimal"/>
      <w:pStyle w:val="Numbered"/>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B5362"/>
    <w:multiLevelType w:val="hybridMultilevel"/>
    <w:tmpl w:val="DF64B84A"/>
    <w:lvl w:ilvl="0" w:tplc="76306C5E">
      <w:start w:val="15"/>
      <w:numFmt w:val="bullet"/>
      <w:lvlText w:val="-"/>
      <w:lvlJc w:val="left"/>
      <w:pPr>
        <w:ind w:left="720" w:hanging="360"/>
      </w:pPr>
      <w:rPr>
        <w:rFonts w:ascii="Futura PT Light" w:eastAsiaTheme="minorHAnsi" w:hAnsi="Futura PT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18C13EE"/>
    <w:multiLevelType w:val="hybridMultilevel"/>
    <w:tmpl w:val="BA222564"/>
    <w:lvl w:ilvl="0" w:tplc="E2B0FD4C">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63C973AD"/>
    <w:multiLevelType w:val="multilevel"/>
    <w:tmpl w:val="158A9658"/>
    <w:lvl w:ilvl="0">
      <w:start w:val="1"/>
      <w:numFmt w:val="bullet"/>
      <w:lvlText w:val=""/>
      <w:lvlJc w:val="left"/>
      <w:pPr>
        <w:tabs>
          <w:tab w:val="num" w:pos="1440"/>
        </w:tabs>
        <w:ind w:left="1440" w:hanging="720"/>
      </w:pPr>
      <w:rPr>
        <w:rFonts w:ascii="Symbol" w:hAnsi="Symbol" w:hint="default"/>
        <w:b w:val="0"/>
      </w:r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9" w15:restartNumberingAfterBreak="0">
    <w:nsid w:val="6F9502BB"/>
    <w:multiLevelType w:val="hybridMultilevel"/>
    <w:tmpl w:val="51663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9A0DF5"/>
    <w:multiLevelType w:val="hybridMultilevel"/>
    <w:tmpl w:val="DF4C2BC2"/>
    <w:lvl w:ilvl="0" w:tplc="7418264E">
      <w:numFmt w:val="bullet"/>
      <w:lvlText w:val="-"/>
      <w:lvlJc w:val="left"/>
      <w:pPr>
        <w:ind w:left="360" w:hanging="360"/>
      </w:pPr>
      <w:rPr>
        <w:rFonts w:ascii="Calibri" w:eastAsiaTheme="minorHAnsi" w:hAnsi="Calibri" w:cs="Aria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9"/>
  </w:num>
  <w:num w:numId="4">
    <w:abstractNumId w:val="6"/>
  </w:num>
  <w:num w:numId="5">
    <w:abstractNumId w:val="8"/>
  </w:num>
  <w:num w:numId="6">
    <w:abstractNumId w:val="1"/>
  </w:num>
  <w:num w:numId="7">
    <w:abstractNumId w:val="10"/>
  </w:num>
  <w:num w:numId="8">
    <w:abstractNumId w:val="2"/>
  </w:num>
  <w:num w:numId="9">
    <w:abstractNumId w:val="7"/>
  </w:num>
  <w:num w:numId="10">
    <w:abstractNumId w:val="3"/>
  </w:num>
  <w:num w:numId="11">
    <w:abstractNumId w:val="0"/>
  </w:num>
  <w:num w:numId="1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872"/>
    <w:rsid w:val="00032C73"/>
    <w:rsid w:val="000376BE"/>
    <w:rsid w:val="000377B0"/>
    <w:rsid w:val="000528B0"/>
    <w:rsid w:val="00054082"/>
    <w:rsid w:val="0006251F"/>
    <w:rsid w:val="000626A2"/>
    <w:rsid w:val="000735A0"/>
    <w:rsid w:val="0009082D"/>
    <w:rsid w:val="000B1A25"/>
    <w:rsid w:val="00105EB8"/>
    <w:rsid w:val="00111777"/>
    <w:rsid w:val="001257C7"/>
    <w:rsid w:val="001368E1"/>
    <w:rsid w:val="00153316"/>
    <w:rsid w:val="00160B83"/>
    <w:rsid w:val="0017125C"/>
    <w:rsid w:val="00195F0A"/>
    <w:rsid w:val="001E6949"/>
    <w:rsid w:val="001F42DF"/>
    <w:rsid w:val="002118D5"/>
    <w:rsid w:val="00215846"/>
    <w:rsid w:val="00215A0A"/>
    <w:rsid w:val="00234A71"/>
    <w:rsid w:val="002578DD"/>
    <w:rsid w:val="0027248C"/>
    <w:rsid w:val="002A7228"/>
    <w:rsid w:val="002B71E4"/>
    <w:rsid w:val="002C183D"/>
    <w:rsid w:val="002C5C00"/>
    <w:rsid w:val="002D5316"/>
    <w:rsid w:val="002D735B"/>
    <w:rsid w:val="002E6178"/>
    <w:rsid w:val="002E687F"/>
    <w:rsid w:val="002F09E6"/>
    <w:rsid w:val="002F2A90"/>
    <w:rsid w:val="00301303"/>
    <w:rsid w:val="003114A4"/>
    <w:rsid w:val="003161DF"/>
    <w:rsid w:val="00316C78"/>
    <w:rsid w:val="00317203"/>
    <w:rsid w:val="0032270E"/>
    <w:rsid w:val="00351B3B"/>
    <w:rsid w:val="003541C4"/>
    <w:rsid w:val="00392B41"/>
    <w:rsid w:val="003A4CF6"/>
    <w:rsid w:val="003A6127"/>
    <w:rsid w:val="003B2C50"/>
    <w:rsid w:val="003B32BD"/>
    <w:rsid w:val="003D2768"/>
    <w:rsid w:val="003D5552"/>
    <w:rsid w:val="00406B4A"/>
    <w:rsid w:val="004071B1"/>
    <w:rsid w:val="00417FEA"/>
    <w:rsid w:val="0042049F"/>
    <w:rsid w:val="00435AB2"/>
    <w:rsid w:val="00443003"/>
    <w:rsid w:val="00446EEA"/>
    <w:rsid w:val="004628FA"/>
    <w:rsid w:val="00466DF3"/>
    <w:rsid w:val="004719BF"/>
    <w:rsid w:val="0048240F"/>
    <w:rsid w:val="00487C8A"/>
    <w:rsid w:val="004A7678"/>
    <w:rsid w:val="004B3C7D"/>
    <w:rsid w:val="004D22DD"/>
    <w:rsid w:val="004D27FF"/>
    <w:rsid w:val="004E56BF"/>
    <w:rsid w:val="004E63EA"/>
    <w:rsid w:val="004F2291"/>
    <w:rsid w:val="004F3D73"/>
    <w:rsid w:val="004F6B07"/>
    <w:rsid w:val="00502341"/>
    <w:rsid w:val="00505DCC"/>
    <w:rsid w:val="00511C14"/>
    <w:rsid w:val="00516EB2"/>
    <w:rsid w:val="00531DAB"/>
    <w:rsid w:val="00535EFC"/>
    <w:rsid w:val="0055351A"/>
    <w:rsid w:val="00556332"/>
    <w:rsid w:val="00573C1E"/>
    <w:rsid w:val="00575C87"/>
    <w:rsid w:val="00580A03"/>
    <w:rsid w:val="005833B1"/>
    <w:rsid w:val="00585F39"/>
    <w:rsid w:val="005A57D0"/>
    <w:rsid w:val="005C15E1"/>
    <w:rsid w:val="005C7DA9"/>
    <w:rsid w:val="005D1B34"/>
    <w:rsid w:val="006171F8"/>
    <w:rsid w:val="00631283"/>
    <w:rsid w:val="00633CDD"/>
    <w:rsid w:val="0064534F"/>
    <w:rsid w:val="006630AA"/>
    <w:rsid w:val="00676722"/>
    <w:rsid w:val="0068175D"/>
    <w:rsid w:val="00681CCF"/>
    <w:rsid w:val="006E67FF"/>
    <w:rsid w:val="006F7675"/>
    <w:rsid w:val="00707B08"/>
    <w:rsid w:val="007127B7"/>
    <w:rsid w:val="007169C6"/>
    <w:rsid w:val="00752C18"/>
    <w:rsid w:val="00765DAE"/>
    <w:rsid w:val="00767241"/>
    <w:rsid w:val="00796769"/>
    <w:rsid w:val="007A0733"/>
    <w:rsid w:val="007A3C55"/>
    <w:rsid w:val="007B0031"/>
    <w:rsid w:val="007C7AF9"/>
    <w:rsid w:val="007D407F"/>
    <w:rsid w:val="007F7179"/>
    <w:rsid w:val="0080049E"/>
    <w:rsid w:val="00813172"/>
    <w:rsid w:val="0081559F"/>
    <w:rsid w:val="00815A81"/>
    <w:rsid w:val="008372D8"/>
    <w:rsid w:val="00845BAF"/>
    <w:rsid w:val="00850B32"/>
    <w:rsid w:val="0085212F"/>
    <w:rsid w:val="008606DF"/>
    <w:rsid w:val="00874DC1"/>
    <w:rsid w:val="00887A66"/>
    <w:rsid w:val="0089191B"/>
    <w:rsid w:val="00895847"/>
    <w:rsid w:val="008A1323"/>
    <w:rsid w:val="008B1E63"/>
    <w:rsid w:val="008B2BEB"/>
    <w:rsid w:val="008B650C"/>
    <w:rsid w:val="008C262E"/>
    <w:rsid w:val="008D55E6"/>
    <w:rsid w:val="008D7BEE"/>
    <w:rsid w:val="008E6BDD"/>
    <w:rsid w:val="008F21CD"/>
    <w:rsid w:val="008F5405"/>
    <w:rsid w:val="009070AE"/>
    <w:rsid w:val="00923468"/>
    <w:rsid w:val="009304A4"/>
    <w:rsid w:val="00946985"/>
    <w:rsid w:val="00947D77"/>
    <w:rsid w:val="009553ED"/>
    <w:rsid w:val="009776D1"/>
    <w:rsid w:val="0098136C"/>
    <w:rsid w:val="0099737B"/>
    <w:rsid w:val="009A1931"/>
    <w:rsid w:val="009A4A19"/>
    <w:rsid w:val="009C2AED"/>
    <w:rsid w:val="009D7B58"/>
    <w:rsid w:val="00A011AF"/>
    <w:rsid w:val="00A036E5"/>
    <w:rsid w:val="00A117AA"/>
    <w:rsid w:val="00A330CF"/>
    <w:rsid w:val="00A46927"/>
    <w:rsid w:val="00A52E2D"/>
    <w:rsid w:val="00A63C0C"/>
    <w:rsid w:val="00A67872"/>
    <w:rsid w:val="00A91855"/>
    <w:rsid w:val="00A92BFC"/>
    <w:rsid w:val="00AA7346"/>
    <w:rsid w:val="00AB1D97"/>
    <w:rsid w:val="00AB51D1"/>
    <w:rsid w:val="00AB5EF5"/>
    <w:rsid w:val="00AB7146"/>
    <w:rsid w:val="00AC5102"/>
    <w:rsid w:val="00AD0325"/>
    <w:rsid w:val="00AE0073"/>
    <w:rsid w:val="00AF54DC"/>
    <w:rsid w:val="00B00A55"/>
    <w:rsid w:val="00B00BBB"/>
    <w:rsid w:val="00B37A2D"/>
    <w:rsid w:val="00B440CB"/>
    <w:rsid w:val="00B53C0B"/>
    <w:rsid w:val="00B63200"/>
    <w:rsid w:val="00B662C3"/>
    <w:rsid w:val="00B705F6"/>
    <w:rsid w:val="00B728AC"/>
    <w:rsid w:val="00B847B7"/>
    <w:rsid w:val="00B90B6D"/>
    <w:rsid w:val="00B9429F"/>
    <w:rsid w:val="00B95C9C"/>
    <w:rsid w:val="00BA18A0"/>
    <w:rsid w:val="00BA233C"/>
    <w:rsid w:val="00BA2DC5"/>
    <w:rsid w:val="00BA5E86"/>
    <w:rsid w:val="00BD19D9"/>
    <w:rsid w:val="00BD25B6"/>
    <w:rsid w:val="00BE4B3C"/>
    <w:rsid w:val="00C04291"/>
    <w:rsid w:val="00C1459F"/>
    <w:rsid w:val="00C16A03"/>
    <w:rsid w:val="00C26388"/>
    <w:rsid w:val="00C36FEE"/>
    <w:rsid w:val="00C464C8"/>
    <w:rsid w:val="00C504E7"/>
    <w:rsid w:val="00C82F90"/>
    <w:rsid w:val="00C847B7"/>
    <w:rsid w:val="00C93BEA"/>
    <w:rsid w:val="00CA6C8C"/>
    <w:rsid w:val="00CB68A1"/>
    <w:rsid w:val="00CC2E9B"/>
    <w:rsid w:val="00CD0051"/>
    <w:rsid w:val="00CD6968"/>
    <w:rsid w:val="00CE38FF"/>
    <w:rsid w:val="00D11874"/>
    <w:rsid w:val="00D21737"/>
    <w:rsid w:val="00D23678"/>
    <w:rsid w:val="00D403FA"/>
    <w:rsid w:val="00D4540D"/>
    <w:rsid w:val="00D5541B"/>
    <w:rsid w:val="00D766C7"/>
    <w:rsid w:val="00D90167"/>
    <w:rsid w:val="00D90341"/>
    <w:rsid w:val="00D941E4"/>
    <w:rsid w:val="00DA5633"/>
    <w:rsid w:val="00DC3BC8"/>
    <w:rsid w:val="00DE5FFB"/>
    <w:rsid w:val="00DF0AD4"/>
    <w:rsid w:val="00E03C8B"/>
    <w:rsid w:val="00E32B55"/>
    <w:rsid w:val="00E3657E"/>
    <w:rsid w:val="00E41157"/>
    <w:rsid w:val="00E42C0D"/>
    <w:rsid w:val="00E6376F"/>
    <w:rsid w:val="00E703C6"/>
    <w:rsid w:val="00E80136"/>
    <w:rsid w:val="00E905DB"/>
    <w:rsid w:val="00EC2FFA"/>
    <w:rsid w:val="00ED08CF"/>
    <w:rsid w:val="00EE18FC"/>
    <w:rsid w:val="00F05C33"/>
    <w:rsid w:val="00F2262A"/>
    <w:rsid w:val="00F4068B"/>
    <w:rsid w:val="00F6687A"/>
    <w:rsid w:val="00F76076"/>
    <w:rsid w:val="00F95956"/>
    <w:rsid w:val="00F96815"/>
    <w:rsid w:val="00FA234B"/>
    <w:rsid w:val="00FB12A0"/>
    <w:rsid w:val="00FE649A"/>
    <w:rsid w:val="00FE689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CC0CDA68-BB0A-476B-8CF0-250714A7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1283"/>
    <w:pPr>
      <w:spacing w:after="160" w:line="259" w:lineRule="auto"/>
    </w:pPr>
    <w:rPr>
      <w:rFonts w:ascii="Calibri Light" w:hAnsi="Calibri Light"/>
      <w:sz w:val="21"/>
      <w:szCs w:val="22"/>
      <w:lang w:val="en-AU"/>
    </w:rPr>
  </w:style>
  <w:style w:type="paragraph" w:styleId="Heading1">
    <w:name w:val="heading 1"/>
    <w:basedOn w:val="Normal"/>
    <w:next w:val="Normal"/>
    <w:link w:val="Heading1Char"/>
    <w:autoRedefine/>
    <w:uiPriority w:val="9"/>
    <w:qFormat/>
    <w:rsid w:val="00B662C3"/>
    <w:pPr>
      <w:keepNext/>
      <w:keepLines/>
      <w:spacing w:before="360" w:after="360" w:line="240" w:lineRule="auto"/>
      <w:outlineLvl w:val="0"/>
    </w:pPr>
    <w:rPr>
      <w:rFonts w:ascii="Century Gothic" w:eastAsia="Times New Roman" w:hAnsi="Century Gothic" w:cs="Arial"/>
      <w:b/>
      <w:caps/>
      <w:color w:val="006B3F"/>
      <w:sz w:val="32"/>
      <w:szCs w:val="32"/>
    </w:rPr>
  </w:style>
  <w:style w:type="paragraph" w:styleId="Heading2">
    <w:name w:val="heading 2"/>
    <w:basedOn w:val="Normal"/>
    <w:next w:val="Normal"/>
    <w:link w:val="Heading2Char"/>
    <w:autoRedefine/>
    <w:uiPriority w:val="9"/>
    <w:unhideWhenUsed/>
    <w:qFormat/>
    <w:rsid w:val="00446EEA"/>
    <w:pPr>
      <w:keepNext/>
      <w:keepLines/>
      <w:spacing w:before="360" w:after="360" w:line="240" w:lineRule="auto"/>
      <w:outlineLvl w:val="1"/>
    </w:pPr>
    <w:rPr>
      <w:rFonts w:ascii="Century Gothic" w:eastAsia="Times New Roman" w:hAnsi="Century Gothic"/>
      <w:b/>
      <w:sz w:val="24"/>
      <w:szCs w:val="26"/>
    </w:rPr>
  </w:style>
  <w:style w:type="paragraph" w:styleId="Heading3">
    <w:name w:val="heading 3"/>
    <w:basedOn w:val="Normal"/>
    <w:next w:val="Normal"/>
    <w:link w:val="Heading3Char"/>
    <w:autoRedefine/>
    <w:uiPriority w:val="9"/>
    <w:unhideWhenUsed/>
    <w:qFormat/>
    <w:rsid w:val="00531DAB"/>
    <w:pPr>
      <w:keepNext/>
      <w:keepLines/>
      <w:spacing w:before="240" w:after="120" w:line="240" w:lineRule="auto"/>
      <w:outlineLvl w:val="2"/>
    </w:pPr>
    <w:rPr>
      <w:rFonts w:asciiTheme="majorHAnsi" w:eastAsia="Times New Roman" w:hAnsiTheme="majorHAnsi"/>
      <w:color w:val="006B3F" w:themeColor="text2"/>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7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C8A"/>
  </w:style>
  <w:style w:type="paragraph" w:styleId="Footer">
    <w:name w:val="footer"/>
    <w:basedOn w:val="Normal"/>
    <w:link w:val="FooterChar"/>
    <w:uiPriority w:val="99"/>
    <w:unhideWhenUsed/>
    <w:rsid w:val="00487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C8A"/>
  </w:style>
  <w:style w:type="paragraph" w:styleId="BalloonText">
    <w:name w:val="Balloon Text"/>
    <w:basedOn w:val="Normal"/>
    <w:link w:val="BalloonTextChar"/>
    <w:uiPriority w:val="99"/>
    <w:semiHidden/>
    <w:unhideWhenUsed/>
    <w:rsid w:val="00487C8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87C8A"/>
    <w:rPr>
      <w:rFonts w:ascii="Segoe UI" w:hAnsi="Segoe UI" w:cs="Segoe UI"/>
      <w:sz w:val="18"/>
      <w:szCs w:val="18"/>
    </w:rPr>
  </w:style>
  <w:style w:type="character" w:styleId="Hyperlink">
    <w:name w:val="Hyperlink"/>
    <w:uiPriority w:val="99"/>
    <w:unhideWhenUsed/>
    <w:rsid w:val="008F21CD"/>
    <w:rPr>
      <w:color w:val="0563C1"/>
      <w:u w:val="single"/>
    </w:rPr>
  </w:style>
  <w:style w:type="character" w:styleId="SubtleReference">
    <w:name w:val="Subtle Reference"/>
    <w:aliases w:val="Address Header"/>
    <w:uiPriority w:val="31"/>
    <w:rsid w:val="00A67872"/>
    <w:rPr>
      <w:rFonts w:ascii="Futura PT Light" w:hAnsi="Futura PT Light"/>
      <w:caps w:val="0"/>
      <w:smallCaps w:val="0"/>
      <w:color w:val="5A5A5A"/>
      <w:sz w:val="16"/>
    </w:rPr>
  </w:style>
  <w:style w:type="character" w:customStyle="1" w:styleId="Heading1Char">
    <w:name w:val="Heading 1 Char"/>
    <w:link w:val="Heading1"/>
    <w:uiPriority w:val="9"/>
    <w:rsid w:val="00B662C3"/>
    <w:rPr>
      <w:rFonts w:ascii="Century Gothic" w:eastAsia="Times New Roman" w:hAnsi="Century Gothic" w:cs="Arial"/>
      <w:b/>
      <w:caps/>
      <w:color w:val="006B3F"/>
      <w:sz w:val="32"/>
      <w:szCs w:val="32"/>
    </w:rPr>
  </w:style>
  <w:style w:type="paragraph" w:styleId="Quote">
    <w:name w:val="Quote"/>
    <w:aliases w:val="Address Line"/>
    <w:basedOn w:val="Normal"/>
    <w:next w:val="Normal"/>
    <w:link w:val="QuoteChar"/>
    <w:autoRedefine/>
    <w:uiPriority w:val="29"/>
    <w:qFormat/>
    <w:rsid w:val="00B662C3"/>
    <w:pPr>
      <w:spacing w:after="0" w:line="240" w:lineRule="auto"/>
      <w:contextualSpacing/>
    </w:pPr>
    <w:rPr>
      <w:iCs/>
    </w:rPr>
  </w:style>
  <w:style w:type="character" w:customStyle="1" w:styleId="QuoteChar">
    <w:name w:val="Quote Char"/>
    <w:aliases w:val="Address Line Char"/>
    <w:link w:val="Quote"/>
    <w:uiPriority w:val="29"/>
    <w:rsid w:val="00B662C3"/>
    <w:rPr>
      <w:rFonts w:ascii="Calibri Light" w:hAnsi="Calibri Light"/>
      <w:iCs/>
      <w:sz w:val="21"/>
    </w:rPr>
  </w:style>
  <w:style w:type="character" w:styleId="Strong">
    <w:name w:val="Strong"/>
    <w:aliases w:val="Signature Line"/>
    <w:uiPriority w:val="22"/>
    <w:qFormat/>
    <w:rsid w:val="00B662C3"/>
    <w:rPr>
      <w:rFonts w:ascii="Century Gothic" w:hAnsi="Century Gothic"/>
      <w:b/>
      <w:bCs/>
      <w:sz w:val="21"/>
    </w:rPr>
  </w:style>
  <w:style w:type="character" w:customStyle="1" w:styleId="Heading2Char">
    <w:name w:val="Heading 2 Char"/>
    <w:link w:val="Heading2"/>
    <w:uiPriority w:val="9"/>
    <w:rsid w:val="00446EEA"/>
    <w:rPr>
      <w:rFonts w:ascii="Century Gothic" w:eastAsia="Times New Roman" w:hAnsi="Century Gothic" w:cs="Times New Roman"/>
      <w:b/>
      <w:sz w:val="24"/>
      <w:szCs w:val="26"/>
    </w:rPr>
  </w:style>
  <w:style w:type="character" w:customStyle="1" w:styleId="Heading3Char">
    <w:name w:val="Heading 3 Char"/>
    <w:link w:val="Heading3"/>
    <w:uiPriority w:val="9"/>
    <w:rsid w:val="00531DAB"/>
    <w:rPr>
      <w:rFonts w:asciiTheme="majorHAnsi" w:eastAsia="Times New Roman" w:hAnsiTheme="majorHAnsi"/>
      <w:color w:val="006B3F" w:themeColor="text2"/>
      <w:sz w:val="22"/>
      <w:szCs w:val="24"/>
      <w:lang w:val="en-AU"/>
    </w:rPr>
  </w:style>
  <w:style w:type="paragraph" w:styleId="ListParagraph">
    <w:name w:val="List Paragraph"/>
    <w:aliases w:val="Qualification Strong"/>
    <w:basedOn w:val="Normal"/>
    <w:link w:val="ListParagraphChar"/>
    <w:autoRedefine/>
    <w:uiPriority w:val="34"/>
    <w:qFormat/>
    <w:rsid w:val="00767241"/>
    <w:pPr>
      <w:numPr>
        <w:numId w:val="10"/>
      </w:numPr>
      <w:spacing w:after="0" w:line="240" w:lineRule="auto"/>
      <w:contextualSpacing/>
    </w:pPr>
    <w:rPr>
      <w:rFonts w:ascii="Futura PT Light" w:hAnsi="Futura PT Light"/>
      <w:sz w:val="20"/>
      <w:szCs w:val="20"/>
    </w:rPr>
  </w:style>
  <w:style w:type="character" w:styleId="Emphasis">
    <w:name w:val="Emphasis"/>
    <w:uiPriority w:val="20"/>
    <w:qFormat/>
    <w:rsid w:val="00446EEA"/>
    <w:rPr>
      <w:rFonts w:ascii="Calibri Light" w:hAnsi="Calibri Light"/>
      <w:i/>
      <w:iCs/>
      <w:color w:val="595959"/>
      <w:sz w:val="21"/>
    </w:rPr>
  </w:style>
  <w:style w:type="paragraph" w:customStyle="1" w:styleId="Numbered">
    <w:name w:val="Numbered"/>
    <w:basedOn w:val="Normal"/>
    <w:link w:val="NumberedChar"/>
    <w:autoRedefine/>
    <w:qFormat/>
    <w:rsid w:val="00446EEA"/>
    <w:pPr>
      <w:numPr>
        <w:numId w:val="2"/>
      </w:numPr>
      <w:spacing w:before="60" w:after="60" w:line="240" w:lineRule="auto"/>
      <w:ind w:left="360"/>
    </w:pPr>
  </w:style>
  <w:style w:type="table" w:styleId="TableGrid">
    <w:name w:val="Table Grid"/>
    <w:basedOn w:val="TableNormal"/>
    <w:uiPriority w:val="39"/>
    <w:rsid w:val="008B65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edChar">
    <w:name w:val="Numbered Char"/>
    <w:link w:val="Numbered"/>
    <w:rsid w:val="00446EEA"/>
    <w:rPr>
      <w:rFonts w:ascii="Calibri Light" w:hAnsi="Calibri Light"/>
      <w:sz w:val="21"/>
    </w:rPr>
  </w:style>
  <w:style w:type="table" w:styleId="ListTable3-Accent1">
    <w:name w:val="List Table 3 Accent 1"/>
    <w:basedOn w:val="TableNormal"/>
    <w:uiPriority w:val="48"/>
    <w:rsid w:val="00AB7146"/>
    <w:tblPr>
      <w:tblStyleRowBandSize w:val="1"/>
      <w:tblStyleColBandSize w:val="1"/>
      <w:tblBorders>
        <w:top w:val="single" w:sz="4" w:space="0" w:color="006B3F" w:themeColor="accent1"/>
        <w:left w:val="single" w:sz="4" w:space="0" w:color="006B3F" w:themeColor="accent1"/>
        <w:bottom w:val="single" w:sz="4" w:space="0" w:color="006B3F" w:themeColor="accent1"/>
        <w:right w:val="single" w:sz="4" w:space="0" w:color="006B3F" w:themeColor="accent1"/>
      </w:tblBorders>
    </w:tblPr>
    <w:tblStylePr w:type="firstRow">
      <w:rPr>
        <w:b/>
        <w:bCs/>
        <w:color w:val="FFFFFF" w:themeColor="background1"/>
      </w:rPr>
      <w:tblPr/>
      <w:tcPr>
        <w:shd w:val="clear" w:color="auto" w:fill="006B3F" w:themeFill="accent1"/>
      </w:tcPr>
    </w:tblStylePr>
    <w:tblStylePr w:type="lastRow">
      <w:rPr>
        <w:b/>
        <w:bCs/>
      </w:rPr>
      <w:tblPr/>
      <w:tcPr>
        <w:tcBorders>
          <w:top w:val="double" w:sz="4" w:space="0" w:color="006B3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B3F" w:themeColor="accent1"/>
          <w:right w:val="single" w:sz="4" w:space="0" w:color="006B3F" w:themeColor="accent1"/>
        </w:tcBorders>
      </w:tcPr>
    </w:tblStylePr>
    <w:tblStylePr w:type="band1Horz">
      <w:tblPr/>
      <w:tcPr>
        <w:tcBorders>
          <w:top w:val="single" w:sz="4" w:space="0" w:color="006B3F" w:themeColor="accent1"/>
          <w:bottom w:val="single" w:sz="4" w:space="0" w:color="006B3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B3F" w:themeColor="accent1"/>
          <w:left w:val="nil"/>
        </w:tcBorders>
      </w:tcPr>
    </w:tblStylePr>
    <w:tblStylePr w:type="swCell">
      <w:tblPr/>
      <w:tcPr>
        <w:tcBorders>
          <w:top w:val="double" w:sz="4" w:space="0" w:color="006B3F" w:themeColor="accent1"/>
          <w:right w:val="nil"/>
        </w:tcBorders>
      </w:tcPr>
    </w:tblStylePr>
  </w:style>
  <w:style w:type="paragraph" w:customStyle="1" w:styleId="Tabletext">
    <w:name w:val="Table text"/>
    <w:basedOn w:val="Normal"/>
    <w:link w:val="TabletextChar"/>
    <w:autoRedefine/>
    <w:qFormat/>
    <w:rsid w:val="00AB7146"/>
    <w:pPr>
      <w:tabs>
        <w:tab w:val="left" w:pos="2536"/>
      </w:tabs>
      <w:spacing w:after="0" w:line="240" w:lineRule="auto"/>
    </w:pPr>
    <w:rPr>
      <w:szCs w:val="16"/>
    </w:rPr>
  </w:style>
  <w:style w:type="paragraph" w:customStyle="1" w:styleId="TableHeader">
    <w:name w:val="Table Header"/>
    <w:basedOn w:val="Tabletext"/>
    <w:link w:val="TableHeaderChar"/>
    <w:autoRedefine/>
    <w:qFormat/>
    <w:rsid w:val="00AB7146"/>
    <w:rPr>
      <w:rFonts w:ascii="Century Gothic" w:hAnsi="Century Gothic"/>
      <w:color w:val="FFFFFF" w:themeColor="background1"/>
      <w:sz w:val="22"/>
      <w:szCs w:val="24"/>
    </w:rPr>
  </w:style>
  <w:style w:type="character" w:customStyle="1" w:styleId="TabletextChar">
    <w:name w:val="Table text Char"/>
    <w:basedOn w:val="DefaultParagraphFont"/>
    <w:link w:val="Tabletext"/>
    <w:rsid w:val="00AB7146"/>
    <w:rPr>
      <w:rFonts w:ascii="Calibri Light" w:hAnsi="Calibri Light"/>
      <w:sz w:val="21"/>
      <w:szCs w:val="16"/>
      <w:lang w:val="en-AU"/>
    </w:rPr>
  </w:style>
  <w:style w:type="character" w:customStyle="1" w:styleId="TableHeaderChar">
    <w:name w:val="Table Header Char"/>
    <w:basedOn w:val="TabletextChar"/>
    <w:link w:val="TableHeader"/>
    <w:rsid w:val="00AB7146"/>
    <w:rPr>
      <w:rFonts w:ascii="Century Gothic" w:hAnsi="Century Gothic"/>
      <w:color w:val="FFFFFF" w:themeColor="background1"/>
      <w:sz w:val="22"/>
      <w:szCs w:val="24"/>
      <w:lang w:val="en-AU"/>
    </w:rPr>
  </w:style>
  <w:style w:type="character" w:customStyle="1" w:styleId="ListParagraphChar">
    <w:name w:val="List Paragraph Char"/>
    <w:aliases w:val="Qualification Strong Char"/>
    <w:basedOn w:val="DefaultParagraphFont"/>
    <w:link w:val="ListParagraph"/>
    <w:uiPriority w:val="34"/>
    <w:rsid w:val="00767241"/>
    <w:rPr>
      <w:rFonts w:ascii="Futura PT Light" w:hAnsi="Futura PT Light"/>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713268">
      <w:bodyDiv w:val="1"/>
      <w:marLeft w:val="0"/>
      <w:marRight w:val="0"/>
      <w:marTop w:val="0"/>
      <w:marBottom w:val="0"/>
      <w:divBdr>
        <w:top w:val="none" w:sz="0" w:space="0" w:color="auto"/>
        <w:left w:val="none" w:sz="0" w:space="0" w:color="auto"/>
        <w:bottom w:val="none" w:sz="0" w:space="0" w:color="auto"/>
        <w:right w:val="none" w:sz="0" w:space="0" w:color="auto"/>
      </w:divBdr>
    </w:div>
    <w:div w:id="467479277">
      <w:bodyDiv w:val="1"/>
      <w:marLeft w:val="0"/>
      <w:marRight w:val="0"/>
      <w:marTop w:val="0"/>
      <w:marBottom w:val="0"/>
      <w:divBdr>
        <w:top w:val="none" w:sz="0" w:space="0" w:color="auto"/>
        <w:left w:val="none" w:sz="0" w:space="0" w:color="auto"/>
        <w:bottom w:val="none" w:sz="0" w:space="0" w:color="auto"/>
        <w:right w:val="none" w:sz="0" w:space="0" w:color="auto"/>
      </w:divBdr>
    </w:div>
    <w:div w:id="174039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McNab">
      <a:dk1>
        <a:sysClr val="windowText" lastClr="000000"/>
      </a:dk1>
      <a:lt1>
        <a:sysClr val="window" lastClr="FFFFFF"/>
      </a:lt1>
      <a:dk2>
        <a:srgbClr val="006B3F"/>
      </a:dk2>
      <a:lt2>
        <a:srgbClr val="E7E6E6"/>
      </a:lt2>
      <a:accent1>
        <a:srgbClr val="006B3F"/>
      </a:accent1>
      <a:accent2>
        <a:srgbClr val="A8D08D"/>
      </a:accent2>
      <a:accent3>
        <a:srgbClr val="C00000"/>
      </a:accent3>
      <a:accent4>
        <a:srgbClr val="A5A5A5"/>
      </a:accent4>
      <a:accent5>
        <a:srgbClr val="0563C1"/>
      </a:accent5>
      <a:accent6>
        <a:srgbClr val="7030A0"/>
      </a:accent6>
      <a:hlink>
        <a:srgbClr val="FFC000"/>
      </a:hlink>
      <a:folHlink>
        <a:srgbClr val="C0248C"/>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7F3FD-0E78-4C63-B3AB-76EC640C4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3</Pages>
  <Words>1206</Words>
  <Characters>6236</Characters>
  <Application>Microsoft Office Word</Application>
  <DocSecurity>0</DocSecurity>
  <Lines>127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O'Hara</dc:creator>
  <cp:keywords/>
  <dc:description/>
  <cp:lastModifiedBy>Anita Cooper</cp:lastModifiedBy>
  <cp:revision>56</cp:revision>
  <cp:lastPrinted>2020-07-28T01:00:00Z</cp:lastPrinted>
  <dcterms:created xsi:type="dcterms:W3CDTF">2019-11-13T05:42:00Z</dcterms:created>
  <dcterms:modified xsi:type="dcterms:W3CDTF">2020-10-16T05:34:00Z</dcterms:modified>
</cp:coreProperties>
</file>