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5.xml" ContentType="application/vnd.openxmlformats-officedocument.wordprocessingml.header+xml"/>
  <Override PartName="/word/footer19.xml" ContentType="application/vnd.openxmlformats-officedocument.wordprocessingml.footer+xml"/>
  <Override PartName="/word/header6.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8.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35" w:lineRule="auto" w:before="79"/>
        <w:ind w:left="258" w:right="189" w:firstLine="0"/>
        <w:jc w:val="left"/>
        <w:rPr>
          <w:b/>
          <w:sz w:val="16"/>
        </w:rPr>
      </w:pPr>
      <w:r>
        <w:rPr>
          <w:b/>
          <w:sz w:val="16"/>
        </w:rPr>
        <w:t>Assessment Summary - CPCCBC4003A Select and prepare a construction contract, CPCCBC4016A Administer a construction contract &amp; CPCCBC4032A Apply contract law to sales processes</w:t>
      </w:r>
    </w:p>
    <w:p>
      <w:pPr>
        <w:pStyle w:val="BodyText"/>
        <w:spacing w:before="6"/>
        <w:rPr>
          <w:b/>
          <w:sz w:val="14"/>
        </w:rPr>
      </w:pPr>
      <w:r>
        <w:rPr/>
        <w:pict>
          <v:line style="position:absolute;mso-position-horizontal-relative:page;mso-position-vertical-relative:paragraph;z-index:-251658240;mso-wrap-distance-left:0;mso-wrap-distance-right:0" from="71.939545pt,10.711946pt" to="523.060433pt,10.711946pt" stroked="true" strokeweight=".74937pt" strokecolor="#000000">
            <v:stroke dashstyle="solid"/>
            <w10:wrap type="topAndBottom"/>
          </v:line>
        </w:pict>
      </w:r>
    </w:p>
    <w:p>
      <w:pPr>
        <w:pStyle w:val="BodyText"/>
        <w:spacing w:before="4"/>
        <w:rPr>
          <w:b/>
          <w:sz w:val="20"/>
        </w:rPr>
      </w:pPr>
    </w:p>
    <w:p>
      <w:pPr>
        <w:pStyle w:val="BodyText"/>
        <w:spacing w:line="213" w:lineRule="auto"/>
        <w:ind w:left="4005" w:right="189" w:firstLine="560"/>
        <w:rPr>
          <w:rFonts w:ascii="Arial Black"/>
          <w:sz w:val="32"/>
        </w:rPr>
      </w:pPr>
      <w:r>
        <w:rPr/>
        <w:pict>
          <v:group style="position:absolute;margin-left:96.426697pt;margin-top:-6.817094pt;width:185.45pt;height:22.55pt;mso-position-horizontal-relative:page;mso-position-vertical-relative:paragraph;z-index:-254464000" coordorigin="1929,-136" coordsize="3709,451">
            <v:shape style="position:absolute;left:1928;top:-23;width:3709;height:247" type="#_x0000_t75" stroked="false">
              <v:imagedata r:id="rId6" o:title=""/>
            </v:shape>
            <v:shape style="position:absolute;left:1928;top:-137;width:3709;height:451" type="#_x0000_t202" filled="false" stroked="false">
              <v:textbox inset="0,0,0,0">
                <w:txbxContent>
                  <w:p>
                    <w:pPr>
                      <w:spacing w:line="451" w:lineRule="exact" w:before="0"/>
                      <w:ind w:left="-11" w:right="-15" w:firstLine="0"/>
                      <w:jc w:val="left"/>
                      <w:rPr>
                        <w:rFonts w:ascii="Arial Black"/>
                        <w:sz w:val="22"/>
                      </w:rPr>
                    </w:pPr>
                    <w:r>
                      <w:rPr>
                        <w:rFonts w:ascii="Arial Black"/>
                        <w:sz w:val="32"/>
                      </w:rPr>
                      <w:t>CPCCBC4003A</w:t>
                    </w:r>
                    <w:r>
                      <w:rPr>
                        <w:rFonts w:ascii="Arial Black"/>
                        <w:spacing w:val="7"/>
                        <w:sz w:val="32"/>
                      </w:rPr>
                      <w:t> </w:t>
                    </w:r>
                    <w:r>
                      <w:rPr>
                        <w:rFonts w:ascii="Arial Black"/>
                        <w:sz w:val="32"/>
                      </w:rPr>
                      <w:t>S</w:t>
                    </w:r>
                    <w:r>
                      <w:rPr>
                        <w:rFonts w:ascii="Arial Black"/>
                        <w:sz w:val="22"/>
                      </w:rPr>
                      <w:t>ELECT</w:t>
                    </w:r>
                  </w:p>
                </w:txbxContent>
              </v:textbox>
              <w10:wrap type="none"/>
            </v:shape>
            <w10:wrap type="none"/>
          </v:group>
        </w:pict>
      </w:r>
      <w:r>
        <w:rPr/>
        <w:drawing>
          <wp:anchor distT="0" distB="0" distL="0" distR="0" allowOverlap="1" layoutInCell="1" locked="0" behindDoc="1" simplePos="0" relativeHeight="248853504">
            <wp:simplePos x="0" y="0"/>
            <wp:positionH relativeFrom="page">
              <wp:posOffset>3645731</wp:posOffset>
            </wp:positionH>
            <wp:positionV relativeFrom="paragraph">
              <wp:posOffset>32909</wp:posOffset>
            </wp:positionV>
            <wp:extent cx="338516" cy="106150"/>
            <wp:effectExtent l="0" t="0" r="0" b="0"/>
            <wp:wrapNone/>
            <wp:docPr id="1" name="image2.png"/>
            <wp:cNvGraphicFramePr>
              <a:graphicFrameLocks noChangeAspect="1"/>
            </wp:cNvGraphicFramePr>
            <a:graphic>
              <a:graphicData uri="http://schemas.openxmlformats.org/drawingml/2006/picture">
                <pic:pic>
                  <pic:nvPicPr>
                    <pic:cNvPr id="2" name="image2.png"/>
                    <pic:cNvPicPr/>
                  </pic:nvPicPr>
                  <pic:blipFill>
                    <a:blip r:embed="rId7" cstate="print"/>
                    <a:stretch>
                      <a:fillRect/>
                    </a:stretch>
                  </pic:blipFill>
                  <pic:spPr>
                    <a:xfrm>
                      <a:off x="0" y="0"/>
                      <a:ext cx="338516" cy="106150"/>
                    </a:xfrm>
                    <a:prstGeom prst="rect">
                      <a:avLst/>
                    </a:prstGeom>
                  </pic:spPr>
                </pic:pic>
              </a:graphicData>
            </a:graphic>
          </wp:anchor>
        </w:drawing>
      </w:r>
      <w:r>
        <w:rPr/>
        <w:drawing>
          <wp:anchor distT="0" distB="0" distL="0" distR="0" allowOverlap="1" layoutInCell="1" locked="0" behindDoc="1" simplePos="0" relativeHeight="248854528">
            <wp:simplePos x="0" y="0"/>
            <wp:positionH relativeFrom="page">
              <wp:posOffset>4063777</wp:posOffset>
            </wp:positionH>
            <wp:positionV relativeFrom="paragraph">
              <wp:posOffset>32909</wp:posOffset>
            </wp:positionV>
            <wp:extent cx="717590" cy="106150"/>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717590" cy="106150"/>
                    </a:xfrm>
                    <a:prstGeom prst="rect">
                      <a:avLst/>
                    </a:prstGeom>
                  </pic:spPr>
                </pic:pic>
              </a:graphicData>
            </a:graphic>
          </wp:anchor>
        </w:drawing>
      </w:r>
      <w:r>
        <w:rPr/>
        <w:drawing>
          <wp:anchor distT="0" distB="0" distL="0" distR="0" allowOverlap="1" layoutInCell="1" locked="0" behindDoc="1" simplePos="0" relativeHeight="248855552">
            <wp:simplePos x="0" y="0"/>
            <wp:positionH relativeFrom="page">
              <wp:posOffset>4850226</wp:posOffset>
            </wp:positionH>
            <wp:positionV relativeFrom="paragraph">
              <wp:posOffset>32909</wp:posOffset>
            </wp:positionV>
            <wp:extent cx="117141" cy="106150"/>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117141" cy="106150"/>
                    </a:xfrm>
                    <a:prstGeom prst="rect">
                      <a:avLst/>
                    </a:prstGeom>
                  </pic:spPr>
                </pic:pic>
              </a:graphicData>
            </a:graphic>
          </wp:anchor>
        </w:drawing>
      </w:r>
      <w:r>
        <w:rPr/>
        <w:drawing>
          <wp:anchor distT="0" distB="0" distL="0" distR="0" allowOverlap="1" layoutInCell="1" locked="0" behindDoc="1" simplePos="0" relativeHeight="248856576">
            <wp:simplePos x="0" y="0"/>
            <wp:positionH relativeFrom="page">
              <wp:posOffset>5035881</wp:posOffset>
            </wp:positionH>
            <wp:positionV relativeFrom="paragraph">
              <wp:posOffset>31174</wp:posOffset>
            </wp:positionV>
            <wp:extent cx="1271305" cy="109619"/>
            <wp:effectExtent l="0" t="0" r="0" b="0"/>
            <wp:wrapNone/>
            <wp:docPr id="7" name="image5.png"/>
            <wp:cNvGraphicFramePr>
              <a:graphicFrameLocks noChangeAspect="1"/>
            </wp:cNvGraphicFramePr>
            <a:graphic>
              <a:graphicData uri="http://schemas.openxmlformats.org/drawingml/2006/picture">
                <pic:pic>
                  <pic:nvPicPr>
                    <pic:cNvPr id="8" name="image5.png"/>
                    <pic:cNvPicPr/>
                  </pic:nvPicPr>
                  <pic:blipFill>
                    <a:blip r:embed="rId10" cstate="print"/>
                    <a:stretch>
                      <a:fillRect/>
                    </a:stretch>
                  </pic:blipFill>
                  <pic:spPr>
                    <a:xfrm>
                      <a:off x="0" y="0"/>
                      <a:ext cx="1271305" cy="109619"/>
                    </a:xfrm>
                    <a:prstGeom prst="rect">
                      <a:avLst/>
                    </a:prstGeom>
                  </pic:spPr>
                </pic:pic>
              </a:graphicData>
            </a:graphic>
          </wp:anchor>
        </w:drawing>
      </w:r>
      <w:r>
        <w:rPr/>
        <w:drawing>
          <wp:anchor distT="0" distB="0" distL="0" distR="0" allowOverlap="1" layoutInCell="1" locked="0" behindDoc="1" simplePos="0" relativeHeight="248857600">
            <wp:simplePos x="0" y="0"/>
            <wp:positionH relativeFrom="page">
              <wp:posOffset>3297392</wp:posOffset>
            </wp:positionH>
            <wp:positionV relativeFrom="paragraph">
              <wp:posOffset>269099</wp:posOffset>
            </wp:positionV>
            <wp:extent cx="935433" cy="150591"/>
            <wp:effectExtent l="0" t="0" r="0" b="0"/>
            <wp:wrapNone/>
            <wp:docPr id="9" name="image6.png"/>
            <wp:cNvGraphicFramePr>
              <a:graphicFrameLocks noChangeAspect="1"/>
            </wp:cNvGraphicFramePr>
            <a:graphic>
              <a:graphicData uri="http://schemas.openxmlformats.org/drawingml/2006/picture">
                <pic:pic>
                  <pic:nvPicPr>
                    <pic:cNvPr id="10" name="image6.png"/>
                    <pic:cNvPicPr/>
                  </pic:nvPicPr>
                  <pic:blipFill>
                    <a:blip r:embed="rId11" cstate="print"/>
                    <a:stretch>
                      <a:fillRect/>
                    </a:stretch>
                  </pic:blipFill>
                  <pic:spPr>
                    <a:xfrm>
                      <a:off x="0" y="0"/>
                      <a:ext cx="935433" cy="150591"/>
                    </a:xfrm>
                    <a:prstGeom prst="rect">
                      <a:avLst/>
                    </a:prstGeom>
                  </pic:spPr>
                </pic:pic>
              </a:graphicData>
            </a:graphic>
          </wp:anchor>
        </w:drawing>
      </w:r>
      <w:r>
        <w:rPr>
          <w:rFonts w:ascii="Arial Black"/>
        </w:rPr>
        <w:t>AND PREPARE A CONSTRUCTION CONTRACT</w:t>
      </w:r>
      <w:r>
        <w:rPr>
          <w:rFonts w:ascii="Arial Black"/>
          <w:sz w:val="32"/>
        </w:rPr>
        <w:t>,</w:t>
      </w:r>
    </w:p>
    <w:p>
      <w:pPr>
        <w:spacing w:line="199" w:lineRule="auto" w:before="10"/>
        <w:ind w:left="423" w:right="189" w:firstLine="14"/>
        <w:jc w:val="left"/>
        <w:rPr>
          <w:rFonts w:ascii="Arial Black"/>
          <w:sz w:val="22"/>
        </w:rPr>
      </w:pPr>
      <w:r>
        <w:rPr/>
        <w:drawing>
          <wp:anchor distT="0" distB="0" distL="0" distR="0" allowOverlap="1" layoutInCell="1" locked="0" behindDoc="1" simplePos="0" relativeHeight="248858624">
            <wp:simplePos x="0" y="0"/>
            <wp:positionH relativeFrom="page">
              <wp:posOffset>1034279</wp:posOffset>
            </wp:positionH>
            <wp:positionV relativeFrom="paragraph">
              <wp:posOffset>41010</wp:posOffset>
            </wp:positionV>
            <wp:extent cx="2928451" cy="156609"/>
            <wp:effectExtent l="0" t="0" r="0" b="0"/>
            <wp:wrapNone/>
            <wp:docPr id="11" name="image7.png"/>
            <wp:cNvGraphicFramePr>
              <a:graphicFrameLocks noChangeAspect="1"/>
            </wp:cNvGraphicFramePr>
            <a:graphic>
              <a:graphicData uri="http://schemas.openxmlformats.org/drawingml/2006/picture">
                <pic:pic>
                  <pic:nvPicPr>
                    <pic:cNvPr id="12" name="image7.png"/>
                    <pic:cNvPicPr/>
                  </pic:nvPicPr>
                  <pic:blipFill>
                    <a:blip r:embed="rId12" cstate="print"/>
                    <a:stretch>
                      <a:fillRect/>
                    </a:stretch>
                  </pic:blipFill>
                  <pic:spPr>
                    <a:xfrm>
                      <a:off x="0" y="0"/>
                      <a:ext cx="2928451" cy="156609"/>
                    </a:xfrm>
                    <a:prstGeom prst="rect">
                      <a:avLst/>
                    </a:prstGeom>
                  </pic:spPr>
                </pic:pic>
              </a:graphicData>
            </a:graphic>
          </wp:anchor>
        </w:drawing>
      </w:r>
      <w:r>
        <w:rPr/>
        <w:drawing>
          <wp:anchor distT="0" distB="0" distL="0" distR="0" allowOverlap="1" layoutInCell="1" locked="0" behindDoc="1" simplePos="0" relativeHeight="248859648">
            <wp:simplePos x="0" y="0"/>
            <wp:positionH relativeFrom="page">
              <wp:posOffset>4031242</wp:posOffset>
            </wp:positionH>
            <wp:positionV relativeFrom="paragraph">
              <wp:posOffset>86305</wp:posOffset>
            </wp:positionV>
            <wp:extent cx="1271305" cy="109619"/>
            <wp:effectExtent l="0" t="0" r="0" b="0"/>
            <wp:wrapNone/>
            <wp:docPr id="13" name="image8.png"/>
            <wp:cNvGraphicFramePr>
              <a:graphicFrameLocks noChangeAspect="1"/>
            </wp:cNvGraphicFramePr>
            <a:graphic>
              <a:graphicData uri="http://schemas.openxmlformats.org/drawingml/2006/picture">
                <pic:pic>
                  <pic:nvPicPr>
                    <pic:cNvPr id="14" name="image8.png"/>
                    <pic:cNvPicPr/>
                  </pic:nvPicPr>
                  <pic:blipFill>
                    <a:blip r:embed="rId13" cstate="print"/>
                    <a:stretch>
                      <a:fillRect/>
                    </a:stretch>
                  </pic:blipFill>
                  <pic:spPr>
                    <a:xfrm>
                      <a:off x="0" y="0"/>
                      <a:ext cx="1271305" cy="109619"/>
                    </a:xfrm>
                    <a:prstGeom prst="rect">
                      <a:avLst/>
                    </a:prstGeom>
                  </pic:spPr>
                </pic:pic>
              </a:graphicData>
            </a:graphic>
          </wp:anchor>
        </w:drawing>
      </w:r>
      <w:r>
        <w:rPr/>
        <w:drawing>
          <wp:anchor distT="0" distB="0" distL="0" distR="0" allowOverlap="1" layoutInCell="1" locked="0" behindDoc="1" simplePos="0" relativeHeight="248860672">
            <wp:simplePos x="0" y="0"/>
            <wp:positionH relativeFrom="page">
              <wp:posOffset>5382954</wp:posOffset>
            </wp:positionH>
            <wp:positionV relativeFrom="paragraph">
              <wp:posOffset>86305</wp:posOffset>
            </wp:positionV>
            <wp:extent cx="875357" cy="109619"/>
            <wp:effectExtent l="0" t="0" r="0" b="0"/>
            <wp:wrapNone/>
            <wp:docPr id="15" name="image9.png"/>
            <wp:cNvGraphicFramePr>
              <a:graphicFrameLocks noChangeAspect="1"/>
            </wp:cNvGraphicFramePr>
            <a:graphic>
              <a:graphicData uri="http://schemas.openxmlformats.org/drawingml/2006/picture">
                <pic:pic>
                  <pic:nvPicPr>
                    <pic:cNvPr id="16" name="image9.png"/>
                    <pic:cNvPicPr/>
                  </pic:nvPicPr>
                  <pic:blipFill>
                    <a:blip r:embed="rId14" cstate="print"/>
                    <a:stretch>
                      <a:fillRect/>
                    </a:stretch>
                  </pic:blipFill>
                  <pic:spPr>
                    <a:xfrm>
                      <a:off x="0" y="0"/>
                      <a:ext cx="875357" cy="109619"/>
                    </a:xfrm>
                    <a:prstGeom prst="rect">
                      <a:avLst/>
                    </a:prstGeom>
                  </pic:spPr>
                </pic:pic>
              </a:graphicData>
            </a:graphic>
          </wp:anchor>
        </w:drawing>
      </w:r>
      <w:r>
        <w:rPr/>
        <w:drawing>
          <wp:anchor distT="0" distB="0" distL="0" distR="0" allowOverlap="1" layoutInCell="1" locked="0" behindDoc="1" simplePos="0" relativeHeight="248861696">
            <wp:simplePos x="0" y="0"/>
            <wp:positionH relativeFrom="page">
              <wp:posOffset>6339593</wp:posOffset>
            </wp:positionH>
            <wp:positionV relativeFrom="paragraph">
              <wp:posOffset>41010</wp:posOffset>
            </wp:positionV>
            <wp:extent cx="165019" cy="156210"/>
            <wp:effectExtent l="0" t="0" r="0" b="0"/>
            <wp:wrapNone/>
            <wp:docPr id="17" name="image10.png"/>
            <wp:cNvGraphicFramePr>
              <a:graphicFrameLocks noChangeAspect="1"/>
            </wp:cNvGraphicFramePr>
            <a:graphic>
              <a:graphicData uri="http://schemas.openxmlformats.org/drawingml/2006/picture">
                <pic:pic>
                  <pic:nvPicPr>
                    <pic:cNvPr id="18" name="image10.png"/>
                    <pic:cNvPicPr/>
                  </pic:nvPicPr>
                  <pic:blipFill>
                    <a:blip r:embed="rId15" cstate="print"/>
                    <a:stretch>
                      <a:fillRect/>
                    </a:stretch>
                  </pic:blipFill>
                  <pic:spPr>
                    <a:xfrm>
                      <a:off x="0" y="0"/>
                      <a:ext cx="165019" cy="156210"/>
                    </a:xfrm>
                    <a:prstGeom prst="rect">
                      <a:avLst/>
                    </a:prstGeom>
                  </pic:spPr>
                </pic:pic>
              </a:graphicData>
            </a:graphic>
          </wp:anchor>
        </w:drawing>
      </w:r>
      <w:r>
        <w:rPr/>
        <w:drawing>
          <wp:anchor distT="0" distB="0" distL="0" distR="0" allowOverlap="1" layoutInCell="1" locked="0" behindDoc="1" simplePos="0" relativeHeight="248862720">
            <wp:simplePos x="0" y="0"/>
            <wp:positionH relativeFrom="page">
              <wp:posOffset>1024762</wp:posOffset>
            </wp:positionH>
            <wp:positionV relativeFrom="paragraph">
              <wp:posOffset>278935</wp:posOffset>
            </wp:positionV>
            <wp:extent cx="2258715" cy="156609"/>
            <wp:effectExtent l="0" t="0" r="0" b="0"/>
            <wp:wrapNone/>
            <wp:docPr id="19" name="image11.png"/>
            <wp:cNvGraphicFramePr>
              <a:graphicFrameLocks noChangeAspect="1"/>
            </wp:cNvGraphicFramePr>
            <a:graphic>
              <a:graphicData uri="http://schemas.openxmlformats.org/drawingml/2006/picture">
                <pic:pic>
                  <pic:nvPicPr>
                    <pic:cNvPr id="20" name="image11.png"/>
                    <pic:cNvPicPr/>
                  </pic:nvPicPr>
                  <pic:blipFill>
                    <a:blip r:embed="rId16" cstate="print"/>
                    <a:stretch>
                      <a:fillRect/>
                    </a:stretch>
                  </pic:blipFill>
                  <pic:spPr>
                    <a:xfrm>
                      <a:off x="0" y="0"/>
                      <a:ext cx="2258715" cy="156609"/>
                    </a:xfrm>
                    <a:prstGeom prst="rect">
                      <a:avLst/>
                    </a:prstGeom>
                  </pic:spPr>
                </pic:pic>
              </a:graphicData>
            </a:graphic>
          </wp:anchor>
        </w:drawing>
      </w:r>
      <w:r>
        <w:rPr/>
        <w:drawing>
          <wp:anchor distT="0" distB="0" distL="0" distR="0" allowOverlap="1" layoutInCell="1" locked="0" behindDoc="1" simplePos="0" relativeHeight="248863744">
            <wp:simplePos x="0" y="0"/>
            <wp:positionH relativeFrom="page">
              <wp:posOffset>3351074</wp:posOffset>
            </wp:positionH>
            <wp:positionV relativeFrom="paragraph">
              <wp:posOffset>324230</wp:posOffset>
            </wp:positionV>
            <wp:extent cx="875357" cy="109619"/>
            <wp:effectExtent l="0" t="0" r="0" b="0"/>
            <wp:wrapNone/>
            <wp:docPr id="21" name="image12.png"/>
            <wp:cNvGraphicFramePr>
              <a:graphicFrameLocks noChangeAspect="1"/>
            </wp:cNvGraphicFramePr>
            <a:graphic>
              <a:graphicData uri="http://schemas.openxmlformats.org/drawingml/2006/picture">
                <pic:pic>
                  <pic:nvPicPr>
                    <pic:cNvPr id="22" name="image12.png"/>
                    <pic:cNvPicPr/>
                  </pic:nvPicPr>
                  <pic:blipFill>
                    <a:blip r:embed="rId17" cstate="print"/>
                    <a:stretch>
                      <a:fillRect/>
                    </a:stretch>
                  </pic:blipFill>
                  <pic:spPr>
                    <a:xfrm>
                      <a:off x="0" y="0"/>
                      <a:ext cx="875357" cy="109619"/>
                    </a:xfrm>
                    <a:prstGeom prst="rect">
                      <a:avLst/>
                    </a:prstGeom>
                  </pic:spPr>
                </pic:pic>
              </a:graphicData>
            </a:graphic>
          </wp:anchor>
        </w:drawing>
      </w:r>
      <w:r>
        <w:rPr/>
        <w:drawing>
          <wp:anchor distT="0" distB="0" distL="0" distR="0" allowOverlap="1" layoutInCell="1" locked="0" behindDoc="1" simplePos="0" relativeHeight="248864768">
            <wp:simplePos x="0" y="0"/>
            <wp:positionH relativeFrom="page">
              <wp:posOffset>4303774</wp:posOffset>
            </wp:positionH>
            <wp:positionV relativeFrom="paragraph">
              <wp:posOffset>325965</wp:posOffset>
            </wp:positionV>
            <wp:extent cx="343207" cy="106150"/>
            <wp:effectExtent l="0" t="0" r="0" b="0"/>
            <wp:wrapNone/>
            <wp:docPr id="23" name="image13.png"/>
            <wp:cNvGraphicFramePr>
              <a:graphicFrameLocks noChangeAspect="1"/>
            </wp:cNvGraphicFramePr>
            <a:graphic>
              <a:graphicData uri="http://schemas.openxmlformats.org/drawingml/2006/picture">
                <pic:pic>
                  <pic:nvPicPr>
                    <pic:cNvPr id="24" name="image13.png"/>
                    <pic:cNvPicPr/>
                  </pic:nvPicPr>
                  <pic:blipFill>
                    <a:blip r:embed="rId18" cstate="print"/>
                    <a:stretch>
                      <a:fillRect/>
                    </a:stretch>
                  </pic:blipFill>
                  <pic:spPr>
                    <a:xfrm>
                      <a:off x="0" y="0"/>
                      <a:ext cx="343207" cy="106150"/>
                    </a:xfrm>
                    <a:prstGeom prst="rect">
                      <a:avLst/>
                    </a:prstGeom>
                  </pic:spPr>
                </pic:pic>
              </a:graphicData>
            </a:graphic>
          </wp:anchor>
        </w:drawing>
      </w:r>
      <w:r>
        <w:rPr/>
        <w:drawing>
          <wp:anchor distT="0" distB="0" distL="0" distR="0" allowOverlap="1" layoutInCell="1" locked="0" behindDoc="1" simplePos="0" relativeHeight="248865792">
            <wp:simplePos x="0" y="0"/>
            <wp:positionH relativeFrom="page">
              <wp:posOffset>4712700</wp:posOffset>
            </wp:positionH>
            <wp:positionV relativeFrom="paragraph">
              <wp:posOffset>324230</wp:posOffset>
            </wp:positionV>
            <wp:extent cx="210743" cy="109619"/>
            <wp:effectExtent l="0" t="0" r="0" b="0"/>
            <wp:wrapNone/>
            <wp:docPr id="25" name="image14.png"/>
            <wp:cNvGraphicFramePr>
              <a:graphicFrameLocks noChangeAspect="1"/>
            </wp:cNvGraphicFramePr>
            <a:graphic>
              <a:graphicData uri="http://schemas.openxmlformats.org/drawingml/2006/picture">
                <pic:pic>
                  <pic:nvPicPr>
                    <pic:cNvPr id="26" name="image14.png"/>
                    <pic:cNvPicPr/>
                  </pic:nvPicPr>
                  <pic:blipFill>
                    <a:blip r:embed="rId19" cstate="print"/>
                    <a:stretch>
                      <a:fillRect/>
                    </a:stretch>
                  </pic:blipFill>
                  <pic:spPr>
                    <a:xfrm>
                      <a:off x="0" y="0"/>
                      <a:ext cx="210743" cy="109619"/>
                    </a:xfrm>
                    <a:prstGeom prst="rect">
                      <a:avLst/>
                    </a:prstGeom>
                  </pic:spPr>
                </pic:pic>
              </a:graphicData>
            </a:graphic>
          </wp:anchor>
        </w:drawing>
      </w:r>
      <w:r>
        <w:rPr/>
        <w:drawing>
          <wp:anchor distT="0" distB="0" distL="0" distR="0" allowOverlap="1" layoutInCell="1" locked="0" behindDoc="1" simplePos="0" relativeHeight="248866816">
            <wp:simplePos x="0" y="0"/>
            <wp:positionH relativeFrom="page">
              <wp:posOffset>4997905</wp:posOffset>
            </wp:positionH>
            <wp:positionV relativeFrom="paragraph">
              <wp:posOffset>324230</wp:posOffset>
            </wp:positionV>
            <wp:extent cx="507417" cy="109619"/>
            <wp:effectExtent l="0" t="0" r="0" b="0"/>
            <wp:wrapNone/>
            <wp:docPr id="27" name="image15.png"/>
            <wp:cNvGraphicFramePr>
              <a:graphicFrameLocks noChangeAspect="1"/>
            </wp:cNvGraphicFramePr>
            <a:graphic>
              <a:graphicData uri="http://schemas.openxmlformats.org/drawingml/2006/picture">
                <pic:pic>
                  <pic:nvPicPr>
                    <pic:cNvPr id="28" name="image15.png"/>
                    <pic:cNvPicPr/>
                  </pic:nvPicPr>
                  <pic:blipFill>
                    <a:blip r:embed="rId20" cstate="print"/>
                    <a:stretch>
                      <a:fillRect/>
                    </a:stretch>
                  </pic:blipFill>
                  <pic:spPr>
                    <a:xfrm>
                      <a:off x="0" y="0"/>
                      <a:ext cx="507417" cy="109619"/>
                    </a:xfrm>
                    <a:prstGeom prst="rect">
                      <a:avLst/>
                    </a:prstGeom>
                  </pic:spPr>
                </pic:pic>
              </a:graphicData>
            </a:graphic>
          </wp:anchor>
        </w:drawing>
      </w:r>
      <w:r>
        <w:rPr/>
        <w:drawing>
          <wp:anchor distT="0" distB="0" distL="0" distR="0" allowOverlap="1" layoutInCell="1" locked="0" behindDoc="1" simplePos="0" relativeHeight="248867840">
            <wp:simplePos x="0" y="0"/>
            <wp:positionH relativeFrom="page">
              <wp:posOffset>5584118</wp:posOffset>
            </wp:positionH>
            <wp:positionV relativeFrom="paragraph">
              <wp:posOffset>324230</wp:posOffset>
            </wp:positionV>
            <wp:extent cx="941407" cy="109619"/>
            <wp:effectExtent l="0" t="0" r="0" b="0"/>
            <wp:wrapNone/>
            <wp:docPr id="29" name="image16.png"/>
            <wp:cNvGraphicFramePr>
              <a:graphicFrameLocks noChangeAspect="1"/>
            </wp:cNvGraphicFramePr>
            <a:graphic>
              <a:graphicData uri="http://schemas.openxmlformats.org/drawingml/2006/picture">
                <pic:pic>
                  <pic:nvPicPr>
                    <pic:cNvPr id="30" name="image16.png"/>
                    <pic:cNvPicPr/>
                  </pic:nvPicPr>
                  <pic:blipFill>
                    <a:blip r:embed="rId21" cstate="print"/>
                    <a:stretch>
                      <a:fillRect/>
                    </a:stretch>
                  </pic:blipFill>
                  <pic:spPr>
                    <a:xfrm>
                      <a:off x="0" y="0"/>
                      <a:ext cx="941407" cy="109619"/>
                    </a:xfrm>
                    <a:prstGeom prst="rect">
                      <a:avLst/>
                    </a:prstGeom>
                  </pic:spPr>
                </pic:pic>
              </a:graphicData>
            </a:graphic>
          </wp:anchor>
        </w:drawing>
      </w:r>
      <w:r>
        <w:rPr>
          <w:rFonts w:ascii="Arial Black"/>
          <w:sz w:val="32"/>
        </w:rPr>
        <w:t>CPCCBC4016A A</w:t>
      </w:r>
      <w:r>
        <w:rPr>
          <w:rFonts w:ascii="Arial Black"/>
          <w:sz w:val="22"/>
        </w:rPr>
        <w:t>DMINISTER A CONSTRUCTION CONTRACT </w:t>
      </w:r>
      <w:r>
        <w:rPr>
          <w:rFonts w:ascii="Arial Black"/>
          <w:sz w:val="32"/>
        </w:rPr>
        <w:t>&amp; CPCCBC4032A A</w:t>
      </w:r>
      <w:r>
        <w:rPr>
          <w:rFonts w:ascii="Arial Black"/>
          <w:sz w:val="22"/>
        </w:rPr>
        <w:t>PPLY CONTRACT LAW TO SALES PROCESSES</w:t>
      </w:r>
    </w:p>
    <w:p>
      <w:pPr>
        <w:pStyle w:val="BodyText"/>
        <w:spacing w:before="6"/>
        <w:rPr>
          <w:rFonts w:ascii="Arial Black"/>
          <w:sz w:val="10"/>
        </w:rPr>
      </w:pPr>
    </w:p>
    <w:p>
      <w:pPr>
        <w:spacing w:line="237" w:lineRule="auto" w:before="95"/>
        <w:ind w:left="258" w:right="189" w:firstLine="0"/>
        <w:jc w:val="left"/>
        <w:rPr>
          <w:sz w:val="20"/>
        </w:rPr>
      </w:pPr>
      <w:r>
        <w:rPr>
          <w:sz w:val="20"/>
        </w:rPr>
        <w:t>The assessment activities for </w:t>
      </w:r>
      <w:r>
        <w:rPr>
          <w:i/>
          <w:sz w:val="20"/>
        </w:rPr>
        <w:t>CPCCBC4003A Select and prepare a construction contract, </w:t>
      </w:r>
      <w:r>
        <w:rPr>
          <w:i/>
          <w:sz w:val="20"/>
        </w:rPr>
        <w:t>CPCCBC4016A Administer a construction contract </w:t>
      </w:r>
      <w:r>
        <w:rPr>
          <w:sz w:val="20"/>
        </w:rPr>
        <w:t>&amp; CPCCBC4032A Apply contract law to sales processescover all aspects of the unit of competency required. To demonstrate competence in this unit, a participant must undertake all tasks and complete them satisfactorily and consistently. For Apprentices and Trainees, this includes employer completion of the Employer Record Book (ERB).</w:t>
      </w:r>
    </w:p>
    <w:p>
      <w:pPr>
        <w:pStyle w:val="BodyText"/>
        <w:spacing w:before="8"/>
        <w:rPr>
          <w:sz w:val="20"/>
        </w:rPr>
      </w:pPr>
    </w:p>
    <w:p>
      <w:pPr>
        <w:spacing w:line="240" w:lineRule="auto" w:before="0"/>
        <w:ind w:left="258" w:right="189" w:firstLine="0"/>
        <w:jc w:val="left"/>
        <w:rPr>
          <w:sz w:val="20"/>
        </w:rPr>
      </w:pPr>
      <w:r>
        <w:rPr>
          <w:sz w:val="20"/>
        </w:rPr>
        <w:t>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BodyText"/>
        <w:spacing w:before="6"/>
        <w:rPr>
          <w:sz w:val="19"/>
        </w:rPr>
      </w:pPr>
    </w:p>
    <w:p>
      <w:pPr>
        <w:spacing w:line="240" w:lineRule="auto" w:before="0"/>
        <w:ind w:left="258" w:right="229" w:firstLine="0"/>
        <w:jc w:val="left"/>
        <w:rPr>
          <w:sz w:val="20"/>
        </w:rPr>
      </w:pPr>
      <w:r>
        <w:rPr>
          <w:sz w:val="20"/>
        </w:rPr>
        <w:t>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w:t>
      </w:r>
    </w:p>
    <w:p>
      <w:pPr>
        <w:pStyle w:val="BodyText"/>
        <w:spacing w:before="3"/>
        <w:rPr>
          <w:sz w:val="20"/>
        </w:rPr>
      </w:pPr>
    </w:p>
    <w:p>
      <w:pPr>
        <w:spacing w:line="242" w:lineRule="auto" w:before="0"/>
        <w:ind w:left="258" w:right="189" w:firstLine="0"/>
        <w:jc w:val="left"/>
        <w:rPr>
          <w:sz w:val="20"/>
        </w:rPr>
      </w:pPr>
      <w:r>
        <w:rPr/>
        <w:pict>
          <v:shape style="position:absolute;margin-left:66.319267pt;margin-top:46.473732pt;width:183.6pt;height:20.25pt;mso-position-horizontal-relative:page;mso-position-vertical-relative:paragraph;z-index:251677696" type="#_x0000_t202" filled="true" fillcolor="#d9d9d9" stroked="true" strokeweight=".74937pt" strokecolor="#bebebe">
            <v:textbox inset="0,0,0,0">
              <w:txbxContent>
                <w:p>
                  <w:pPr>
                    <w:spacing w:before="67"/>
                    <w:ind w:left="104" w:right="0" w:firstLine="0"/>
                    <w:jc w:val="left"/>
                    <w:rPr>
                      <w:sz w:val="20"/>
                    </w:rPr>
                  </w:pPr>
                  <w:r>
                    <w:rPr>
                      <w:sz w:val="20"/>
                    </w:rPr>
                    <w:t>Participant Name</w:t>
                  </w:r>
                </w:p>
              </w:txbxContent>
            </v:textbox>
            <v:fill type="solid"/>
            <v:stroke dashstyle="solid"/>
            <w10:wrap type="none"/>
          </v:shape>
        </w:pict>
      </w:r>
      <w:r>
        <w:rPr>
          <w:sz w:val="20"/>
        </w:rPr>
        <w:t>By signing the cover page for each assessment item, the participant acknowledges they understand the assessment instructions and requirements and consent to being assessed. The participant also verifies and assures the RTO that the work submitted is their own work.</w:t>
      </w:r>
    </w:p>
    <w:p>
      <w:pPr>
        <w:pStyle w:val="BodyText"/>
        <w:spacing w:before="2"/>
        <w:rPr>
          <w:sz w:val="16"/>
        </w:rPr>
      </w:pPr>
      <w:r>
        <w:rPr/>
        <w:pict>
          <v:shape style="position:absolute;margin-left:249.914978pt;margin-top:11.665067pt;width:266.8pt;height:20.25pt;mso-position-horizontal-relative:page;mso-position-vertical-relative:paragraph;z-index:-251657216;mso-wrap-distance-left:0;mso-wrap-distance-right:0" type="#_x0000_t202" filled="true" fillcolor="#d3deed" stroked="true" strokeweight=".74937pt" strokecolor="#bebebe">
            <v:textbox inset="0,0,0,0">
              <w:txbxContent>
                <w:p>
                  <w:pPr>
                    <w:pStyle w:val="BodyText"/>
                    <w:spacing w:before="33"/>
                    <w:ind w:left="104"/>
                  </w:pPr>
                  <w:r>
                    <w:rPr/>
                    <w:t>UAA Darshika</w:t>
                  </w:r>
                </w:p>
              </w:txbxContent>
            </v:textbox>
            <v:fill type="solid"/>
            <v:stroke dashstyle="solid"/>
            <w10:wrap type="topAndBottom"/>
          </v:shape>
        </w:pict>
      </w:r>
    </w:p>
    <w:p>
      <w:pPr>
        <w:pStyle w:val="BodyText"/>
        <w:spacing w:before="11"/>
        <w:rPr>
          <w:sz w:val="16"/>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2668"/>
        <w:gridCol w:w="2668"/>
      </w:tblGrid>
      <w:tr>
        <w:trPr>
          <w:trHeight w:val="284" w:hRule="atLeast"/>
        </w:trPr>
        <w:tc>
          <w:tcPr>
            <w:tcW w:w="3672" w:type="dxa"/>
            <w:shd w:val="clear" w:color="auto" w:fill="000000"/>
          </w:tcPr>
          <w:p>
            <w:pPr>
              <w:pStyle w:val="TableParagraph"/>
              <w:rPr>
                <w:rFonts w:ascii="Times New Roman"/>
                <w:sz w:val="18"/>
              </w:rPr>
            </w:pPr>
          </w:p>
        </w:tc>
        <w:tc>
          <w:tcPr>
            <w:tcW w:w="5336" w:type="dxa"/>
            <w:gridSpan w:val="2"/>
            <w:shd w:val="clear" w:color="auto" w:fill="000000"/>
          </w:tcPr>
          <w:p>
            <w:pPr>
              <w:pStyle w:val="TableParagraph"/>
              <w:rPr>
                <w:rFonts w:ascii="Times New Roman"/>
                <w:sz w:val="18"/>
              </w:rPr>
            </w:pPr>
          </w:p>
        </w:tc>
      </w:tr>
      <w:tr>
        <w:trPr>
          <w:trHeight w:val="449" w:hRule="atLeast"/>
        </w:trPr>
        <w:tc>
          <w:tcPr>
            <w:tcW w:w="3672" w:type="dxa"/>
            <w:shd w:val="clear" w:color="auto" w:fill="D9D9D9"/>
          </w:tcPr>
          <w:p>
            <w:pPr>
              <w:pStyle w:val="TableParagraph"/>
              <w:spacing w:before="112"/>
              <w:ind w:left="112"/>
              <w:rPr>
                <w:rFonts w:ascii="Arial"/>
                <w:sz w:val="20"/>
              </w:rPr>
            </w:pPr>
            <w:r>
              <w:rPr>
                <w:rFonts w:ascii="Arial"/>
                <w:sz w:val="20"/>
              </w:rPr>
              <w:t>Theory Exam</w:t>
            </w:r>
          </w:p>
        </w:tc>
        <w:tc>
          <w:tcPr>
            <w:tcW w:w="2668" w:type="dxa"/>
            <w:shd w:val="clear" w:color="auto" w:fill="D3DEED"/>
          </w:tcPr>
          <w:p>
            <w:pPr>
              <w:pStyle w:val="TableParagraph"/>
              <w:numPr>
                <w:ilvl w:val="0"/>
                <w:numId w:val="1"/>
              </w:numPr>
              <w:tabs>
                <w:tab w:pos="333" w:val="left" w:leader="none"/>
              </w:tabs>
              <w:spacing w:line="380" w:lineRule="exact" w:before="49"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2"/>
              </w:numPr>
              <w:tabs>
                <w:tab w:pos="333" w:val="left" w:leader="none"/>
              </w:tabs>
              <w:spacing w:line="380" w:lineRule="exact" w:before="49"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49" w:hRule="atLeast"/>
        </w:trPr>
        <w:tc>
          <w:tcPr>
            <w:tcW w:w="3672" w:type="dxa"/>
            <w:shd w:val="clear" w:color="auto" w:fill="D9D9D9"/>
          </w:tcPr>
          <w:p>
            <w:pPr>
              <w:pStyle w:val="TableParagraph"/>
              <w:spacing w:before="97"/>
              <w:ind w:left="112"/>
              <w:rPr>
                <w:rFonts w:ascii="Arial"/>
                <w:sz w:val="20"/>
              </w:rPr>
            </w:pPr>
            <w:r>
              <w:rPr>
                <w:rFonts w:ascii="Arial"/>
                <w:sz w:val="20"/>
              </w:rPr>
              <w:t>Practical Assessment</w:t>
            </w:r>
          </w:p>
        </w:tc>
        <w:tc>
          <w:tcPr>
            <w:tcW w:w="2668" w:type="dxa"/>
            <w:shd w:val="clear" w:color="auto" w:fill="D3DEED"/>
          </w:tcPr>
          <w:p>
            <w:pPr>
              <w:pStyle w:val="TableParagraph"/>
              <w:numPr>
                <w:ilvl w:val="0"/>
                <w:numId w:val="3"/>
              </w:numPr>
              <w:tabs>
                <w:tab w:pos="333" w:val="left" w:leader="none"/>
              </w:tabs>
              <w:spacing w:line="395"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4"/>
              </w:numPr>
              <w:tabs>
                <w:tab w:pos="333" w:val="left" w:leader="none"/>
              </w:tabs>
              <w:spacing w:line="395"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34" w:hRule="atLeast"/>
        </w:trPr>
        <w:tc>
          <w:tcPr>
            <w:tcW w:w="3672" w:type="dxa"/>
            <w:shd w:val="clear" w:color="auto" w:fill="000000"/>
          </w:tcPr>
          <w:p>
            <w:pPr>
              <w:pStyle w:val="TableParagraph"/>
              <w:rPr>
                <w:rFonts w:ascii="Times New Roman"/>
                <w:sz w:val="18"/>
              </w:rPr>
            </w:pPr>
          </w:p>
        </w:tc>
        <w:tc>
          <w:tcPr>
            <w:tcW w:w="2668" w:type="dxa"/>
            <w:shd w:val="clear" w:color="auto" w:fill="D3DEED"/>
          </w:tcPr>
          <w:p>
            <w:pPr>
              <w:pStyle w:val="TableParagraph"/>
              <w:numPr>
                <w:ilvl w:val="0"/>
                <w:numId w:val="5"/>
              </w:numPr>
              <w:tabs>
                <w:tab w:pos="348" w:val="left" w:leader="none"/>
              </w:tabs>
              <w:spacing w:line="380" w:lineRule="exact" w:before="34"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6"/>
              </w:numPr>
              <w:tabs>
                <w:tab w:pos="348" w:val="left" w:leader="none"/>
              </w:tabs>
              <w:spacing w:line="380" w:lineRule="exact" w:before="34"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r>
        <w:trPr>
          <w:trHeight w:val="449" w:hRule="atLeast"/>
        </w:trPr>
        <w:tc>
          <w:tcPr>
            <w:tcW w:w="3672" w:type="dxa"/>
            <w:shd w:val="clear" w:color="auto" w:fill="000000"/>
          </w:tcPr>
          <w:p>
            <w:pPr>
              <w:pStyle w:val="TableParagraph"/>
              <w:rPr>
                <w:rFonts w:ascii="Times New Roman"/>
                <w:sz w:val="18"/>
              </w:rPr>
            </w:pPr>
          </w:p>
        </w:tc>
        <w:tc>
          <w:tcPr>
            <w:tcW w:w="2668" w:type="dxa"/>
            <w:shd w:val="clear" w:color="auto" w:fill="D3DEED"/>
          </w:tcPr>
          <w:p>
            <w:pPr>
              <w:pStyle w:val="TableParagraph"/>
              <w:numPr>
                <w:ilvl w:val="0"/>
                <w:numId w:val="7"/>
              </w:numPr>
              <w:tabs>
                <w:tab w:pos="348" w:val="left" w:leader="none"/>
              </w:tabs>
              <w:spacing w:line="380" w:lineRule="exact" w:before="49"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8"/>
              </w:numPr>
              <w:tabs>
                <w:tab w:pos="348" w:val="left" w:leader="none"/>
              </w:tabs>
              <w:spacing w:line="380" w:lineRule="exact" w:before="49"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r>
        <w:trPr>
          <w:trHeight w:val="449" w:hRule="atLeast"/>
        </w:trPr>
        <w:tc>
          <w:tcPr>
            <w:tcW w:w="3672" w:type="dxa"/>
            <w:shd w:val="clear" w:color="auto" w:fill="000000"/>
          </w:tcPr>
          <w:p>
            <w:pPr>
              <w:pStyle w:val="TableParagraph"/>
              <w:rPr>
                <w:rFonts w:ascii="Times New Roman"/>
                <w:sz w:val="18"/>
              </w:rPr>
            </w:pPr>
          </w:p>
        </w:tc>
        <w:tc>
          <w:tcPr>
            <w:tcW w:w="2668" w:type="dxa"/>
            <w:shd w:val="clear" w:color="auto" w:fill="D3DEED"/>
          </w:tcPr>
          <w:p>
            <w:pPr>
              <w:pStyle w:val="TableParagraph"/>
              <w:numPr>
                <w:ilvl w:val="0"/>
                <w:numId w:val="9"/>
              </w:numPr>
              <w:tabs>
                <w:tab w:pos="348" w:val="left" w:leader="none"/>
              </w:tabs>
              <w:spacing w:line="395" w:lineRule="exact" w:before="34"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10"/>
              </w:numPr>
              <w:tabs>
                <w:tab w:pos="348" w:val="left" w:leader="none"/>
              </w:tabs>
              <w:spacing w:line="395" w:lineRule="exact" w:before="34"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bl>
    <w:p>
      <w:pPr>
        <w:pStyle w:val="BodyText"/>
        <w:spacing w:before="6"/>
        <w:rPr>
          <w:sz w:val="19"/>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5336"/>
      </w:tblGrid>
      <w:tr>
        <w:trPr>
          <w:trHeight w:val="389" w:hRule="atLeast"/>
        </w:trPr>
        <w:tc>
          <w:tcPr>
            <w:tcW w:w="3672" w:type="dxa"/>
            <w:shd w:val="clear" w:color="auto" w:fill="D9D9D9"/>
          </w:tcPr>
          <w:p>
            <w:pPr>
              <w:pStyle w:val="TableParagraph"/>
              <w:spacing w:before="67"/>
              <w:ind w:left="112"/>
              <w:rPr>
                <w:rFonts w:ascii="Arial"/>
                <w:sz w:val="20"/>
              </w:rPr>
            </w:pPr>
            <w:r>
              <w:rPr>
                <w:rFonts w:ascii="Arial"/>
                <w:sz w:val="20"/>
              </w:rPr>
              <w:t>Assessor Name</w:t>
            </w:r>
          </w:p>
        </w:tc>
        <w:tc>
          <w:tcPr>
            <w:tcW w:w="5336" w:type="dxa"/>
            <w:shd w:val="clear" w:color="auto" w:fill="D3DEED"/>
          </w:tcPr>
          <w:p>
            <w:pPr>
              <w:pStyle w:val="TableParagraph"/>
              <w:spacing w:before="33"/>
              <w:ind w:left="112"/>
              <w:rPr>
                <w:rFonts w:ascii="Arial"/>
                <w:sz w:val="22"/>
              </w:rPr>
            </w:pPr>
            <w:r>
              <w:rPr>
                <w:rFonts w:ascii="Arial"/>
                <w:spacing w:val="-184"/>
                <w:sz w:val="22"/>
                <w:shd w:fill="FFFFFF" w:color="auto" w:val="clear"/>
              </w:rPr>
              <w:t>M</w:t>
            </w:r>
            <w:r>
              <w:rPr>
                <w:rFonts w:ascii="Arial"/>
                <w:spacing w:val="124"/>
                <w:sz w:val="22"/>
              </w:rPr>
              <w:t> </w:t>
            </w:r>
            <w:r>
              <w:rPr>
                <w:rFonts w:ascii="Arial"/>
                <w:sz w:val="22"/>
                <w:shd w:fill="FFFFFF" w:color="auto" w:val="clear"/>
              </w:rPr>
              <w:t>yles Walder</w:t>
            </w:r>
          </w:p>
        </w:tc>
      </w:tr>
      <w:tr>
        <w:trPr>
          <w:trHeight w:val="704" w:hRule="atLeast"/>
        </w:trPr>
        <w:tc>
          <w:tcPr>
            <w:tcW w:w="3672" w:type="dxa"/>
            <w:shd w:val="clear" w:color="auto" w:fill="D9D9D9"/>
          </w:tcPr>
          <w:p>
            <w:pPr>
              <w:pStyle w:val="TableParagraph"/>
              <w:spacing w:before="10"/>
              <w:rPr>
                <w:rFonts w:ascii="Arial"/>
                <w:sz w:val="18"/>
              </w:rPr>
            </w:pPr>
          </w:p>
          <w:p>
            <w:pPr>
              <w:pStyle w:val="TableParagraph"/>
              <w:ind w:left="112"/>
              <w:rPr>
                <w:rFonts w:ascii="Arial"/>
                <w:sz w:val="20"/>
              </w:rPr>
            </w:pPr>
            <w:r>
              <w:rPr>
                <w:rFonts w:ascii="Arial"/>
                <w:sz w:val="20"/>
              </w:rPr>
              <w:t>Assessor Signature</w:t>
            </w:r>
          </w:p>
        </w:tc>
        <w:tc>
          <w:tcPr>
            <w:tcW w:w="5336" w:type="dxa"/>
            <w:vMerge w:val="restart"/>
            <w:tcBorders>
              <w:left w:val="nil"/>
              <w:bottom w:val="single" w:sz="6" w:space="0" w:color="000000"/>
            </w:tcBorders>
            <w:shd w:val="clear" w:color="auto" w:fill="D3DEED"/>
          </w:tcPr>
          <w:p>
            <w:pPr>
              <w:pStyle w:val="TableParagraph"/>
              <w:ind w:left="149" w:right="-29"/>
              <w:rPr>
                <w:rFonts w:ascii="Arial"/>
                <w:sz w:val="20"/>
              </w:rPr>
            </w:pPr>
            <w:r>
              <w:rPr>
                <w:rFonts w:ascii="Arial"/>
                <w:sz w:val="20"/>
              </w:rPr>
              <w:drawing>
                <wp:inline distT="0" distB="0" distL="0" distR="0">
                  <wp:extent cx="3276599" cy="400050"/>
                  <wp:effectExtent l="0" t="0" r="0" b="0"/>
                  <wp:docPr id="31" name="image17.png"/>
                  <wp:cNvGraphicFramePr>
                    <a:graphicFrameLocks noChangeAspect="1"/>
                  </wp:cNvGraphicFramePr>
                  <a:graphic>
                    <a:graphicData uri="http://schemas.openxmlformats.org/drawingml/2006/picture">
                      <pic:pic>
                        <pic:nvPicPr>
                          <pic:cNvPr id="32" name="image17.png"/>
                          <pic:cNvPicPr/>
                        </pic:nvPicPr>
                        <pic:blipFill>
                          <a:blip r:embed="rId22" cstate="print"/>
                          <a:stretch>
                            <a:fillRect/>
                          </a:stretch>
                        </pic:blipFill>
                        <pic:spPr>
                          <a:xfrm>
                            <a:off x="0" y="0"/>
                            <a:ext cx="3276599" cy="400050"/>
                          </a:xfrm>
                          <a:prstGeom prst="rect">
                            <a:avLst/>
                          </a:prstGeom>
                        </pic:spPr>
                      </pic:pic>
                    </a:graphicData>
                  </a:graphic>
                </wp:inline>
              </w:drawing>
            </w:r>
            <w:r>
              <w:rPr>
                <w:rFonts w:ascii="Arial"/>
                <w:sz w:val="20"/>
              </w:rPr>
            </w:r>
          </w:p>
          <w:p>
            <w:pPr>
              <w:pStyle w:val="TableParagraph"/>
              <w:spacing w:before="134"/>
              <w:ind w:left="119"/>
              <w:rPr>
                <w:rFonts w:ascii="Calibri"/>
                <w:sz w:val="22"/>
              </w:rPr>
            </w:pPr>
            <w:r>
              <w:rPr>
                <w:rFonts w:ascii="Calibri"/>
                <w:sz w:val="22"/>
              </w:rPr>
              <w:t>Click here to enter a date.</w:t>
            </w:r>
          </w:p>
        </w:tc>
      </w:tr>
      <w:tr>
        <w:trPr>
          <w:trHeight w:val="389" w:hRule="atLeast"/>
        </w:trPr>
        <w:tc>
          <w:tcPr>
            <w:tcW w:w="3672" w:type="dxa"/>
            <w:tcBorders>
              <w:right w:val="nil"/>
            </w:tcBorders>
            <w:shd w:val="clear" w:color="auto" w:fill="D9D9D9"/>
          </w:tcPr>
          <w:p>
            <w:pPr>
              <w:pStyle w:val="TableParagraph"/>
              <w:spacing w:before="67"/>
              <w:ind w:left="112"/>
              <w:rPr>
                <w:rFonts w:ascii="Arial"/>
                <w:sz w:val="20"/>
              </w:rPr>
            </w:pPr>
            <w:r>
              <w:rPr>
                <w:rFonts w:ascii="Arial"/>
                <w:sz w:val="20"/>
              </w:rPr>
              <w:t>Unit Competence Determination Date</w:t>
            </w:r>
          </w:p>
        </w:tc>
        <w:tc>
          <w:tcPr>
            <w:tcW w:w="5336" w:type="dxa"/>
            <w:vMerge/>
            <w:tcBorders>
              <w:top w:val="nil"/>
              <w:left w:val="nil"/>
              <w:bottom w:val="single" w:sz="6" w:space="0" w:color="000000"/>
            </w:tcBorders>
            <w:shd w:val="clear" w:color="auto" w:fill="D3DEED"/>
          </w:tcPr>
          <w:p>
            <w:pPr>
              <w:rPr>
                <w:sz w:val="2"/>
                <w:szCs w:val="2"/>
              </w:rPr>
            </w:pPr>
          </w:p>
        </w:tc>
      </w:tr>
    </w:tbl>
    <w:p>
      <w:pPr>
        <w:spacing w:after="0"/>
        <w:rPr>
          <w:sz w:val="2"/>
          <w:szCs w:val="2"/>
        </w:rPr>
        <w:sectPr>
          <w:footerReference w:type="default" r:id="rId5"/>
          <w:type w:val="continuous"/>
          <w:pgSz w:w="11900" w:h="16860"/>
          <w:pgMar w:footer="826" w:top="580" w:bottom="1020" w:left="1180" w:right="1240"/>
          <w:pgNumType w:start="1"/>
        </w:sectPr>
      </w:pPr>
    </w:p>
    <w:p>
      <w:pPr>
        <w:pStyle w:val="BodyText"/>
        <w:spacing w:before="9" w:after="1"/>
        <w:rPr>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2"/>
        <w:rPr>
          <w:sz w:val="11"/>
        </w:rPr>
      </w:pPr>
    </w:p>
    <w:p>
      <w:pPr>
        <w:pStyle w:val="BodyText"/>
        <w:spacing w:line="213" w:lineRule="auto" w:before="131"/>
        <w:ind w:left="4005" w:right="189" w:firstLine="560"/>
        <w:rPr>
          <w:rFonts w:ascii="Arial Black"/>
          <w:sz w:val="32"/>
        </w:rPr>
      </w:pPr>
      <w:r>
        <w:rPr/>
        <w:pict>
          <v:group style="position:absolute;margin-left:96.426697pt;margin-top:-.267126pt;width:185.45pt;height:22.55pt;mso-position-horizontal-relative:page;mso-position-vertical-relative:paragraph;z-index:-254441472" coordorigin="1929,-5" coordsize="3709,451">
            <v:shape style="position:absolute;left:1928;top:108;width:3709;height:247" type="#_x0000_t75" stroked="false">
              <v:imagedata r:id="rId24" o:title=""/>
            </v:shape>
            <v:shape style="position:absolute;left:1928;top:-6;width:3709;height:451" type="#_x0000_t202" filled="false" stroked="false">
              <v:textbox inset="0,0,0,0">
                <w:txbxContent>
                  <w:p>
                    <w:pPr>
                      <w:spacing w:line="451" w:lineRule="exact" w:before="0"/>
                      <w:ind w:left="-11" w:right="-15" w:firstLine="0"/>
                      <w:jc w:val="left"/>
                      <w:rPr>
                        <w:rFonts w:ascii="Arial Black"/>
                        <w:sz w:val="22"/>
                      </w:rPr>
                    </w:pPr>
                    <w:r>
                      <w:rPr>
                        <w:rFonts w:ascii="Arial Black"/>
                        <w:sz w:val="32"/>
                      </w:rPr>
                      <w:t>CPCCBC4003A</w:t>
                    </w:r>
                    <w:r>
                      <w:rPr>
                        <w:rFonts w:ascii="Arial Black"/>
                        <w:spacing w:val="7"/>
                        <w:sz w:val="32"/>
                      </w:rPr>
                      <w:t> </w:t>
                    </w:r>
                    <w:r>
                      <w:rPr>
                        <w:rFonts w:ascii="Arial Black"/>
                        <w:sz w:val="32"/>
                      </w:rPr>
                      <w:t>S</w:t>
                    </w:r>
                    <w:r>
                      <w:rPr>
                        <w:rFonts w:ascii="Arial Black"/>
                        <w:sz w:val="22"/>
                      </w:rPr>
                      <w:t>ELECT</w:t>
                    </w:r>
                  </w:p>
                </w:txbxContent>
              </v:textbox>
              <w10:wrap type="none"/>
            </v:shape>
            <w10:wrap type="none"/>
          </v:group>
        </w:pict>
      </w:r>
      <w:r>
        <w:rPr/>
        <w:drawing>
          <wp:anchor distT="0" distB="0" distL="0" distR="0" allowOverlap="1" layoutInCell="1" locked="0" behindDoc="1" simplePos="0" relativeHeight="248876032">
            <wp:simplePos x="0" y="0"/>
            <wp:positionH relativeFrom="page">
              <wp:posOffset>3645731</wp:posOffset>
            </wp:positionH>
            <wp:positionV relativeFrom="paragraph">
              <wp:posOffset>116093</wp:posOffset>
            </wp:positionV>
            <wp:extent cx="338516" cy="106150"/>
            <wp:effectExtent l="0" t="0" r="0" b="0"/>
            <wp:wrapNone/>
            <wp:docPr id="33" name="image2.png"/>
            <wp:cNvGraphicFramePr>
              <a:graphicFrameLocks noChangeAspect="1"/>
            </wp:cNvGraphicFramePr>
            <a:graphic>
              <a:graphicData uri="http://schemas.openxmlformats.org/drawingml/2006/picture">
                <pic:pic>
                  <pic:nvPicPr>
                    <pic:cNvPr id="34" name="image2.png"/>
                    <pic:cNvPicPr/>
                  </pic:nvPicPr>
                  <pic:blipFill>
                    <a:blip r:embed="rId7" cstate="print"/>
                    <a:stretch>
                      <a:fillRect/>
                    </a:stretch>
                  </pic:blipFill>
                  <pic:spPr>
                    <a:xfrm>
                      <a:off x="0" y="0"/>
                      <a:ext cx="338516" cy="106150"/>
                    </a:xfrm>
                    <a:prstGeom prst="rect">
                      <a:avLst/>
                    </a:prstGeom>
                  </pic:spPr>
                </pic:pic>
              </a:graphicData>
            </a:graphic>
          </wp:anchor>
        </w:drawing>
      </w:r>
      <w:r>
        <w:rPr/>
        <w:drawing>
          <wp:anchor distT="0" distB="0" distL="0" distR="0" allowOverlap="1" layoutInCell="1" locked="0" behindDoc="1" simplePos="0" relativeHeight="248877056">
            <wp:simplePos x="0" y="0"/>
            <wp:positionH relativeFrom="page">
              <wp:posOffset>4063777</wp:posOffset>
            </wp:positionH>
            <wp:positionV relativeFrom="paragraph">
              <wp:posOffset>116093</wp:posOffset>
            </wp:positionV>
            <wp:extent cx="717590" cy="106150"/>
            <wp:effectExtent l="0" t="0" r="0" b="0"/>
            <wp:wrapNone/>
            <wp:docPr id="35" name="image19.png"/>
            <wp:cNvGraphicFramePr>
              <a:graphicFrameLocks noChangeAspect="1"/>
            </wp:cNvGraphicFramePr>
            <a:graphic>
              <a:graphicData uri="http://schemas.openxmlformats.org/drawingml/2006/picture">
                <pic:pic>
                  <pic:nvPicPr>
                    <pic:cNvPr id="36" name="image19.png"/>
                    <pic:cNvPicPr/>
                  </pic:nvPicPr>
                  <pic:blipFill>
                    <a:blip r:embed="rId25" cstate="print"/>
                    <a:stretch>
                      <a:fillRect/>
                    </a:stretch>
                  </pic:blipFill>
                  <pic:spPr>
                    <a:xfrm>
                      <a:off x="0" y="0"/>
                      <a:ext cx="717590" cy="106150"/>
                    </a:xfrm>
                    <a:prstGeom prst="rect">
                      <a:avLst/>
                    </a:prstGeom>
                  </pic:spPr>
                </pic:pic>
              </a:graphicData>
            </a:graphic>
          </wp:anchor>
        </w:drawing>
      </w:r>
      <w:r>
        <w:rPr/>
        <w:drawing>
          <wp:anchor distT="0" distB="0" distL="0" distR="0" allowOverlap="1" layoutInCell="1" locked="0" behindDoc="1" simplePos="0" relativeHeight="248878080">
            <wp:simplePos x="0" y="0"/>
            <wp:positionH relativeFrom="page">
              <wp:posOffset>4850226</wp:posOffset>
            </wp:positionH>
            <wp:positionV relativeFrom="paragraph">
              <wp:posOffset>116093</wp:posOffset>
            </wp:positionV>
            <wp:extent cx="117141" cy="106150"/>
            <wp:effectExtent l="0" t="0" r="0" b="0"/>
            <wp:wrapNone/>
            <wp:docPr id="37" name="image4.png"/>
            <wp:cNvGraphicFramePr>
              <a:graphicFrameLocks noChangeAspect="1"/>
            </wp:cNvGraphicFramePr>
            <a:graphic>
              <a:graphicData uri="http://schemas.openxmlformats.org/drawingml/2006/picture">
                <pic:pic>
                  <pic:nvPicPr>
                    <pic:cNvPr id="38" name="image4.png"/>
                    <pic:cNvPicPr/>
                  </pic:nvPicPr>
                  <pic:blipFill>
                    <a:blip r:embed="rId9" cstate="print"/>
                    <a:stretch>
                      <a:fillRect/>
                    </a:stretch>
                  </pic:blipFill>
                  <pic:spPr>
                    <a:xfrm>
                      <a:off x="0" y="0"/>
                      <a:ext cx="117141" cy="106150"/>
                    </a:xfrm>
                    <a:prstGeom prst="rect">
                      <a:avLst/>
                    </a:prstGeom>
                  </pic:spPr>
                </pic:pic>
              </a:graphicData>
            </a:graphic>
          </wp:anchor>
        </w:drawing>
      </w:r>
      <w:r>
        <w:rPr/>
        <w:drawing>
          <wp:anchor distT="0" distB="0" distL="0" distR="0" allowOverlap="1" layoutInCell="1" locked="0" behindDoc="1" simplePos="0" relativeHeight="248879104">
            <wp:simplePos x="0" y="0"/>
            <wp:positionH relativeFrom="page">
              <wp:posOffset>5035881</wp:posOffset>
            </wp:positionH>
            <wp:positionV relativeFrom="paragraph">
              <wp:posOffset>114359</wp:posOffset>
            </wp:positionV>
            <wp:extent cx="1271305" cy="109619"/>
            <wp:effectExtent l="0" t="0" r="0" b="0"/>
            <wp:wrapNone/>
            <wp:docPr id="39" name="image20.png"/>
            <wp:cNvGraphicFramePr>
              <a:graphicFrameLocks noChangeAspect="1"/>
            </wp:cNvGraphicFramePr>
            <a:graphic>
              <a:graphicData uri="http://schemas.openxmlformats.org/drawingml/2006/picture">
                <pic:pic>
                  <pic:nvPicPr>
                    <pic:cNvPr id="40" name="image20.png"/>
                    <pic:cNvPicPr/>
                  </pic:nvPicPr>
                  <pic:blipFill>
                    <a:blip r:embed="rId26" cstate="print"/>
                    <a:stretch>
                      <a:fillRect/>
                    </a:stretch>
                  </pic:blipFill>
                  <pic:spPr>
                    <a:xfrm>
                      <a:off x="0" y="0"/>
                      <a:ext cx="1271305" cy="109619"/>
                    </a:xfrm>
                    <a:prstGeom prst="rect">
                      <a:avLst/>
                    </a:prstGeom>
                  </pic:spPr>
                </pic:pic>
              </a:graphicData>
            </a:graphic>
          </wp:anchor>
        </w:drawing>
      </w:r>
      <w:r>
        <w:rPr/>
        <w:drawing>
          <wp:anchor distT="0" distB="0" distL="0" distR="0" allowOverlap="1" layoutInCell="1" locked="0" behindDoc="1" simplePos="0" relativeHeight="248880128">
            <wp:simplePos x="0" y="0"/>
            <wp:positionH relativeFrom="page">
              <wp:posOffset>3297392</wp:posOffset>
            </wp:positionH>
            <wp:positionV relativeFrom="paragraph">
              <wp:posOffset>352284</wp:posOffset>
            </wp:positionV>
            <wp:extent cx="935433" cy="150592"/>
            <wp:effectExtent l="0" t="0" r="0" b="0"/>
            <wp:wrapNone/>
            <wp:docPr id="41" name="image21.png"/>
            <wp:cNvGraphicFramePr>
              <a:graphicFrameLocks noChangeAspect="1"/>
            </wp:cNvGraphicFramePr>
            <a:graphic>
              <a:graphicData uri="http://schemas.openxmlformats.org/drawingml/2006/picture">
                <pic:pic>
                  <pic:nvPicPr>
                    <pic:cNvPr id="42" name="image21.png"/>
                    <pic:cNvPicPr/>
                  </pic:nvPicPr>
                  <pic:blipFill>
                    <a:blip r:embed="rId27" cstate="print"/>
                    <a:stretch>
                      <a:fillRect/>
                    </a:stretch>
                  </pic:blipFill>
                  <pic:spPr>
                    <a:xfrm>
                      <a:off x="0" y="0"/>
                      <a:ext cx="935433" cy="150592"/>
                    </a:xfrm>
                    <a:prstGeom prst="rect">
                      <a:avLst/>
                    </a:prstGeom>
                  </pic:spPr>
                </pic:pic>
              </a:graphicData>
            </a:graphic>
          </wp:anchor>
        </w:drawing>
      </w:r>
      <w:r>
        <w:rPr>
          <w:rFonts w:ascii="Arial Black"/>
        </w:rPr>
        <w:t>AND PREPARE A CONSTRUCTION CONTRACT</w:t>
      </w:r>
      <w:r>
        <w:rPr>
          <w:rFonts w:ascii="Arial Black"/>
          <w:sz w:val="32"/>
        </w:rPr>
        <w:t>,</w:t>
      </w:r>
    </w:p>
    <w:p>
      <w:pPr>
        <w:spacing w:line="199" w:lineRule="auto" w:before="10"/>
        <w:ind w:left="423" w:right="189" w:firstLine="14"/>
        <w:jc w:val="left"/>
        <w:rPr>
          <w:rFonts w:ascii="Arial Black"/>
          <w:sz w:val="22"/>
        </w:rPr>
      </w:pPr>
      <w:r>
        <w:rPr/>
        <w:drawing>
          <wp:anchor distT="0" distB="0" distL="0" distR="0" allowOverlap="1" layoutInCell="1" locked="0" behindDoc="1" simplePos="0" relativeHeight="248881152">
            <wp:simplePos x="0" y="0"/>
            <wp:positionH relativeFrom="page">
              <wp:posOffset>1034279</wp:posOffset>
            </wp:positionH>
            <wp:positionV relativeFrom="paragraph">
              <wp:posOffset>41012</wp:posOffset>
            </wp:positionV>
            <wp:extent cx="2928451" cy="156608"/>
            <wp:effectExtent l="0" t="0" r="0" b="0"/>
            <wp:wrapNone/>
            <wp:docPr id="43" name="image22.png"/>
            <wp:cNvGraphicFramePr>
              <a:graphicFrameLocks noChangeAspect="1"/>
            </wp:cNvGraphicFramePr>
            <a:graphic>
              <a:graphicData uri="http://schemas.openxmlformats.org/drawingml/2006/picture">
                <pic:pic>
                  <pic:nvPicPr>
                    <pic:cNvPr id="44" name="image22.png"/>
                    <pic:cNvPicPr/>
                  </pic:nvPicPr>
                  <pic:blipFill>
                    <a:blip r:embed="rId28" cstate="print"/>
                    <a:stretch>
                      <a:fillRect/>
                    </a:stretch>
                  </pic:blipFill>
                  <pic:spPr>
                    <a:xfrm>
                      <a:off x="0" y="0"/>
                      <a:ext cx="2928451" cy="156608"/>
                    </a:xfrm>
                    <a:prstGeom prst="rect">
                      <a:avLst/>
                    </a:prstGeom>
                  </pic:spPr>
                </pic:pic>
              </a:graphicData>
            </a:graphic>
          </wp:anchor>
        </w:drawing>
      </w:r>
      <w:r>
        <w:rPr/>
        <w:drawing>
          <wp:anchor distT="0" distB="0" distL="0" distR="0" allowOverlap="1" layoutInCell="1" locked="0" behindDoc="1" simplePos="0" relativeHeight="248882176">
            <wp:simplePos x="0" y="0"/>
            <wp:positionH relativeFrom="page">
              <wp:posOffset>4031242</wp:posOffset>
            </wp:positionH>
            <wp:positionV relativeFrom="paragraph">
              <wp:posOffset>86306</wp:posOffset>
            </wp:positionV>
            <wp:extent cx="1271305" cy="109619"/>
            <wp:effectExtent l="0" t="0" r="0" b="0"/>
            <wp:wrapNone/>
            <wp:docPr id="45" name="image23.png"/>
            <wp:cNvGraphicFramePr>
              <a:graphicFrameLocks noChangeAspect="1"/>
            </wp:cNvGraphicFramePr>
            <a:graphic>
              <a:graphicData uri="http://schemas.openxmlformats.org/drawingml/2006/picture">
                <pic:pic>
                  <pic:nvPicPr>
                    <pic:cNvPr id="46" name="image23.png"/>
                    <pic:cNvPicPr/>
                  </pic:nvPicPr>
                  <pic:blipFill>
                    <a:blip r:embed="rId29" cstate="print"/>
                    <a:stretch>
                      <a:fillRect/>
                    </a:stretch>
                  </pic:blipFill>
                  <pic:spPr>
                    <a:xfrm>
                      <a:off x="0" y="0"/>
                      <a:ext cx="1271305" cy="109619"/>
                    </a:xfrm>
                    <a:prstGeom prst="rect">
                      <a:avLst/>
                    </a:prstGeom>
                  </pic:spPr>
                </pic:pic>
              </a:graphicData>
            </a:graphic>
          </wp:anchor>
        </w:drawing>
      </w:r>
      <w:r>
        <w:rPr/>
        <w:drawing>
          <wp:anchor distT="0" distB="0" distL="0" distR="0" allowOverlap="1" layoutInCell="1" locked="0" behindDoc="1" simplePos="0" relativeHeight="248883200">
            <wp:simplePos x="0" y="0"/>
            <wp:positionH relativeFrom="page">
              <wp:posOffset>5382954</wp:posOffset>
            </wp:positionH>
            <wp:positionV relativeFrom="paragraph">
              <wp:posOffset>86306</wp:posOffset>
            </wp:positionV>
            <wp:extent cx="875357" cy="109619"/>
            <wp:effectExtent l="0" t="0" r="0" b="0"/>
            <wp:wrapNone/>
            <wp:docPr id="47" name="image24.png"/>
            <wp:cNvGraphicFramePr>
              <a:graphicFrameLocks noChangeAspect="1"/>
            </wp:cNvGraphicFramePr>
            <a:graphic>
              <a:graphicData uri="http://schemas.openxmlformats.org/drawingml/2006/picture">
                <pic:pic>
                  <pic:nvPicPr>
                    <pic:cNvPr id="48" name="image24.png"/>
                    <pic:cNvPicPr/>
                  </pic:nvPicPr>
                  <pic:blipFill>
                    <a:blip r:embed="rId30" cstate="print"/>
                    <a:stretch>
                      <a:fillRect/>
                    </a:stretch>
                  </pic:blipFill>
                  <pic:spPr>
                    <a:xfrm>
                      <a:off x="0" y="0"/>
                      <a:ext cx="875357" cy="109619"/>
                    </a:xfrm>
                    <a:prstGeom prst="rect">
                      <a:avLst/>
                    </a:prstGeom>
                  </pic:spPr>
                </pic:pic>
              </a:graphicData>
            </a:graphic>
          </wp:anchor>
        </w:drawing>
      </w:r>
      <w:r>
        <w:rPr/>
        <w:drawing>
          <wp:anchor distT="0" distB="0" distL="0" distR="0" allowOverlap="1" layoutInCell="1" locked="0" behindDoc="1" simplePos="0" relativeHeight="248884224">
            <wp:simplePos x="0" y="0"/>
            <wp:positionH relativeFrom="page">
              <wp:posOffset>6339593</wp:posOffset>
            </wp:positionH>
            <wp:positionV relativeFrom="paragraph">
              <wp:posOffset>41012</wp:posOffset>
            </wp:positionV>
            <wp:extent cx="165019" cy="156210"/>
            <wp:effectExtent l="0" t="0" r="0" b="0"/>
            <wp:wrapNone/>
            <wp:docPr id="49" name="image25.png"/>
            <wp:cNvGraphicFramePr>
              <a:graphicFrameLocks noChangeAspect="1"/>
            </wp:cNvGraphicFramePr>
            <a:graphic>
              <a:graphicData uri="http://schemas.openxmlformats.org/drawingml/2006/picture">
                <pic:pic>
                  <pic:nvPicPr>
                    <pic:cNvPr id="50" name="image25.png"/>
                    <pic:cNvPicPr/>
                  </pic:nvPicPr>
                  <pic:blipFill>
                    <a:blip r:embed="rId31" cstate="print"/>
                    <a:stretch>
                      <a:fillRect/>
                    </a:stretch>
                  </pic:blipFill>
                  <pic:spPr>
                    <a:xfrm>
                      <a:off x="0" y="0"/>
                      <a:ext cx="165019" cy="156210"/>
                    </a:xfrm>
                    <a:prstGeom prst="rect">
                      <a:avLst/>
                    </a:prstGeom>
                  </pic:spPr>
                </pic:pic>
              </a:graphicData>
            </a:graphic>
          </wp:anchor>
        </w:drawing>
      </w:r>
      <w:r>
        <w:rPr/>
        <w:drawing>
          <wp:anchor distT="0" distB="0" distL="0" distR="0" allowOverlap="1" layoutInCell="1" locked="0" behindDoc="1" simplePos="0" relativeHeight="248885248">
            <wp:simplePos x="0" y="0"/>
            <wp:positionH relativeFrom="page">
              <wp:posOffset>1024762</wp:posOffset>
            </wp:positionH>
            <wp:positionV relativeFrom="paragraph">
              <wp:posOffset>278937</wp:posOffset>
            </wp:positionV>
            <wp:extent cx="2258715" cy="156608"/>
            <wp:effectExtent l="0" t="0" r="0" b="0"/>
            <wp:wrapNone/>
            <wp:docPr id="51" name="image26.png"/>
            <wp:cNvGraphicFramePr>
              <a:graphicFrameLocks noChangeAspect="1"/>
            </wp:cNvGraphicFramePr>
            <a:graphic>
              <a:graphicData uri="http://schemas.openxmlformats.org/drawingml/2006/picture">
                <pic:pic>
                  <pic:nvPicPr>
                    <pic:cNvPr id="52" name="image26.png"/>
                    <pic:cNvPicPr/>
                  </pic:nvPicPr>
                  <pic:blipFill>
                    <a:blip r:embed="rId32" cstate="print"/>
                    <a:stretch>
                      <a:fillRect/>
                    </a:stretch>
                  </pic:blipFill>
                  <pic:spPr>
                    <a:xfrm>
                      <a:off x="0" y="0"/>
                      <a:ext cx="2258715" cy="156608"/>
                    </a:xfrm>
                    <a:prstGeom prst="rect">
                      <a:avLst/>
                    </a:prstGeom>
                  </pic:spPr>
                </pic:pic>
              </a:graphicData>
            </a:graphic>
          </wp:anchor>
        </w:drawing>
      </w:r>
      <w:r>
        <w:rPr/>
        <w:drawing>
          <wp:anchor distT="0" distB="0" distL="0" distR="0" allowOverlap="1" layoutInCell="1" locked="0" behindDoc="1" simplePos="0" relativeHeight="248886272">
            <wp:simplePos x="0" y="0"/>
            <wp:positionH relativeFrom="page">
              <wp:posOffset>3351074</wp:posOffset>
            </wp:positionH>
            <wp:positionV relativeFrom="paragraph">
              <wp:posOffset>324231</wp:posOffset>
            </wp:positionV>
            <wp:extent cx="875357" cy="109619"/>
            <wp:effectExtent l="0" t="0" r="0" b="0"/>
            <wp:wrapNone/>
            <wp:docPr id="53" name="image27.png"/>
            <wp:cNvGraphicFramePr>
              <a:graphicFrameLocks noChangeAspect="1"/>
            </wp:cNvGraphicFramePr>
            <a:graphic>
              <a:graphicData uri="http://schemas.openxmlformats.org/drawingml/2006/picture">
                <pic:pic>
                  <pic:nvPicPr>
                    <pic:cNvPr id="54" name="image27.png"/>
                    <pic:cNvPicPr/>
                  </pic:nvPicPr>
                  <pic:blipFill>
                    <a:blip r:embed="rId33" cstate="print"/>
                    <a:stretch>
                      <a:fillRect/>
                    </a:stretch>
                  </pic:blipFill>
                  <pic:spPr>
                    <a:xfrm>
                      <a:off x="0" y="0"/>
                      <a:ext cx="875357" cy="109619"/>
                    </a:xfrm>
                    <a:prstGeom prst="rect">
                      <a:avLst/>
                    </a:prstGeom>
                  </pic:spPr>
                </pic:pic>
              </a:graphicData>
            </a:graphic>
          </wp:anchor>
        </w:drawing>
      </w:r>
      <w:r>
        <w:rPr/>
        <w:drawing>
          <wp:anchor distT="0" distB="0" distL="0" distR="0" allowOverlap="1" layoutInCell="1" locked="0" behindDoc="1" simplePos="0" relativeHeight="248887296">
            <wp:simplePos x="0" y="0"/>
            <wp:positionH relativeFrom="page">
              <wp:posOffset>4303774</wp:posOffset>
            </wp:positionH>
            <wp:positionV relativeFrom="paragraph">
              <wp:posOffset>325965</wp:posOffset>
            </wp:positionV>
            <wp:extent cx="343207" cy="106150"/>
            <wp:effectExtent l="0" t="0" r="0" b="0"/>
            <wp:wrapNone/>
            <wp:docPr id="55" name="image13.png"/>
            <wp:cNvGraphicFramePr>
              <a:graphicFrameLocks noChangeAspect="1"/>
            </wp:cNvGraphicFramePr>
            <a:graphic>
              <a:graphicData uri="http://schemas.openxmlformats.org/drawingml/2006/picture">
                <pic:pic>
                  <pic:nvPicPr>
                    <pic:cNvPr id="56" name="image13.png"/>
                    <pic:cNvPicPr/>
                  </pic:nvPicPr>
                  <pic:blipFill>
                    <a:blip r:embed="rId18" cstate="print"/>
                    <a:stretch>
                      <a:fillRect/>
                    </a:stretch>
                  </pic:blipFill>
                  <pic:spPr>
                    <a:xfrm>
                      <a:off x="0" y="0"/>
                      <a:ext cx="343207" cy="106150"/>
                    </a:xfrm>
                    <a:prstGeom prst="rect">
                      <a:avLst/>
                    </a:prstGeom>
                  </pic:spPr>
                </pic:pic>
              </a:graphicData>
            </a:graphic>
          </wp:anchor>
        </w:drawing>
      </w:r>
      <w:r>
        <w:rPr/>
        <w:drawing>
          <wp:anchor distT="0" distB="0" distL="0" distR="0" allowOverlap="1" layoutInCell="1" locked="0" behindDoc="1" simplePos="0" relativeHeight="248888320">
            <wp:simplePos x="0" y="0"/>
            <wp:positionH relativeFrom="page">
              <wp:posOffset>4712700</wp:posOffset>
            </wp:positionH>
            <wp:positionV relativeFrom="paragraph">
              <wp:posOffset>324231</wp:posOffset>
            </wp:positionV>
            <wp:extent cx="210743" cy="109619"/>
            <wp:effectExtent l="0" t="0" r="0" b="0"/>
            <wp:wrapNone/>
            <wp:docPr id="57" name="image28.png"/>
            <wp:cNvGraphicFramePr>
              <a:graphicFrameLocks noChangeAspect="1"/>
            </wp:cNvGraphicFramePr>
            <a:graphic>
              <a:graphicData uri="http://schemas.openxmlformats.org/drawingml/2006/picture">
                <pic:pic>
                  <pic:nvPicPr>
                    <pic:cNvPr id="58" name="image28.png"/>
                    <pic:cNvPicPr/>
                  </pic:nvPicPr>
                  <pic:blipFill>
                    <a:blip r:embed="rId34" cstate="print"/>
                    <a:stretch>
                      <a:fillRect/>
                    </a:stretch>
                  </pic:blipFill>
                  <pic:spPr>
                    <a:xfrm>
                      <a:off x="0" y="0"/>
                      <a:ext cx="210743" cy="109619"/>
                    </a:xfrm>
                    <a:prstGeom prst="rect">
                      <a:avLst/>
                    </a:prstGeom>
                  </pic:spPr>
                </pic:pic>
              </a:graphicData>
            </a:graphic>
          </wp:anchor>
        </w:drawing>
      </w:r>
      <w:r>
        <w:rPr/>
        <w:drawing>
          <wp:anchor distT="0" distB="0" distL="0" distR="0" allowOverlap="1" layoutInCell="1" locked="0" behindDoc="1" simplePos="0" relativeHeight="248889344">
            <wp:simplePos x="0" y="0"/>
            <wp:positionH relativeFrom="page">
              <wp:posOffset>4997905</wp:posOffset>
            </wp:positionH>
            <wp:positionV relativeFrom="paragraph">
              <wp:posOffset>324231</wp:posOffset>
            </wp:positionV>
            <wp:extent cx="507417" cy="109619"/>
            <wp:effectExtent l="0" t="0" r="0" b="0"/>
            <wp:wrapNone/>
            <wp:docPr id="59" name="image29.png"/>
            <wp:cNvGraphicFramePr>
              <a:graphicFrameLocks noChangeAspect="1"/>
            </wp:cNvGraphicFramePr>
            <a:graphic>
              <a:graphicData uri="http://schemas.openxmlformats.org/drawingml/2006/picture">
                <pic:pic>
                  <pic:nvPicPr>
                    <pic:cNvPr id="60" name="image29.png"/>
                    <pic:cNvPicPr/>
                  </pic:nvPicPr>
                  <pic:blipFill>
                    <a:blip r:embed="rId35" cstate="print"/>
                    <a:stretch>
                      <a:fillRect/>
                    </a:stretch>
                  </pic:blipFill>
                  <pic:spPr>
                    <a:xfrm>
                      <a:off x="0" y="0"/>
                      <a:ext cx="507417" cy="109619"/>
                    </a:xfrm>
                    <a:prstGeom prst="rect">
                      <a:avLst/>
                    </a:prstGeom>
                  </pic:spPr>
                </pic:pic>
              </a:graphicData>
            </a:graphic>
          </wp:anchor>
        </w:drawing>
      </w:r>
      <w:r>
        <w:rPr/>
        <w:drawing>
          <wp:anchor distT="0" distB="0" distL="0" distR="0" allowOverlap="1" layoutInCell="1" locked="0" behindDoc="1" simplePos="0" relativeHeight="248890368">
            <wp:simplePos x="0" y="0"/>
            <wp:positionH relativeFrom="page">
              <wp:posOffset>5584118</wp:posOffset>
            </wp:positionH>
            <wp:positionV relativeFrom="paragraph">
              <wp:posOffset>324231</wp:posOffset>
            </wp:positionV>
            <wp:extent cx="941407" cy="109619"/>
            <wp:effectExtent l="0" t="0" r="0" b="0"/>
            <wp:wrapNone/>
            <wp:docPr id="61" name="image30.png"/>
            <wp:cNvGraphicFramePr>
              <a:graphicFrameLocks noChangeAspect="1"/>
            </wp:cNvGraphicFramePr>
            <a:graphic>
              <a:graphicData uri="http://schemas.openxmlformats.org/drawingml/2006/picture">
                <pic:pic>
                  <pic:nvPicPr>
                    <pic:cNvPr id="62" name="image30.png"/>
                    <pic:cNvPicPr/>
                  </pic:nvPicPr>
                  <pic:blipFill>
                    <a:blip r:embed="rId36" cstate="print"/>
                    <a:stretch>
                      <a:fillRect/>
                    </a:stretch>
                  </pic:blipFill>
                  <pic:spPr>
                    <a:xfrm>
                      <a:off x="0" y="0"/>
                      <a:ext cx="941407" cy="109619"/>
                    </a:xfrm>
                    <a:prstGeom prst="rect">
                      <a:avLst/>
                    </a:prstGeom>
                  </pic:spPr>
                </pic:pic>
              </a:graphicData>
            </a:graphic>
          </wp:anchor>
        </w:drawing>
      </w:r>
      <w:r>
        <w:rPr>
          <w:rFonts w:ascii="Arial Black"/>
          <w:sz w:val="32"/>
        </w:rPr>
        <w:t>CPCCBC4016A A</w:t>
      </w:r>
      <w:r>
        <w:rPr>
          <w:rFonts w:ascii="Arial Black"/>
          <w:sz w:val="22"/>
        </w:rPr>
        <w:t>DMINISTER A CONSTRUCTION CONTRACT </w:t>
      </w:r>
      <w:r>
        <w:rPr>
          <w:rFonts w:ascii="Arial Black"/>
          <w:sz w:val="32"/>
        </w:rPr>
        <w:t>&amp; CPCCBC4032A A</w:t>
      </w:r>
      <w:r>
        <w:rPr>
          <w:rFonts w:ascii="Arial Black"/>
          <w:sz w:val="22"/>
        </w:rPr>
        <w:t>PPLY CONTRACT LAW TO SALES PROCESSES</w:t>
      </w:r>
    </w:p>
    <w:p>
      <w:pPr>
        <w:pStyle w:val="BodyText"/>
        <w:spacing w:before="11"/>
        <w:rPr>
          <w:rFonts w:ascii="Arial Black"/>
          <w:sz w:val="15"/>
        </w:rPr>
      </w:pPr>
      <w:r>
        <w:rPr/>
        <w:pict>
          <v:shape style="position:absolute;margin-left:66.319267pt;margin-top:14.251975pt;width:448.9pt;height:259.3pt;mso-position-horizontal-relative:page;mso-position-vertical-relative:paragraph;z-index:-251636736;mso-wrap-distance-left:0;mso-wrap-distance-right:0" type="#_x0000_t202" filled="true" fillcolor="#f1f1f1" stroked="true" strokeweight="2.248111pt" strokecolor="#000000">
            <v:textbox inset="0,0,0,0">
              <w:txbxContent>
                <w:p>
                  <w:pPr>
                    <w:spacing w:before="3"/>
                    <w:ind w:left="2153" w:right="2166" w:firstLine="0"/>
                    <w:jc w:val="center"/>
                    <w:rPr>
                      <w:b/>
                      <w:sz w:val="22"/>
                    </w:rPr>
                  </w:pPr>
                  <w:r>
                    <w:rPr>
                      <w:b/>
                      <w:sz w:val="22"/>
                    </w:rPr>
                    <w:t>THEORY EXAM INSTRUCTIONS</w:t>
                  </w:r>
                </w:p>
                <w:p>
                  <w:pPr>
                    <w:pStyle w:val="BodyText"/>
                    <w:spacing w:before="3"/>
                    <w:rPr>
                      <w:rFonts w:ascii="Arial Black"/>
                      <w:sz w:val="18"/>
                    </w:rPr>
                  </w:pPr>
                </w:p>
                <w:p>
                  <w:pPr>
                    <w:pStyle w:val="BodyText"/>
                    <w:numPr>
                      <w:ilvl w:val="0"/>
                      <w:numId w:val="11"/>
                    </w:numPr>
                    <w:tabs>
                      <w:tab w:pos="809" w:val="left" w:leader="none"/>
                      <w:tab w:pos="810" w:val="left" w:leader="none"/>
                    </w:tabs>
                    <w:spacing w:line="246" w:lineRule="exact" w:before="0" w:after="0"/>
                    <w:ind w:left="809" w:right="0" w:hanging="361"/>
                    <w:jc w:val="left"/>
                  </w:pPr>
                  <w:r>
                    <w:rPr/>
                    <w:t>This exam will occur under standard assessment</w:t>
                  </w:r>
                  <w:r>
                    <w:rPr>
                      <w:spacing w:val="-9"/>
                    </w:rPr>
                    <w:t> </w:t>
                  </w:r>
                  <w:r>
                    <w:rPr/>
                    <w:t>conditions.</w:t>
                  </w:r>
                </w:p>
                <w:p>
                  <w:pPr>
                    <w:pStyle w:val="BodyText"/>
                    <w:numPr>
                      <w:ilvl w:val="1"/>
                      <w:numId w:val="11"/>
                    </w:numPr>
                    <w:tabs>
                      <w:tab w:pos="1528" w:val="left" w:leader="none"/>
                      <w:tab w:pos="1529" w:val="left" w:leader="none"/>
                    </w:tabs>
                    <w:spacing w:line="244" w:lineRule="auto" w:before="0" w:after="0"/>
                    <w:ind w:left="1528" w:right="538" w:hanging="360"/>
                    <w:jc w:val="left"/>
                  </w:pPr>
                  <w:r>
                    <w:rPr/>
                    <w:t>An oral examination may be allowed under certain circumstances, whereby the Participant’s answers will be documented by a party</w:t>
                  </w:r>
                  <w:r>
                    <w:rPr>
                      <w:spacing w:val="-22"/>
                    </w:rPr>
                    <w:t> </w:t>
                  </w:r>
                  <w:r>
                    <w:rPr/>
                    <w:t>other than the Participant. This must be acknowledged in writing (e.g.</w:t>
                  </w:r>
                  <w:r>
                    <w:rPr>
                      <w:spacing w:val="-18"/>
                    </w:rPr>
                    <w:t> </w:t>
                  </w:r>
                  <w:r>
                    <w:rPr/>
                    <w:t>FT001 and Assessor</w:t>
                  </w:r>
                  <w:r>
                    <w:rPr>
                      <w:spacing w:val="-3"/>
                    </w:rPr>
                    <w:t> </w:t>
                  </w:r>
                  <w:r>
                    <w:rPr/>
                    <w:t>Comments)</w:t>
                  </w:r>
                </w:p>
                <w:p>
                  <w:pPr>
                    <w:pStyle w:val="BodyText"/>
                    <w:numPr>
                      <w:ilvl w:val="0"/>
                      <w:numId w:val="11"/>
                    </w:numPr>
                    <w:tabs>
                      <w:tab w:pos="809" w:val="left" w:leader="none"/>
                      <w:tab w:pos="810" w:val="left" w:leader="none"/>
                    </w:tabs>
                    <w:spacing w:line="236" w:lineRule="exact" w:before="0" w:after="0"/>
                    <w:ind w:left="809" w:right="0" w:hanging="361"/>
                    <w:jc w:val="left"/>
                  </w:pPr>
                  <w:r>
                    <w:rPr/>
                    <w:t>Participants must provide enough detail in their responses to</w:t>
                  </w:r>
                  <w:r>
                    <w:rPr>
                      <w:spacing w:val="-13"/>
                    </w:rPr>
                    <w:t> </w:t>
                  </w:r>
                  <w:r>
                    <w:rPr/>
                    <w:t>demonstrate</w:t>
                  </w:r>
                </w:p>
                <w:p>
                  <w:pPr>
                    <w:pStyle w:val="BodyText"/>
                    <w:ind w:left="809"/>
                  </w:pPr>
                  <w:r>
                    <w:rPr/>
                    <w:t>their knowledge and skills.</w:t>
                  </w:r>
                </w:p>
                <w:p>
                  <w:pPr>
                    <w:pStyle w:val="BodyText"/>
                    <w:numPr>
                      <w:ilvl w:val="0"/>
                      <w:numId w:val="11"/>
                    </w:numPr>
                    <w:tabs>
                      <w:tab w:pos="809" w:val="left" w:leader="none"/>
                      <w:tab w:pos="810" w:val="left" w:leader="none"/>
                    </w:tabs>
                    <w:spacing w:line="240" w:lineRule="auto" w:before="0" w:after="0"/>
                    <w:ind w:left="809" w:right="963" w:hanging="360"/>
                    <w:jc w:val="left"/>
                  </w:pPr>
                  <w:r>
                    <w:rPr/>
                    <w:t>Please fill in the details </w:t>
                  </w:r>
                  <w:r>
                    <w:rPr>
                      <w:spacing w:val="-3"/>
                    </w:rPr>
                    <w:t>below, </w:t>
                  </w:r>
                  <w:r>
                    <w:rPr/>
                    <w:t>providing your name, signature and date of assessment.</w:t>
                  </w:r>
                </w:p>
                <w:p>
                  <w:pPr>
                    <w:pStyle w:val="BodyText"/>
                    <w:numPr>
                      <w:ilvl w:val="1"/>
                      <w:numId w:val="11"/>
                    </w:numPr>
                    <w:tabs>
                      <w:tab w:pos="1528" w:val="left" w:leader="none"/>
                      <w:tab w:pos="1529" w:val="left" w:leader="none"/>
                    </w:tabs>
                    <w:spacing w:line="261" w:lineRule="exact" w:before="0" w:after="0"/>
                    <w:ind w:left="1528" w:right="0" w:hanging="360"/>
                    <w:jc w:val="left"/>
                  </w:pPr>
                  <w:r>
                    <w:rPr>
                      <w:spacing w:val="-6"/>
                    </w:rPr>
                    <w:t>Your </w:t>
                  </w:r>
                  <w:r>
                    <w:rPr/>
                    <w:t>signature acknowledges that this is your own</w:t>
                  </w:r>
                  <w:r>
                    <w:rPr>
                      <w:spacing w:val="-3"/>
                    </w:rPr>
                    <w:t> </w:t>
                  </w:r>
                  <w:r>
                    <w:rPr/>
                    <w:t>work.</w:t>
                  </w:r>
                </w:p>
                <w:p>
                  <w:pPr>
                    <w:pStyle w:val="BodyText"/>
                    <w:numPr>
                      <w:ilvl w:val="0"/>
                      <w:numId w:val="11"/>
                    </w:numPr>
                    <w:tabs>
                      <w:tab w:pos="809" w:val="left" w:leader="none"/>
                      <w:tab w:pos="810" w:val="left" w:leader="none"/>
                    </w:tabs>
                    <w:spacing w:line="240" w:lineRule="auto" w:before="9" w:after="0"/>
                    <w:ind w:left="809" w:right="1481" w:hanging="360"/>
                    <w:jc w:val="left"/>
                  </w:pPr>
                  <w:r>
                    <w:rPr/>
                    <w:t>Assessors are to complete marking in pen of a different colour to</w:t>
                  </w:r>
                  <w:r>
                    <w:rPr>
                      <w:spacing w:val="-24"/>
                    </w:rPr>
                    <w:t> </w:t>
                  </w:r>
                  <w:r>
                    <w:rPr/>
                    <w:t>the Participant.</w:t>
                  </w:r>
                </w:p>
                <w:p>
                  <w:pPr>
                    <w:pStyle w:val="BodyText"/>
                    <w:numPr>
                      <w:ilvl w:val="0"/>
                      <w:numId w:val="11"/>
                    </w:numPr>
                    <w:tabs>
                      <w:tab w:pos="809" w:val="left" w:leader="none"/>
                      <w:tab w:pos="810" w:val="left" w:leader="none"/>
                    </w:tabs>
                    <w:spacing w:line="240" w:lineRule="auto" w:before="4" w:after="0"/>
                    <w:ind w:left="809" w:right="1245" w:hanging="360"/>
                    <w:jc w:val="left"/>
                  </w:pPr>
                  <w:r>
                    <w:rPr/>
                    <w:t>If a Participant initially answers a question incorrectly but modifies</w:t>
                  </w:r>
                  <w:r>
                    <w:rPr>
                      <w:spacing w:val="-18"/>
                    </w:rPr>
                    <w:t> </w:t>
                  </w:r>
                  <w:r>
                    <w:rPr/>
                    <w:t>their response, they must follow the instructions</w:t>
                  </w:r>
                  <w:r>
                    <w:rPr>
                      <w:spacing w:val="-7"/>
                    </w:rPr>
                    <w:t> </w:t>
                  </w:r>
                  <w:r>
                    <w:rPr/>
                    <w:t>below:</w:t>
                  </w:r>
                </w:p>
                <w:p>
                  <w:pPr>
                    <w:pStyle w:val="BodyText"/>
                    <w:numPr>
                      <w:ilvl w:val="1"/>
                      <w:numId w:val="11"/>
                    </w:numPr>
                    <w:tabs>
                      <w:tab w:pos="1528" w:val="left" w:leader="none"/>
                      <w:tab w:pos="1529" w:val="left" w:leader="none"/>
                    </w:tabs>
                    <w:spacing w:line="252" w:lineRule="auto" w:before="0" w:after="0"/>
                    <w:ind w:left="1528" w:right="794" w:hanging="360"/>
                    <w:jc w:val="left"/>
                  </w:pPr>
                  <w:r>
                    <w:rPr/>
                    <w:t>If a Participant changes their response in writing, they must put</w:t>
                  </w:r>
                  <w:r>
                    <w:rPr>
                      <w:spacing w:val="-19"/>
                    </w:rPr>
                    <w:t> </w:t>
                  </w:r>
                  <w:r>
                    <w:rPr/>
                    <w:t>their initials next to the written</w:t>
                  </w:r>
                  <w:r>
                    <w:rPr>
                      <w:spacing w:val="-6"/>
                    </w:rPr>
                    <w:t> </w:t>
                  </w:r>
                  <w:r>
                    <w:rPr/>
                    <w:t>change.</w:t>
                  </w:r>
                </w:p>
                <w:p>
                  <w:pPr>
                    <w:pStyle w:val="BodyText"/>
                    <w:numPr>
                      <w:ilvl w:val="1"/>
                      <w:numId w:val="11"/>
                    </w:numPr>
                    <w:tabs>
                      <w:tab w:pos="1528" w:val="left" w:leader="none"/>
                      <w:tab w:pos="1529" w:val="left" w:leader="none"/>
                    </w:tabs>
                    <w:spacing w:line="246" w:lineRule="exact" w:before="0" w:after="0"/>
                    <w:ind w:left="1528" w:right="0" w:hanging="360"/>
                    <w:jc w:val="left"/>
                  </w:pPr>
                  <w:r>
                    <w:rPr/>
                    <w:t>If a Participant changes their response verbally, this must be noted</w:t>
                  </w:r>
                  <w:r>
                    <w:rPr>
                      <w:spacing w:val="-24"/>
                    </w:rPr>
                    <w:t> </w:t>
                  </w:r>
                  <w:r>
                    <w:rPr/>
                    <w:t>on</w:t>
                  </w:r>
                </w:p>
                <w:p>
                  <w:pPr>
                    <w:pStyle w:val="BodyText"/>
                    <w:spacing w:line="251" w:lineRule="exact" w:before="1"/>
                    <w:ind w:left="1528"/>
                  </w:pPr>
                  <w:r>
                    <w:rPr/>
                    <w:t>the exam paper by the assessor.</w:t>
                  </w:r>
                </w:p>
              </w:txbxContent>
            </v:textbox>
            <v:fill type="solid"/>
            <v:stroke dashstyle="solid"/>
            <w10:wrap type="topAndBottom"/>
          </v:shape>
        </w:pict>
      </w:r>
    </w:p>
    <w:p>
      <w:pPr>
        <w:pStyle w:val="BodyText"/>
        <w:spacing w:before="10"/>
        <w:rPr>
          <w:rFonts w:ascii="Arial Black"/>
          <w:sz w:val="10"/>
        </w:rPr>
      </w:pPr>
    </w:p>
    <w:p>
      <w:pPr>
        <w:pStyle w:val="BodyText"/>
        <w:tabs>
          <w:tab w:pos="2686" w:val="left" w:leader="none"/>
          <w:tab w:pos="9206" w:val="left" w:leader="none"/>
        </w:tabs>
        <w:spacing w:line="355" w:lineRule="auto" w:before="92"/>
        <w:ind w:left="258" w:right="270"/>
        <w:rPr>
          <w:rFonts w:ascii="Book Antiqua" w:hAnsi="Book Antiqua"/>
        </w:rPr>
      </w:pPr>
      <w:r>
        <w:rPr>
          <w:w w:val="99"/>
        </w:rPr>
        <w:t>Participant</w:t>
      </w:r>
      <w:r>
        <w:rPr>
          <w:spacing w:val="-1"/>
        </w:rPr>
        <w:t> </w:t>
      </w:r>
      <w:r>
        <w:rPr>
          <w:w w:val="99"/>
        </w:rPr>
        <w:t>name</w:t>
      </w:r>
      <w:r>
        <w:rPr/>
        <w:tab/>
      </w:r>
      <w:r>
        <w:rPr>
          <w:rFonts w:ascii="Times New Roman" w:hAnsi="Times New Roman"/>
          <w:w w:val="99"/>
          <w:u w:val="single"/>
        </w:rPr>
        <w:t> </w:t>
      </w:r>
      <w:r>
        <w:rPr>
          <w:rFonts w:ascii="Times New Roman" w:hAnsi="Times New Roman"/>
          <w:spacing w:val="9"/>
          <w:u w:val="single"/>
        </w:rPr>
        <w:t> </w:t>
      </w:r>
      <w:r>
        <w:rPr>
          <w:w w:val="99"/>
          <w:u w:val="single"/>
        </w:rPr>
        <w:t>UAA</w:t>
      </w:r>
      <w:r>
        <w:rPr>
          <w:spacing w:val="-1"/>
          <w:u w:val="single"/>
        </w:rPr>
        <w:t> </w:t>
      </w:r>
      <w:r>
        <w:rPr>
          <w:w w:val="99"/>
          <w:u w:val="single"/>
        </w:rPr>
        <w:t>Darshika</w:t>
      </w:r>
      <w:r>
        <w:rPr>
          <w:u w:val="single"/>
        </w:rPr>
        <w:tab/>
      </w:r>
      <w:r>
        <w:rPr/>
        <w:t> </w:t>
      </w:r>
      <w:r>
        <w:rPr>
          <w:w w:val="99"/>
        </w:rPr>
        <w:t>Participant</w:t>
      </w:r>
      <w:r>
        <w:rPr>
          <w:spacing w:val="-1"/>
        </w:rPr>
        <w:t> </w:t>
      </w:r>
      <w:r>
        <w:rPr>
          <w:w w:val="99"/>
        </w:rPr>
        <w:t>signature</w:t>
      </w:r>
      <w:r>
        <w:rPr/>
        <w:tab/>
      </w:r>
      <w:r>
        <w:rPr>
          <w:rFonts w:ascii="Times New Roman" w:hAnsi="Times New Roman"/>
          <w:w w:val="99"/>
          <w:position w:val="1"/>
          <w:u w:val="single"/>
        </w:rPr>
        <w:t> </w:t>
      </w:r>
      <w:r>
        <w:rPr>
          <w:rFonts w:ascii="Times New Roman" w:hAnsi="Times New Roman"/>
          <w:spacing w:val="9"/>
          <w:position w:val="1"/>
          <w:u w:val="single"/>
        </w:rPr>
        <w:t> </w:t>
      </w:r>
      <w:r>
        <w:rPr>
          <w:rFonts w:ascii="Book Antiqua" w:hAnsi="Book Antiqua"/>
          <w:w w:val="74"/>
          <w:position w:val="1"/>
          <w:u w:val="single"/>
        </w:rPr>
        <w:t>D</w:t>
      </w:r>
      <w:r>
        <w:rPr>
          <w:rFonts w:ascii="Book Antiqua" w:hAnsi="Book Antiqua"/>
          <w:smallCaps/>
          <w:w w:val="70"/>
          <w:position w:val="1"/>
          <w:u w:val="single"/>
        </w:rPr>
        <w:t>a</w:t>
      </w:r>
      <w:r>
        <w:rPr>
          <w:rFonts w:ascii="Book Antiqua" w:hAnsi="Book Antiqua"/>
          <w:smallCaps w:val="0"/>
          <w:w w:val="91"/>
          <w:position w:val="1"/>
          <w:u w:val="single"/>
        </w:rPr>
        <w:t>r</w:t>
      </w:r>
      <w:r>
        <w:rPr>
          <w:rFonts w:ascii="Book Antiqua" w:hAnsi="Book Antiqua"/>
          <w:smallCaps w:val="0"/>
          <w:w w:val="65"/>
          <w:position w:val="1"/>
          <w:u w:val="single"/>
        </w:rPr>
        <w:t>x</w:t>
      </w:r>
      <w:r>
        <w:rPr>
          <w:rFonts w:ascii="Book Antiqua" w:hAnsi="Book Antiqua"/>
          <w:smallCaps w:val="0"/>
          <w:w w:val="146"/>
          <w:position w:val="1"/>
          <w:u w:val="single"/>
        </w:rPr>
        <w:t>³</w:t>
      </w:r>
      <w:r>
        <w:rPr>
          <w:rFonts w:ascii="Book Antiqua" w:hAnsi="Book Antiqua"/>
          <w:smallCaps w:val="0"/>
          <w:w w:val="64"/>
          <w:position w:val="1"/>
          <w:u w:val="single"/>
        </w:rPr>
        <w:t>i</w:t>
      </w:r>
      <w:r>
        <w:rPr>
          <w:rFonts w:ascii="Book Antiqua" w:hAnsi="Book Antiqua"/>
          <w:smallCaps w:val="0"/>
          <w:w w:val="65"/>
          <w:position w:val="1"/>
          <w:u w:val="single"/>
        </w:rPr>
        <w:t>k</w:t>
      </w:r>
      <w:r>
        <w:rPr>
          <w:rFonts w:ascii="Book Antiqua" w:hAnsi="Book Antiqua"/>
          <w:smallCaps w:val="0"/>
          <w:w w:val="81"/>
          <w:position w:val="1"/>
          <w:u w:val="single"/>
        </w:rPr>
        <w:t>a</w:t>
      </w:r>
      <w:r>
        <w:rPr>
          <w:rFonts w:ascii="Book Antiqua" w:hAnsi="Book Antiqua"/>
          <w:smallCaps w:val="0"/>
          <w:position w:val="1"/>
          <w:u w:val="single"/>
        </w:rPr>
        <w:tab/>
      </w:r>
    </w:p>
    <w:p>
      <w:pPr>
        <w:tabs>
          <w:tab w:pos="2686" w:val="left" w:leader="none"/>
          <w:tab w:pos="9206" w:val="left" w:leader="none"/>
        </w:tabs>
        <w:spacing w:before="132"/>
        <w:ind w:left="258" w:right="0" w:firstLine="0"/>
        <w:jc w:val="left"/>
        <w:rPr>
          <w:rFonts w:ascii="Arial Narrow"/>
          <w:sz w:val="24"/>
        </w:rPr>
      </w:pPr>
      <w:r>
        <w:rPr>
          <w:sz w:val="22"/>
        </w:rPr>
        <w:t>Date</w:t>
        <w:tab/>
      </w:r>
      <w:r>
        <w:rPr>
          <w:sz w:val="22"/>
          <w:u w:val="single"/>
        </w:rPr>
        <w:t> </w:t>
      </w:r>
      <w:r>
        <w:rPr>
          <w:rFonts w:ascii="Arial Narrow"/>
          <w:sz w:val="24"/>
          <w:u w:val="single"/>
        </w:rPr>
        <w:t>08/01/2021</w:t>
        <w:tab/>
      </w:r>
    </w:p>
    <w:p>
      <w:pPr>
        <w:pStyle w:val="BodyText"/>
        <w:spacing w:before="10"/>
        <w:rPr>
          <w:rFonts w:ascii="Arial Narrow"/>
          <w:sz w:val="17"/>
        </w:rPr>
      </w:pPr>
    </w:p>
    <w:p>
      <w:pPr>
        <w:pStyle w:val="BodyText"/>
        <w:tabs>
          <w:tab w:pos="2806" w:val="left" w:leader="none"/>
        </w:tabs>
        <w:spacing w:line="398" w:lineRule="auto" w:before="98"/>
        <w:ind w:left="258" w:right="5347"/>
      </w:pPr>
      <w:r>
        <w:rPr/>
        <w:pict>
          <v:group style="position:absolute;margin-left:193.337524pt;margin-top:26.958437pt;width:326pt;height:37.5pt;mso-position-horizontal-relative:page;mso-position-vertical-relative:paragraph;z-index:-254425088" coordorigin="3867,539" coordsize="6520,750">
            <v:line style="position:absolute" from="3867,1281" to="10386,1281" stroked="true" strokeweight=".74937pt" strokecolor="#000000">
              <v:stroke dashstyle="solid"/>
            </v:line>
            <v:shape style="position:absolute;left:4016;top:539;width:6190;height:675" type="#_x0000_t75" stroked="false">
              <v:imagedata r:id="rId22" o:title=""/>
            </v:shape>
            <w10:wrap type="none"/>
          </v:group>
        </w:pict>
      </w:r>
      <w:r>
        <w:rPr/>
        <w:pict>
          <v:line style="position:absolute;mso-position-horizontal-relative:page;mso-position-vertical-relative:paragraph;z-index:-254424064" from="193.337524pt,19.839470pt" to="519.313582pt,19.839470pt" stroked="true" strokeweight=".74937pt" strokecolor="#000000">
            <v:stroke dashstyle="solid"/>
            <w10:wrap type="none"/>
          </v:line>
        </w:pict>
      </w:r>
      <w:r>
        <w:rPr/>
        <w:t>Assessor</w:t>
      </w:r>
      <w:r>
        <w:rPr>
          <w:spacing w:val="-2"/>
        </w:rPr>
        <w:t> </w:t>
      </w:r>
      <w:r>
        <w:rPr/>
        <w:t>name</w:t>
        <w:tab/>
      </w:r>
      <w:r>
        <w:rPr>
          <w:position w:val="1"/>
        </w:rPr>
        <w:t>Myles </w:t>
      </w:r>
      <w:r>
        <w:rPr>
          <w:spacing w:val="-5"/>
          <w:position w:val="1"/>
        </w:rPr>
        <w:t>Walder </w:t>
      </w:r>
      <w:r>
        <w:rPr/>
        <w:t>Assessor</w:t>
      </w:r>
      <w:r>
        <w:rPr>
          <w:spacing w:val="-2"/>
        </w:rPr>
        <w:t> </w:t>
      </w:r>
      <w:r>
        <w:rPr/>
        <w:t>signature</w:t>
      </w:r>
    </w:p>
    <w:p>
      <w:pPr>
        <w:pStyle w:val="BodyText"/>
        <w:rPr>
          <w:sz w:val="20"/>
        </w:rPr>
      </w:pPr>
    </w:p>
    <w:p>
      <w:pPr>
        <w:pStyle w:val="BodyText"/>
        <w:spacing w:before="1"/>
        <w:rPr>
          <w:sz w:val="23"/>
        </w:rPr>
      </w:pPr>
    </w:p>
    <w:p>
      <w:pPr>
        <w:pStyle w:val="Heading2"/>
        <w:tabs>
          <w:tab w:pos="2686" w:val="left" w:leader="none"/>
          <w:tab w:pos="9206" w:val="left" w:leader="none"/>
        </w:tabs>
        <w:spacing w:before="100"/>
        <w:rPr>
          <w:u w:val="none"/>
        </w:rPr>
      </w:pPr>
      <w:r>
        <w:rPr>
          <w:rFonts w:ascii="Arial"/>
          <w:position w:val="1"/>
          <w:sz w:val="22"/>
          <w:u w:val="none"/>
        </w:rPr>
        <w:t>Date</w:t>
        <w:tab/>
      </w:r>
      <w:r>
        <w:rPr>
          <w:rFonts w:ascii="Arial"/>
          <w:sz w:val="22"/>
          <w:u w:val="single"/>
        </w:rPr>
        <w:t> </w:t>
      </w:r>
      <w:r>
        <w:rPr>
          <w:u w:val="single"/>
        </w:rPr>
        <w:t>Click here to enter a</w:t>
      </w:r>
      <w:r>
        <w:rPr>
          <w:spacing w:val="-7"/>
          <w:u w:val="single"/>
        </w:rPr>
        <w:t> </w:t>
      </w:r>
      <w:r>
        <w:rPr>
          <w:u w:val="single"/>
        </w:rPr>
        <w:t>date.</w:t>
        <w:tab/>
      </w:r>
    </w:p>
    <w:p>
      <w:pPr>
        <w:pStyle w:val="BodyText"/>
        <w:spacing w:before="7"/>
        <w:rPr>
          <w:rFonts w:ascii="Arial Narrow"/>
          <w:sz w:val="25"/>
        </w:rPr>
      </w:pPr>
    </w:p>
    <w:tbl>
      <w:tblPr>
        <w:tblW w:w="0" w:type="auto"/>
        <w:jc w:val="left"/>
        <w:tblInd w:w="9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413"/>
        <w:gridCol w:w="1349"/>
        <w:gridCol w:w="1349"/>
      </w:tblGrid>
      <w:tr>
        <w:trPr>
          <w:trHeight w:val="509" w:hRule="atLeast"/>
        </w:trPr>
        <w:tc>
          <w:tcPr>
            <w:tcW w:w="2533" w:type="dxa"/>
            <w:tcBorders>
              <w:bottom w:val="single" w:sz="6" w:space="0" w:color="000000"/>
              <w:right w:val="single" w:sz="6" w:space="0" w:color="000000"/>
            </w:tcBorders>
            <w:shd w:val="clear" w:color="auto" w:fill="F2F2F2"/>
          </w:tcPr>
          <w:p>
            <w:pPr>
              <w:pStyle w:val="TableParagraph"/>
              <w:spacing w:before="123"/>
              <w:ind w:left="172"/>
              <w:rPr>
                <w:rFonts w:ascii="Arial"/>
                <w:b/>
                <w:sz w:val="22"/>
              </w:rPr>
            </w:pPr>
            <w:r>
              <w:rPr>
                <w:rFonts w:ascii="Arial"/>
                <w:b/>
                <w:sz w:val="22"/>
              </w:rPr>
              <w:t>Number of questions</w:t>
            </w:r>
          </w:p>
        </w:tc>
        <w:tc>
          <w:tcPr>
            <w:tcW w:w="2413" w:type="dxa"/>
            <w:tcBorders>
              <w:left w:val="single" w:sz="6" w:space="0" w:color="000000"/>
              <w:bottom w:val="single" w:sz="6" w:space="0" w:color="000000"/>
              <w:right w:val="single" w:sz="6" w:space="0" w:color="000000"/>
            </w:tcBorders>
            <w:shd w:val="clear" w:color="auto" w:fill="F2F2F2"/>
          </w:tcPr>
          <w:p>
            <w:pPr>
              <w:pStyle w:val="TableParagraph"/>
              <w:spacing w:line="250" w:lineRule="atLeast" w:before="3"/>
              <w:ind w:left="217" w:hanging="90"/>
              <w:rPr>
                <w:rFonts w:ascii="Arial"/>
                <w:b/>
                <w:sz w:val="22"/>
              </w:rPr>
            </w:pPr>
            <w:r>
              <w:rPr>
                <w:rFonts w:ascii="Arial"/>
                <w:b/>
                <w:sz w:val="22"/>
              </w:rPr>
              <w:t>Number of questions answered correctly</w:t>
            </w:r>
          </w:p>
        </w:tc>
        <w:tc>
          <w:tcPr>
            <w:tcW w:w="2698" w:type="dxa"/>
            <w:gridSpan w:val="2"/>
            <w:tcBorders>
              <w:left w:val="single" w:sz="6" w:space="0" w:color="000000"/>
              <w:bottom w:val="single" w:sz="6" w:space="0" w:color="000000"/>
            </w:tcBorders>
            <w:shd w:val="clear" w:color="auto" w:fill="F2F2F2"/>
          </w:tcPr>
          <w:p>
            <w:pPr>
              <w:pStyle w:val="TableParagraph"/>
              <w:spacing w:before="123"/>
              <w:ind w:left="307"/>
              <w:rPr>
                <w:rFonts w:ascii="Arial"/>
                <w:b/>
                <w:sz w:val="22"/>
              </w:rPr>
            </w:pPr>
            <w:r>
              <w:rPr>
                <w:rFonts w:ascii="Arial"/>
                <w:b/>
                <w:sz w:val="22"/>
              </w:rPr>
              <w:t>Task outcome (Tick)</w:t>
            </w:r>
          </w:p>
        </w:tc>
      </w:tr>
      <w:tr>
        <w:trPr>
          <w:trHeight w:val="734" w:hRule="atLeast"/>
        </w:trPr>
        <w:tc>
          <w:tcPr>
            <w:tcW w:w="2533" w:type="dxa"/>
            <w:vMerge w:val="restart"/>
            <w:tcBorders>
              <w:top w:val="single" w:sz="6" w:space="0" w:color="000000"/>
              <w:right w:val="single" w:sz="6" w:space="0" w:color="000000"/>
            </w:tcBorders>
          </w:tcPr>
          <w:p>
            <w:pPr>
              <w:pStyle w:val="TableParagraph"/>
              <w:rPr>
                <w:sz w:val="24"/>
              </w:rPr>
            </w:pPr>
          </w:p>
          <w:p>
            <w:pPr>
              <w:pStyle w:val="TableParagraph"/>
              <w:spacing w:before="4"/>
              <w:rPr>
                <w:sz w:val="19"/>
              </w:rPr>
            </w:pPr>
          </w:p>
          <w:p>
            <w:pPr>
              <w:pStyle w:val="TableParagraph"/>
              <w:ind w:left="258" w:right="224"/>
              <w:jc w:val="center"/>
              <w:rPr>
                <w:rFonts w:ascii="Arial"/>
                <w:sz w:val="22"/>
              </w:rPr>
            </w:pPr>
            <w:r>
              <w:rPr>
                <w:rFonts w:ascii="Arial"/>
                <w:sz w:val="22"/>
              </w:rPr>
              <w:t>51</w:t>
            </w:r>
          </w:p>
        </w:tc>
        <w:tc>
          <w:tcPr>
            <w:tcW w:w="2413" w:type="dxa"/>
            <w:vMerge w:val="restart"/>
            <w:tcBorders>
              <w:top w:val="single" w:sz="6" w:space="0" w:color="000000"/>
              <w:left w:val="single" w:sz="6" w:space="0" w:color="000000"/>
              <w:right w:val="single" w:sz="6" w:space="0" w:color="000000"/>
            </w:tcBorders>
          </w:tcPr>
          <w:p>
            <w:pPr>
              <w:pStyle w:val="TableParagraph"/>
              <w:rPr>
                <w:rFonts w:ascii="Times New Roman"/>
                <w:sz w:val="20"/>
              </w:rPr>
            </w:pPr>
          </w:p>
        </w:tc>
        <w:tc>
          <w:tcPr>
            <w:tcW w:w="1349" w:type="dxa"/>
            <w:tcBorders>
              <w:top w:val="single" w:sz="6" w:space="0" w:color="000000"/>
              <w:left w:val="single" w:sz="6" w:space="0" w:color="000000"/>
              <w:bottom w:val="single" w:sz="6" w:space="0" w:color="000000"/>
              <w:right w:val="single" w:sz="6" w:space="0" w:color="000000"/>
            </w:tcBorders>
          </w:tcPr>
          <w:p>
            <w:pPr>
              <w:pStyle w:val="TableParagraph"/>
              <w:spacing w:line="228" w:lineRule="auto" w:before="133"/>
              <w:ind w:left="636" w:right="103" w:hanging="465"/>
              <w:rPr>
                <w:rFonts w:ascii="Arial"/>
                <w:sz w:val="22"/>
              </w:rPr>
            </w:pPr>
            <w:r>
              <w:rPr>
                <w:rFonts w:ascii="Arial"/>
                <w:sz w:val="22"/>
              </w:rPr>
              <w:t>Satisfactor y</w:t>
            </w:r>
          </w:p>
        </w:tc>
        <w:tc>
          <w:tcPr>
            <w:tcW w:w="1349" w:type="dxa"/>
            <w:tcBorders>
              <w:top w:val="single" w:sz="6" w:space="0" w:color="000000"/>
              <w:left w:val="single" w:sz="6" w:space="0" w:color="000000"/>
              <w:bottom w:val="single" w:sz="6" w:space="0" w:color="000000"/>
            </w:tcBorders>
          </w:tcPr>
          <w:p>
            <w:pPr>
              <w:pStyle w:val="TableParagraph"/>
              <w:spacing w:line="228" w:lineRule="auto" w:before="13"/>
              <w:ind w:left="172" w:right="106" w:firstLine="4"/>
              <w:jc w:val="center"/>
              <w:rPr>
                <w:rFonts w:ascii="Arial"/>
                <w:sz w:val="22"/>
              </w:rPr>
            </w:pPr>
            <w:r>
              <w:rPr>
                <w:rFonts w:ascii="Arial"/>
                <w:sz w:val="22"/>
              </w:rPr>
              <w:t>Not Yet </w:t>
            </w:r>
            <w:r>
              <w:rPr>
                <w:rFonts w:ascii="Arial"/>
                <w:w w:val="95"/>
                <w:sz w:val="22"/>
              </w:rPr>
              <w:t>Satisfactor</w:t>
            </w:r>
          </w:p>
          <w:p>
            <w:pPr>
              <w:pStyle w:val="TableParagraph"/>
              <w:spacing w:line="216" w:lineRule="exact" w:before="4"/>
              <w:ind w:left="64"/>
              <w:jc w:val="center"/>
              <w:rPr>
                <w:rFonts w:ascii="Arial"/>
                <w:sz w:val="22"/>
              </w:rPr>
            </w:pPr>
            <w:r>
              <w:rPr>
                <w:rFonts w:ascii="Arial"/>
                <w:w w:val="99"/>
                <w:sz w:val="22"/>
              </w:rPr>
              <w:t>y</w:t>
            </w:r>
          </w:p>
        </w:tc>
      </w:tr>
      <w:tr>
        <w:trPr>
          <w:trHeight w:val="449" w:hRule="atLeast"/>
        </w:trPr>
        <w:tc>
          <w:tcPr>
            <w:tcW w:w="2533" w:type="dxa"/>
            <w:vMerge/>
            <w:tcBorders>
              <w:top w:val="nil"/>
              <w:right w:val="single" w:sz="6" w:space="0" w:color="000000"/>
            </w:tcBorders>
          </w:tcPr>
          <w:p>
            <w:pPr>
              <w:rPr>
                <w:sz w:val="2"/>
                <w:szCs w:val="2"/>
              </w:rPr>
            </w:pPr>
          </w:p>
        </w:tc>
        <w:tc>
          <w:tcPr>
            <w:tcW w:w="2413" w:type="dxa"/>
            <w:vMerge/>
            <w:tcBorders>
              <w:top w:val="nil"/>
              <w:left w:val="single" w:sz="6" w:space="0" w:color="000000"/>
              <w:right w:val="single" w:sz="6" w:space="0" w:color="000000"/>
            </w:tcBorders>
          </w:tcPr>
          <w:p>
            <w:pPr>
              <w:rPr>
                <w:sz w:val="2"/>
                <w:szCs w:val="2"/>
              </w:rPr>
            </w:pPr>
          </w:p>
        </w:tc>
        <w:tc>
          <w:tcPr>
            <w:tcW w:w="1349" w:type="dxa"/>
            <w:tcBorders>
              <w:top w:val="single" w:sz="6" w:space="0" w:color="000000"/>
              <w:left w:val="single" w:sz="6" w:space="0" w:color="000000"/>
              <w:right w:val="single" w:sz="6" w:space="0" w:color="000000"/>
            </w:tcBorders>
          </w:tcPr>
          <w:p>
            <w:pPr>
              <w:pStyle w:val="TableParagraph"/>
              <w:spacing w:line="430" w:lineRule="exact"/>
              <w:ind w:left="33"/>
              <w:jc w:val="center"/>
              <w:rPr>
                <w:rFonts w:ascii="Javanese Text" w:hAnsi="Javanese Text"/>
                <w:sz w:val="40"/>
              </w:rPr>
            </w:pPr>
            <w:r>
              <w:rPr>
                <w:rFonts w:ascii="Javanese Text" w:hAnsi="Javanese Text"/>
                <w:w w:val="140"/>
                <w:sz w:val="40"/>
              </w:rPr>
              <w:t>◻</w:t>
            </w:r>
          </w:p>
        </w:tc>
        <w:tc>
          <w:tcPr>
            <w:tcW w:w="1349" w:type="dxa"/>
            <w:tcBorders>
              <w:top w:val="single" w:sz="6" w:space="0" w:color="000000"/>
              <w:left w:val="single" w:sz="6" w:space="0" w:color="000000"/>
            </w:tcBorders>
          </w:tcPr>
          <w:p>
            <w:pPr>
              <w:pStyle w:val="TableParagraph"/>
              <w:spacing w:line="430" w:lineRule="exact"/>
              <w:ind w:left="48"/>
              <w:jc w:val="center"/>
              <w:rPr>
                <w:rFonts w:ascii="Javanese Text" w:hAnsi="Javanese Text"/>
                <w:sz w:val="40"/>
              </w:rPr>
            </w:pPr>
            <w:r>
              <w:rPr>
                <w:rFonts w:ascii="Javanese Text" w:hAnsi="Javanese Text"/>
                <w:w w:val="140"/>
                <w:sz w:val="40"/>
              </w:rPr>
              <w:t>◻</w:t>
            </w:r>
          </w:p>
        </w:tc>
      </w:tr>
    </w:tbl>
    <w:p>
      <w:pPr>
        <w:pStyle w:val="BodyText"/>
        <w:spacing w:before="11"/>
        <w:rPr>
          <w:rFonts w:ascii="Arial Narrow"/>
          <w:sz w:val="10"/>
        </w:rPr>
      </w:pPr>
      <w:r>
        <w:rPr/>
        <w:pict>
          <v:group style="position:absolute;margin-left:65.195213pt;margin-top:8.992443pt;width:454.15pt;height:15pt;mso-position-horizontal-relative:page;mso-position-vertical-relative:paragraph;z-index:-251634688;mso-wrap-distance-left:0;mso-wrap-distance-right:0" coordorigin="1304,180" coordsize="9083,300">
            <v:rect style="position:absolute;left:1303;top:179;width:9083;height:30" filled="true" fillcolor="#000000" stroked="false">
              <v:fill type="solid"/>
            </v:rect>
            <v:line style="position:absolute" from="1334,472" to="10356,472" stroked="true" strokeweight=".74937pt" strokecolor="#bebebe">
              <v:stroke dashstyle="solid"/>
            </v:line>
            <v:line style="position:absolute" from="1319,180" to="1319,480" stroked="true" strokeweight="1.49874pt" strokecolor="#000000">
              <v:stroke dashstyle="solid"/>
            </v:line>
            <v:line style="position:absolute" from="10371,180" to="10371,480" stroked="true" strokeweight="1.49874pt" strokecolor="#000000">
              <v:stroke dashstyle="solid"/>
            </v:line>
            <v:shape style="position:absolute;left:1333;top:209;width:9023;height:255" type="#_x0000_t202" filled="true" fillcolor="#d9d9d9" stroked="false">
              <v:textbox inset="0,0,0,0">
                <w:txbxContent>
                  <w:p>
                    <w:pPr>
                      <w:spacing w:line="251" w:lineRule="exact" w:before="3"/>
                      <w:ind w:left="104" w:right="0" w:firstLine="0"/>
                      <w:jc w:val="left"/>
                      <w:rPr>
                        <w:b/>
                        <w:sz w:val="22"/>
                      </w:rPr>
                    </w:pPr>
                    <w:r>
                      <w:rPr>
                        <w:b/>
                        <w:sz w:val="22"/>
                      </w:rPr>
                      <w:t>ASSESSOR COMMENTS</w:t>
                    </w:r>
                  </w:p>
                </w:txbxContent>
              </v:textbox>
              <v:fill type="solid"/>
              <w10:wrap type="none"/>
            </v:shape>
            <w10:wrap type="topAndBottom"/>
          </v:group>
        </w:pict>
      </w:r>
    </w:p>
    <w:p>
      <w:pPr>
        <w:spacing w:after="0"/>
        <w:rPr>
          <w:rFonts w:ascii="Arial Narrow"/>
          <w:sz w:val="10"/>
        </w:rPr>
        <w:sectPr>
          <w:headerReference w:type="default" r:id="rId23"/>
          <w:pgSz w:w="11900" w:h="16860"/>
          <w:pgMar w:header="680" w:footer="826" w:top="1020" w:bottom="1020" w:left="1180" w:right="1240"/>
        </w:sectPr>
      </w:pPr>
    </w:p>
    <w:p>
      <w:pPr>
        <w:pStyle w:val="BodyText"/>
        <w:spacing w:before="10"/>
        <w:rPr>
          <w:rFonts w:ascii="Arial Narrow"/>
          <w:sz w:val="17"/>
        </w:rPr>
      </w:pPr>
    </w:p>
    <w:p>
      <w:pPr>
        <w:pStyle w:val="BodyText"/>
        <w:spacing w:line="20" w:lineRule="exact"/>
        <w:ind w:left="250"/>
        <w:rPr>
          <w:rFonts w:ascii="Arial Narrow"/>
          <w:sz w:val="2"/>
        </w:rPr>
      </w:pPr>
      <w:r>
        <w:rPr>
          <w:rFonts w:ascii="Arial Narrow"/>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rFonts w:ascii="Arial Narrow"/>
          <w:sz w:val="2"/>
        </w:rPr>
      </w:r>
    </w:p>
    <w:p>
      <w:pPr>
        <w:pStyle w:val="BodyText"/>
        <w:spacing w:before="6"/>
        <w:rPr>
          <w:rFonts w:ascii="Arial Narrow"/>
          <w:sz w:val="10"/>
        </w:rPr>
      </w:pPr>
      <w:r>
        <w:rPr/>
        <w:pict>
          <v:group style="position:absolute;margin-left:65.195213pt;margin-top:8.767128pt;width:454.15pt;height:660.95pt;mso-position-horizontal-relative:page;mso-position-vertical-relative:paragraph;z-index:-251613184;mso-wrap-distance-left:0;mso-wrap-distance-right:0" coordorigin="1304,175" coordsize="9083,13219">
            <v:rect style="position:absolute;left:1318;top:175;width:9053;height:13204" filled="true" fillcolor="#d3deed" stroked="false">
              <v:fill type="solid"/>
            </v:rect>
            <v:line style="position:absolute" from="1334,183" to="10356,183" stroked="true" strokeweight=".74937pt" strokecolor="#bebebe">
              <v:stroke dashstyle="solid"/>
            </v:line>
            <v:rect style="position:absolute;left:1303;top:13364;width:9083;height:30" filled="true" fillcolor="#000000" stroked="false">
              <v:fill type="solid"/>
            </v:rect>
            <v:line style="position:absolute" from="1319,175" to="1319,13394" stroked="true" strokeweight="1.49874pt" strokecolor="#000000">
              <v:stroke dashstyle="solid"/>
            </v:line>
            <v:line style="position:absolute" from="10371,175" to="10371,13394" stroked="true" strokeweight="1.49874pt" strokecolor="#000000">
              <v:stroke dashstyle="solid"/>
            </v:line>
            <w10:wrap type="topAndBottom"/>
          </v:group>
        </w:pict>
      </w:r>
    </w:p>
    <w:p>
      <w:pPr>
        <w:tabs>
          <w:tab w:pos="962" w:val="left" w:leader="none"/>
        </w:tabs>
        <w:spacing w:before="135"/>
        <w:ind w:left="258" w:right="0" w:firstLine="0"/>
        <w:jc w:val="left"/>
        <w:rPr>
          <w:b/>
          <w:sz w:val="24"/>
        </w:rPr>
      </w:pPr>
      <w:r>
        <w:rPr>
          <w:sz w:val="24"/>
        </w:rPr>
        <w:t>Q1.</w:t>
        <w:tab/>
      </w:r>
      <w:r>
        <w:rPr>
          <w:b/>
          <w:sz w:val="24"/>
        </w:rPr>
        <w:t>Order the following elements of an agreement from 1 to</w:t>
      </w:r>
      <w:r>
        <w:rPr>
          <w:b/>
          <w:spacing w:val="-12"/>
          <w:sz w:val="24"/>
        </w:rPr>
        <w:t> </w:t>
      </w:r>
      <w:r>
        <w:rPr>
          <w:b/>
          <w:sz w:val="24"/>
        </w:rPr>
        <w:t>4.</w:t>
      </w:r>
    </w:p>
    <w:p>
      <w:pPr>
        <w:spacing w:after="0"/>
        <w:jc w:val="left"/>
        <w:rPr>
          <w:sz w:val="24"/>
        </w:rPr>
        <w:sectPr>
          <w:footerReference w:type="default" r:id="rId37"/>
          <w:pgSz w:w="11900" w:h="16860"/>
          <w:pgMar w:footer="826" w:header="680" w:top="102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9"/>
        <w:rPr>
          <w:b/>
          <w:sz w:val="8"/>
        </w:rPr>
      </w:pPr>
    </w:p>
    <w:p>
      <w:pPr>
        <w:tabs>
          <w:tab w:pos="8741" w:val="left" w:leader="none"/>
        </w:tabs>
        <w:spacing w:line="958" w:lineRule="exact" w:before="0"/>
        <w:ind w:left="258" w:right="0" w:firstLine="0"/>
        <w:jc w:val="left"/>
        <w:rPr>
          <w:rFonts w:ascii="Javanese Text" w:hAnsi="Javanese Text"/>
          <w:sz w:val="44"/>
        </w:rPr>
      </w:pPr>
      <w:r>
        <w:rPr/>
        <w:pict>
          <v:shape style="position:absolute;margin-left:122.147346pt;margin-top:3.717519pt;width:369.45pt;height:114.7pt;mso-position-horizontal-relative:page;mso-position-vertical-relative:paragraph;z-index:25171148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79" w:hRule="atLeast"/>
                    </w:trPr>
                    <w:tc>
                      <w:tcPr>
                        <w:tcW w:w="2001" w:type="dxa"/>
                        <w:tcBorders>
                          <w:right w:val="single" w:sz="6" w:space="0" w:color="000000"/>
                        </w:tcBorders>
                        <w:shd w:val="clear" w:color="auto" w:fill="BFBFBF"/>
                      </w:tcPr>
                      <w:p>
                        <w:pPr>
                          <w:pStyle w:val="TableParagraph"/>
                          <w:spacing w:before="75"/>
                          <w:ind w:left="177" w:right="258"/>
                          <w:jc w:val="center"/>
                          <w:rPr>
                            <w:sz w:val="24"/>
                          </w:rPr>
                        </w:pPr>
                        <w:r>
                          <w:rPr>
                            <w:sz w:val="24"/>
                          </w:rPr>
                          <w:t>Element Number</w:t>
                        </w:r>
                      </w:p>
                    </w:tc>
                    <w:tc>
                      <w:tcPr>
                        <w:tcW w:w="5343" w:type="dxa"/>
                        <w:tcBorders>
                          <w:left w:val="single" w:sz="6" w:space="0" w:color="000000"/>
                        </w:tcBorders>
                        <w:shd w:val="clear" w:color="auto" w:fill="BFBFBF"/>
                      </w:tcPr>
                      <w:p>
                        <w:pPr>
                          <w:pStyle w:val="TableParagraph"/>
                          <w:spacing w:before="75"/>
                          <w:ind w:left="1216" w:right="1287"/>
                          <w:jc w:val="center"/>
                          <w:rPr>
                            <w:sz w:val="24"/>
                          </w:rPr>
                        </w:pPr>
                        <w:r>
                          <w:rPr>
                            <w:sz w:val="24"/>
                          </w:rPr>
                          <w:t>Element</w:t>
                        </w:r>
                      </w:p>
                    </w:tc>
                  </w:tr>
                  <w:tr>
                    <w:trPr>
                      <w:trHeight w:val="419" w:hRule="atLeast"/>
                    </w:trPr>
                    <w:tc>
                      <w:tcPr>
                        <w:tcW w:w="2001" w:type="dxa"/>
                        <w:tcBorders>
                          <w:bottom w:val="single" w:sz="6" w:space="0" w:color="000000"/>
                          <w:right w:val="single" w:sz="6" w:space="0" w:color="000000"/>
                        </w:tcBorders>
                      </w:tcPr>
                      <w:p>
                        <w:pPr>
                          <w:pStyle w:val="TableParagraph"/>
                          <w:spacing w:before="78"/>
                          <w:ind w:left="2"/>
                          <w:jc w:val="center"/>
                          <w:rPr>
                            <w:rFonts w:ascii="Arial"/>
                            <w:sz w:val="22"/>
                          </w:rPr>
                        </w:pPr>
                        <w:r>
                          <w:rPr>
                            <w:rFonts w:ascii="Arial"/>
                            <w:w w:val="99"/>
                            <w:sz w:val="22"/>
                          </w:rPr>
                          <w:t>2</w:t>
                        </w:r>
                      </w:p>
                    </w:tc>
                    <w:tc>
                      <w:tcPr>
                        <w:tcW w:w="5343" w:type="dxa"/>
                        <w:tcBorders>
                          <w:left w:val="single" w:sz="6" w:space="0" w:color="000000"/>
                          <w:bottom w:val="single" w:sz="6" w:space="0" w:color="000000"/>
                        </w:tcBorders>
                      </w:tcPr>
                      <w:p>
                        <w:pPr>
                          <w:pStyle w:val="TableParagraph"/>
                          <w:spacing w:before="45"/>
                          <w:ind w:left="1223" w:right="1287"/>
                          <w:jc w:val="center"/>
                          <w:rPr>
                            <w:sz w:val="24"/>
                          </w:rPr>
                        </w:pPr>
                        <w:r>
                          <w:rPr>
                            <w:sz w:val="24"/>
                          </w:rPr>
                          <w:t>Acceptance</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2"/>
                          <w:jc w:val="center"/>
                          <w:rPr>
                            <w:rFonts w:ascii="Arial"/>
                            <w:sz w:val="22"/>
                          </w:rPr>
                        </w:pPr>
                        <w:r>
                          <w:rPr>
                            <w:rFonts w:ascii="Arial"/>
                            <w:w w:val="99"/>
                            <w:sz w:val="22"/>
                          </w:rPr>
                          <w:t>4</w:t>
                        </w:r>
                      </w:p>
                    </w:tc>
                    <w:tc>
                      <w:tcPr>
                        <w:tcW w:w="5343" w:type="dxa"/>
                        <w:tcBorders>
                          <w:top w:val="single" w:sz="6" w:space="0" w:color="000000"/>
                          <w:left w:val="single" w:sz="6" w:space="0" w:color="000000"/>
                          <w:bottom w:val="single" w:sz="6" w:space="0" w:color="000000"/>
                        </w:tcBorders>
                      </w:tcPr>
                      <w:p>
                        <w:pPr>
                          <w:pStyle w:val="TableParagraph"/>
                          <w:spacing w:before="45"/>
                          <w:ind w:left="1223" w:right="1283"/>
                          <w:jc w:val="center"/>
                          <w:rPr>
                            <w:sz w:val="24"/>
                          </w:rPr>
                        </w:pPr>
                        <w:r>
                          <w:rPr>
                            <w:sz w:val="24"/>
                          </w:rPr>
                          <w:t>Consideration</w:t>
                        </w:r>
                      </w:p>
                    </w:tc>
                  </w:tr>
                  <w:tr>
                    <w:trPr>
                      <w:trHeight w:val="419" w:hRule="atLeast"/>
                    </w:trPr>
                    <w:tc>
                      <w:tcPr>
                        <w:tcW w:w="2001" w:type="dxa"/>
                        <w:tcBorders>
                          <w:top w:val="single" w:sz="6" w:space="0" w:color="000000"/>
                          <w:bottom w:val="single" w:sz="6" w:space="0" w:color="000000"/>
                          <w:right w:val="single" w:sz="6" w:space="0" w:color="000000"/>
                        </w:tcBorders>
                      </w:tcPr>
                      <w:p>
                        <w:pPr>
                          <w:pStyle w:val="TableParagraph"/>
                          <w:spacing w:before="78"/>
                          <w:ind w:left="2"/>
                          <w:jc w:val="center"/>
                          <w:rPr>
                            <w:rFonts w:ascii="Arial"/>
                            <w:sz w:val="22"/>
                          </w:rPr>
                        </w:pPr>
                        <w:r>
                          <w:rPr>
                            <w:rFonts w:ascii="Arial"/>
                            <w:w w:val="99"/>
                            <w:sz w:val="22"/>
                          </w:rPr>
                          <w:t>3</w:t>
                        </w:r>
                      </w:p>
                    </w:tc>
                    <w:tc>
                      <w:tcPr>
                        <w:tcW w:w="5343" w:type="dxa"/>
                        <w:tcBorders>
                          <w:top w:val="single" w:sz="6" w:space="0" w:color="000000"/>
                          <w:left w:val="single" w:sz="6" w:space="0" w:color="000000"/>
                          <w:bottom w:val="single" w:sz="6" w:space="0" w:color="000000"/>
                        </w:tcBorders>
                      </w:tcPr>
                      <w:p>
                        <w:pPr>
                          <w:pStyle w:val="TableParagraph"/>
                          <w:spacing w:before="45"/>
                          <w:ind w:left="1223" w:right="1287"/>
                          <w:jc w:val="center"/>
                          <w:rPr>
                            <w:sz w:val="24"/>
                          </w:rPr>
                        </w:pPr>
                        <w:r>
                          <w:rPr>
                            <w:sz w:val="24"/>
                          </w:rPr>
                          <w:t>Intention of legal consequences</w:t>
                        </w:r>
                      </w:p>
                    </w:tc>
                  </w:tr>
                  <w:tr>
                    <w:trPr>
                      <w:trHeight w:val="419" w:hRule="atLeast"/>
                    </w:trPr>
                    <w:tc>
                      <w:tcPr>
                        <w:tcW w:w="2001" w:type="dxa"/>
                        <w:tcBorders>
                          <w:top w:val="single" w:sz="6" w:space="0" w:color="000000"/>
                          <w:right w:val="single" w:sz="6" w:space="0" w:color="000000"/>
                        </w:tcBorders>
                      </w:tcPr>
                      <w:p>
                        <w:pPr>
                          <w:pStyle w:val="TableParagraph"/>
                          <w:spacing w:before="78"/>
                          <w:ind w:left="2"/>
                          <w:jc w:val="center"/>
                          <w:rPr>
                            <w:rFonts w:ascii="Arial"/>
                            <w:sz w:val="22"/>
                          </w:rPr>
                        </w:pPr>
                        <w:r>
                          <w:rPr>
                            <w:rFonts w:ascii="Arial"/>
                            <w:w w:val="99"/>
                            <w:sz w:val="22"/>
                          </w:rPr>
                          <w:t>1</w:t>
                        </w:r>
                      </w:p>
                    </w:tc>
                    <w:tc>
                      <w:tcPr>
                        <w:tcW w:w="5343" w:type="dxa"/>
                        <w:tcBorders>
                          <w:top w:val="single" w:sz="6" w:space="0" w:color="000000"/>
                          <w:left w:val="single" w:sz="6" w:space="0" w:color="000000"/>
                        </w:tcBorders>
                      </w:tcPr>
                      <w:p>
                        <w:pPr>
                          <w:pStyle w:val="TableParagraph"/>
                          <w:spacing w:before="45"/>
                          <w:ind w:left="1223" w:right="1282"/>
                          <w:jc w:val="center"/>
                          <w:rPr>
                            <w:sz w:val="24"/>
                          </w:rPr>
                        </w:pPr>
                        <w:r>
                          <w:rPr>
                            <w:sz w:val="24"/>
                          </w:rPr>
                          <w:t>Offer</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50"/>
        </w:rPr>
      </w:pPr>
    </w:p>
    <w:p>
      <w:pPr>
        <w:pStyle w:val="BodyText"/>
        <w:spacing w:before="19"/>
        <w:rPr>
          <w:rFonts w:ascii="Javanese Text"/>
          <w:sz w:val="33"/>
        </w:rPr>
      </w:pPr>
    </w:p>
    <w:p>
      <w:pPr>
        <w:tabs>
          <w:tab w:pos="962" w:val="left" w:leader="none"/>
        </w:tabs>
        <w:spacing w:before="0"/>
        <w:ind w:left="258" w:right="0" w:firstLine="0"/>
        <w:jc w:val="left"/>
        <w:rPr>
          <w:b/>
          <w:sz w:val="24"/>
        </w:rPr>
      </w:pPr>
      <w:r>
        <w:rPr>
          <w:sz w:val="24"/>
        </w:rPr>
        <w:t>Q2.</w:t>
        <w:tab/>
      </w:r>
      <w:r>
        <w:rPr>
          <w:b/>
          <w:sz w:val="24"/>
        </w:rPr>
        <w:t>When would an offer be considered to have</w:t>
      </w:r>
      <w:r>
        <w:rPr>
          <w:b/>
          <w:spacing w:val="-9"/>
          <w:sz w:val="24"/>
        </w:rPr>
        <w:t> </w:t>
      </w:r>
      <w:r>
        <w:rPr>
          <w:b/>
          <w:sz w:val="24"/>
        </w:rPr>
        <w:t>lapsed?</w:t>
      </w:r>
    </w:p>
    <w:p>
      <w:pPr>
        <w:pStyle w:val="BodyText"/>
        <w:spacing w:before="5"/>
        <w:rPr>
          <w:b/>
          <w:sz w:val="25"/>
        </w:rPr>
      </w:pPr>
    </w:p>
    <w:p>
      <w:pPr>
        <w:spacing w:line="228" w:lineRule="auto" w:before="0"/>
        <w:ind w:left="258" w:right="8492" w:firstLine="0"/>
        <w:jc w:val="left"/>
        <w:rPr>
          <w:b/>
          <w:sz w:val="22"/>
        </w:rPr>
      </w:pPr>
      <w:r>
        <w:rPr/>
        <w:pict>
          <v:shape style="position:absolute;margin-left:116.901756pt;margin-top:-.689073pt;width:373.95pt;height:118.4pt;mso-position-horizontal-relative:page;mso-position-vertical-relative:paragraph;z-index:251707392" type="#_x0000_t202" filled="false" stroked="true" strokeweight="1.49874pt" strokecolor="#000000">
            <v:textbox inset="0,0,0,0">
              <w:txbxContent>
                <w:p>
                  <w:pPr>
                    <w:pStyle w:val="BodyText"/>
                    <w:spacing w:line="246" w:lineRule="exact" w:before="3"/>
                    <w:ind w:left="104"/>
                  </w:pPr>
                  <w:r>
                    <w:rPr/>
                    <w:t>An offer will lapse:</w:t>
                  </w:r>
                </w:p>
                <w:p>
                  <w:pPr>
                    <w:pStyle w:val="BodyText"/>
                    <w:numPr>
                      <w:ilvl w:val="0"/>
                      <w:numId w:val="12"/>
                    </w:numPr>
                    <w:tabs>
                      <w:tab w:pos="243" w:val="left" w:leader="none"/>
                    </w:tabs>
                    <w:spacing w:line="246" w:lineRule="exact" w:before="0" w:after="0"/>
                    <w:ind w:left="242" w:right="0" w:hanging="139"/>
                    <w:jc w:val="left"/>
                  </w:pPr>
                  <w:r>
                    <w:rPr/>
                    <w:t>When the time for acceptance</w:t>
                  </w:r>
                  <w:r>
                    <w:rPr>
                      <w:spacing w:val="-6"/>
                    </w:rPr>
                    <w:t> </w:t>
                  </w:r>
                  <w:r>
                    <w:rPr/>
                    <w:t>expires;</w:t>
                  </w:r>
                </w:p>
                <w:p>
                  <w:pPr>
                    <w:pStyle w:val="BodyText"/>
                    <w:numPr>
                      <w:ilvl w:val="0"/>
                      <w:numId w:val="12"/>
                    </w:numPr>
                    <w:tabs>
                      <w:tab w:pos="243" w:val="left" w:leader="none"/>
                    </w:tabs>
                    <w:spacing w:line="240" w:lineRule="auto" w:before="2" w:after="0"/>
                    <w:ind w:left="242" w:right="0" w:hanging="139"/>
                    <w:jc w:val="left"/>
                  </w:pPr>
                  <w:r>
                    <w:rPr/>
                    <w:t>If the offer is withdrawn before it is accepted;</w:t>
                  </w:r>
                  <w:r>
                    <w:rPr>
                      <w:spacing w:val="-11"/>
                    </w:rPr>
                    <w:t> </w:t>
                  </w:r>
                  <w:r>
                    <w:rPr/>
                    <w:t>or</w:t>
                  </w:r>
                </w:p>
                <w:p>
                  <w:pPr>
                    <w:pStyle w:val="BodyText"/>
                    <w:numPr>
                      <w:ilvl w:val="0"/>
                      <w:numId w:val="12"/>
                    </w:numPr>
                    <w:tabs>
                      <w:tab w:pos="273" w:val="left" w:leader="none"/>
                    </w:tabs>
                    <w:spacing w:line="240" w:lineRule="auto" w:before="2" w:after="0"/>
                    <w:ind w:left="104" w:right="113" w:firstLine="0"/>
                    <w:jc w:val="left"/>
                  </w:pPr>
                  <w:r>
                    <w:rPr/>
                    <w:t>After a reasonable time in the circumstances (generally the greater the value of the contract, the longer the life of the</w:t>
                  </w:r>
                  <w:r>
                    <w:rPr>
                      <w:spacing w:val="-13"/>
                    </w:rPr>
                    <w:t> </w:t>
                  </w:r>
                  <w:r>
                    <w:rPr/>
                    <w:t>offer)</w:t>
                  </w:r>
                </w:p>
              </w:txbxContent>
            </v:textbox>
            <v:stroke dashstyle="solid"/>
            <w10:wrap type="none"/>
          </v:shape>
        </w:pict>
      </w:r>
      <w:r>
        <w:rPr/>
        <w:pict>
          <v:shape style="position:absolute;margin-left:496.832458pt;margin-top:2.426327pt;width:18.4pt;height:22pt;mso-position-horizontal-relative:page;mso-position-vertical-relative:paragraph;z-index:25170841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9"/>
        </w:rPr>
      </w:pPr>
    </w:p>
    <w:p>
      <w:pPr>
        <w:tabs>
          <w:tab w:pos="962" w:val="left" w:leader="none"/>
        </w:tabs>
        <w:spacing w:before="92"/>
        <w:ind w:left="258" w:right="0" w:firstLine="0"/>
        <w:jc w:val="left"/>
        <w:rPr>
          <w:b/>
          <w:sz w:val="24"/>
        </w:rPr>
      </w:pPr>
      <w:r>
        <w:rPr>
          <w:sz w:val="24"/>
        </w:rPr>
        <w:t>Q3.</w:t>
        <w:tab/>
      </w:r>
      <w:r>
        <w:rPr>
          <w:b/>
          <w:sz w:val="24"/>
        </w:rPr>
        <w:t>What happens to the offer if new terms are</w:t>
      </w:r>
      <w:r>
        <w:rPr>
          <w:b/>
          <w:spacing w:val="-10"/>
          <w:sz w:val="24"/>
        </w:rPr>
        <w:t> </w:t>
      </w:r>
      <w:r>
        <w:rPr>
          <w:b/>
          <w:sz w:val="24"/>
        </w:rPr>
        <w:t>suggested?</w:t>
      </w:r>
    </w:p>
    <w:p>
      <w:pPr>
        <w:pStyle w:val="BodyText"/>
        <w:spacing w:before="5"/>
        <w:rPr>
          <w:b/>
          <w:sz w:val="25"/>
        </w:rPr>
      </w:pPr>
    </w:p>
    <w:p>
      <w:pPr>
        <w:spacing w:line="228" w:lineRule="auto" w:before="1"/>
        <w:ind w:left="258" w:right="8492" w:firstLine="0"/>
        <w:jc w:val="left"/>
        <w:rPr>
          <w:b/>
          <w:sz w:val="22"/>
        </w:rPr>
      </w:pPr>
      <w:r>
        <w:rPr/>
        <w:pict>
          <v:shape style="position:absolute;margin-left:116.901756pt;margin-top:-.639060pt;width:373.95pt;height:116.95pt;mso-position-horizontal-relative:page;mso-position-vertical-relative:paragraph;z-index:251706368" type="#_x0000_t202" filled="false" stroked="true" strokeweight="1.49874pt" strokecolor="#000000">
            <v:textbox inset="0,0,0,0">
              <w:txbxContent>
                <w:p>
                  <w:pPr>
                    <w:pStyle w:val="BodyText"/>
                    <w:spacing w:before="3"/>
                    <w:ind w:left="104"/>
                  </w:pPr>
                  <w:r>
                    <w:rPr/>
                    <w:t>which can be accepted or rejected</w:t>
                  </w:r>
                </w:p>
              </w:txbxContent>
            </v:textbox>
            <v:stroke dashstyle="solid"/>
            <w10:wrap type="none"/>
          </v:shape>
        </w:pict>
      </w:r>
      <w:r>
        <w:rPr/>
        <w:pict>
          <v:shape style="position:absolute;margin-left:496.832458pt;margin-top:2.47633pt;width:18.4pt;height:22pt;mso-position-horizontal-relative:page;mso-position-vertical-relative:paragraph;z-index:25170944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6"/>
        </w:rPr>
      </w:pPr>
    </w:p>
    <w:p>
      <w:pPr>
        <w:tabs>
          <w:tab w:pos="962" w:val="left" w:leader="none"/>
        </w:tabs>
        <w:spacing w:line="235" w:lineRule="auto" w:before="97"/>
        <w:ind w:left="963" w:right="1558" w:hanging="705"/>
        <w:jc w:val="left"/>
        <w:rPr>
          <w:b/>
          <w:sz w:val="24"/>
        </w:rPr>
      </w:pPr>
      <w:r>
        <w:rPr>
          <w:sz w:val="24"/>
        </w:rPr>
        <w:t>Q4.</w:t>
        <w:tab/>
      </w:r>
      <w:r>
        <w:rPr>
          <w:b/>
          <w:sz w:val="24"/>
        </w:rPr>
        <w:t>What does it mean when a contract is supported by</w:t>
      </w:r>
      <w:r>
        <w:rPr>
          <w:b/>
          <w:spacing w:val="-16"/>
          <w:sz w:val="24"/>
        </w:rPr>
        <w:t> </w:t>
      </w:r>
      <w:r>
        <w:rPr>
          <w:b/>
          <w:sz w:val="24"/>
        </w:rPr>
        <w:t>‘valuable consideration’?</w:t>
      </w:r>
    </w:p>
    <w:p>
      <w:pPr>
        <w:pStyle w:val="BodyText"/>
        <w:spacing w:before="7"/>
        <w:rPr>
          <w:b/>
          <w:sz w:val="24"/>
        </w:rPr>
      </w:pPr>
    </w:p>
    <w:p>
      <w:pPr>
        <w:spacing w:before="0"/>
        <w:ind w:left="258" w:right="8492" w:firstLine="0"/>
        <w:jc w:val="left"/>
        <w:rPr>
          <w:b/>
          <w:sz w:val="22"/>
        </w:rPr>
      </w:pPr>
      <w:r>
        <w:rPr/>
        <w:pict>
          <v:shape style="position:absolute;margin-left:116.901756pt;margin-top:-.173159pt;width:373.95pt;height:79.45pt;mso-position-horizontal-relative:page;mso-position-vertical-relative:paragraph;z-index:251705344" type="#_x0000_t202" filled="false" stroked="true" strokeweight="1.49874pt" strokecolor="#000000">
            <v:textbox inset="0,0,0,0">
              <w:txbxContent>
                <w:p>
                  <w:pPr>
                    <w:pStyle w:val="BodyText"/>
                    <w:numPr>
                      <w:ilvl w:val="0"/>
                      <w:numId w:val="13"/>
                    </w:numPr>
                    <w:tabs>
                      <w:tab w:pos="258" w:val="left" w:leader="none"/>
                    </w:tabs>
                    <w:spacing w:line="240" w:lineRule="auto" w:before="3" w:after="0"/>
                    <w:ind w:left="104" w:right="116" w:firstLine="0"/>
                    <w:jc w:val="left"/>
                  </w:pPr>
                  <w:r>
                    <w:rPr/>
                    <w:t>One party promises to do something in return for a promise from another party</w:t>
                  </w:r>
                </w:p>
                <w:p>
                  <w:pPr>
                    <w:pStyle w:val="BodyText"/>
                    <w:numPr>
                      <w:ilvl w:val="0"/>
                      <w:numId w:val="13"/>
                    </w:numPr>
                    <w:tabs>
                      <w:tab w:pos="273" w:val="left" w:leader="none"/>
                    </w:tabs>
                    <w:spacing w:line="240" w:lineRule="auto" w:before="4" w:after="0"/>
                    <w:ind w:left="104" w:right="118" w:firstLine="0"/>
                    <w:jc w:val="left"/>
                  </w:pPr>
                  <w:r>
                    <w:rPr/>
                    <w:t>Consideration is what each party gives to the other as the agreed price for the other’s</w:t>
                  </w:r>
                  <w:r>
                    <w:rPr>
                      <w:spacing w:val="-3"/>
                    </w:rPr>
                    <w:t> </w:t>
                  </w:r>
                  <w:r>
                    <w:rPr/>
                    <w:t>promises</w:t>
                  </w:r>
                </w:p>
                <w:p>
                  <w:pPr>
                    <w:pStyle w:val="BodyText"/>
                    <w:numPr>
                      <w:ilvl w:val="0"/>
                      <w:numId w:val="13"/>
                    </w:numPr>
                    <w:tabs>
                      <w:tab w:pos="243" w:val="left" w:leader="none"/>
                    </w:tabs>
                    <w:spacing w:line="242" w:lineRule="exact" w:before="0" w:after="0"/>
                    <w:ind w:left="242" w:right="0" w:hanging="139"/>
                    <w:jc w:val="left"/>
                  </w:pPr>
                  <w:r>
                    <w:rPr/>
                    <w:t>Usually the consideration is the payment of</w:t>
                  </w:r>
                  <w:r>
                    <w:rPr>
                      <w:spacing w:val="-8"/>
                    </w:rPr>
                    <w:t> </w:t>
                  </w:r>
                  <w:r>
                    <w:rPr/>
                    <w:t>money</w:t>
                  </w:r>
                </w:p>
              </w:txbxContent>
            </v:textbox>
            <v:stroke dashstyle="solid"/>
            <w10:wrap type="none"/>
          </v:shape>
        </w:pict>
      </w:r>
      <w:r>
        <w:rPr/>
        <w:pict>
          <v:shape style="position:absolute;margin-left:496.832458pt;margin-top:3.691592pt;width:18.4pt;height:22pt;mso-position-horizontal-relative:page;mso-position-vertical-relative:paragraph;z-index:25171046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38"/>
          <w:pgSz w:w="11900" w:h="16860"/>
          <w:pgMar w:footer="826" w:header="680" w:top="1020" w:bottom="1020" w:left="1180" w:right="1240"/>
        </w:sectPr>
      </w:pPr>
    </w:p>
    <w:p>
      <w:pPr>
        <w:tabs>
          <w:tab w:pos="962" w:val="left" w:leader="none"/>
        </w:tabs>
        <w:spacing w:line="247" w:lineRule="auto" w:before="164"/>
        <w:ind w:left="963" w:right="466" w:hanging="705"/>
        <w:jc w:val="left"/>
        <w:rPr>
          <w:b/>
          <w:sz w:val="24"/>
        </w:rPr>
      </w:pPr>
      <w:r>
        <w:rPr>
          <w:sz w:val="24"/>
        </w:rPr>
        <w:t>Q5.</w:t>
        <w:tab/>
      </w:r>
      <w:r>
        <w:rPr>
          <w:b/>
          <w:sz w:val="24"/>
        </w:rPr>
        <w:t>Identify two (2) parties who may be deemed to not have the capacity</w:t>
      </w:r>
      <w:r>
        <w:rPr>
          <w:b/>
          <w:spacing w:val="-19"/>
          <w:sz w:val="24"/>
        </w:rPr>
        <w:t> </w:t>
      </w:r>
      <w:r>
        <w:rPr>
          <w:b/>
          <w:sz w:val="24"/>
        </w:rPr>
        <w:t>to enter into a</w:t>
      </w:r>
      <w:r>
        <w:rPr>
          <w:b/>
          <w:spacing w:val="-4"/>
          <w:sz w:val="24"/>
        </w:rPr>
        <w:t> </w:t>
      </w:r>
      <w:r>
        <w:rPr>
          <w:b/>
          <w:sz w:val="24"/>
        </w:rPr>
        <w:t>contract.</w:t>
      </w:r>
    </w:p>
    <w:p>
      <w:pPr>
        <w:pStyle w:val="BodyText"/>
        <w:spacing w:before="10"/>
        <w:rPr>
          <w:b/>
          <w:sz w:val="15"/>
        </w:rPr>
      </w:pPr>
    </w:p>
    <w:p>
      <w:pPr>
        <w:spacing w:line="228" w:lineRule="auto" w:before="103"/>
        <w:ind w:left="258" w:right="8492" w:firstLine="0"/>
        <w:jc w:val="left"/>
        <w:rPr>
          <w:b/>
          <w:sz w:val="22"/>
        </w:rPr>
      </w:pPr>
      <w:r>
        <w:rPr/>
        <w:pict>
          <v:shape style="position:absolute;margin-left:116.901756pt;margin-top:4.460977pt;width:373.95pt;height:48pt;mso-position-horizontal-relative:page;mso-position-vertical-relative:paragraph;z-index:251715584" type="#_x0000_t202" filled="false" stroked="true" strokeweight="1.49874pt" strokecolor="#000000">
            <v:textbox inset="0,0,0,0">
              <w:txbxContent>
                <w:p>
                  <w:pPr>
                    <w:pStyle w:val="BodyText"/>
                    <w:spacing w:line="246" w:lineRule="exact" w:before="3"/>
                    <w:ind w:left="104"/>
                  </w:pPr>
                  <w:r>
                    <w:rPr/>
                    <w:t>i. Persons suffering from a mental disability</w:t>
                  </w:r>
                </w:p>
                <w:p>
                  <w:pPr>
                    <w:pStyle w:val="BodyText"/>
                    <w:spacing w:line="246" w:lineRule="exact"/>
                    <w:ind w:left="104"/>
                  </w:pPr>
                  <w:r>
                    <w:rPr/>
                    <w:t>II. Intoxicated individuals</w:t>
                  </w:r>
                </w:p>
              </w:txbxContent>
            </v:textbox>
            <v:stroke dashstyle="solid"/>
            <w10:wrap type="none"/>
          </v:shape>
        </w:pict>
      </w:r>
      <w:r>
        <w:rPr/>
        <w:pict>
          <v:shape style="position:absolute;margin-left:496.832458pt;margin-top:7.576339pt;width:18.4pt;height:22pt;mso-position-horizontal-relative:page;mso-position-vertical-relative:paragraph;z-index:25171660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8"/>
        <w:rPr>
          <w:b/>
          <w:sz w:val="16"/>
        </w:rPr>
      </w:pPr>
    </w:p>
    <w:p>
      <w:pPr>
        <w:tabs>
          <w:tab w:pos="962" w:val="left" w:leader="none"/>
        </w:tabs>
        <w:spacing w:line="235" w:lineRule="auto" w:before="96"/>
        <w:ind w:left="963" w:right="505" w:hanging="705"/>
        <w:jc w:val="left"/>
        <w:rPr>
          <w:b/>
          <w:sz w:val="24"/>
        </w:rPr>
      </w:pPr>
      <w:r>
        <w:rPr>
          <w:sz w:val="24"/>
        </w:rPr>
        <w:t>Q6.</w:t>
        <w:tab/>
      </w:r>
      <w:r>
        <w:rPr>
          <w:b/>
          <w:sz w:val="24"/>
        </w:rPr>
        <w:t>Outline your understanding of ‘consent’ as it applies to contractual agreements. Identify when ‘apparent consent’ might not actually</w:t>
      </w:r>
      <w:r>
        <w:rPr>
          <w:b/>
          <w:spacing w:val="-15"/>
          <w:sz w:val="24"/>
        </w:rPr>
        <w:t> </w:t>
      </w:r>
      <w:r>
        <w:rPr>
          <w:b/>
          <w:sz w:val="24"/>
        </w:rPr>
        <w:t>exist.</w:t>
      </w:r>
    </w:p>
    <w:p>
      <w:pPr>
        <w:pStyle w:val="BodyText"/>
        <w:spacing w:before="6"/>
        <w:rPr>
          <w:b/>
          <w:sz w:val="16"/>
        </w:rPr>
      </w:pPr>
    </w:p>
    <w:p>
      <w:pPr>
        <w:spacing w:before="93"/>
        <w:ind w:left="258" w:right="8492" w:firstLine="0"/>
        <w:jc w:val="left"/>
        <w:rPr>
          <w:b/>
          <w:sz w:val="22"/>
        </w:rPr>
      </w:pPr>
      <w:r>
        <w:rPr/>
        <w:pict>
          <v:shape style="position:absolute;margin-left:116.901756pt;margin-top:4.476892pt;width:373.95pt;height:150.65pt;mso-position-horizontal-relative:page;mso-position-vertical-relative:paragraph;z-index:251714560" type="#_x0000_t202" filled="false" stroked="true" strokeweight="1.49874pt" strokecolor="#000000">
            <v:textbox inset="0,0,0,0">
              <w:txbxContent>
                <w:p>
                  <w:pPr>
                    <w:pStyle w:val="BodyText"/>
                    <w:spacing w:before="3"/>
                    <w:ind w:left="104" w:right="114"/>
                    <w:jc w:val="both"/>
                  </w:pPr>
                  <w:r>
                    <w:rPr/>
                    <w:t>Consent - Consent is an act of reason and deliberation. A person who possesses and exercises sufficient mental capacity to make an intelligent decision demonstrates consent by performing an act recommended by another.</w:t>
                  </w:r>
                </w:p>
                <w:p>
                  <w:pPr>
                    <w:pStyle w:val="BodyText"/>
                    <w:spacing w:line="242" w:lineRule="auto"/>
                    <w:ind w:left="104" w:right="108"/>
                    <w:jc w:val="both"/>
                  </w:pPr>
                  <w:r>
                    <w:rPr/>
                    <w:t>Apparent consent may be negated because of mistake, fraud, innocent misrepresentation, duress or undue influence, all of which are defences to the enforcement of the contract.</w:t>
                  </w:r>
                </w:p>
              </w:txbxContent>
            </v:textbox>
            <v:stroke dashstyle="solid"/>
            <w10:wrap type="none"/>
          </v:shape>
        </w:pict>
      </w:r>
      <w:r>
        <w:rPr/>
        <w:pict>
          <v:shape style="position:absolute;margin-left:496.832458pt;margin-top:8.341619pt;width:18.4pt;height:22pt;mso-position-horizontal-relative:page;mso-position-vertical-relative:paragraph;z-index:25171763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21"/>
        </w:rPr>
      </w:pPr>
    </w:p>
    <w:p>
      <w:pPr>
        <w:tabs>
          <w:tab w:pos="962" w:val="left" w:leader="none"/>
        </w:tabs>
        <w:spacing w:line="247" w:lineRule="auto" w:before="0"/>
        <w:ind w:left="963" w:right="733" w:hanging="705"/>
        <w:jc w:val="left"/>
        <w:rPr>
          <w:b/>
          <w:sz w:val="24"/>
        </w:rPr>
      </w:pPr>
      <w:r>
        <w:rPr>
          <w:sz w:val="24"/>
        </w:rPr>
        <w:t>Q7.</w:t>
        <w:tab/>
      </w:r>
      <w:r>
        <w:rPr>
          <w:b/>
          <w:sz w:val="24"/>
        </w:rPr>
        <w:t>Identify the building industry regulator in your state and describe</w:t>
      </w:r>
      <w:r>
        <w:rPr>
          <w:b/>
          <w:spacing w:val="-16"/>
          <w:sz w:val="24"/>
        </w:rPr>
        <w:t> </w:t>
      </w:r>
      <w:r>
        <w:rPr>
          <w:b/>
          <w:sz w:val="24"/>
        </w:rPr>
        <w:t>its role, particularly with regards to providing advice about</w:t>
      </w:r>
      <w:r>
        <w:rPr>
          <w:b/>
          <w:spacing w:val="-13"/>
          <w:sz w:val="24"/>
        </w:rPr>
        <w:t> </w:t>
      </w:r>
      <w:r>
        <w:rPr>
          <w:b/>
          <w:sz w:val="24"/>
        </w:rPr>
        <w:t>contracts.</w:t>
      </w:r>
    </w:p>
    <w:p>
      <w:pPr>
        <w:pStyle w:val="BodyText"/>
        <w:spacing w:before="6"/>
        <w:rPr>
          <w:b/>
        </w:rPr>
      </w:pPr>
    </w:p>
    <w:p>
      <w:pPr>
        <w:spacing w:before="1"/>
        <w:ind w:left="258" w:right="8492" w:firstLine="0"/>
        <w:jc w:val="left"/>
        <w:rPr>
          <w:b/>
          <w:sz w:val="22"/>
        </w:rPr>
      </w:pPr>
      <w:r>
        <w:rPr/>
        <w:pict>
          <v:shape style="position:absolute;margin-left:116.901756pt;margin-top:-.123119pt;width:373.95pt;height:155.9pt;mso-position-horizontal-relative:page;mso-position-vertical-relative:paragraph;z-index:251713536" type="#_x0000_t202" filled="false" stroked="true" strokeweight="1.49874pt" strokecolor="#000000">
            <v:textbox inset="0,0,0,0">
              <w:txbxContent>
                <w:p>
                  <w:pPr>
                    <w:pStyle w:val="BodyText"/>
                    <w:spacing w:before="3"/>
                    <w:ind w:left="104"/>
                  </w:pPr>
                  <w:r>
                    <w:rPr/>
                    <w:t>Building industry regulator -</w:t>
                  </w:r>
                </w:p>
                <w:p>
                  <w:pPr>
                    <w:pStyle w:val="BodyText"/>
                    <w:spacing w:before="2"/>
                    <w:ind w:left="104" w:right="1055"/>
                  </w:pPr>
                  <w:r>
                    <w:rPr/>
                    <w:t>Queensland Building and Construction Commission - QBCC Role -</w:t>
                  </w:r>
                </w:p>
                <w:p>
                  <w:pPr>
                    <w:pStyle w:val="BodyText"/>
                    <w:numPr>
                      <w:ilvl w:val="0"/>
                      <w:numId w:val="14"/>
                    </w:numPr>
                    <w:tabs>
                      <w:tab w:pos="243" w:val="left" w:leader="none"/>
                    </w:tabs>
                    <w:spacing w:line="240" w:lineRule="auto" w:before="4" w:after="0"/>
                    <w:ind w:left="242" w:right="0" w:hanging="139"/>
                    <w:jc w:val="left"/>
                  </w:pPr>
                  <w:r>
                    <w:rPr/>
                    <w:t>Licensing</w:t>
                  </w:r>
                  <w:r>
                    <w:rPr>
                      <w:spacing w:val="-2"/>
                    </w:rPr>
                    <w:t> </w:t>
                  </w:r>
                  <w:r>
                    <w:rPr/>
                    <w:t>contractors</w:t>
                  </w:r>
                </w:p>
                <w:p>
                  <w:pPr>
                    <w:pStyle w:val="BodyText"/>
                    <w:numPr>
                      <w:ilvl w:val="0"/>
                      <w:numId w:val="14"/>
                    </w:numPr>
                    <w:tabs>
                      <w:tab w:pos="243" w:val="left" w:leader="none"/>
                    </w:tabs>
                    <w:spacing w:line="240" w:lineRule="auto" w:before="1" w:after="0"/>
                    <w:ind w:left="242" w:right="0" w:hanging="139"/>
                    <w:jc w:val="left"/>
                  </w:pPr>
                  <w:r>
                    <w:rPr/>
                    <w:t>Educating contractors about their legal rights and</w:t>
                  </w:r>
                  <w:r>
                    <w:rPr>
                      <w:spacing w:val="-10"/>
                    </w:rPr>
                    <w:t> </w:t>
                  </w:r>
                  <w:r>
                    <w:rPr/>
                    <w:t>responsibilities</w:t>
                  </w:r>
                </w:p>
                <w:p>
                  <w:pPr>
                    <w:pStyle w:val="BodyText"/>
                    <w:numPr>
                      <w:ilvl w:val="0"/>
                      <w:numId w:val="14"/>
                    </w:numPr>
                    <w:tabs>
                      <w:tab w:pos="243" w:val="left" w:leader="none"/>
                    </w:tabs>
                    <w:spacing w:line="240" w:lineRule="auto" w:before="2" w:after="0"/>
                    <w:ind w:left="242" w:right="0" w:hanging="139"/>
                    <w:jc w:val="left"/>
                  </w:pPr>
                  <w:r>
                    <w:rPr/>
                    <w:t>Educating consumers about their rights and</w:t>
                  </w:r>
                  <w:r>
                    <w:rPr>
                      <w:spacing w:val="-8"/>
                    </w:rPr>
                    <w:t> </w:t>
                  </w:r>
                  <w:r>
                    <w:rPr/>
                    <w:t>obligations</w:t>
                  </w:r>
                </w:p>
                <w:p>
                  <w:pPr>
                    <w:pStyle w:val="BodyText"/>
                    <w:numPr>
                      <w:ilvl w:val="0"/>
                      <w:numId w:val="14"/>
                    </w:numPr>
                    <w:tabs>
                      <w:tab w:pos="243" w:val="left" w:leader="none"/>
                    </w:tabs>
                    <w:spacing w:line="246" w:lineRule="exact" w:before="2" w:after="0"/>
                    <w:ind w:left="242" w:right="0" w:hanging="139"/>
                    <w:jc w:val="left"/>
                  </w:pPr>
                  <w:r>
                    <w:rPr/>
                    <w:t>Handling disputes fairly and</w:t>
                  </w:r>
                  <w:r>
                    <w:rPr>
                      <w:spacing w:val="-5"/>
                    </w:rPr>
                    <w:t> </w:t>
                  </w:r>
                  <w:r>
                    <w:rPr/>
                    <w:t>equitably</w:t>
                  </w:r>
                </w:p>
                <w:p>
                  <w:pPr>
                    <w:pStyle w:val="BodyText"/>
                    <w:numPr>
                      <w:ilvl w:val="0"/>
                      <w:numId w:val="14"/>
                    </w:numPr>
                    <w:tabs>
                      <w:tab w:pos="318" w:val="left" w:leader="none"/>
                    </w:tabs>
                    <w:spacing w:line="242" w:lineRule="auto" w:before="0" w:after="0"/>
                    <w:ind w:left="104" w:right="114" w:firstLine="0"/>
                    <w:jc w:val="left"/>
                  </w:pPr>
                  <w:r>
                    <w:rPr/>
                    <w:t>Protecting homeowners against loss through the Queensland</w:t>
                  </w:r>
                  <w:r>
                    <w:rPr>
                      <w:spacing w:val="40"/>
                    </w:rPr>
                    <w:t> </w:t>
                  </w:r>
                  <w:r>
                    <w:rPr>
                      <w:spacing w:val="-3"/>
                    </w:rPr>
                    <w:t>Home </w:t>
                  </w:r>
                  <w:r>
                    <w:rPr/>
                    <w:t>Warranty</w:t>
                  </w:r>
                  <w:r>
                    <w:rPr>
                      <w:spacing w:val="-2"/>
                    </w:rPr>
                    <w:t> </w:t>
                  </w:r>
                  <w:r>
                    <w:rPr/>
                    <w:t>Scheme</w:t>
                  </w:r>
                </w:p>
                <w:p>
                  <w:pPr>
                    <w:pStyle w:val="BodyText"/>
                    <w:numPr>
                      <w:ilvl w:val="0"/>
                      <w:numId w:val="14"/>
                    </w:numPr>
                    <w:tabs>
                      <w:tab w:pos="288" w:val="left" w:leader="none"/>
                    </w:tabs>
                    <w:spacing w:line="240" w:lineRule="auto" w:before="0" w:after="0"/>
                    <w:ind w:left="104" w:right="106" w:firstLine="0"/>
                    <w:jc w:val="left"/>
                  </w:pPr>
                  <w:r>
                    <w:rPr/>
                    <w:t>Implementing and enforcing legislative reforms and, where necessary, prosecuting people not complying with the</w:t>
                  </w:r>
                  <w:r>
                    <w:rPr>
                      <w:spacing w:val="-7"/>
                    </w:rPr>
                    <w:t> </w:t>
                  </w:r>
                  <w:r>
                    <w:rPr/>
                    <w:t>law</w:t>
                  </w:r>
                </w:p>
              </w:txbxContent>
            </v:textbox>
            <v:stroke dashstyle="solid"/>
            <w10:wrap type="none"/>
          </v:shape>
        </w:pict>
      </w:r>
      <w:r>
        <w:rPr/>
        <w:pict>
          <v:shape style="position:absolute;margin-left:496.832458pt;margin-top:3.741597pt;width:18.4pt;height:22pt;mso-position-horizontal-relative:page;mso-position-vertical-relative:paragraph;z-index:25171865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4"/>
        </w:rPr>
      </w:pPr>
    </w:p>
    <w:p>
      <w:pPr>
        <w:tabs>
          <w:tab w:pos="962" w:val="left" w:leader="none"/>
        </w:tabs>
        <w:spacing w:before="92"/>
        <w:ind w:left="258" w:right="0" w:firstLine="0"/>
        <w:jc w:val="left"/>
        <w:rPr>
          <w:b/>
          <w:sz w:val="24"/>
        </w:rPr>
      </w:pPr>
      <w:r>
        <w:rPr>
          <w:sz w:val="24"/>
        </w:rPr>
        <w:t>Q8.</w:t>
        <w:tab/>
      </w:r>
      <w:r>
        <w:rPr>
          <w:b/>
          <w:sz w:val="24"/>
        </w:rPr>
        <w:t>Under what laws are domestic building contracts</w:t>
      </w:r>
      <w:r>
        <w:rPr>
          <w:b/>
          <w:spacing w:val="-9"/>
          <w:sz w:val="24"/>
        </w:rPr>
        <w:t> </w:t>
      </w:r>
      <w:r>
        <w:rPr>
          <w:b/>
          <w:sz w:val="24"/>
        </w:rPr>
        <w:t>regulated?</w:t>
      </w:r>
    </w:p>
    <w:p>
      <w:pPr>
        <w:pStyle w:val="BodyText"/>
        <w:spacing w:before="3"/>
        <w:rPr>
          <w:b/>
          <w:sz w:val="23"/>
        </w:rPr>
      </w:pPr>
    </w:p>
    <w:p>
      <w:pPr>
        <w:spacing w:before="0"/>
        <w:ind w:left="258" w:right="8492" w:firstLine="0"/>
        <w:jc w:val="left"/>
        <w:rPr>
          <w:b/>
          <w:sz w:val="22"/>
        </w:rPr>
      </w:pPr>
      <w:r>
        <w:rPr/>
        <w:pict>
          <v:shape style="position:absolute;margin-left:116.901756pt;margin-top:-.173115pt;width:373.95pt;height:76.45pt;mso-position-horizontal-relative:page;mso-position-vertical-relative:paragraph;z-index:251712512" type="#_x0000_t202" filled="false" stroked="true" strokeweight="1.49874pt" strokecolor="#000000">
            <v:textbox inset="0,0,0,0">
              <w:txbxContent>
                <w:p>
                  <w:pPr>
                    <w:spacing w:line="235" w:lineRule="auto" w:before="4"/>
                    <w:ind w:left="104" w:right="0" w:firstLine="0"/>
                    <w:jc w:val="left"/>
                    <w:rPr>
                      <w:sz w:val="24"/>
                    </w:rPr>
                  </w:pPr>
                  <w:r>
                    <w:rPr>
                      <w:b/>
                      <w:color w:val="202024"/>
                      <w:sz w:val="24"/>
                    </w:rPr>
                    <w:t>Queensland Building </w:t>
                  </w:r>
                  <w:r>
                    <w:rPr>
                      <w:color w:val="202024"/>
                      <w:sz w:val="24"/>
                    </w:rPr>
                    <w:t>and </w:t>
                  </w:r>
                  <w:r>
                    <w:rPr>
                      <w:b/>
                      <w:color w:val="202024"/>
                      <w:sz w:val="24"/>
                    </w:rPr>
                    <w:t>Construction </w:t>
                  </w:r>
                  <w:r>
                    <w:rPr>
                      <w:color w:val="202024"/>
                      <w:sz w:val="24"/>
                    </w:rPr>
                    <w:t>Commission Act 1991 ('QBCC Act')</w:t>
                  </w:r>
                </w:p>
              </w:txbxContent>
            </v:textbox>
            <v:stroke dashstyle="solid"/>
            <w10:wrap type="none"/>
          </v:shape>
        </w:pict>
      </w:r>
      <w:r>
        <w:rPr/>
        <w:pict>
          <v:shape style="position:absolute;margin-left:496.832458pt;margin-top:3.69159pt;width:18.4pt;height:22pt;mso-position-horizontal-relative:page;mso-position-vertical-relative:paragraph;z-index:25171968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39"/>
          <w:footerReference w:type="default" r:id="rId40"/>
          <w:pgSz w:w="11900" w:h="16860"/>
          <w:pgMar w:header="680" w:footer="826" w:top="1240" w:bottom="1020" w:left="1180" w:right="1240"/>
        </w:sectPr>
      </w:pPr>
    </w:p>
    <w:p>
      <w:pPr>
        <w:tabs>
          <w:tab w:pos="962" w:val="left" w:leader="none"/>
        </w:tabs>
        <w:spacing w:line="247" w:lineRule="auto" w:before="164"/>
        <w:ind w:left="963" w:right="1053" w:hanging="705"/>
        <w:jc w:val="left"/>
        <w:rPr>
          <w:b/>
          <w:sz w:val="24"/>
        </w:rPr>
      </w:pPr>
      <w:r>
        <w:rPr>
          <w:sz w:val="24"/>
        </w:rPr>
        <w:t>Q9.</w:t>
        <w:tab/>
      </w:r>
      <w:r>
        <w:rPr>
          <w:b/>
          <w:sz w:val="24"/>
        </w:rPr>
        <w:t>Domestic building contracts must be put in writing once the</w:t>
      </w:r>
      <w:r>
        <w:rPr>
          <w:b/>
          <w:spacing w:val="-16"/>
          <w:sz w:val="24"/>
        </w:rPr>
        <w:t> </w:t>
      </w:r>
      <w:r>
        <w:rPr>
          <w:b/>
          <w:sz w:val="24"/>
        </w:rPr>
        <w:t>work exceeds what</w:t>
      </w:r>
      <w:r>
        <w:rPr>
          <w:b/>
          <w:spacing w:val="-3"/>
          <w:sz w:val="24"/>
        </w:rPr>
        <w:t> </w:t>
      </w:r>
      <w:r>
        <w:rPr>
          <w:b/>
          <w:sz w:val="24"/>
        </w:rPr>
        <w:t>value?</w:t>
      </w:r>
    </w:p>
    <w:p>
      <w:pPr>
        <w:pStyle w:val="BodyText"/>
        <w:spacing w:before="9"/>
        <w:rPr>
          <w:b/>
          <w:sz w:val="24"/>
        </w:rPr>
      </w:pPr>
    </w:p>
    <w:p>
      <w:pPr>
        <w:spacing w:line="228" w:lineRule="auto" w:before="0"/>
        <w:ind w:left="258" w:right="8492" w:firstLine="0"/>
        <w:jc w:val="left"/>
        <w:rPr>
          <w:b/>
          <w:sz w:val="22"/>
        </w:rPr>
      </w:pPr>
      <w:r>
        <w:rPr/>
        <w:pict>
          <v:shape style="position:absolute;margin-left:116.901756pt;margin-top:-.68899pt;width:373.95pt;height:107.95pt;mso-position-horizontal-relative:page;mso-position-vertical-relative:paragraph;z-index:251723776" type="#_x0000_t202" filled="false" stroked="true" strokeweight="1.49874pt" strokecolor="#000000">
            <v:textbox inset="0,0,0,0">
              <w:txbxContent>
                <w:p>
                  <w:pPr>
                    <w:pStyle w:val="BodyText"/>
                    <w:spacing w:line="228" w:lineRule="auto" w:before="13"/>
                    <w:ind w:left="104" w:right="154"/>
                  </w:pPr>
                  <w:r>
                    <w:rPr/>
                    <w:t>If the cost of domestic building work exceeds $3,300 it must be covered by a written</w:t>
                  </w:r>
                  <w:r>
                    <w:rPr>
                      <w:spacing w:val="-4"/>
                    </w:rPr>
                    <w:t> </w:t>
                  </w:r>
                  <w:r>
                    <w:rPr/>
                    <w:t>contract.</w:t>
                  </w:r>
                </w:p>
              </w:txbxContent>
            </v:textbox>
            <v:stroke dashstyle="solid"/>
            <w10:wrap type="none"/>
          </v:shape>
        </w:pict>
      </w:r>
      <w:r>
        <w:rPr/>
        <w:pict>
          <v:shape style="position:absolute;margin-left:496.832458pt;margin-top:2.42633pt;width:18.4pt;height:22pt;mso-position-horizontal-relative:page;mso-position-vertical-relative:paragraph;z-index:25172480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p>
    <w:p>
      <w:pPr>
        <w:spacing w:line="240" w:lineRule="auto" w:before="92"/>
        <w:ind w:left="963" w:right="347" w:hanging="705"/>
        <w:jc w:val="left"/>
        <w:rPr>
          <w:b/>
          <w:sz w:val="24"/>
        </w:rPr>
      </w:pPr>
      <w:r>
        <w:rPr>
          <w:sz w:val="24"/>
        </w:rPr>
        <w:t>Q10. </w:t>
      </w:r>
      <w:r>
        <w:rPr>
          <w:b/>
          <w:sz w:val="24"/>
        </w:rPr>
        <w:t>A commercial building contract must be put in writing before the building work is started if the reasonable cost of the work is more than what amount? Identify the relevant law that imposes this requirement.</w:t>
      </w:r>
    </w:p>
    <w:p>
      <w:pPr>
        <w:pStyle w:val="BodyText"/>
        <w:spacing w:before="5"/>
        <w:rPr>
          <w:b/>
          <w:sz w:val="15"/>
        </w:rPr>
      </w:pPr>
    </w:p>
    <w:p>
      <w:pPr>
        <w:spacing w:before="92"/>
        <w:ind w:left="258" w:right="8492" w:firstLine="0"/>
        <w:jc w:val="left"/>
        <w:rPr>
          <w:b/>
          <w:sz w:val="22"/>
        </w:rPr>
      </w:pPr>
      <w:r>
        <w:rPr/>
        <w:pict>
          <v:shape style="position:absolute;margin-left:116.901756pt;margin-top:4.426916pt;width:373.95pt;height:96.7pt;mso-position-horizontal-relative:page;mso-position-vertical-relative:paragraph;z-index:251722752" type="#_x0000_t202" filled="false" stroked="true" strokeweight="1.49874pt" strokecolor="#000000">
            <v:textbox inset="0,0,0,0">
              <w:txbxContent>
                <w:p>
                  <w:pPr>
                    <w:pStyle w:val="BodyText"/>
                    <w:spacing w:before="3"/>
                    <w:ind w:left="104" w:right="154"/>
                  </w:pPr>
                  <w:r>
                    <w:rPr/>
                    <w:t>The QBCC Act requires that commercial contracts for building  </w:t>
                  </w:r>
                  <w:r>
                    <w:rPr>
                      <w:spacing w:val="-3"/>
                    </w:rPr>
                    <w:t>work </w:t>
                  </w:r>
                  <w:r>
                    <w:rPr/>
                    <w:t>valued at over $10,000 must be in writing before work</w:t>
                  </w:r>
                  <w:r>
                    <w:rPr>
                      <w:spacing w:val="-13"/>
                    </w:rPr>
                    <w:t> </w:t>
                  </w:r>
                  <w:r>
                    <w:rPr/>
                    <w:t>starts.</w:t>
                  </w:r>
                </w:p>
              </w:txbxContent>
            </v:textbox>
            <v:stroke dashstyle="solid"/>
            <w10:wrap type="none"/>
          </v:shape>
        </w:pict>
      </w:r>
      <w:r>
        <w:rPr/>
        <w:pict>
          <v:shape style="position:absolute;margin-left:496.832458pt;margin-top:8.291597pt;width:18.4pt;height:22pt;mso-position-horizontal-relative:page;mso-position-vertical-relative:paragraph;z-index:25172582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1"/>
        </w:rPr>
      </w:pPr>
    </w:p>
    <w:p>
      <w:pPr>
        <w:tabs>
          <w:tab w:pos="963" w:val="left" w:leader="none"/>
        </w:tabs>
        <w:spacing w:line="235" w:lineRule="auto" w:before="97"/>
        <w:ind w:left="963" w:right="652" w:hanging="705"/>
        <w:jc w:val="left"/>
        <w:rPr>
          <w:b/>
          <w:sz w:val="24"/>
        </w:rPr>
      </w:pPr>
      <w:r>
        <w:rPr>
          <w:spacing w:val="-5"/>
          <w:sz w:val="24"/>
        </w:rPr>
        <w:t>Q11.</w:t>
        <w:tab/>
      </w:r>
      <w:r>
        <w:rPr>
          <w:b/>
          <w:sz w:val="24"/>
        </w:rPr>
        <w:t>Contractors must give the owner a signed copy of the entire</w:t>
      </w:r>
      <w:r>
        <w:rPr>
          <w:b/>
          <w:spacing w:val="-17"/>
          <w:sz w:val="24"/>
        </w:rPr>
        <w:t> </w:t>
      </w:r>
      <w:r>
        <w:rPr>
          <w:b/>
          <w:sz w:val="24"/>
        </w:rPr>
        <w:t>contract (including any plans and specifications) within how many days after entering the</w:t>
      </w:r>
      <w:r>
        <w:rPr>
          <w:b/>
          <w:spacing w:val="-3"/>
          <w:sz w:val="24"/>
        </w:rPr>
        <w:t> </w:t>
      </w:r>
      <w:r>
        <w:rPr>
          <w:b/>
          <w:sz w:val="24"/>
        </w:rPr>
        <w:t>contract?</w:t>
      </w:r>
    </w:p>
    <w:p>
      <w:pPr>
        <w:pStyle w:val="BodyText"/>
        <w:spacing w:before="5"/>
        <w:rPr>
          <w:b/>
          <w:sz w:val="16"/>
        </w:rPr>
      </w:pPr>
    </w:p>
    <w:p>
      <w:pPr>
        <w:spacing w:before="93"/>
        <w:ind w:left="258" w:right="8492" w:firstLine="0"/>
        <w:jc w:val="left"/>
        <w:rPr>
          <w:b/>
          <w:sz w:val="22"/>
        </w:rPr>
      </w:pPr>
      <w:r>
        <w:rPr/>
        <w:pict>
          <v:shape style="position:absolute;margin-left:116.901756pt;margin-top:4.476926pt;width:373.95pt;height:53.25pt;mso-position-horizontal-relative:page;mso-position-vertical-relative:paragraph;z-index:251721728" type="#_x0000_t202" filled="false" stroked="true" strokeweight="1.49874pt" strokecolor="#000000">
            <v:textbox inset="0,0,0,0">
              <w:txbxContent>
                <w:p>
                  <w:pPr>
                    <w:pStyle w:val="BodyText"/>
                    <w:spacing w:before="3"/>
                    <w:ind w:left="104"/>
                  </w:pPr>
                  <w:r>
                    <w:rPr/>
                    <w:t>within 5 business days after entering the contract</w:t>
                  </w:r>
                </w:p>
              </w:txbxContent>
            </v:textbox>
            <v:stroke dashstyle="solid"/>
            <w10:wrap type="none"/>
          </v:shape>
        </w:pict>
      </w:r>
      <w:r>
        <w:rPr/>
        <w:pict>
          <v:shape style="position:absolute;margin-left:496.832458pt;margin-top:8.341598pt;width:18.4pt;height:22pt;mso-position-horizontal-relative:page;mso-position-vertical-relative:paragraph;z-index:25172684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6"/>
        <w:rPr>
          <w:b/>
          <w:sz w:val="24"/>
        </w:rPr>
      </w:pPr>
    </w:p>
    <w:p>
      <w:pPr>
        <w:spacing w:line="247" w:lineRule="auto" w:before="92"/>
        <w:ind w:left="963" w:right="189" w:hanging="705"/>
        <w:jc w:val="left"/>
        <w:rPr>
          <w:b/>
          <w:sz w:val="24"/>
        </w:rPr>
      </w:pPr>
      <w:r>
        <w:rPr>
          <w:sz w:val="24"/>
        </w:rPr>
        <w:t>Q12. </w:t>
      </w:r>
      <w:r>
        <w:rPr>
          <w:b/>
          <w:sz w:val="24"/>
        </w:rPr>
        <w:t>What are the benefits of having a written contract in place between parties?</w:t>
      </w:r>
    </w:p>
    <w:p>
      <w:pPr>
        <w:pStyle w:val="BodyText"/>
        <w:spacing w:before="8"/>
        <w:rPr>
          <w:b/>
          <w:sz w:val="24"/>
        </w:rPr>
      </w:pPr>
    </w:p>
    <w:p>
      <w:pPr>
        <w:spacing w:line="228" w:lineRule="auto" w:before="1"/>
        <w:ind w:left="258" w:right="8492" w:firstLine="0"/>
        <w:jc w:val="left"/>
        <w:rPr>
          <w:b/>
          <w:sz w:val="22"/>
        </w:rPr>
      </w:pPr>
      <w:r>
        <w:rPr/>
        <w:pict>
          <v:shape style="position:absolute;margin-left:116.901756pt;margin-top:-.638963pt;width:373.95pt;height:165.65pt;mso-position-horizontal-relative:page;mso-position-vertical-relative:paragraph;z-index:251720704" type="#_x0000_t202" filled="false" stroked="true" strokeweight="1.49874pt" strokecolor="#000000">
            <v:textbox inset="0,0,0,0">
              <w:txbxContent>
                <w:p>
                  <w:pPr>
                    <w:pStyle w:val="BodyText"/>
                    <w:numPr>
                      <w:ilvl w:val="0"/>
                      <w:numId w:val="15"/>
                    </w:numPr>
                    <w:tabs>
                      <w:tab w:pos="825" w:val="left" w:leader="none"/>
                    </w:tabs>
                    <w:spacing w:line="246" w:lineRule="exact" w:before="3" w:after="0"/>
                    <w:ind w:left="824" w:right="0" w:hanging="483"/>
                    <w:jc w:val="both"/>
                  </w:pPr>
                  <w:r>
                    <w:rPr/>
                    <w:t>Agreement can be enforced by</w:t>
                  </w:r>
                  <w:r>
                    <w:rPr>
                      <w:spacing w:val="-6"/>
                    </w:rPr>
                    <w:t> </w:t>
                  </w:r>
                  <w:r>
                    <w:rPr>
                      <w:spacing w:val="-4"/>
                    </w:rPr>
                    <w:t>law.</w:t>
                  </w:r>
                </w:p>
                <w:p>
                  <w:pPr>
                    <w:pStyle w:val="BodyText"/>
                    <w:numPr>
                      <w:ilvl w:val="0"/>
                      <w:numId w:val="15"/>
                    </w:numPr>
                    <w:tabs>
                      <w:tab w:pos="825" w:val="left" w:leader="none"/>
                    </w:tabs>
                    <w:spacing w:line="242" w:lineRule="auto" w:before="0" w:after="0"/>
                    <w:ind w:left="824" w:right="113" w:hanging="544"/>
                    <w:jc w:val="both"/>
                  </w:pPr>
                  <w:r>
                    <w:rPr/>
                    <w:t>Written contracts provide more certainty for both parties </w:t>
                  </w:r>
                  <w:r>
                    <w:rPr>
                      <w:spacing w:val="-3"/>
                    </w:rPr>
                    <w:t>than </w:t>
                  </w:r>
                  <w:r>
                    <w:rPr/>
                    <w:t>verbal contracts. They clearly set out the details of what was agreed. Matters such as materials, timeframes, payments and a procedure to follow in the event of a dispute, can all be set out in a contract.</w:t>
                  </w:r>
                </w:p>
                <w:p>
                  <w:pPr>
                    <w:pStyle w:val="BodyText"/>
                    <w:numPr>
                      <w:ilvl w:val="0"/>
                      <w:numId w:val="15"/>
                    </w:numPr>
                    <w:tabs>
                      <w:tab w:pos="825" w:val="left" w:leader="none"/>
                    </w:tabs>
                    <w:spacing w:line="242" w:lineRule="auto" w:before="0" w:after="0"/>
                    <w:ind w:left="824" w:right="108" w:hanging="604"/>
                    <w:jc w:val="both"/>
                  </w:pPr>
                  <w:r>
                    <w:rPr/>
                    <w:t>Help to prevent misunderstandings or disputes by making </w:t>
                  </w:r>
                  <w:r>
                    <w:rPr>
                      <w:spacing w:val="-4"/>
                    </w:rPr>
                    <w:t>the </w:t>
                  </w:r>
                  <w:r>
                    <w:rPr/>
                    <w:t>agreement clear from the</w:t>
                  </w:r>
                  <w:r>
                    <w:rPr>
                      <w:spacing w:val="-5"/>
                    </w:rPr>
                    <w:t> </w:t>
                  </w:r>
                  <w:r>
                    <w:rPr/>
                    <w:t>outset.</w:t>
                  </w:r>
                </w:p>
                <w:p>
                  <w:pPr>
                    <w:pStyle w:val="BodyText"/>
                    <w:numPr>
                      <w:ilvl w:val="0"/>
                      <w:numId w:val="15"/>
                    </w:numPr>
                    <w:tabs>
                      <w:tab w:pos="825" w:val="left" w:leader="none"/>
                    </w:tabs>
                    <w:spacing w:line="237" w:lineRule="exact" w:before="0" w:after="0"/>
                    <w:ind w:left="824" w:right="0" w:hanging="610"/>
                    <w:jc w:val="both"/>
                  </w:pPr>
                  <w:r>
                    <w:rPr/>
                    <w:t>Give</w:t>
                  </w:r>
                  <w:r>
                    <w:rPr>
                      <w:spacing w:val="28"/>
                    </w:rPr>
                    <w:t> </w:t>
                  </w:r>
                  <w:r>
                    <w:rPr/>
                    <w:t>you</w:t>
                  </w:r>
                  <w:r>
                    <w:rPr>
                      <w:spacing w:val="28"/>
                    </w:rPr>
                    <w:t> </w:t>
                  </w:r>
                  <w:r>
                    <w:rPr/>
                    <w:t>security</w:t>
                  </w:r>
                  <w:r>
                    <w:rPr>
                      <w:spacing w:val="29"/>
                    </w:rPr>
                    <w:t> </w:t>
                  </w:r>
                  <w:r>
                    <w:rPr/>
                    <w:t>and</w:t>
                  </w:r>
                  <w:r>
                    <w:rPr>
                      <w:spacing w:val="28"/>
                    </w:rPr>
                    <w:t> </w:t>
                  </w:r>
                  <w:r>
                    <w:rPr/>
                    <w:t>peace</w:t>
                  </w:r>
                  <w:r>
                    <w:rPr>
                      <w:spacing w:val="28"/>
                    </w:rPr>
                    <w:t> </w:t>
                  </w:r>
                  <w:r>
                    <w:rPr/>
                    <w:t>of</w:t>
                  </w:r>
                  <w:r>
                    <w:rPr>
                      <w:spacing w:val="29"/>
                    </w:rPr>
                    <w:t> </w:t>
                  </w:r>
                  <w:r>
                    <w:rPr/>
                    <w:t>mind</w:t>
                  </w:r>
                  <w:r>
                    <w:rPr>
                      <w:spacing w:val="13"/>
                    </w:rPr>
                    <w:t> </w:t>
                  </w:r>
                  <w:r>
                    <w:rPr/>
                    <w:t>by</w:t>
                  </w:r>
                  <w:r>
                    <w:rPr>
                      <w:spacing w:val="14"/>
                    </w:rPr>
                    <w:t> </w:t>
                  </w:r>
                  <w:r>
                    <w:rPr/>
                    <w:t>knowing</w:t>
                  </w:r>
                  <w:r>
                    <w:rPr>
                      <w:spacing w:val="13"/>
                    </w:rPr>
                    <w:t> </w:t>
                  </w:r>
                  <w:r>
                    <w:rPr/>
                    <w:t>you</w:t>
                  </w:r>
                  <w:r>
                    <w:rPr>
                      <w:spacing w:val="14"/>
                    </w:rPr>
                    <w:t> </w:t>
                  </w:r>
                  <w:r>
                    <w:rPr/>
                    <w:t>have</w:t>
                  </w:r>
                  <w:r>
                    <w:rPr>
                      <w:spacing w:val="13"/>
                    </w:rPr>
                    <w:t> </w:t>
                  </w:r>
                  <w:r>
                    <w:rPr/>
                    <w:t>work,</w:t>
                  </w:r>
                </w:p>
                <w:p>
                  <w:pPr>
                    <w:pStyle w:val="BodyText"/>
                    <w:ind w:left="824"/>
                    <w:jc w:val="both"/>
                  </w:pPr>
                  <w:r>
                    <w:rPr/>
                    <w:t>for how long and what you will be paid.</w:t>
                  </w:r>
                </w:p>
                <w:p>
                  <w:pPr>
                    <w:pStyle w:val="BodyText"/>
                    <w:numPr>
                      <w:ilvl w:val="0"/>
                      <w:numId w:val="15"/>
                    </w:numPr>
                    <w:tabs>
                      <w:tab w:pos="825" w:val="left" w:leader="none"/>
                    </w:tabs>
                    <w:spacing w:line="240" w:lineRule="auto" w:before="0" w:after="0"/>
                    <w:ind w:left="824" w:right="107" w:hanging="548"/>
                    <w:jc w:val="both"/>
                  </w:pPr>
                  <w:r>
                    <w:rPr/>
                    <w:t>Clarify your status as an independent contractor by stating that the contract is a ‘services contract’ and not an ’employment contract’. This</w:t>
                  </w:r>
                  <w:r>
                    <w:rPr>
                      <w:spacing w:val="43"/>
                    </w:rPr>
                    <w:t> </w:t>
                  </w:r>
                  <w:r>
                    <w:rPr/>
                    <w:t>will</w:t>
                  </w:r>
                  <w:r>
                    <w:rPr>
                      <w:spacing w:val="43"/>
                    </w:rPr>
                    <w:t> </w:t>
                  </w:r>
                  <w:r>
                    <w:rPr/>
                    <w:t>not</w:t>
                  </w:r>
                  <w:r>
                    <w:rPr>
                      <w:spacing w:val="44"/>
                    </w:rPr>
                    <w:t> </w:t>
                  </w:r>
                  <w:r>
                    <w:rPr/>
                    <w:t>override</w:t>
                  </w:r>
                  <w:r>
                    <w:rPr>
                      <w:spacing w:val="43"/>
                    </w:rPr>
                    <w:t> </w:t>
                  </w:r>
                  <w:r>
                    <w:rPr/>
                    <w:t>a</w:t>
                  </w:r>
                  <w:r>
                    <w:rPr>
                      <w:spacing w:val="29"/>
                    </w:rPr>
                    <w:t> </w:t>
                  </w:r>
                  <w:r>
                    <w:rPr/>
                    <w:t>‘sham’</w:t>
                  </w:r>
                  <w:r>
                    <w:rPr>
                      <w:spacing w:val="28"/>
                    </w:rPr>
                    <w:t> </w:t>
                  </w:r>
                  <w:r>
                    <w:rPr/>
                    <w:t>contract,</w:t>
                  </w:r>
                  <w:r>
                    <w:rPr>
                      <w:spacing w:val="29"/>
                    </w:rPr>
                    <w:t> </w:t>
                  </w:r>
                  <w:r>
                    <w:rPr/>
                    <w:t>but</w:t>
                  </w:r>
                  <w:r>
                    <w:rPr>
                      <w:spacing w:val="28"/>
                    </w:rPr>
                    <w:t> </w:t>
                  </w:r>
                  <w:r>
                    <w:rPr/>
                    <w:t>a</w:t>
                  </w:r>
                  <w:r>
                    <w:rPr>
                      <w:spacing w:val="29"/>
                    </w:rPr>
                    <w:t> </w:t>
                  </w:r>
                  <w:r>
                    <w:rPr/>
                    <w:t>court</w:t>
                  </w:r>
                  <w:r>
                    <w:rPr>
                      <w:spacing w:val="28"/>
                    </w:rPr>
                    <w:t> </w:t>
                  </w:r>
                  <w:r>
                    <w:rPr/>
                    <w:t>will</w:t>
                  </w:r>
                  <w:r>
                    <w:rPr>
                      <w:spacing w:val="29"/>
                    </w:rPr>
                    <w:t> </w:t>
                  </w:r>
                  <w:r>
                    <w:rPr/>
                    <w:t>take</w:t>
                  </w:r>
                  <w:r>
                    <w:rPr>
                      <w:spacing w:val="28"/>
                    </w:rPr>
                    <w:t> </w:t>
                  </w:r>
                  <w:r>
                    <w:rPr/>
                    <w:t>the</w:t>
                  </w:r>
                </w:p>
              </w:txbxContent>
            </v:textbox>
            <v:stroke dashstyle="solid"/>
            <w10:wrap type="none"/>
          </v:shape>
        </w:pict>
      </w:r>
      <w:r>
        <w:rPr/>
        <w:pict>
          <v:shape style="position:absolute;margin-left:496.832458pt;margin-top:2.476332pt;width:18.4pt;height:22pt;mso-position-horizontal-relative:page;mso-position-vertical-relative:paragraph;z-index:25172787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line="228" w:lineRule="auto"/>
        <w:jc w:val="left"/>
        <w:rPr>
          <w:sz w:val="22"/>
        </w:rPr>
        <w:sectPr>
          <w:footerReference w:type="default" r:id="rId41"/>
          <w:pgSz w:w="11900" w:h="16860"/>
          <w:pgMar w:footer="826" w:header="680" w:top="1240" w:bottom="1020" w:left="1180" w:right="1240"/>
        </w:sectPr>
      </w:pPr>
    </w:p>
    <w:p>
      <w:pPr>
        <w:pStyle w:val="BodyText"/>
        <w:spacing w:before="7"/>
        <w:rPr>
          <w:b/>
          <w:sz w:val="15"/>
        </w:rPr>
      </w:pPr>
    </w:p>
    <w:p>
      <w:pPr>
        <w:pStyle w:val="BodyText"/>
        <w:ind w:left="1143"/>
        <w:rPr>
          <w:sz w:val="20"/>
        </w:rPr>
      </w:pPr>
      <w:r>
        <w:rPr>
          <w:position w:val="0"/>
          <w:sz w:val="20"/>
        </w:rPr>
        <w:pict>
          <v:shape style="width:373.95pt;height:102.7pt;mso-position-horizontal-relative:char;mso-position-vertical-relative:line" type="#_x0000_t202" filled="false" stroked="true" strokeweight="1.49874pt" strokecolor="#000000">
            <w10:anchorlock/>
            <v:textbox inset="0,0,0,0">
              <w:txbxContent>
                <w:p>
                  <w:pPr>
                    <w:pStyle w:val="BodyText"/>
                    <w:spacing w:before="3"/>
                    <w:ind w:left="824" w:right="154"/>
                  </w:pPr>
                  <w:r>
                    <w:rPr/>
                    <w:t>statement into account if there is any uncertainty about the nature of the relationship.</w:t>
                  </w:r>
                </w:p>
                <w:p>
                  <w:pPr>
                    <w:pStyle w:val="BodyText"/>
                    <w:numPr>
                      <w:ilvl w:val="0"/>
                      <w:numId w:val="16"/>
                    </w:numPr>
                    <w:tabs>
                      <w:tab w:pos="824" w:val="left" w:leader="none"/>
                      <w:tab w:pos="825" w:val="left" w:leader="none"/>
                    </w:tabs>
                    <w:spacing w:line="228" w:lineRule="auto" w:before="14" w:after="0"/>
                    <w:ind w:left="824" w:right="110" w:hanging="629"/>
                    <w:jc w:val="left"/>
                  </w:pPr>
                  <w:r>
                    <w:rPr/>
                    <w:t>Set out how a dispute over payments or performance will be resolved.</w:t>
                  </w:r>
                </w:p>
                <w:p>
                  <w:pPr>
                    <w:pStyle w:val="BodyText"/>
                    <w:numPr>
                      <w:ilvl w:val="0"/>
                      <w:numId w:val="16"/>
                    </w:numPr>
                    <w:tabs>
                      <w:tab w:pos="824" w:val="left" w:leader="none"/>
                      <w:tab w:pos="825" w:val="left" w:leader="none"/>
                    </w:tabs>
                    <w:spacing w:line="240" w:lineRule="auto" w:before="4" w:after="0"/>
                    <w:ind w:left="824" w:right="0" w:hanging="691"/>
                    <w:jc w:val="left"/>
                  </w:pPr>
                  <w:r>
                    <w:rPr/>
                    <w:t>Set out how the contract can be</w:t>
                  </w:r>
                  <w:r>
                    <w:rPr>
                      <w:spacing w:val="-12"/>
                    </w:rPr>
                    <w:t> </w:t>
                  </w:r>
                  <w:r>
                    <w:rPr/>
                    <w:t>varied.</w:t>
                  </w:r>
                </w:p>
                <w:p>
                  <w:pPr>
                    <w:pStyle w:val="BodyText"/>
                    <w:numPr>
                      <w:ilvl w:val="0"/>
                      <w:numId w:val="16"/>
                    </w:numPr>
                    <w:tabs>
                      <w:tab w:pos="824" w:val="left" w:leader="none"/>
                      <w:tab w:pos="825" w:val="left" w:leader="none"/>
                    </w:tabs>
                    <w:spacing w:line="240" w:lineRule="auto" w:before="2" w:after="0"/>
                    <w:ind w:left="824" w:right="0" w:hanging="752"/>
                    <w:jc w:val="left"/>
                  </w:pPr>
                  <w:r>
                    <w:rPr/>
                    <w:t>Serve as a record of what was</w:t>
                  </w:r>
                  <w:r>
                    <w:rPr>
                      <w:spacing w:val="-12"/>
                    </w:rPr>
                    <w:t> </w:t>
                  </w:r>
                  <w:r>
                    <w:rPr/>
                    <w:t>agreed.</w:t>
                  </w:r>
                </w:p>
                <w:p>
                  <w:pPr>
                    <w:pStyle w:val="BodyText"/>
                    <w:numPr>
                      <w:ilvl w:val="0"/>
                      <w:numId w:val="16"/>
                    </w:numPr>
                    <w:tabs>
                      <w:tab w:pos="824" w:val="left" w:leader="none"/>
                      <w:tab w:pos="825" w:val="left" w:leader="none"/>
                    </w:tabs>
                    <w:spacing w:line="240" w:lineRule="auto" w:before="1" w:after="0"/>
                    <w:ind w:left="824" w:right="116" w:hanging="629"/>
                    <w:jc w:val="left"/>
                  </w:pPr>
                  <w:r>
                    <w:rPr/>
                    <w:t>Specify how either party can end the contract before the work is completed.</w:t>
                  </w:r>
                </w:p>
              </w:txbxContent>
            </v:textbox>
            <v:stroke dashstyle="solid"/>
          </v:shape>
        </w:pict>
      </w:r>
      <w:r>
        <w:rPr>
          <w:position w:val="0"/>
          <w:sz w:val="20"/>
        </w:rPr>
      </w:r>
    </w:p>
    <w:p>
      <w:pPr>
        <w:pStyle w:val="BodyText"/>
        <w:rPr>
          <w:b/>
          <w:sz w:val="20"/>
        </w:rPr>
      </w:pPr>
    </w:p>
    <w:p>
      <w:pPr>
        <w:pStyle w:val="BodyText"/>
        <w:spacing w:before="10"/>
        <w:rPr>
          <w:b/>
          <w:sz w:val="21"/>
        </w:rPr>
      </w:pPr>
    </w:p>
    <w:p>
      <w:pPr>
        <w:spacing w:line="235" w:lineRule="auto" w:before="0"/>
        <w:ind w:left="963" w:right="189" w:hanging="705"/>
        <w:jc w:val="left"/>
        <w:rPr>
          <w:b/>
          <w:sz w:val="24"/>
        </w:rPr>
      </w:pPr>
      <w:r>
        <w:rPr>
          <w:sz w:val="24"/>
        </w:rPr>
        <w:t>Q13. </w:t>
      </w:r>
      <w:r>
        <w:rPr>
          <w:b/>
          <w:sz w:val="24"/>
        </w:rPr>
        <w:t>Match the common building contract clauses and definitions below by writing the appropriate letter next to each number in the centre column.</w:t>
      </w:r>
    </w:p>
    <w:p>
      <w:pPr>
        <w:pStyle w:val="BodyText"/>
        <w:spacing w:before="6"/>
        <w:rPr>
          <w:b/>
          <w:sz w:val="16"/>
        </w:rPr>
      </w:pPr>
    </w:p>
    <w:p>
      <w:pPr>
        <w:spacing w:after="0"/>
        <w:rPr>
          <w:sz w:val="16"/>
        </w:rPr>
        <w:sectPr>
          <w:footerReference w:type="default" r:id="rId42"/>
          <w:pgSz w:w="11900" w:h="16860"/>
          <w:pgMar w:footer="826" w:header="680" w:top="1240" w:bottom="1020" w:left="1180" w:right="1240"/>
        </w:sectPr>
      </w:pPr>
    </w:p>
    <w:p>
      <w:pPr>
        <w:spacing w:before="93"/>
        <w:ind w:left="258" w:right="0" w:firstLine="0"/>
        <w:jc w:val="left"/>
        <w:rPr>
          <w:b/>
          <w:sz w:val="22"/>
        </w:rPr>
      </w:pPr>
      <w:r>
        <w:rPr>
          <w:b/>
          <w:sz w:val="22"/>
        </w:rPr>
        <w:t>Answe</w:t>
      </w:r>
    </w:p>
    <w:p>
      <w:pPr>
        <w:tabs>
          <w:tab w:pos="5474" w:val="left" w:leader="none"/>
        </w:tabs>
        <w:spacing w:line="846" w:lineRule="exact" w:before="0"/>
        <w:ind w:left="273" w:right="0" w:firstLine="0"/>
        <w:jc w:val="left"/>
        <w:rPr>
          <w:rFonts w:ascii="Javanese Text" w:hAnsi="Javanese Text"/>
          <w:sz w:val="44"/>
        </w:rPr>
      </w:pPr>
      <w:r>
        <w:rPr/>
        <w:br w:type="column"/>
      </w:r>
      <w:r>
        <w:rPr>
          <w:rFonts w:ascii="Arial Narrow" w:hAnsi="Arial Narrow"/>
          <w:w w:val="120"/>
          <w:sz w:val="24"/>
        </w:rPr>
        <w:t>Answers</w:t>
        <w:tab/>
      </w:r>
      <w:r>
        <w:rPr>
          <w:rFonts w:ascii="Javanese Text" w:hAnsi="Javanese Text"/>
          <w:w w:val="120"/>
          <w:position w:val="-8"/>
          <w:sz w:val="44"/>
        </w:rPr>
        <w:t>◻</w:t>
      </w:r>
    </w:p>
    <w:p>
      <w:pPr>
        <w:pStyle w:val="ListParagraph"/>
        <w:numPr>
          <w:ilvl w:val="0"/>
          <w:numId w:val="17"/>
        </w:numPr>
        <w:tabs>
          <w:tab w:pos="423" w:val="left" w:leader="none"/>
        </w:tabs>
        <w:spacing w:line="163" w:lineRule="exact" w:before="0" w:after="0"/>
        <w:ind w:left="422" w:right="0" w:hanging="165"/>
        <w:jc w:val="left"/>
        <w:rPr>
          <w:sz w:val="22"/>
        </w:rPr>
      </w:pPr>
      <w:r>
        <w:rPr/>
        <w:pict>
          <v:shape style="position:absolute;margin-left:115.403015pt;margin-top:-38.577431pt;width:115.45pt;height:242.8pt;mso-position-horizontal-relative:page;mso-position-vertical-relative:paragraph;z-index:25172992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5"/>
                    <w:gridCol w:w="1859"/>
                  </w:tblGrid>
                  <w:tr>
                    <w:trPr>
                      <w:trHeight w:val="479" w:hRule="atLeast"/>
                    </w:trPr>
                    <w:tc>
                      <w:tcPr>
                        <w:tcW w:w="2264" w:type="dxa"/>
                        <w:gridSpan w:val="2"/>
                        <w:shd w:val="clear" w:color="auto" w:fill="BFBFBF"/>
                      </w:tcPr>
                      <w:p>
                        <w:pPr>
                          <w:pStyle w:val="TableParagraph"/>
                          <w:spacing w:before="90"/>
                          <w:ind w:left="734"/>
                          <w:rPr>
                            <w:sz w:val="24"/>
                          </w:rPr>
                        </w:pPr>
                        <w:r>
                          <w:rPr>
                            <w:sz w:val="24"/>
                          </w:rPr>
                          <w:t>Clauses</w:t>
                        </w:r>
                      </w:p>
                    </w:tc>
                  </w:tr>
                  <w:tr>
                    <w:trPr>
                      <w:trHeight w:val="569" w:hRule="atLeast"/>
                    </w:trPr>
                    <w:tc>
                      <w:tcPr>
                        <w:tcW w:w="405" w:type="dxa"/>
                        <w:tcBorders>
                          <w:bottom w:val="single" w:sz="6" w:space="0" w:color="000000"/>
                        </w:tcBorders>
                      </w:tcPr>
                      <w:p>
                        <w:pPr>
                          <w:pStyle w:val="TableParagraph"/>
                          <w:spacing w:before="120"/>
                          <w:ind w:right="23"/>
                          <w:jc w:val="center"/>
                          <w:rPr>
                            <w:sz w:val="24"/>
                          </w:rPr>
                        </w:pPr>
                        <w:r>
                          <w:rPr>
                            <w:w w:val="99"/>
                            <w:sz w:val="24"/>
                          </w:rPr>
                          <w:t>1</w:t>
                        </w:r>
                      </w:p>
                    </w:tc>
                    <w:tc>
                      <w:tcPr>
                        <w:tcW w:w="1859" w:type="dxa"/>
                        <w:tcBorders>
                          <w:bottom w:val="single" w:sz="6" w:space="0" w:color="000000"/>
                        </w:tcBorders>
                      </w:tcPr>
                      <w:p>
                        <w:pPr>
                          <w:pStyle w:val="TableParagraph"/>
                          <w:spacing w:before="120"/>
                          <w:ind w:left="96" w:right="168"/>
                          <w:jc w:val="center"/>
                          <w:rPr>
                            <w:sz w:val="24"/>
                          </w:rPr>
                        </w:pPr>
                        <w:r>
                          <w:rPr>
                            <w:sz w:val="24"/>
                          </w:rPr>
                          <w:t>Acceptances</w:t>
                        </w:r>
                      </w:p>
                    </w:tc>
                  </w:tr>
                  <w:tr>
                    <w:trPr>
                      <w:trHeight w:val="569" w:hRule="atLeast"/>
                    </w:trPr>
                    <w:tc>
                      <w:tcPr>
                        <w:tcW w:w="405" w:type="dxa"/>
                        <w:tcBorders>
                          <w:top w:val="single" w:sz="6" w:space="0" w:color="000000"/>
                          <w:bottom w:val="single" w:sz="6" w:space="0" w:color="000000"/>
                        </w:tcBorders>
                      </w:tcPr>
                      <w:p>
                        <w:pPr>
                          <w:pStyle w:val="TableParagraph"/>
                          <w:spacing w:before="120"/>
                          <w:ind w:right="23"/>
                          <w:jc w:val="center"/>
                          <w:rPr>
                            <w:sz w:val="24"/>
                          </w:rPr>
                        </w:pPr>
                        <w:r>
                          <w:rPr>
                            <w:w w:val="99"/>
                            <w:sz w:val="24"/>
                          </w:rPr>
                          <w:t>2</w:t>
                        </w:r>
                      </w:p>
                    </w:tc>
                    <w:tc>
                      <w:tcPr>
                        <w:tcW w:w="1859" w:type="dxa"/>
                        <w:tcBorders>
                          <w:top w:val="single" w:sz="6" w:space="0" w:color="000000"/>
                          <w:bottom w:val="single" w:sz="6" w:space="0" w:color="000000"/>
                        </w:tcBorders>
                      </w:tcPr>
                      <w:p>
                        <w:pPr>
                          <w:pStyle w:val="TableParagraph"/>
                          <w:spacing w:before="120"/>
                          <w:ind w:left="100" w:right="168"/>
                          <w:jc w:val="center"/>
                          <w:rPr>
                            <w:sz w:val="24"/>
                          </w:rPr>
                        </w:pPr>
                        <w:r>
                          <w:rPr>
                            <w:sz w:val="24"/>
                          </w:rPr>
                          <w:t>Cost adjustments</w:t>
                        </w:r>
                      </w:p>
                    </w:tc>
                  </w:tr>
                  <w:tr>
                    <w:trPr>
                      <w:trHeight w:val="824" w:hRule="atLeast"/>
                    </w:trPr>
                    <w:tc>
                      <w:tcPr>
                        <w:tcW w:w="405" w:type="dxa"/>
                        <w:tcBorders>
                          <w:top w:val="single" w:sz="6" w:space="0" w:color="000000"/>
                          <w:bottom w:val="single" w:sz="6" w:space="0" w:color="000000"/>
                        </w:tcBorders>
                      </w:tcPr>
                      <w:p>
                        <w:pPr>
                          <w:pStyle w:val="TableParagraph"/>
                          <w:spacing w:before="4"/>
                          <w:rPr>
                            <w:rFonts w:ascii="Javanese Text"/>
                            <w:sz w:val="11"/>
                          </w:rPr>
                        </w:pPr>
                      </w:p>
                      <w:p>
                        <w:pPr>
                          <w:pStyle w:val="TableParagraph"/>
                          <w:spacing w:before="1"/>
                          <w:ind w:right="23"/>
                          <w:jc w:val="center"/>
                          <w:rPr>
                            <w:sz w:val="24"/>
                          </w:rPr>
                        </w:pPr>
                        <w:r>
                          <w:rPr>
                            <w:w w:val="99"/>
                            <w:sz w:val="24"/>
                          </w:rPr>
                          <w:t>3</w:t>
                        </w:r>
                      </w:p>
                    </w:tc>
                    <w:tc>
                      <w:tcPr>
                        <w:tcW w:w="1859" w:type="dxa"/>
                        <w:tcBorders>
                          <w:top w:val="single" w:sz="6" w:space="0" w:color="000000"/>
                          <w:bottom w:val="single" w:sz="6" w:space="0" w:color="000000"/>
                        </w:tcBorders>
                      </w:tcPr>
                      <w:p>
                        <w:pPr>
                          <w:pStyle w:val="TableParagraph"/>
                          <w:spacing w:line="247" w:lineRule="auto" w:before="120"/>
                          <w:ind w:left="704" w:right="328" w:hanging="405"/>
                          <w:rPr>
                            <w:sz w:val="24"/>
                          </w:rPr>
                        </w:pPr>
                        <w:r>
                          <w:rPr>
                            <w:sz w:val="24"/>
                          </w:rPr>
                          <w:t>Extensions of time</w:t>
                        </w:r>
                      </w:p>
                    </w:tc>
                  </w:tr>
                  <w:tr>
                    <w:trPr>
                      <w:trHeight w:val="569" w:hRule="atLeast"/>
                    </w:trPr>
                    <w:tc>
                      <w:tcPr>
                        <w:tcW w:w="405" w:type="dxa"/>
                        <w:tcBorders>
                          <w:top w:val="single" w:sz="6" w:space="0" w:color="000000"/>
                          <w:bottom w:val="single" w:sz="6" w:space="0" w:color="000000"/>
                        </w:tcBorders>
                      </w:tcPr>
                      <w:p>
                        <w:pPr>
                          <w:pStyle w:val="TableParagraph"/>
                          <w:spacing w:before="120"/>
                          <w:ind w:right="23"/>
                          <w:jc w:val="center"/>
                          <w:rPr>
                            <w:sz w:val="24"/>
                          </w:rPr>
                        </w:pPr>
                        <w:r>
                          <w:rPr>
                            <w:w w:val="99"/>
                            <w:sz w:val="24"/>
                          </w:rPr>
                          <w:t>4</w:t>
                        </w:r>
                      </w:p>
                    </w:tc>
                    <w:tc>
                      <w:tcPr>
                        <w:tcW w:w="1859" w:type="dxa"/>
                        <w:tcBorders>
                          <w:top w:val="single" w:sz="6" w:space="0" w:color="000000"/>
                          <w:bottom w:val="single" w:sz="6" w:space="0" w:color="000000"/>
                        </w:tcBorders>
                      </w:tcPr>
                      <w:p>
                        <w:pPr>
                          <w:pStyle w:val="TableParagraph"/>
                          <w:spacing w:before="120"/>
                          <w:ind w:left="100" w:right="154"/>
                          <w:jc w:val="center"/>
                          <w:rPr>
                            <w:sz w:val="24"/>
                          </w:rPr>
                        </w:pPr>
                        <w:r>
                          <w:rPr>
                            <w:sz w:val="24"/>
                          </w:rPr>
                          <w:t>Payments</w:t>
                        </w:r>
                      </w:p>
                    </w:tc>
                  </w:tr>
                  <w:tr>
                    <w:trPr>
                      <w:trHeight w:val="569" w:hRule="atLeast"/>
                    </w:trPr>
                    <w:tc>
                      <w:tcPr>
                        <w:tcW w:w="405" w:type="dxa"/>
                        <w:tcBorders>
                          <w:top w:val="single" w:sz="6" w:space="0" w:color="000000"/>
                          <w:bottom w:val="single" w:sz="6" w:space="0" w:color="000000"/>
                        </w:tcBorders>
                      </w:tcPr>
                      <w:p>
                        <w:pPr>
                          <w:pStyle w:val="TableParagraph"/>
                          <w:spacing w:before="120"/>
                          <w:ind w:right="23"/>
                          <w:jc w:val="center"/>
                          <w:rPr>
                            <w:sz w:val="24"/>
                          </w:rPr>
                        </w:pPr>
                        <w:r>
                          <w:rPr>
                            <w:w w:val="99"/>
                            <w:sz w:val="24"/>
                          </w:rPr>
                          <w:t>5</w:t>
                        </w:r>
                      </w:p>
                    </w:tc>
                    <w:tc>
                      <w:tcPr>
                        <w:tcW w:w="1859" w:type="dxa"/>
                        <w:tcBorders>
                          <w:top w:val="single" w:sz="6" w:space="0" w:color="000000"/>
                          <w:bottom w:val="single" w:sz="6" w:space="0" w:color="000000"/>
                        </w:tcBorders>
                      </w:tcPr>
                      <w:p>
                        <w:pPr>
                          <w:pStyle w:val="TableParagraph"/>
                          <w:spacing w:before="120"/>
                          <w:ind w:left="96" w:right="168"/>
                          <w:jc w:val="center"/>
                          <w:rPr>
                            <w:sz w:val="24"/>
                          </w:rPr>
                        </w:pPr>
                        <w:r>
                          <w:rPr>
                            <w:sz w:val="24"/>
                          </w:rPr>
                          <w:t>Scope of work</w:t>
                        </w:r>
                      </w:p>
                    </w:tc>
                  </w:tr>
                  <w:tr>
                    <w:trPr>
                      <w:trHeight w:val="1109" w:hRule="atLeast"/>
                    </w:trPr>
                    <w:tc>
                      <w:tcPr>
                        <w:tcW w:w="405" w:type="dxa"/>
                        <w:tcBorders>
                          <w:top w:val="single" w:sz="6" w:space="0" w:color="000000"/>
                        </w:tcBorders>
                      </w:tcPr>
                      <w:p>
                        <w:pPr>
                          <w:pStyle w:val="TableParagraph"/>
                          <w:spacing w:before="3"/>
                          <w:rPr>
                            <w:rFonts w:ascii="Javanese Text"/>
                            <w:sz w:val="17"/>
                          </w:rPr>
                        </w:pPr>
                      </w:p>
                      <w:p>
                        <w:pPr>
                          <w:pStyle w:val="TableParagraph"/>
                          <w:ind w:right="23"/>
                          <w:jc w:val="center"/>
                          <w:rPr>
                            <w:sz w:val="24"/>
                          </w:rPr>
                        </w:pPr>
                        <w:r>
                          <w:rPr>
                            <w:w w:val="99"/>
                            <w:sz w:val="24"/>
                          </w:rPr>
                          <w:t>6</w:t>
                        </w:r>
                      </w:p>
                    </w:tc>
                    <w:tc>
                      <w:tcPr>
                        <w:tcW w:w="1859" w:type="dxa"/>
                        <w:tcBorders>
                          <w:top w:val="single" w:sz="6" w:space="0" w:color="000000"/>
                        </w:tcBorders>
                      </w:tcPr>
                      <w:p>
                        <w:pPr>
                          <w:pStyle w:val="TableParagraph"/>
                          <w:spacing w:before="3"/>
                          <w:rPr>
                            <w:rFonts w:ascii="Javanese Text"/>
                            <w:sz w:val="17"/>
                          </w:rPr>
                        </w:pPr>
                      </w:p>
                      <w:p>
                        <w:pPr>
                          <w:pStyle w:val="TableParagraph"/>
                          <w:ind w:left="97" w:right="168"/>
                          <w:jc w:val="center"/>
                          <w:rPr>
                            <w:sz w:val="24"/>
                          </w:rPr>
                        </w:pPr>
                        <w:r>
                          <w:rPr>
                            <w:sz w:val="24"/>
                          </w:rPr>
                          <w:t>Term</w:t>
                        </w:r>
                      </w:p>
                    </w:tc>
                  </w:tr>
                </w:tbl>
                <w:p>
                  <w:pPr>
                    <w:pStyle w:val="BodyText"/>
                  </w:pPr>
                </w:p>
              </w:txbxContent>
            </v:textbox>
            <w10:wrap type="none"/>
          </v:shape>
        </w:pict>
      </w:r>
      <w:r>
        <w:rPr/>
        <w:pict>
          <v:shape style="position:absolute;margin-left:284.011322pt;margin-top:-38.577431pt;width:207.6pt;height:242.8pt;mso-position-horizontal-relative:page;mso-position-vertical-relative:paragraph;z-index:2517309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50"/>
                    <w:gridCol w:w="3657"/>
                  </w:tblGrid>
                  <w:tr>
                    <w:trPr>
                      <w:trHeight w:val="479" w:hRule="atLeast"/>
                    </w:trPr>
                    <w:tc>
                      <w:tcPr>
                        <w:tcW w:w="4107" w:type="dxa"/>
                        <w:gridSpan w:val="2"/>
                        <w:shd w:val="clear" w:color="auto" w:fill="BFBFBF"/>
                      </w:tcPr>
                      <w:p>
                        <w:pPr>
                          <w:pStyle w:val="TableParagraph"/>
                          <w:spacing w:before="90"/>
                          <w:ind w:left="1584" w:right="1631"/>
                          <w:jc w:val="center"/>
                          <w:rPr>
                            <w:sz w:val="24"/>
                          </w:rPr>
                        </w:pPr>
                        <w:r>
                          <w:rPr>
                            <w:sz w:val="24"/>
                          </w:rPr>
                          <w:t>Definition</w:t>
                        </w:r>
                      </w:p>
                    </w:tc>
                  </w:tr>
                  <w:tr>
                    <w:trPr>
                      <w:trHeight w:val="569" w:hRule="atLeast"/>
                    </w:trPr>
                    <w:tc>
                      <w:tcPr>
                        <w:tcW w:w="450" w:type="dxa"/>
                        <w:tcBorders>
                          <w:bottom w:val="single" w:sz="6" w:space="0" w:color="000000"/>
                        </w:tcBorders>
                      </w:tcPr>
                      <w:p>
                        <w:pPr>
                          <w:pStyle w:val="TableParagraph"/>
                          <w:spacing w:before="120"/>
                          <w:ind w:left="119"/>
                          <w:rPr>
                            <w:sz w:val="24"/>
                          </w:rPr>
                        </w:pPr>
                        <w:r>
                          <w:rPr>
                            <w:w w:val="99"/>
                            <w:sz w:val="24"/>
                          </w:rPr>
                          <w:t>A</w:t>
                        </w:r>
                      </w:p>
                    </w:tc>
                    <w:tc>
                      <w:tcPr>
                        <w:tcW w:w="3657" w:type="dxa"/>
                        <w:tcBorders>
                          <w:bottom w:val="single" w:sz="6" w:space="0" w:color="000000"/>
                        </w:tcBorders>
                      </w:tcPr>
                      <w:p>
                        <w:pPr>
                          <w:pStyle w:val="TableParagraph"/>
                          <w:spacing w:line="260" w:lineRule="exact"/>
                          <w:ind w:left="269"/>
                          <w:rPr>
                            <w:sz w:val="24"/>
                          </w:rPr>
                        </w:pPr>
                        <w:r>
                          <w:rPr>
                            <w:sz w:val="24"/>
                          </w:rPr>
                          <w:t>Provide specific reasons that</w:t>
                        </w:r>
                        <w:r>
                          <w:rPr>
                            <w:spacing w:val="-7"/>
                            <w:sz w:val="24"/>
                          </w:rPr>
                          <w:t> </w:t>
                        </w:r>
                        <w:r>
                          <w:rPr>
                            <w:sz w:val="24"/>
                          </w:rPr>
                          <w:t>allow</w:t>
                        </w:r>
                      </w:p>
                      <w:p>
                        <w:pPr>
                          <w:pStyle w:val="TableParagraph"/>
                          <w:spacing w:before="9"/>
                          <w:ind w:left="329"/>
                          <w:rPr>
                            <w:sz w:val="24"/>
                          </w:rPr>
                        </w:pPr>
                        <w:r>
                          <w:rPr>
                            <w:sz w:val="24"/>
                          </w:rPr>
                          <w:t>the contract period to be</w:t>
                        </w:r>
                        <w:r>
                          <w:rPr>
                            <w:spacing w:val="-8"/>
                            <w:sz w:val="24"/>
                          </w:rPr>
                          <w:t> </w:t>
                        </w:r>
                        <w:r>
                          <w:rPr>
                            <w:sz w:val="24"/>
                          </w:rPr>
                          <w:t>adjusted</w:t>
                        </w:r>
                      </w:p>
                    </w:tc>
                  </w:tr>
                  <w:tr>
                    <w:trPr>
                      <w:trHeight w:val="569" w:hRule="atLeast"/>
                    </w:trPr>
                    <w:tc>
                      <w:tcPr>
                        <w:tcW w:w="450" w:type="dxa"/>
                        <w:tcBorders>
                          <w:top w:val="single" w:sz="6" w:space="0" w:color="000000"/>
                          <w:bottom w:val="single" w:sz="6" w:space="0" w:color="000000"/>
                        </w:tcBorders>
                      </w:tcPr>
                      <w:p>
                        <w:pPr>
                          <w:pStyle w:val="TableParagraph"/>
                          <w:spacing w:before="120"/>
                          <w:ind w:left="119"/>
                          <w:rPr>
                            <w:sz w:val="24"/>
                          </w:rPr>
                        </w:pPr>
                        <w:r>
                          <w:rPr>
                            <w:w w:val="99"/>
                            <w:sz w:val="24"/>
                          </w:rPr>
                          <w:t>B</w:t>
                        </w:r>
                      </w:p>
                    </w:tc>
                    <w:tc>
                      <w:tcPr>
                        <w:tcW w:w="3657" w:type="dxa"/>
                        <w:tcBorders>
                          <w:top w:val="single" w:sz="6" w:space="0" w:color="000000"/>
                          <w:bottom w:val="single" w:sz="6" w:space="0" w:color="000000"/>
                        </w:tcBorders>
                      </w:tcPr>
                      <w:p>
                        <w:pPr>
                          <w:pStyle w:val="TableParagraph"/>
                          <w:spacing w:line="260" w:lineRule="exact"/>
                          <w:ind w:left="99" w:right="162"/>
                          <w:jc w:val="center"/>
                          <w:rPr>
                            <w:sz w:val="24"/>
                          </w:rPr>
                        </w:pPr>
                        <w:r>
                          <w:rPr>
                            <w:sz w:val="24"/>
                          </w:rPr>
                          <w:t>A provision for which remedies can be</w:t>
                        </w:r>
                      </w:p>
                      <w:p>
                        <w:pPr>
                          <w:pStyle w:val="TableParagraph"/>
                          <w:spacing w:before="9"/>
                          <w:ind w:left="99" w:right="158"/>
                          <w:jc w:val="center"/>
                          <w:rPr>
                            <w:sz w:val="24"/>
                          </w:rPr>
                        </w:pPr>
                        <w:r>
                          <w:rPr>
                            <w:sz w:val="24"/>
                          </w:rPr>
                          <w:t>sought if breached</w:t>
                        </w:r>
                      </w:p>
                    </w:tc>
                  </w:tr>
                  <w:tr>
                    <w:trPr>
                      <w:trHeight w:val="824" w:hRule="atLeast"/>
                    </w:trPr>
                    <w:tc>
                      <w:tcPr>
                        <w:tcW w:w="450" w:type="dxa"/>
                        <w:tcBorders>
                          <w:top w:val="single" w:sz="6" w:space="0" w:color="000000"/>
                          <w:bottom w:val="single" w:sz="6" w:space="0" w:color="000000"/>
                        </w:tcBorders>
                      </w:tcPr>
                      <w:p>
                        <w:pPr>
                          <w:pStyle w:val="TableParagraph"/>
                          <w:spacing w:before="4"/>
                          <w:rPr>
                            <w:rFonts w:ascii="Javanese Text"/>
                            <w:sz w:val="11"/>
                          </w:rPr>
                        </w:pPr>
                      </w:p>
                      <w:p>
                        <w:pPr>
                          <w:pStyle w:val="TableParagraph"/>
                          <w:spacing w:before="1"/>
                          <w:ind w:left="119"/>
                          <w:rPr>
                            <w:sz w:val="24"/>
                          </w:rPr>
                        </w:pPr>
                        <w:r>
                          <w:rPr>
                            <w:w w:val="99"/>
                            <w:sz w:val="24"/>
                          </w:rPr>
                          <w:t>C</w:t>
                        </w:r>
                      </w:p>
                    </w:tc>
                    <w:tc>
                      <w:tcPr>
                        <w:tcW w:w="3657" w:type="dxa"/>
                        <w:tcBorders>
                          <w:top w:val="single" w:sz="6" w:space="0" w:color="000000"/>
                          <w:bottom w:val="single" w:sz="6" w:space="0" w:color="000000"/>
                        </w:tcBorders>
                      </w:tcPr>
                      <w:p>
                        <w:pPr>
                          <w:pStyle w:val="TableParagraph"/>
                          <w:spacing w:line="260" w:lineRule="exact"/>
                          <w:ind w:left="254"/>
                          <w:rPr>
                            <w:sz w:val="24"/>
                          </w:rPr>
                        </w:pPr>
                        <w:r>
                          <w:rPr>
                            <w:sz w:val="24"/>
                          </w:rPr>
                          <w:t>Specifically outlines the tasks to be</w:t>
                        </w:r>
                      </w:p>
                      <w:p>
                        <w:pPr>
                          <w:pStyle w:val="TableParagraph"/>
                          <w:spacing w:line="270" w:lineRule="exact" w:before="18"/>
                          <w:ind w:left="1588" w:right="200" w:hanging="1409"/>
                          <w:rPr>
                            <w:sz w:val="24"/>
                          </w:rPr>
                        </w:pPr>
                        <w:r>
                          <w:rPr>
                            <w:sz w:val="24"/>
                          </w:rPr>
                          <w:t>completed as part of the construction work</w:t>
                        </w:r>
                      </w:p>
                    </w:tc>
                  </w:tr>
                  <w:tr>
                    <w:trPr>
                      <w:trHeight w:val="569" w:hRule="atLeast"/>
                    </w:trPr>
                    <w:tc>
                      <w:tcPr>
                        <w:tcW w:w="450" w:type="dxa"/>
                        <w:tcBorders>
                          <w:top w:val="single" w:sz="6" w:space="0" w:color="000000"/>
                          <w:bottom w:val="single" w:sz="6" w:space="0" w:color="000000"/>
                        </w:tcBorders>
                      </w:tcPr>
                      <w:p>
                        <w:pPr>
                          <w:pStyle w:val="TableParagraph"/>
                          <w:spacing w:before="120"/>
                          <w:ind w:left="119"/>
                          <w:rPr>
                            <w:sz w:val="24"/>
                          </w:rPr>
                        </w:pPr>
                        <w:r>
                          <w:rPr>
                            <w:w w:val="99"/>
                            <w:sz w:val="24"/>
                          </w:rPr>
                          <w:t>D</w:t>
                        </w:r>
                      </w:p>
                    </w:tc>
                    <w:tc>
                      <w:tcPr>
                        <w:tcW w:w="3657" w:type="dxa"/>
                        <w:tcBorders>
                          <w:top w:val="single" w:sz="6" w:space="0" w:color="000000"/>
                          <w:bottom w:val="single" w:sz="6" w:space="0" w:color="000000"/>
                        </w:tcBorders>
                      </w:tcPr>
                      <w:p>
                        <w:pPr>
                          <w:pStyle w:val="TableParagraph"/>
                          <w:spacing w:before="120"/>
                          <w:ind w:left="119"/>
                          <w:rPr>
                            <w:sz w:val="24"/>
                          </w:rPr>
                        </w:pPr>
                        <w:r>
                          <w:rPr>
                            <w:sz w:val="24"/>
                          </w:rPr>
                          <w:t>Outlines the requirements for deposits</w:t>
                        </w:r>
                      </w:p>
                    </w:tc>
                  </w:tr>
                  <w:tr>
                    <w:trPr>
                      <w:trHeight w:val="569" w:hRule="atLeast"/>
                    </w:trPr>
                    <w:tc>
                      <w:tcPr>
                        <w:tcW w:w="450" w:type="dxa"/>
                        <w:tcBorders>
                          <w:top w:val="single" w:sz="6" w:space="0" w:color="000000"/>
                          <w:bottom w:val="single" w:sz="6" w:space="0" w:color="000000"/>
                        </w:tcBorders>
                      </w:tcPr>
                      <w:p>
                        <w:pPr>
                          <w:pStyle w:val="TableParagraph"/>
                          <w:spacing w:before="120"/>
                          <w:ind w:left="119"/>
                          <w:rPr>
                            <w:sz w:val="24"/>
                          </w:rPr>
                        </w:pPr>
                        <w:r>
                          <w:rPr>
                            <w:w w:val="99"/>
                            <w:sz w:val="24"/>
                          </w:rPr>
                          <w:t>E</w:t>
                        </w:r>
                      </w:p>
                    </w:tc>
                    <w:tc>
                      <w:tcPr>
                        <w:tcW w:w="3657" w:type="dxa"/>
                        <w:tcBorders>
                          <w:top w:val="single" w:sz="6" w:space="0" w:color="000000"/>
                          <w:bottom w:val="single" w:sz="6" w:space="0" w:color="000000"/>
                        </w:tcBorders>
                      </w:tcPr>
                      <w:p>
                        <w:pPr>
                          <w:pStyle w:val="TableParagraph"/>
                          <w:spacing w:line="260" w:lineRule="exact"/>
                          <w:ind w:left="99" w:right="150"/>
                          <w:jc w:val="center"/>
                          <w:rPr>
                            <w:sz w:val="24"/>
                          </w:rPr>
                        </w:pPr>
                        <w:r>
                          <w:rPr>
                            <w:sz w:val="24"/>
                          </w:rPr>
                          <w:t>Address the risk of rise/fall of</w:t>
                        </w:r>
                      </w:p>
                      <w:p>
                        <w:pPr>
                          <w:pStyle w:val="TableParagraph"/>
                          <w:spacing w:before="9"/>
                          <w:ind w:left="99" w:right="155"/>
                          <w:jc w:val="center"/>
                          <w:rPr>
                            <w:sz w:val="24"/>
                          </w:rPr>
                        </w:pPr>
                        <w:r>
                          <w:rPr>
                            <w:sz w:val="24"/>
                          </w:rPr>
                          <w:t>expenses</w:t>
                        </w:r>
                      </w:p>
                    </w:tc>
                  </w:tr>
                  <w:tr>
                    <w:trPr>
                      <w:trHeight w:val="1109" w:hRule="atLeast"/>
                    </w:trPr>
                    <w:tc>
                      <w:tcPr>
                        <w:tcW w:w="450" w:type="dxa"/>
                        <w:tcBorders>
                          <w:top w:val="single" w:sz="6" w:space="0" w:color="000000"/>
                        </w:tcBorders>
                      </w:tcPr>
                      <w:p>
                        <w:pPr>
                          <w:pStyle w:val="TableParagraph"/>
                          <w:spacing w:before="3"/>
                          <w:rPr>
                            <w:rFonts w:ascii="Javanese Text"/>
                            <w:sz w:val="17"/>
                          </w:rPr>
                        </w:pPr>
                      </w:p>
                      <w:p>
                        <w:pPr>
                          <w:pStyle w:val="TableParagraph"/>
                          <w:ind w:left="119"/>
                          <w:rPr>
                            <w:sz w:val="24"/>
                          </w:rPr>
                        </w:pPr>
                        <w:r>
                          <w:rPr>
                            <w:w w:val="99"/>
                            <w:sz w:val="24"/>
                          </w:rPr>
                          <w:t>F</w:t>
                        </w:r>
                      </w:p>
                    </w:tc>
                    <w:tc>
                      <w:tcPr>
                        <w:tcW w:w="3657" w:type="dxa"/>
                        <w:tcBorders>
                          <w:top w:val="single" w:sz="6" w:space="0" w:color="000000"/>
                        </w:tcBorders>
                      </w:tcPr>
                      <w:p>
                        <w:pPr>
                          <w:pStyle w:val="TableParagraph"/>
                          <w:spacing w:line="260" w:lineRule="exact"/>
                          <w:ind w:left="99" w:right="145"/>
                          <w:jc w:val="center"/>
                          <w:rPr>
                            <w:sz w:val="24"/>
                          </w:rPr>
                        </w:pPr>
                        <w:r>
                          <w:rPr>
                            <w:sz w:val="24"/>
                          </w:rPr>
                          <w:t>Require that the contract be accepted</w:t>
                        </w:r>
                      </w:p>
                      <w:p>
                        <w:pPr>
                          <w:pStyle w:val="TableParagraph"/>
                          <w:spacing w:line="273" w:lineRule="exact" w:before="9"/>
                          <w:ind w:left="99" w:right="153"/>
                          <w:jc w:val="center"/>
                          <w:rPr>
                            <w:sz w:val="24"/>
                          </w:rPr>
                        </w:pPr>
                        <w:r>
                          <w:rPr>
                            <w:sz w:val="24"/>
                          </w:rPr>
                          <w:t>or rejected by a certain date,</w:t>
                        </w:r>
                      </w:p>
                      <w:p>
                        <w:pPr>
                          <w:pStyle w:val="TableParagraph"/>
                          <w:spacing w:line="273" w:lineRule="exact"/>
                          <w:ind w:left="99" w:right="152"/>
                          <w:jc w:val="center"/>
                          <w:rPr>
                            <w:sz w:val="24"/>
                          </w:rPr>
                        </w:pPr>
                        <w:r>
                          <w:rPr>
                            <w:sz w:val="24"/>
                          </w:rPr>
                          <w:t>otherwise the contract will not be</w:t>
                        </w:r>
                      </w:p>
                      <w:p>
                        <w:pPr>
                          <w:pStyle w:val="TableParagraph"/>
                          <w:spacing w:line="265" w:lineRule="exact" w:before="9"/>
                          <w:ind w:left="99" w:right="153"/>
                          <w:jc w:val="center"/>
                          <w:rPr>
                            <w:sz w:val="24"/>
                          </w:rPr>
                        </w:pPr>
                        <w:r>
                          <w:rPr>
                            <w:sz w:val="24"/>
                          </w:rPr>
                          <w:t>binding</w:t>
                        </w:r>
                      </w:p>
                    </w:tc>
                  </w:tr>
                </w:tbl>
                <w:p>
                  <w:pPr>
                    <w:pStyle w:val="BodyText"/>
                  </w:pPr>
                </w:p>
              </w:txbxContent>
            </v:textbox>
            <w10:wrap type="none"/>
          </v:shape>
        </w:pict>
      </w:r>
      <w:r>
        <w:rPr>
          <w:sz w:val="22"/>
        </w:rPr>
        <w:t>-</w:t>
      </w:r>
      <w:r>
        <w:rPr>
          <w:spacing w:val="-2"/>
          <w:sz w:val="22"/>
        </w:rPr>
        <w:t> </w:t>
      </w:r>
      <w:r>
        <w:rPr>
          <w:sz w:val="22"/>
        </w:rPr>
        <w:t>F</w:t>
      </w:r>
    </w:p>
    <w:p>
      <w:pPr>
        <w:pStyle w:val="BodyText"/>
        <w:spacing w:before="10"/>
        <w:rPr>
          <w:sz w:val="26"/>
        </w:rPr>
      </w:pPr>
    </w:p>
    <w:p>
      <w:pPr>
        <w:pStyle w:val="ListParagraph"/>
        <w:numPr>
          <w:ilvl w:val="0"/>
          <w:numId w:val="17"/>
        </w:numPr>
        <w:tabs>
          <w:tab w:pos="423" w:val="left" w:leader="none"/>
        </w:tabs>
        <w:spacing w:line="240" w:lineRule="auto" w:before="0" w:after="0"/>
        <w:ind w:left="422" w:right="0" w:hanging="165"/>
        <w:jc w:val="left"/>
        <w:rPr>
          <w:sz w:val="22"/>
        </w:rPr>
      </w:pPr>
      <w:r>
        <w:rPr>
          <w:sz w:val="22"/>
        </w:rPr>
        <w:t>-</w:t>
      </w:r>
      <w:r>
        <w:rPr>
          <w:spacing w:val="-2"/>
          <w:sz w:val="22"/>
        </w:rPr>
        <w:t> </w:t>
      </w:r>
      <w:r>
        <w:rPr>
          <w:sz w:val="22"/>
        </w:rPr>
        <w:t>E</w:t>
      </w:r>
    </w:p>
    <w:p>
      <w:pPr>
        <w:pStyle w:val="BodyText"/>
        <w:spacing w:before="3"/>
        <w:rPr>
          <w:sz w:val="37"/>
        </w:rPr>
      </w:pPr>
    </w:p>
    <w:p>
      <w:pPr>
        <w:pStyle w:val="Heading2"/>
        <w:spacing w:line="26" w:lineRule="exact"/>
        <w:rPr>
          <w:u w:val="none"/>
        </w:rPr>
      </w:pPr>
      <w:r>
        <w:rPr>
          <w:w w:val="99"/>
          <w:u w:val="none"/>
        </w:rPr>
        <w:t>3</w:t>
      </w:r>
    </w:p>
    <w:p>
      <w:pPr>
        <w:spacing w:after="0" w:line="26" w:lineRule="exact"/>
        <w:sectPr>
          <w:type w:val="continuous"/>
          <w:pgSz w:w="11900" w:h="16860"/>
          <w:pgMar w:top="580" w:bottom="1020" w:left="1180" w:right="1240"/>
          <w:cols w:num="2" w:equalWidth="0">
            <w:col w:w="1007" w:space="2260"/>
            <w:col w:w="6213"/>
          </w:cols>
        </w:sectPr>
      </w:pPr>
    </w:p>
    <w:p>
      <w:pPr>
        <w:pStyle w:val="BodyText"/>
        <w:spacing w:line="246" w:lineRule="exact"/>
        <w:ind w:left="3672" w:right="5488"/>
        <w:jc w:val="center"/>
      </w:pPr>
      <w:r>
        <w:rPr/>
        <w:t>-</w:t>
      </w:r>
      <w:r>
        <w:rPr>
          <w:spacing w:val="-2"/>
        </w:rPr>
        <w:t> </w:t>
      </w:r>
      <w:r>
        <w:rPr/>
        <w:t>A</w:t>
      </w:r>
    </w:p>
    <w:p>
      <w:pPr>
        <w:pStyle w:val="BodyText"/>
        <w:rPr>
          <w:sz w:val="24"/>
        </w:rPr>
      </w:pPr>
    </w:p>
    <w:p>
      <w:pPr>
        <w:pStyle w:val="ListParagraph"/>
        <w:numPr>
          <w:ilvl w:val="1"/>
          <w:numId w:val="17"/>
        </w:numPr>
        <w:tabs>
          <w:tab w:pos="3690" w:val="left" w:leader="none"/>
        </w:tabs>
        <w:spacing w:line="240" w:lineRule="auto" w:before="172" w:after="0"/>
        <w:ind w:left="3689" w:right="1968" w:hanging="3690"/>
        <w:jc w:val="left"/>
        <w:rPr>
          <w:sz w:val="22"/>
        </w:rPr>
      </w:pPr>
      <w:r>
        <w:rPr>
          <w:sz w:val="22"/>
        </w:rPr>
        <w:t>-</w:t>
      </w:r>
      <w:r>
        <w:rPr>
          <w:spacing w:val="-2"/>
          <w:sz w:val="22"/>
        </w:rPr>
        <w:t> </w:t>
      </w:r>
      <w:r>
        <w:rPr>
          <w:sz w:val="22"/>
        </w:rPr>
        <w:t>D</w:t>
      </w:r>
    </w:p>
    <w:p>
      <w:pPr>
        <w:pStyle w:val="BodyText"/>
        <w:spacing w:before="10"/>
        <w:rPr>
          <w:sz w:val="26"/>
        </w:rPr>
      </w:pPr>
    </w:p>
    <w:p>
      <w:pPr>
        <w:pStyle w:val="ListParagraph"/>
        <w:numPr>
          <w:ilvl w:val="1"/>
          <w:numId w:val="17"/>
        </w:numPr>
        <w:tabs>
          <w:tab w:pos="3690" w:val="left" w:leader="none"/>
        </w:tabs>
        <w:spacing w:line="240" w:lineRule="auto" w:before="0" w:after="0"/>
        <w:ind w:left="3689" w:right="1968" w:hanging="3690"/>
        <w:jc w:val="left"/>
        <w:rPr>
          <w:sz w:val="22"/>
        </w:rPr>
      </w:pPr>
      <w:r>
        <w:rPr>
          <w:sz w:val="22"/>
        </w:rPr>
        <w:t>-</w:t>
      </w:r>
      <w:r>
        <w:rPr>
          <w:spacing w:val="-2"/>
          <w:sz w:val="22"/>
        </w:rPr>
        <w:t> </w:t>
      </w:r>
      <w:r>
        <w:rPr>
          <w:sz w:val="22"/>
        </w:rPr>
        <w:t>C</w:t>
      </w:r>
    </w:p>
    <w:p>
      <w:pPr>
        <w:pStyle w:val="BodyText"/>
        <w:rPr>
          <w:sz w:val="28"/>
        </w:rPr>
      </w:pPr>
    </w:p>
    <w:p>
      <w:pPr>
        <w:pStyle w:val="BodyText"/>
        <w:spacing w:before="4"/>
      </w:pPr>
    </w:p>
    <w:p>
      <w:pPr>
        <w:pStyle w:val="ListParagraph"/>
        <w:numPr>
          <w:ilvl w:val="1"/>
          <w:numId w:val="17"/>
        </w:numPr>
        <w:tabs>
          <w:tab w:pos="3690" w:val="left" w:leader="none"/>
        </w:tabs>
        <w:spacing w:line="240" w:lineRule="auto" w:before="0" w:after="0"/>
        <w:ind w:left="3689" w:right="1980" w:hanging="3690"/>
        <w:jc w:val="left"/>
        <w:rPr>
          <w:sz w:val="22"/>
        </w:rPr>
      </w:pPr>
      <w:r>
        <w:rPr>
          <w:sz w:val="22"/>
        </w:rPr>
        <w:t>-</w:t>
      </w:r>
      <w:r>
        <w:rPr>
          <w:spacing w:val="-2"/>
          <w:sz w:val="22"/>
        </w:rPr>
        <w:t> </w:t>
      </w:r>
      <w:r>
        <w:rPr>
          <w:sz w:val="22"/>
        </w:rPr>
        <w:t>B</w:t>
      </w:r>
    </w:p>
    <w:p>
      <w:pPr>
        <w:pStyle w:val="BodyText"/>
        <w:rPr>
          <w:sz w:val="28"/>
        </w:rPr>
      </w:pPr>
    </w:p>
    <w:p>
      <w:pPr>
        <w:pStyle w:val="BodyText"/>
        <w:rPr>
          <w:sz w:val="28"/>
        </w:rPr>
      </w:pPr>
    </w:p>
    <w:p>
      <w:pPr>
        <w:pStyle w:val="BodyText"/>
        <w:spacing w:before="6"/>
        <w:rPr>
          <w:sz w:val="25"/>
        </w:rPr>
      </w:pPr>
    </w:p>
    <w:p>
      <w:pPr>
        <w:pStyle w:val="Heading1"/>
        <w:spacing w:line="247" w:lineRule="auto" w:before="1"/>
        <w:ind w:right="347"/>
      </w:pPr>
      <w:r>
        <w:rPr>
          <w:b w:val="0"/>
        </w:rPr>
        <w:t>Q14. </w:t>
      </w:r>
      <w:r>
        <w:rPr/>
        <w:t>Which of the following are preliminary contracts that a builder could ask a client to sign prior to signing the main contract? Tick all that apply.</w:t>
      </w:r>
    </w:p>
    <w:p>
      <w:pPr>
        <w:pStyle w:val="BodyText"/>
        <w:spacing w:before="5"/>
        <w:rPr>
          <w:b/>
          <w:sz w:val="14"/>
        </w:rPr>
      </w:pPr>
    </w:p>
    <w:p>
      <w:pPr>
        <w:tabs>
          <w:tab w:pos="8741" w:val="left" w:leader="none"/>
        </w:tabs>
        <w:spacing w:line="959" w:lineRule="exact" w:before="0"/>
        <w:ind w:left="258" w:right="0" w:firstLine="0"/>
        <w:jc w:val="left"/>
        <w:rPr>
          <w:rFonts w:ascii="Javanese Text" w:hAnsi="Javanese Text"/>
          <w:sz w:val="44"/>
        </w:rPr>
      </w:pPr>
      <w:r>
        <w:rPr/>
        <w:pict>
          <v:shape style="position:absolute;margin-left:120.648613pt;margin-top:3.753292pt;width:370.95pt;height:98.95pt;mso-position-horizontal-relative:page;mso-position-vertical-relative:paragraph;z-index:25173196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90"/>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90"/>
                          <w:ind w:left="1199" w:right="1177"/>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90"/>
                          <w:ind w:left="1188" w:right="1177"/>
                          <w:jc w:val="center"/>
                          <w:rPr>
                            <w:sz w:val="24"/>
                          </w:rPr>
                        </w:pPr>
                        <w:r>
                          <w:rPr>
                            <w:sz w:val="24"/>
                          </w:rPr>
                          <w:t>Contract estimate</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1191" w:right="1177"/>
                          <w:jc w:val="center"/>
                          <w:rPr>
                            <w:sz w:val="24"/>
                          </w:rPr>
                        </w:pPr>
                        <w:r>
                          <w:rPr>
                            <w:sz w:val="24"/>
                          </w:rPr>
                          <w:t>Contract request</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tcBorders>
                      </w:tcPr>
                      <w:p>
                        <w:pPr>
                          <w:pStyle w:val="TableParagraph"/>
                          <w:spacing w:before="90"/>
                          <w:ind w:left="1206" w:right="1177"/>
                          <w:jc w:val="center"/>
                          <w:rPr>
                            <w:sz w:val="24"/>
                          </w:rPr>
                        </w:pPr>
                        <w:r>
                          <w:rPr>
                            <w:spacing w:val="-132"/>
                            <w:sz w:val="24"/>
                            <w:shd w:fill="FFFF00" w:color="auto" w:val="clear"/>
                          </w:rPr>
                          <w:t>P</w:t>
                        </w:r>
                        <w:r>
                          <w:rPr>
                            <w:spacing w:val="79"/>
                            <w:sz w:val="24"/>
                          </w:rPr>
                          <w:t> </w:t>
                        </w:r>
                        <w:r>
                          <w:rPr>
                            <w:sz w:val="24"/>
                            <w:shd w:fill="FFFF00" w:color="auto" w:val="clear"/>
                          </w:rPr>
                          <w:t>reliminary agreement</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22"/>
        <w:rPr>
          <w:rFonts w:ascii="Javanese Text"/>
          <w:sz w:val="69"/>
        </w:rPr>
      </w:pPr>
    </w:p>
    <w:p>
      <w:pPr>
        <w:spacing w:line="240" w:lineRule="auto" w:before="0"/>
        <w:ind w:left="963" w:right="229" w:hanging="705"/>
        <w:jc w:val="left"/>
        <w:rPr>
          <w:b/>
          <w:sz w:val="24"/>
        </w:rPr>
      </w:pPr>
      <w:r>
        <w:rPr>
          <w:sz w:val="24"/>
        </w:rPr>
        <w:t>Q15. </w:t>
      </w:r>
      <w:r>
        <w:rPr>
          <w:b/>
          <w:sz w:val="24"/>
        </w:rPr>
        <w:t>True or False (Tick your response): Clauses within pre-contract agreements may carry over into the contract, so it is important to discuss these with the client and come to an agreement.</w:t>
      </w:r>
    </w:p>
    <w:p>
      <w:pPr>
        <w:tabs>
          <w:tab w:pos="8711" w:val="left" w:leader="none"/>
        </w:tabs>
        <w:spacing w:before="151"/>
        <w:ind w:left="258" w:right="0" w:firstLine="0"/>
        <w:jc w:val="left"/>
        <w:rPr>
          <w:rFonts w:ascii="Javanese Text" w:hAnsi="Javanese Text"/>
          <w:sz w:val="44"/>
        </w:rPr>
      </w:pPr>
      <w:r>
        <w:rPr/>
        <w:pict>
          <v:shape style="position:absolute;margin-left:206.076813pt;margin-top:13.309739pt;width:164.15pt;height:27.75pt;mso-position-horizontal-relative:page;mso-position-vertical-relative:paragraph;z-index:2517329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shd w:val="clear" w:color="auto" w:fill="FFFF00"/>
                      </w:tcPr>
                      <w:p>
                        <w:pPr>
                          <w:pStyle w:val="TableParagraph"/>
                          <w:spacing w:line="490" w:lineRule="exact"/>
                          <w:ind w:left="314"/>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tcPr>
                      <w:p>
                        <w:pPr>
                          <w:pStyle w:val="TableParagraph"/>
                          <w:spacing w:before="75"/>
                          <w:ind w:left="120"/>
                          <w:rPr>
                            <w:sz w:val="24"/>
                          </w:rPr>
                        </w:pPr>
                        <w:r>
                          <w:rPr>
                            <w:spacing w:val="-121"/>
                            <w:sz w:val="24"/>
                            <w:shd w:fill="FFFF00" w:color="auto" w:val="clear"/>
                            <w:u w:val="single"/>
                          </w:rPr>
                          <w:t>T</w:t>
                        </w:r>
                        <w:r>
                          <w:rPr>
                            <w:spacing w:val="61"/>
                            <w:sz w:val="24"/>
                          </w:rPr>
                          <w:t> </w:t>
                        </w:r>
                        <w:r>
                          <w:rPr>
                            <w:spacing w:val="2"/>
                            <w:sz w:val="24"/>
                            <w:shd w:fill="FFFF00" w:color="auto" w:val="clear"/>
                            <w:u w:val="single"/>
                          </w:rPr>
                          <w:t>rue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type w:val="continuous"/>
          <w:pgSz w:w="11900" w:h="16860"/>
          <w:pgMar w:top="580" w:bottom="1020" w:left="1180" w:right="1240"/>
        </w:sectPr>
      </w:pPr>
    </w:p>
    <w:p>
      <w:pPr>
        <w:pStyle w:val="BodyText"/>
        <w:spacing w:before="7"/>
        <w:rPr>
          <w:rFonts w:ascii="Times New Roman"/>
          <w:sz w:val="15"/>
        </w:rPr>
      </w:pPr>
    </w:p>
    <w:tbl>
      <w:tblPr>
        <w:tblW w:w="0" w:type="auto"/>
        <w:jc w:val="left"/>
        <w:tblInd w:w="29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66"/>
        <w:gridCol w:w="1970"/>
      </w:tblGrid>
      <w:tr>
        <w:trPr>
          <w:trHeight w:val="524" w:hRule="atLeast"/>
        </w:trPr>
        <w:tc>
          <w:tcPr>
            <w:tcW w:w="1266" w:type="dxa"/>
            <w:tcBorders>
              <w:left w:val="single" w:sz="12" w:space="0" w:color="000000"/>
              <w:bottom w:val="single" w:sz="12" w:space="0" w:color="000000"/>
            </w:tcBorders>
          </w:tcPr>
          <w:p>
            <w:pPr>
              <w:pStyle w:val="TableParagraph"/>
              <w:spacing w:line="505" w:lineRule="exact"/>
              <w:ind w:left="119"/>
              <w:rPr>
                <w:rFonts w:ascii="Javanese Text" w:hAnsi="Javanese Text"/>
                <w:sz w:val="40"/>
              </w:rPr>
            </w:pPr>
            <w:r>
              <w:rPr>
                <w:rFonts w:ascii="Javanese Text" w:hAnsi="Javanese Text"/>
                <w:w w:val="140"/>
                <w:sz w:val="40"/>
              </w:rPr>
              <w:t>◻</w:t>
            </w:r>
          </w:p>
        </w:tc>
        <w:tc>
          <w:tcPr>
            <w:tcW w:w="1970" w:type="dxa"/>
            <w:tcBorders>
              <w:bottom w:val="single" w:sz="12" w:space="0" w:color="000000"/>
              <w:right w:val="single" w:sz="12" w:space="0" w:color="000000"/>
            </w:tcBorders>
          </w:tcPr>
          <w:p>
            <w:pPr>
              <w:pStyle w:val="TableParagraph"/>
              <w:spacing w:before="90"/>
              <w:ind w:left="120"/>
              <w:rPr>
                <w:sz w:val="24"/>
              </w:rPr>
            </w:pPr>
            <w:r>
              <w:rPr>
                <w:sz w:val="24"/>
              </w:rPr>
              <w:t>False</w:t>
            </w:r>
          </w:p>
        </w:tc>
      </w:tr>
    </w:tbl>
    <w:p>
      <w:pPr>
        <w:spacing w:after="0"/>
        <w:rPr>
          <w:sz w:val="24"/>
        </w:rPr>
        <w:sectPr>
          <w:footerReference w:type="default" r:id="rId43"/>
          <w:pgSz w:w="11900" w:h="16860"/>
          <w:pgMar w:footer="826" w:header="680" w:top="1240" w:bottom="1020" w:left="1180" w:right="1240"/>
        </w:sectPr>
      </w:pPr>
    </w:p>
    <w:p>
      <w:pPr>
        <w:spacing w:line="247" w:lineRule="auto" w:before="164"/>
        <w:ind w:left="963" w:right="189" w:hanging="705"/>
        <w:jc w:val="left"/>
        <w:rPr>
          <w:b/>
          <w:sz w:val="24"/>
        </w:rPr>
      </w:pPr>
      <w:r>
        <w:rPr>
          <w:sz w:val="24"/>
        </w:rPr>
        <w:t>Q16. </w:t>
      </w:r>
      <w:r>
        <w:rPr>
          <w:b/>
          <w:sz w:val="24"/>
        </w:rPr>
        <w:t>Identify and explain the purpose of four (4) standardised building construction contracts – two (2) residential and two (2) commercial.</w:t>
      </w:r>
    </w:p>
    <w:p>
      <w:pPr>
        <w:tabs>
          <w:tab w:pos="8741" w:val="left" w:leader="none"/>
        </w:tabs>
        <w:spacing w:before="121"/>
        <w:ind w:left="258" w:right="0" w:firstLine="0"/>
        <w:jc w:val="left"/>
        <w:rPr>
          <w:rFonts w:ascii="Javanese Text" w:hAnsi="Javanese Text"/>
          <w:sz w:val="44"/>
        </w:rPr>
      </w:pPr>
      <w:r>
        <w:rPr/>
        <w:pict>
          <v:shape style="position:absolute;margin-left:122.147346pt;margin-top:12.80982pt;width:369.45pt;height:368.7pt;mso-position-horizontal-relative:page;mso-position-vertical-relative:paragraph;z-index:25173811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1908"/>
                    <w:gridCol w:w="855"/>
                    <w:gridCol w:w="1014"/>
                    <w:gridCol w:w="1112"/>
                    <w:gridCol w:w="453"/>
                  </w:tblGrid>
                  <w:tr>
                    <w:trPr>
                      <w:trHeight w:val="464" w:hRule="atLeast"/>
                    </w:trPr>
                    <w:tc>
                      <w:tcPr>
                        <w:tcW w:w="2001" w:type="dxa"/>
                        <w:tcBorders>
                          <w:right w:val="single" w:sz="6" w:space="0" w:color="000000"/>
                        </w:tcBorders>
                        <w:shd w:val="clear" w:color="auto" w:fill="BFBFBF"/>
                      </w:tcPr>
                      <w:p>
                        <w:pPr>
                          <w:pStyle w:val="TableParagraph"/>
                          <w:spacing w:before="75"/>
                          <w:ind w:left="299"/>
                          <w:rPr>
                            <w:sz w:val="24"/>
                          </w:rPr>
                        </w:pPr>
                        <w:r>
                          <w:rPr>
                            <w:sz w:val="24"/>
                          </w:rPr>
                          <w:t>Contract name</w:t>
                        </w:r>
                      </w:p>
                    </w:tc>
                    <w:tc>
                      <w:tcPr>
                        <w:tcW w:w="5342" w:type="dxa"/>
                        <w:gridSpan w:val="5"/>
                        <w:tcBorders>
                          <w:left w:val="single" w:sz="6" w:space="0" w:color="000000"/>
                        </w:tcBorders>
                        <w:shd w:val="clear" w:color="auto" w:fill="BFBFBF"/>
                      </w:tcPr>
                      <w:p>
                        <w:pPr>
                          <w:pStyle w:val="TableParagraph"/>
                          <w:spacing w:before="75"/>
                          <w:ind w:left="2124" w:right="2171"/>
                          <w:jc w:val="center"/>
                          <w:rPr>
                            <w:sz w:val="24"/>
                          </w:rPr>
                        </w:pPr>
                        <w:r>
                          <w:rPr>
                            <w:sz w:val="24"/>
                          </w:rPr>
                          <w:t>Description</w:t>
                        </w:r>
                      </w:p>
                    </w:tc>
                  </w:tr>
                  <w:tr>
                    <w:trPr>
                      <w:trHeight w:val="1693" w:hRule="atLeast"/>
                    </w:trPr>
                    <w:tc>
                      <w:tcPr>
                        <w:tcW w:w="2001" w:type="dxa"/>
                        <w:tcBorders>
                          <w:bottom w:val="single" w:sz="6" w:space="0" w:color="000000"/>
                          <w:right w:val="single" w:sz="6" w:space="0" w:color="000000"/>
                        </w:tcBorders>
                      </w:tcPr>
                      <w:p>
                        <w:pPr>
                          <w:pStyle w:val="TableParagraph"/>
                          <w:spacing w:before="11"/>
                          <w:rPr>
                            <w:rFonts w:ascii="Arial"/>
                            <w:b/>
                            <w:sz w:val="28"/>
                          </w:rPr>
                        </w:pPr>
                      </w:p>
                      <w:p>
                        <w:pPr>
                          <w:pStyle w:val="TableParagraph"/>
                          <w:tabs>
                            <w:tab w:pos="1683" w:val="left" w:leader="none"/>
                          </w:tabs>
                          <w:ind w:left="119" w:right="109"/>
                          <w:rPr>
                            <w:rFonts w:ascii="Arial"/>
                            <w:sz w:val="22"/>
                          </w:rPr>
                        </w:pPr>
                        <w:r>
                          <w:rPr>
                            <w:rFonts w:ascii="Arial"/>
                            <w:sz w:val="22"/>
                          </w:rPr>
                          <w:t>Demolition</w:t>
                          <w:tab/>
                        </w:r>
                        <w:r>
                          <w:rPr>
                            <w:rFonts w:ascii="Arial"/>
                            <w:spacing w:val="-9"/>
                            <w:sz w:val="22"/>
                          </w:rPr>
                          <w:t>of </w:t>
                        </w:r>
                        <w:r>
                          <w:rPr>
                            <w:rFonts w:ascii="Arial"/>
                            <w:sz w:val="22"/>
                          </w:rPr>
                          <w:t>residential premises contracts</w:t>
                        </w:r>
                      </w:p>
                    </w:tc>
                    <w:tc>
                      <w:tcPr>
                        <w:tcW w:w="1908" w:type="dxa"/>
                        <w:tcBorders>
                          <w:left w:val="single" w:sz="6" w:space="0" w:color="000000"/>
                          <w:bottom w:val="single" w:sz="6" w:space="0" w:color="000000"/>
                          <w:right w:val="nil"/>
                        </w:tcBorders>
                      </w:tcPr>
                      <w:p>
                        <w:pPr>
                          <w:pStyle w:val="TableParagraph"/>
                          <w:rPr>
                            <w:rFonts w:ascii="Arial"/>
                            <w:b/>
                            <w:sz w:val="24"/>
                          </w:rPr>
                        </w:pPr>
                      </w:p>
                      <w:p>
                        <w:pPr>
                          <w:pStyle w:val="TableParagraph"/>
                          <w:spacing w:before="1"/>
                          <w:rPr>
                            <w:rFonts w:ascii="Arial"/>
                            <w:b/>
                            <w:sz w:val="27"/>
                          </w:rPr>
                        </w:pPr>
                      </w:p>
                      <w:p>
                        <w:pPr>
                          <w:pStyle w:val="TableParagraph"/>
                          <w:ind w:left="119"/>
                          <w:rPr>
                            <w:rFonts w:ascii="Arial"/>
                            <w:sz w:val="22"/>
                          </w:rPr>
                        </w:pPr>
                        <w:r>
                          <w:rPr>
                            <w:rFonts w:ascii="Arial"/>
                            <w:sz w:val="22"/>
                          </w:rPr>
                          <w:t>For demolishing natural disaster</w:t>
                        </w:r>
                      </w:p>
                    </w:tc>
                    <w:tc>
                      <w:tcPr>
                        <w:tcW w:w="855" w:type="dxa"/>
                        <w:tcBorders>
                          <w:left w:val="nil"/>
                          <w:bottom w:val="single" w:sz="6" w:space="0" w:color="000000"/>
                          <w:right w:val="nil"/>
                        </w:tcBorders>
                      </w:tcPr>
                      <w:p>
                        <w:pPr>
                          <w:pStyle w:val="TableParagraph"/>
                          <w:rPr>
                            <w:rFonts w:ascii="Arial"/>
                            <w:b/>
                            <w:sz w:val="24"/>
                          </w:rPr>
                        </w:pPr>
                      </w:p>
                      <w:p>
                        <w:pPr>
                          <w:pStyle w:val="TableParagraph"/>
                          <w:spacing w:before="1"/>
                          <w:rPr>
                            <w:rFonts w:ascii="Arial"/>
                            <w:b/>
                            <w:sz w:val="27"/>
                          </w:rPr>
                        </w:pPr>
                      </w:p>
                      <w:p>
                        <w:pPr>
                          <w:pStyle w:val="TableParagraph"/>
                          <w:ind w:left="113"/>
                          <w:rPr>
                            <w:rFonts w:ascii="Arial"/>
                            <w:sz w:val="22"/>
                          </w:rPr>
                        </w:pPr>
                        <w:r>
                          <w:rPr>
                            <w:rFonts w:ascii="Arial"/>
                            <w:sz w:val="22"/>
                          </w:rPr>
                          <w:t>homes</w:t>
                        </w:r>
                      </w:p>
                    </w:tc>
                    <w:tc>
                      <w:tcPr>
                        <w:tcW w:w="1014" w:type="dxa"/>
                        <w:tcBorders>
                          <w:left w:val="nil"/>
                          <w:bottom w:val="single" w:sz="6" w:space="0" w:color="000000"/>
                          <w:right w:val="nil"/>
                        </w:tcBorders>
                      </w:tcPr>
                      <w:p>
                        <w:pPr>
                          <w:pStyle w:val="TableParagraph"/>
                          <w:rPr>
                            <w:rFonts w:ascii="Arial"/>
                            <w:b/>
                            <w:sz w:val="24"/>
                          </w:rPr>
                        </w:pPr>
                      </w:p>
                      <w:p>
                        <w:pPr>
                          <w:pStyle w:val="TableParagraph"/>
                          <w:spacing w:before="1"/>
                          <w:rPr>
                            <w:rFonts w:ascii="Arial"/>
                            <w:b/>
                            <w:sz w:val="27"/>
                          </w:rPr>
                        </w:pPr>
                      </w:p>
                      <w:p>
                        <w:pPr>
                          <w:pStyle w:val="TableParagraph"/>
                          <w:ind w:left="113"/>
                          <w:rPr>
                            <w:rFonts w:ascii="Arial"/>
                            <w:sz w:val="22"/>
                          </w:rPr>
                        </w:pPr>
                        <w:r>
                          <w:rPr>
                            <w:rFonts w:ascii="Arial"/>
                            <w:sz w:val="22"/>
                          </w:rPr>
                          <w:t>severely</w:t>
                        </w:r>
                      </w:p>
                    </w:tc>
                    <w:tc>
                      <w:tcPr>
                        <w:tcW w:w="1112" w:type="dxa"/>
                        <w:tcBorders>
                          <w:left w:val="nil"/>
                          <w:bottom w:val="single" w:sz="6" w:space="0" w:color="000000"/>
                          <w:right w:val="nil"/>
                        </w:tcBorders>
                      </w:tcPr>
                      <w:p>
                        <w:pPr>
                          <w:pStyle w:val="TableParagraph"/>
                          <w:rPr>
                            <w:rFonts w:ascii="Arial"/>
                            <w:b/>
                            <w:sz w:val="24"/>
                          </w:rPr>
                        </w:pPr>
                      </w:p>
                      <w:p>
                        <w:pPr>
                          <w:pStyle w:val="TableParagraph"/>
                          <w:spacing w:before="1"/>
                          <w:rPr>
                            <w:rFonts w:ascii="Arial"/>
                            <w:b/>
                            <w:sz w:val="27"/>
                          </w:rPr>
                        </w:pPr>
                      </w:p>
                      <w:p>
                        <w:pPr>
                          <w:pStyle w:val="TableParagraph"/>
                          <w:ind w:left="113"/>
                          <w:rPr>
                            <w:rFonts w:ascii="Arial"/>
                            <w:sz w:val="22"/>
                          </w:rPr>
                        </w:pPr>
                        <w:r>
                          <w:rPr>
                            <w:rFonts w:ascii="Arial"/>
                            <w:sz w:val="22"/>
                          </w:rPr>
                          <w:t>damaged</w:t>
                        </w:r>
                      </w:p>
                    </w:tc>
                    <w:tc>
                      <w:tcPr>
                        <w:tcW w:w="453" w:type="dxa"/>
                        <w:tcBorders>
                          <w:left w:val="nil"/>
                          <w:bottom w:val="single" w:sz="6" w:space="0" w:color="000000"/>
                        </w:tcBorders>
                      </w:tcPr>
                      <w:p>
                        <w:pPr>
                          <w:pStyle w:val="TableParagraph"/>
                          <w:rPr>
                            <w:rFonts w:ascii="Arial"/>
                            <w:b/>
                            <w:sz w:val="24"/>
                          </w:rPr>
                        </w:pPr>
                      </w:p>
                      <w:p>
                        <w:pPr>
                          <w:pStyle w:val="TableParagraph"/>
                          <w:spacing w:before="1"/>
                          <w:rPr>
                            <w:rFonts w:ascii="Arial"/>
                            <w:b/>
                            <w:sz w:val="27"/>
                          </w:rPr>
                        </w:pPr>
                      </w:p>
                      <w:p>
                        <w:pPr>
                          <w:pStyle w:val="TableParagraph"/>
                          <w:ind w:left="113"/>
                          <w:rPr>
                            <w:rFonts w:ascii="Arial"/>
                            <w:sz w:val="22"/>
                          </w:rPr>
                        </w:pPr>
                        <w:r>
                          <w:rPr>
                            <w:rFonts w:ascii="Arial"/>
                            <w:sz w:val="22"/>
                          </w:rPr>
                          <w:t>by</w:t>
                        </w:r>
                      </w:p>
                    </w:tc>
                  </w:tr>
                  <w:tr>
                    <w:trPr>
                      <w:trHeight w:val="1693" w:hRule="atLeast"/>
                    </w:trPr>
                    <w:tc>
                      <w:tcPr>
                        <w:tcW w:w="2001" w:type="dxa"/>
                        <w:tcBorders>
                          <w:top w:val="single" w:sz="6" w:space="0" w:color="000000"/>
                          <w:bottom w:val="single" w:sz="6" w:space="0" w:color="000000"/>
                          <w:right w:val="single" w:sz="6" w:space="0" w:color="000000"/>
                        </w:tcBorders>
                      </w:tcPr>
                      <w:p>
                        <w:pPr>
                          <w:pStyle w:val="TableParagraph"/>
                          <w:rPr>
                            <w:rFonts w:ascii="Arial"/>
                            <w:b/>
                            <w:sz w:val="24"/>
                          </w:rPr>
                        </w:pPr>
                      </w:p>
                      <w:p>
                        <w:pPr>
                          <w:pStyle w:val="TableParagraph"/>
                          <w:tabs>
                            <w:tab w:pos="1309" w:val="left" w:leader="none"/>
                          </w:tabs>
                          <w:spacing w:before="192"/>
                          <w:ind w:left="119" w:right="117"/>
                          <w:rPr>
                            <w:rFonts w:ascii="Arial"/>
                            <w:sz w:val="22"/>
                          </w:rPr>
                        </w:pPr>
                        <w:r>
                          <w:rPr>
                            <w:rFonts w:ascii="Arial"/>
                            <w:sz w:val="22"/>
                          </w:rPr>
                          <w:t>New</w:t>
                          <w:tab/>
                        </w:r>
                        <w:r>
                          <w:rPr>
                            <w:rFonts w:ascii="Arial"/>
                            <w:spacing w:val="-5"/>
                            <w:sz w:val="22"/>
                          </w:rPr>
                          <w:t>home </w:t>
                        </w:r>
                        <w:r>
                          <w:rPr>
                            <w:rFonts w:ascii="Arial"/>
                            <w:sz w:val="22"/>
                          </w:rPr>
                          <w:t>construction contracts</w:t>
                        </w:r>
                      </w:p>
                    </w:tc>
                    <w:tc>
                      <w:tcPr>
                        <w:tcW w:w="5342" w:type="dxa"/>
                        <w:gridSpan w:val="5"/>
                        <w:tcBorders>
                          <w:top w:val="single" w:sz="6" w:space="0" w:color="000000"/>
                          <w:left w:val="single" w:sz="6" w:space="0" w:color="000000"/>
                          <w:bottom w:val="single" w:sz="6" w:space="0" w:color="000000"/>
                        </w:tcBorders>
                      </w:tcPr>
                      <w:p>
                        <w:pPr>
                          <w:pStyle w:val="TableParagraph"/>
                          <w:rPr>
                            <w:rFonts w:ascii="Arial"/>
                            <w:b/>
                            <w:sz w:val="24"/>
                          </w:rPr>
                        </w:pPr>
                      </w:p>
                      <w:p>
                        <w:pPr>
                          <w:pStyle w:val="TableParagraph"/>
                          <w:rPr>
                            <w:rFonts w:ascii="Arial"/>
                            <w:b/>
                            <w:sz w:val="24"/>
                          </w:rPr>
                        </w:pPr>
                      </w:p>
                      <w:p>
                        <w:pPr>
                          <w:pStyle w:val="TableParagraph"/>
                          <w:spacing w:before="171"/>
                          <w:ind w:left="119"/>
                          <w:rPr>
                            <w:rFonts w:ascii="Arial"/>
                            <w:sz w:val="22"/>
                          </w:rPr>
                        </w:pPr>
                        <w:r>
                          <w:rPr>
                            <w:rFonts w:ascii="Arial"/>
                            <w:sz w:val="22"/>
                          </w:rPr>
                          <w:t>For the construction of an entire home</w:t>
                        </w:r>
                      </w:p>
                    </w:tc>
                  </w:tr>
                  <w:tr>
                    <w:trPr>
                      <w:trHeight w:val="1693" w:hRule="atLeast"/>
                    </w:trPr>
                    <w:tc>
                      <w:tcPr>
                        <w:tcW w:w="2001" w:type="dxa"/>
                        <w:tcBorders>
                          <w:top w:val="single" w:sz="6" w:space="0" w:color="000000"/>
                          <w:bottom w:val="single" w:sz="6" w:space="0" w:color="000000"/>
                          <w:right w:val="single" w:sz="6" w:space="0" w:color="000000"/>
                        </w:tcBorders>
                      </w:tcPr>
                      <w:p>
                        <w:pPr>
                          <w:pStyle w:val="TableParagraph"/>
                          <w:rPr>
                            <w:rFonts w:ascii="Arial"/>
                            <w:b/>
                            <w:sz w:val="24"/>
                          </w:rPr>
                        </w:pPr>
                      </w:p>
                      <w:p>
                        <w:pPr>
                          <w:pStyle w:val="TableParagraph"/>
                          <w:spacing w:before="1"/>
                          <w:rPr>
                            <w:rFonts w:ascii="Arial"/>
                            <w:b/>
                            <w:sz w:val="27"/>
                          </w:rPr>
                        </w:pPr>
                      </w:p>
                      <w:p>
                        <w:pPr>
                          <w:pStyle w:val="TableParagraph"/>
                          <w:ind w:left="119" w:right="127"/>
                          <w:rPr>
                            <w:rFonts w:ascii="Arial"/>
                            <w:sz w:val="22"/>
                          </w:rPr>
                        </w:pPr>
                        <w:r>
                          <w:rPr>
                            <w:rFonts w:ascii="Arial"/>
                            <w:sz w:val="22"/>
                          </w:rPr>
                          <w:t>Commercial building contracts</w:t>
                        </w:r>
                      </w:p>
                    </w:tc>
                    <w:tc>
                      <w:tcPr>
                        <w:tcW w:w="5342" w:type="dxa"/>
                        <w:gridSpan w:val="5"/>
                        <w:tcBorders>
                          <w:top w:val="single" w:sz="6" w:space="0" w:color="000000"/>
                          <w:left w:val="single" w:sz="6" w:space="0" w:color="000000"/>
                          <w:bottom w:val="single" w:sz="6" w:space="0" w:color="000000"/>
                        </w:tcBorders>
                      </w:tcPr>
                      <w:p>
                        <w:pPr>
                          <w:pStyle w:val="TableParagraph"/>
                          <w:rPr>
                            <w:rFonts w:ascii="Arial"/>
                            <w:b/>
                            <w:sz w:val="24"/>
                          </w:rPr>
                        </w:pPr>
                      </w:p>
                      <w:p>
                        <w:pPr>
                          <w:pStyle w:val="TableParagraph"/>
                          <w:spacing w:before="192"/>
                          <w:ind w:left="119" w:right="89"/>
                          <w:jc w:val="both"/>
                          <w:rPr>
                            <w:rFonts w:ascii="Arial" w:hAnsi="Arial"/>
                            <w:sz w:val="22"/>
                          </w:rPr>
                        </w:pPr>
                        <w:r>
                          <w:rPr>
                            <w:rFonts w:ascii="Arial" w:hAnsi="Arial"/>
                            <w:sz w:val="22"/>
                          </w:rPr>
                          <w:t>A lump sum contract to be used for the construction only of commercial building work with or without a Principal’s agent.</w:t>
                        </w:r>
                      </w:p>
                    </w:tc>
                  </w:tr>
                  <w:tr>
                    <w:trPr>
                      <w:trHeight w:val="1693" w:hRule="atLeast"/>
                    </w:trPr>
                    <w:tc>
                      <w:tcPr>
                        <w:tcW w:w="2001" w:type="dxa"/>
                        <w:tcBorders>
                          <w:top w:val="single" w:sz="6" w:space="0" w:color="000000"/>
                          <w:right w:val="single" w:sz="6" w:space="0" w:color="000000"/>
                        </w:tcBorders>
                      </w:tcPr>
                      <w:p>
                        <w:pPr>
                          <w:pStyle w:val="TableParagraph"/>
                          <w:rPr>
                            <w:rFonts w:ascii="Arial"/>
                            <w:b/>
                            <w:sz w:val="24"/>
                          </w:rPr>
                        </w:pPr>
                      </w:p>
                      <w:p>
                        <w:pPr>
                          <w:pStyle w:val="TableParagraph"/>
                          <w:spacing w:before="1"/>
                          <w:rPr>
                            <w:rFonts w:ascii="Arial"/>
                            <w:b/>
                            <w:sz w:val="27"/>
                          </w:rPr>
                        </w:pPr>
                      </w:p>
                      <w:p>
                        <w:pPr>
                          <w:pStyle w:val="TableParagraph"/>
                          <w:ind w:left="119"/>
                          <w:rPr>
                            <w:rFonts w:ascii="Arial"/>
                            <w:sz w:val="22"/>
                          </w:rPr>
                        </w:pPr>
                        <w:r>
                          <w:rPr>
                            <w:rFonts w:ascii="Arial"/>
                            <w:sz w:val="22"/>
                          </w:rPr>
                          <w:t>Commercial Cost Plus contract</w:t>
                        </w:r>
                      </w:p>
                    </w:tc>
                    <w:tc>
                      <w:tcPr>
                        <w:tcW w:w="5342" w:type="dxa"/>
                        <w:gridSpan w:val="5"/>
                        <w:tcBorders>
                          <w:top w:val="single" w:sz="6" w:space="0" w:color="000000"/>
                          <w:left w:val="single" w:sz="6" w:space="0" w:color="000000"/>
                        </w:tcBorders>
                      </w:tcPr>
                      <w:p>
                        <w:pPr>
                          <w:pStyle w:val="TableParagraph"/>
                          <w:spacing w:before="11"/>
                          <w:rPr>
                            <w:rFonts w:ascii="Arial"/>
                            <w:b/>
                            <w:sz w:val="28"/>
                          </w:rPr>
                        </w:pPr>
                      </w:p>
                      <w:p>
                        <w:pPr>
                          <w:pStyle w:val="TableParagraph"/>
                          <w:ind w:left="119" w:right="90"/>
                          <w:jc w:val="both"/>
                          <w:rPr>
                            <w:rFonts w:ascii="Arial"/>
                            <w:sz w:val="22"/>
                          </w:rPr>
                        </w:pPr>
                        <w:r>
                          <w:rPr>
                            <w:rFonts w:ascii="Arial"/>
                            <w:sz w:val="22"/>
                          </w:rPr>
                          <w:t>A cost plus contract for use on commercial building projects, where a lump sum price cannot be established, however a fair and reasonable estimate is given.</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2"/>
        <w:rPr>
          <w:rFonts w:ascii="Javanese Text"/>
          <w:sz w:val="27"/>
        </w:rPr>
      </w:pPr>
    </w:p>
    <w:p>
      <w:pPr>
        <w:spacing w:line="235" w:lineRule="auto" w:before="96"/>
        <w:ind w:left="963" w:right="386" w:hanging="705"/>
        <w:jc w:val="left"/>
        <w:rPr>
          <w:b/>
          <w:sz w:val="24"/>
        </w:rPr>
      </w:pPr>
      <w:r>
        <w:rPr>
          <w:sz w:val="24"/>
        </w:rPr>
        <w:t>Q17. </w:t>
      </w:r>
      <w:r>
        <w:rPr>
          <w:b/>
          <w:sz w:val="24"/>
        </w:rPr>
        <w:t>Identify an appropriate standardised contract that would be suitable for a commercial works job up to $100,000.</w:t>
      </w:r>
    </w:p>
    <w:p>
      <w:pPr>
        <w:pStyle w:val="BodyText"/>
        <w:spacing w:before="6"/>
        <w:rPr>
          <w:b/>
          <w:sz w:val="16"/>
        </w:rPr>
      </w:pPr>
    </w:p>
    <w:p>
      <w:pPr>
        <w:spacing w:before="93"/>
        <w:ind w:left="258" w:right="8492" w:firstLine="0"/>
        <w:jc w:val="left"/>
        <w:rPr>
          <w:b/>
          <w:sz w:val="22"/>
        </w:rPr>
      </w:pPr>
      <w:r>
        <w:rPr/>
        <w:pict>
          <v:shape style="position:absolute;margin-left:116.901756pt;margin-top:4.477073pt;width:373.95pt;height:56.25pt;mso-position-horizontal-relative:page;mso-position-vertical-relative:paragraph;z-index:251735040" type="#_x0000_t202" filled="false" stroked="true" strokeweight="1.49874pt" strokecolor="#000000">
            <v:textbox inset="0,0,0,0">
              <w:txbxContent>
                <w:p>
                  <w:pPr>
                    <w:pStyle w:val="BodyText"/>
                    <w:spacing w:before="3"/>
                    <w:ind w:left="104"/>
                  </w:pPr>
                  <w:r>
                    <w:rPr/>
                    <w:t>Commercial Minor Works Contract</w:t>
                  </w:r>
                </w:p>
              </w:txbxContent>
            </v:textbox>
            <v:stroke dashstyle="solid"/>
            <w10:wrap type="none"/>
          </v:shape>
        </w:pict>
      </w:r>
      <w:r>
        <w:rPr/>
        <w:pict>
          <v:shape style="position:absolute;margin-left:496.832458pt;margin-top:8.341613pt;width:18.4pt;height:22pt;mso-position-horizontal-relative:page;mso-position-vertical-relative:paragraph;z-index:25173606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8"/>
        <w:rPr>
          <w:b/>
          <w:sz w:val="29"/>
        </w:rPr>
      </w:pPr>
    </w:p>
    <w:p>
      <w:pPr>
        <w:spacing w:line="235" w:lineRule="auto" w:before="97"/>
        <w:ind w:left="963" w:right="505" w:hanging="705"/>
        <w:jc w:val="left"/>
        <w:rPr>
          <w:b/>
          <w:sz w:val="24"/>
        </w:rPr>
      </w:pPr>
      <w:r>
        <w:rPr>
          <w:sz w:val="24"/>
        </w:rPr>
        <w:t>Q18. </w:t>
      </w:r>
      <w:r>
        <w:rPr>
          <w:b/>
          <w:sz w:val="24"/>
        </w:rPr>
        <w:t>Identify one (1) standardised residential building contract and explain the maximum value of the work it may be used for.</w:t>
      </w:r>
    </w:p>
    <w:p>
      <w:pPr>
        <w:pStyle w:val="BodyText"/>
        <w:spacing w:before="6"/>
        <w:rPr>
          <w:b/>
          <w:sz w:val="16"/>
        </w:rPr>
      </w:pPr>
    </w:p>
    <w:p>
      <w:pPr>
        <w:spacing w:before="93"/>
        <w:ind w:left="258" w:right="8492" w:firstLine="0"/>
        <w:jc w:val="left"/>
        <w:rPr>
          <w:b/>
          <w:sz w:val="22"/>
        </w:rPr>
      </w:pPr>
      <w:r>
        <w:rPr/>
        <w:pict>
          <v:shape style="position:absolute;margin-left:116.901756pt;margin-top:4.477065pt;width:373.95pt;height:68.2pt;mso-position-horizontal-relative:page;mso-position-vertical-relative:paragraph;z-index:251734016" type="#_x0000_t202" filled="false" stroked="true" strokeweight="1.49874pt" strokecolor="#000000">
            <v:textbox inset="0,0,0,0">
              <w:txbxContent>
                <w:p>
                  <w:pPr>
                    <w:pStyle w:val="BodyText"/>
                    <w:spacing w:before="3"/>
                    <w:ind w:left="104"/>
                  </w:pPr>
                  <w:r>
                    <w:rPr/>
                    <w:t>Level 1 – Renovation, Extension and Repair contracts - maximum value</w:t>
                  </w:r>
                </w:p>
                <w:p>
                  <w:pPr>
                    <w:pStyle w:val="BodyText"/>
                    <w:spacing w:before="2"/>
                    <w:ind w:left="104"/>
                  </w:pPr>
                  <w:r>
                    <w:rPr/>
                    <w:t>$19,999.</w:t>
                  </w:r>
                </w:p>
              </w:txbxContent>
            </v:textbox>
            <v:stroke dashstyle="solid"/>
            <w10:wrap type="none"/>
          </v:shape>
        </w:pict>
      </w:r>
      <w:r>
        <w:rPr/>
        <w:pict>
          <v:shape style="position:absolute;margin-left:496.832458pt;margin-top:8.341599pt;width:18.4pt;height:22pt;mso-position-horizontal-relative:page;mso-position-vertical-relative:paragraph;z-index:25173708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44"/>
          <w:pgSz w:w="11900" w:h="16860"/>
          <w:pgMar w:footer="826" w:header="680" w:top="1240" w:bottom="1020" w:left="1180" w:right="1240"/>
        </w:sectPr>
      </w:pPr>
    </w:p>
    <w:p>
      <w:pPr>
        <w:spacing w:line="247" w:lineRule="auto" w:before="164"/>
        <w:ind w:left="963" w:right="229" w:hanging="705"/>
        <w:jc w:val="left"/>
        <w:rPr>
          <w:b/>
          <w:sz w:val="24"/>
        </w:rPr>
      </w:pPr>
      <w:r>
        <w:rPr>
          <w:sz w:val="24"/>
        </w:rPr>
        <w:t>Q19. </w:t>
      </w:r>
      <w:r>
        <w:rPr>
          <w:b/>
          <w:sz w:val="24"/>
        </w:rPr>
        <w:t>Describe the requirements for each of the topics listed below, with regards to residential contracts priced at $20,000.</w:t>
      </w:r>
    </w:p>
    <w:p>
      <w:pPr>
        <w:pStyle w:val="BodyText"/>
        <w:spacing w:before="6"/>
        <w:rPr>
          <w:b/>
          <w:sz w:val="15"/>
        </w:rPr>
      </w:pPr>
    </w:p>
    <w:p>
      <w:pPr>
        <w:spacing w:line="235" w:lineRule="auto" w:before="97"/>
        <w:ind w:left="963" w:right="189" w:firstLine="0"/>
        <w:jc w:val="left"/>
        <w:rPr>
          <w:b/>
          <w:sz w:val="24"/>
        </w:rPr>
      </w:pPr>
      <w:r>
        <w:rPr>
          <w:b/>
          <w:sz w:val="24"/>
        </w:rPr>
        <w:t>In Queensland, these are outlined in the QBCC Consumer Building Guide, which the consumer must sign before work is undertaken.</w:t>
      </w:r>
    </w:p>
    <w:p>
      <w:pPr>
        <w:tabs>
          <w:tab w:pos="8741" w:val="left" w:leader="none"/>
        </w:tabs>
        <w:spacing w:before="149"/>
        <w:ind w:left="258" w:right="0" w:firstLine="0"/>
        <w:jc w:val="left"/>
        <w:rPr>
          <w:rFonts w:ascii="Javanese Text" w:hAnsi="Javanese Text"/>
          <w:sz w:val="44"/>
        </w:rPr>
      </w:pPr>
      <w:r>
        <w:rPr/>
        <w:pict>
          <v:shape style="position:absolute;margin-left:122.147346pt;margin-top:13.209866pt;width:369.45pt;height:537.3pt;mso-position-horizontal-relative:page;mso-position-vertical-relative:paragraph;z-index:25173913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79" w:hRule="atLeast"/>
                    </w:trPr>
                    <w:tc>
                      <w:tcPr>
                        <w:tcW w:w="2001" w:type="dxa"/>
                        <w:tcBorders>
                          <w:right w:val="single" w:sz="6" w:space="0" w:color="000000"/>
                        </w:tcBorders>
                        <w:shd w:val="clear" w:color="auto" w:fill="BFBFBF"/>
                      </w:tcPr>
                      <w:p>
                        <w:pPr>
                          <w:pStyle w:val="TableParagraph"/>
                          <w:spacing w:before="75"/>
                          <w:ind w:left="188" w:right="258"/>
                          <w:jc w:val="center"/>
                          <w:rPr>
                            <w:sz w:val="24"/>
                          </w:rPr>
                        </w:pPr>
                        <w:r>
                          <w:rPr>
                            <w:sz w:val="24"/>
                          </w:rPr>
                          <w:t>Topics</w:t>
                        </w:r>
                      </w:p>
                    </w:tc>
                    <w:tc>
                      <w:tcPr>
                        <w:tcW w:w="5343" w:type="dxa"/>
                        <w:tcBorders>
                          <w:left w:val="single" w:sz="6" w:space="0" w:color="000000"/>
                        </w:tcBorders>
                        <w:shd w:val="clear" w:color="auto" w:fill="BFBFBF"/>
                      </w:tcPr>
                      <w:p>
                        <w:pPr>
                          <w:pStyle w:val="TableParagraph"/>
                          <w:spacing w:before="75"/>
                          <w:ind w:left="1223" w:right="1285"/>
                          <w:jc w:val="center"/>
                          <w:rPr>
                            <w:sz w:val="24"/>
                          </w:rPr>
                        </w:pPr>
                        <w:r>
                          <w:rPr>
                            <w:sz w:val="24"/>
                          </w:rPr>
                          <w:t>Definition</w:t>
                        </w:r>
                      </w:p>
                    </w:tc>
                  </w:tr>
                  <w:tr>
                    <w:trPr>
                      <w:trHeight w:val="2203" w:hRule="atLeast"/>
                    </w:trPr>
                    <w:tc>
                      <w:tcPr>
                        <w:tcW w:w="2001" w:type="dxa"/>
                        <w:tcBorders>
                          <w:bottom w:val="single" w:sz="6" w:space="0" w:color="000000"/>
                          <w:right w:val="single" w:sz="6" w:space="0" w:color="000000"/>
                        </w:tcBorders>
                      </w:tcPr>
                      <w:p>
                        <w:pPr>
                          <w:pStyle w:val="TableParagraph"/>
                          <w:spacing w:before="13"/>
                          <w:rPr>
                            <w:rFonts w:ascii="Javanese Text"/>
                            <w:sz w:val="41"/>
                          </w:rPr>
                        </w:pPr>
                      </w:p>
                      <w:p>
                        <w:pPr>
                          <w:pStyle w:val="TableParagraph"/>
                          <w:ind w:left="190" w:right="256"/>
                          <w:jc w:val="center"/>
                          <w:rPr>
                            <w:sz w:val="24"/>
                          </w:rPr>
                        </w:pPr>
                        <w:r>
                          <w:rPr>
                            <w:sz w:val="24"/>
                          </w:rPr>
                          <w:t>Builder’s Licence</w:t>
                        </w:r>
                      </w:p>
                    </w:tc>
                    <w:tc>
                      <w:tcPr>
                        <w:tcW w:w="5343" w:type="dxa"/>
                        <w:tcBorders>
                          <w:left w:val="single" w:sz="6" w:space="0" w:color="000000"/>
                          <w:bottom w:val="single" w:sz="6" w:space="0" w:color="000000"/>
                        </w:tcBorders>
                      </w:tcPr>
                      <w:p>
                        <w:pPr>
                          <w:pStyle w:val="TableParagraph"/>
                          <w:rPr>
                            <w:rFonts w:ascii="Javanese Text"/>
                            <w:sz w:val="24"/>
                          </w:rPr>
                        </w:pPr>
                      </w:p>
                      <w:p>
                        <w:pPr>
                          <w:pStyle w:val="TableParagraph"/>
                          <w:spacing w:before="9"/>
                          <w:rPr>
                            <w:rFonts w:ascii="Javanese Text"/>
                            <w:sz w:val="18"/>
                          </w:rPr>
                        </w:pPr>
                      </w:p>
                      <w:p>
                        <w:pPr>
                          <w:pStyle w:val="TableParagraph"/>
                          <w:ind w:left="119"/>
                          <w:rPr>
                            <w:rFonts w:ascii="Arial"/>
                            <w:sz w:val="22"/>
                          </w:rPr>
                        </w:pPr>
                        <w:r>
                          <w:rPr>
                            <w:rFonts w:ascii="Arial"/>
                            <w:sz w:val="22"/>
                          </w:rPr>
                          <w:t>QBCC LICENCE</w:t>
                        </w:r>
                      </w:p>
                    </w:tc>
                  </w:tr>
                  <w:tr>
                    <w:trPr>
                      <w:trHeight w:val="2203" w:hRule="atLeast"/>
                    </w:trPr>
                    <w:tc>
                      <w:tcPr>
                        <w:tcW w:w="2001" w:type="dxa"/>
                        <w:tcBorders>
                          <w:top w:val="single" w:sz="6" w:space="0" w:color="000000"/>
                          <w:bottom w:val="single" w:sz="6" w:space="0" w:color="000000"/>
                          <w:right w:val="single" w:sz="6" w:space="0" w:color="000000"/>
                        </w:tcBorders>
                      </w:tcPr>
                      <w:p>
                        <w:pPr>
                          <w:pStyle w:val="TableParagraph"/>
                          <w:spacing w:before="13"/>
                          <w:rPr>
                            <w:rFonts w:ascii="Javanese Text"/>
                            <w:sz w:val="41"/>
                          </w:rPr>
                        </w:pPr>
                      </w:p>
                      <w:p>
                        <w:pPr>
                          <w:pStyle w:val="TableParagraph"/>
                          <w:ind w:left="190" w:right="193"/>
                          <w:jc w:val="center"/>
                          <w:rPr>
                            <w:sz w:val="24"/>
                          </w:rPr>
                        </w:pPr>
                        <w:r>
                          <w:rPr>
                            <w:sz w:val="24"/>
                          </w:rPr>
                          <w:t>Contract price</w:t>
                        </w:r>
                      </w:p>
                    </w:tc>
                    <w:tc>
                      <w:tcPr>
                        <w:tcW w:w="5343" w:type="dxa"/>
                        <w:tcBorders>
                          <w:top w:val="single" w:sz="6" w:space="0" w:color="000000"/>
                          <w:left w:val="single" w:sz="6" w:space="0" w:color="000000"/>
                          <w:bottom w:val="single" w:sz="6" w:space="0" w:color="000000"/>
                        </w:tcBorders>
                      </w:tcPr>
                      <w:p>
                        <w:pPr>
                          <w:pStyle w:val="TableParagraph"/>
                          <w:rPr>
                            <w:rFonts w:ascii="Javanese Text"/>
                            <w:sz w:val="24"/>
                          </w:rPr>
                        </w:pPr>
                      </w:p>
                      <w:p>
                        <w:pPr>
                          <w:pStyle w:val="TableParagraph"/>
                          <w:spacing w:before="9"/>
                          <w:rPr>
                            <w:rFonts w:ascii="Javanese Text"/>
                            <w:sz w:val="18"/>
                          </w:rPr>
                        </w:pPr>
                      </w:p>
                      <w:p>
                        <w:pPr>
                          <w:pStyle w:val="TableParagraph"/>
                          <w:ind w:left="119"/>
                          <w:rPr>
                            <w:rFonts w:ascii="Arial"/>
                            <w:sz w:val="22"/>
                          </w:rPr>
                        </w:pPr>
                        <w:r>
                          <w:rPr>
                            <w:rFonts w:ascii="Arial"/>
                            <w:sz w:val="22"/>
                          </w:rPr>
                          <w:t>For contracts priced at $20,000 or more</w:t>
                        </w:r>
                      </w:p>
                    </w:tc>
                  </w:tr>
                  <w:tr>
                    <w:trPr>
                      <w:trHeight w:val="2203" w:hRule="atLeast"/>
                    </w:trPr>
                    <w:tc>
                      <w:tcPr>
                        <w:tcW w:w="2001" w:type="dxa"/>
                        <w:tcBorders>
                          <w:top w:val="single" w:sz="6" w:space="0" w:color="000000"/>
                          <w:bottom w:val="single" w:sz="6" w:space="0" w:color="000000"/>
                          <w:right w:val="single" w:sz="6" w:space="0" w:color="000000"/>
                        </w:tcBorders>
                      </w:tcPr>
                      <w:p>
                        <w:pPr>
                          <w:pStyle w:val="TableParagraph"/>
                          <w:spacing w:before="19"/>
                          <w:rPr>
                            <w:rFonts w:ascii="Javanese Text"/>
                            <w:sz w:val="35"/>
                          </w:rPr>
                        </w:pPr>
                      </w:p>
                      <w:p>
                        <w:pPr>
                          <w:pStyle w:val="TableParagraph"/>
                          <w:spacing w:line="235" w:lineRule="auto"/>
                          <w:ind w:left="299" w:right="171" w:hanging="120"/>
                          <w:rPr>
                            <w:sz w:val="24"/>
                          </w:rPr>
                        </w:pPr>
                        <w:r>
                          <w:rPr>
                            <w:sz w:val="24"/>
                          </w:rPr>
                          <w:t>Building approvals and inspections</w:t>
                        </w:r>
                      </w:p>
                    </w:tc>
                    <w:tc>
                      <w:tcPr>
                        <w:tcW w:w="5343" w:type="dxa"/>
                        <w:tcBorders>
                          <w:top w:val="single" w:sz="6" w:space="0" w:color="000000"/>
                          <w:left w:val="single" w:sz="6" w:space="0" w:color="000000"/>
                          <w:bottom w:val="single" w:sz="6" w:space="0" w:color="000000"/>
                        </w:tcBorders>
                      </w:tcPr>
                      <w:p>
                        <w:pPr>
                          <w:pStyle w:val="TableParagraph"/>
                          <w:rPr>
                            <w:rFonts w:ascii="Javanese Text"/>
                            <w:sz w:val="14"/>
                          </w:rPr>
                        </w:pPr>
                      </w:p>
                      <w:p>
                        <w:pPr>
                          <w:pStyle w:val="TableParagraph"/>
                          <w:ind w:left="119" w:right="90"/>
                          <w:jc w:val="both"/>
                          <w:rPr>
                            <w:rFonts w:ascii="Arial"/>
                            <w:sz w:val="22"/>
                          </w:rPr>
                        </w:pPr>
                        <w:r>
                          <w:rPr>
                            <w:rFonts w:ascii="Arial"/>
                            <w:sz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w:t>
                        </w:r>
                      </w:p>
                    </w:tc>
                  </w:tr>
                  <w:tr>
                    <w:trPr>
                      <w:trHeight w:val="3537" w:hRule="atLeast"/>
                    </w:trPr>
                    <w:tc>
                      <w:tcPr>
                        <w:tcW w:w="2001" w:type="dxa"/>
                        <w:tcBorders>
                          <w:top w:val="single" w:sz="6" w:space="0" w:color="000000"/>
                          <w:bottom w:val="single" w:sz="6" w:space="0" w:color="000000"/>
                          <w:right w:val="single" w:sz="6" w:space="0" w:color="000000"/>
                        </w:tcBorders>
                      </w:tcPr>
                      <w:p>
                        <w:pPr>
                          <w:pStyle w:val="TableParagraph"/>
                          <w:rPr>
                            <w:rFonts w:ascii="Javanese Text"/>
                            <w:sz w:val="28"/>
                          </w:rPr>
                        </w:pPr>
                      </w:p>
                      <w:p>
                        <w:pPr>
                          <w:pStyle w:val="TableParagraph"/>
                          <w:spacing w:before="16"/>
                          <w:rPr>
                            <w:rFonts w:ascii="Javanese Text"/>
                            <w:sz w:val="30"/>
                          </w:rPr>
                        </w:pPr>
                      </w:p>
                      <w:p>
                        <w:pPr>
                          <w:pStyle w:val="TableParagraph"/>
                          <w:spacing w:line="242" w:lineRule="auto" w:before="1"/>
                          <w:ind w:left="329" w:right="313" w:hanging="11"/>
                          <w:jc w:val="center"/>
                          <w:rPr>
                            <w:sz w:val="24"/>
                          </w:rPr>
                        </w:pPr>
                        <w:r>
                          <w:rPr>
                            <w:sz w:val="24"/>
                          </w:rPr>
                          <w:t>Practical completion and handover</w:t>
                        </w:r>
                      </w:p>
                    </w:tc>
                    <w:tc>
                      <w:tcPr>
                        <w:tcW w:w="5343" w:type="dxa"/>
                        <w:tcBorders>
                          <w:top w:val="single" w:sz="6" w:space="0" w:color="000000"/>
                          <w:left w:val="single" w:sz="6" w:space="0" w:color="000000"/>
                          <w:bottom w:val="single" w:sz="6" w:space="0" w:color="000000"/>
                        </w:tcBorders>
                      </w:tcPr>
                      <w:p>
                        <w:pPr>
                          <w:pStyle w:val="TableParagraph"/>
                          <w:ind w:left="119" w:right="89"/>
                          <w:jc w:val="both"/>
                          <w:rPr>
                            <w:rFonts w:ascii="Arial" w:hAnsi="Arial"/>
                            <w:sz w:val="22"/>
                          </w:rPr>
                        </w:pPr>
                        <w:r>
                          <w:rPr>
                            <w:rFonts w:ascii="Arial" w:hAnsi="Arial"/>
                            <w:spacing w:val="-7"/>
                            <w:sz w:val="22"/>
                          </w:rPr>
                          <w:t>You </w:t>
                        </w:r>
                        <w:r>
                          <w:rPr>
                            <w:rFonts w:ascii="Arial" w:hAnsi="Arial"/>
                            <w:sz w:val="22"/>
                          </w:rPr>
                          <w:t>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w:t>
                        </w:r>
                        <w:r>
                          <w:rPr>
                            <w:rFonts w:ascii="Arial" w:hAnsi="Arial"/>
                            <w:spacing w:val="3"/>
                            <w:sz w:val="22"/>
                          </w:rPr>
                          <w:t> </w:t>
                        </w:r>
                        <w:r>
                          <w:rPr>
                            <w:rFonts w:ascii="Arial" w:hAnsi="Arial"/>
                            <w:sz w:val="22"/>
                          </w:rPr>
                          <w:t>your</w:t>
                        </w:r>
                      </w:p>
                      <w:p>
                        <w:pPr>
                          <w:pStyle w:val="TableParagraph"/>
                          <w:spacing w:line="250" w:lineRule="atLeast"/>
                          <w:ind w:left="119" w:right="94"/>
                          <w:jc w:val="both"/>
                          <w:rPr>
                            <w:rFonts w:ascii="Arial"/>
                            <w:sz w:val="22"/>
                          </w:rPr>
                        </w:pPr>
                        <w:r>
                          <w:rPr>
                            <w:rFonts w:ascii="Arial"/>
                            <w:sz w:val="22"/>
                          </w:rPr>
                          <w:t>contract to see if it imposes any extra requirements on the contractor for practical completion.</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footerReference w:type="default" r:id="rId45"/>
          <w:pgSz w:w="11900" w:h="16860"/>
          <w:pgMar w:footer="826" w:header="680" w:top="1240" w:bottom="1020" w:left="1180" w:right="1240"/>
        </w:sectPr>
      </w:pPr>
    </w:p>
    <w:p>
      <w:pPr>
        <w:pStyle w:val="BodyText"/>
        <w:spacing w:before="20" w:after="1"/>
        <w:rPr>
          <w:rFonts w:ascii="Javanese Text"/>
          <w:sz w:val="7"/>
        </w:rPr>
      </w:pPr>
    </w:p>
    <w:tbl>
      <w:tblPr>
        <w:tblW w:w="0" w:type="auto"/>
        <w:jc w:val="left"/>
        <w:tblInd w:w="1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01"/>
        <w:gridCol w:w="5343"/>
      </w:tblGrid>
      <w:tr>
        <w:trPr>
          <w:trHeight w:val="2787" w:hRule="atLeast"/>
        </w:trPr>
        <w:tc>
          <w:tcPr>
            <w:tcW w:w="2001" w:type="dxa"/>
            <w:tcBorders>
              <w:left w:val="single" w:sz="12" w:space="0" w:color="000000"/>
              <w:bottom w:val="single" w:sz="12" w:space="0" w:color="000000"/>
            </w:tcBorders>
          </w:tcPr>
          <w:p>
            <w:pPr>
              <w:pStyle w:val="TableParagraph"/>
              <w:rPr>
                <w:rFonts w:ascii="Javanese Text"/>
                <w:sz w:val="28"/>
              </w:rPr>
            </w:pPr>
          </w:p>
          <w:p>
            <w:pPr>
              <w:pStyle w:val="TableParagraph"/>
              <w:spacing w:before="2"/>
              <w:rPr>
                <w:rFonts w:ascii="Javanese Text"/>
                <w:sz w:val="26"/>
              </w:rPr>
            </w:pPr>
          </w:p>
          <w:p>
            <w:pPr>
              <w:pStyle w:val="TableParagraph"/>
              <w:spacing w:before="1"/>
              <w:ind w:left="194"/>
              <w:rPr>
                <w:sz w:val="24"/>
              </w:rPr>
            </w:pPr>
            <w:r>
              <w:rPr>
                <w:sz w:val="24"/>
              </w:rPr>
              <w:t>Implied warranties</w:t>
            </w:r>
          </w:p>
        </w:tc>
        <w:tc>
          <w:tcPr>
            <w:tcW w:w="5343" w:type="dxa"/>
            <w:tcBorders>
              <w:bottom w:val="single" w:sz="12" w:space="0" w:color="000000"/>
              <w:right w:val="single" w:sz="12" w:space="0" w:color="000000"/>
            </w:tcBorders>
          </w:tcPr>
          <w:p>
            <w:pPr>
              <w:pStyle w:val="TableParagraph"/>
              <w:spacing w:before="3"/>
              <w:ind w:left="119" w:right="90"/>
              <w:jc w:val="both"/>
              <w:rPr>
                <w:rFonts w:ascii="Arial"/>
                <w:sz w:val="22"/>
              </w:rPr>
            </w:pPr>
            <w:r>
              <w:rPr>
                <w:rFonts w:ascii="Arial"/>
                <w:sz w:val="22"/>
              </w:rPr>
              <w:t>Sections 19 - 26 of Schedule IB of the Act set out statutory warranties deemed to be part of all regulated domestic building contracts, even if </w:t>
            </w:r>
            <w:r>
              <w:rPr>
                <w:rFonts w:ascii="Arial"/>
                <w:spacing w:val="-4"/>
                <w:sz w:val="22"/>
              </w:rPr>
              <w:t>not </w:t>
            </w:r>
            <w:r>
              <w:rPr>
                <w:rFonts w:ascii="Arial"/>
                <w:sz w:val="22"/>
              </w:rPr>
              <w:t>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w:t>
            </w:r>
            <w:r>
              <w:rPr>
                <w:rFonts w:ascii="Arial"/>
                <w:spacing w:val="43"/>
                <w:sz w:val="22"/>
              </w:rPr>
              <w:t> </w:t>
            </w:r>
            <w:r>
              <w:rPr>
                <w:rFonts w:ascii="Arial"/>
                <w:sz w:val="22"/>
              </w:rPr>
              <w:t>within</w:t>
            </w:r>
            <w:r>
              <w:rPr>
                <w:rFonts w:ascii="Arial"/>
                <w:spacing w:val="43"/>
                <w:sz w:val="22"/>
              </w:rPr>
              <w:t> </w:t>
            </w:r>
            <w:r>
              <w:rPr>
                <w:rFonts w:ascii="Arial"/>
                <w:sz w:val="22"/>
              </w:rPr>
              <w:t>the</w:t>
            </w:r>
            <w:r>
              <w:rPr>
                <w:rFonts w:ascii="Arial"/>
                <w:spacing w:val="44"/>
                <w:sz w:val="22"/>
              </w:rPr>
              <w:t> </w:t>
            </w:r>
            <w:r>
              <w:rPr>
                <w:rFonts w:ascii="Arial"/>
                <w:sz w:val="22"/>
              </w:rPr>
              <w:t>last</w:t>
            </w:r>
            <w:r>
              <w:rPr>
                <w:rFonts w:ascii="Arial"/>
                <w:spacing w:val="43"/>
                <w:sz w:val="22"/>
              </w:rPr>
              <w:t> </w:t>
            </w:r>
            <w:r>
              <w:rPr>
                <w:rFonts w:ascii="Arial"/>
                <w:sz w:val="22"/>
              </w:rPr>
              <w:t>6</w:t>
            </w:r>
            <w:r>
              <w:rPr>
                <w:rFonts w:ascii="Arial"/>
                <w:spacing w:val="44"/>
                <w:sz w:val="22"/>
              </w:rPr>
              <w:t> </w:t>
            </w:r>
            <w:r>
              <w:rPr>
                <w:rFonts w:ascii="Arial"/>
                <w:sz w:val="22"/>
              </w:rPr>
              <w:t>months</w:t>
            </w:r>
            <w:r>
              <w:rPr>
                <w:rFonts w:ascii="Arial"/>
                <w:spacing w:val="43"/>
                <w:sz w:val="22"/>
              </w:rPr>
              <w:t> </w:t>
            </w:r>
            <w:r>
              <w:rPr>
                <w:rFonts w:ascii="Arial"/>
                <w:sz w:val="22"/>
              </w:rPr>
              <w:t>of</w:t>
            </w:r>
            <w:r>
              <w:rPr>
                <w:rFonts w:ascii="Arial"/>
                <w:spacing w:val="44"/>
                <w:sz w:val="22"/>
              </w:rPr>
              <w:t> </w:t>
            </w:r>
            <w:r>
              <w:rPr>
                <w:rFonts w:ascii="Arial"/>
                <w:sz w:val="22"/>
              </w:rPr>
              <w:t>the</w:t>
            </w:r>
            <w:r>
              <w:rPr>
                <w:rFonts w:ascii="Arial"/>
                <w:spacing w:val="43"/>
                <w:sz w:val="22"/>
              </w:rPr>
              <w:t> </w:t>
            </w:r>
            <w:r>
              <w:rPr>
                <w:rFonts w:ascii="Arial"/>
                <w:sz w:val="22"/>
              </w:rPr>
              <w:t>warranty</w:t>
            </w:r>
          </w:p>
          <w:p>
            <w:pPr>
              <w:pStyle w:val="TableParagraph"/>
              <w:spacing w:line="231" w:lineRule="exact" w:before="3"/>
              <w:ind w:left="119"/>
              <w:rPr>
                <w:rFonts w:ascii="Arial"/>
                <w:sz w:val="22"/>
              </w:rPr>
            </w:pPr>
            <w:r>
              <w:rPr>
                <w:rFonts w:ascii="Arial"/>
                <w:sz w:val="22"/>
              </w:rPr>
              <w:t>period.</w:t>
            </w:r>
          </w:p>
        </w:tc>
      </w:tr>
    </w:tbl>
    <w:p>
      <w:pPr>
        <w:pStyle w:val="BodyText"/>
        <w:spacing w:before="11"/>
        <w:rPr>
          <w:rFonts w:ascii="Javanese Text"/>
          <w:sz w:val="6"/>
        </w:rPr>
      </w:pPr>
    </w:p>
    <w:p>
      <w:pPr>
        <w:spacing w:line="235" w:lineRule="auto" w:before="96"/>
        <w:ind w:left="963" w:right="189" w:hanging="705"/>
        <w:jc w:val="left"/>
        <w:rPr>
          <w:b/>
          <w:sz w:val="24"/>
        </w:rPr>
      </w:pPr>
      <w:r>
        <w:rPr>
          <w:sz w:val="24"/>
        </w:rPr>
        <w:t>Q20. </w:t>
      </w:r>
      <w:r>
        <w:rPr>
          <w:b/>
          <w:sz w:val="24"/>
        </w:rPr>
        <w:t>Which of the following documents can be referred to as collectively making up a contract? Tick all that apply.</w:t>
      </w:r>
    </w:p>
    <w:p>
      <w:pPr>
        <w:tabs>
          <w:tab w:pos="8741" w:val="left" w:leader="none"/>
        </w:tabs>
        <w:spacing w:before="149"/>
        <w:ind w:left="258" w:right="0" w:firstLine="0"/>
        <w:jc w:val="left"/>
        <w:rPr>
          <w:rFonts w:ascii="Javanese Text" w:hAnsi="Javanese Text"/>
          <w:sz w:val="44"/>
        </w:rPr>
      </w:pPr>
      <w:r>
        <w:rPr/>
        <w:pict>
          <v:shape style="position:absolute;margin-left:120.648613pt;margin-top:13.20989pt;width:370.95pt;height:264.55pt;mso-position-horizontal-relative:page;mso-position-vertical-relative:paragraph;z-index:25174016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1199" w:right="1177"/>
                          <w:jc w:val="center"/>
                          <w:rPr>
                            <w:sz w:val="24"/>
                          </w:rPr>
                        </w:pPr>
                        <w:r>
                          <w:rPr>
                            <w:sz w:val="24"/>
                          </w:rPr>
                          <w:t>Possible Answers</w:t>
                        </w:r>
                      </w:p>
                    </w:tc>
                  </w:tr>
                  <w:tr>
                    <w:trPr>
                      <w:trHeight w:val="449" w:hRule="atLeast"/>
                    </w:trPr>
                    <w:tc>
                      <w:tcPr>
                        <w:tcW w:w="997" w:type="dxa"/>
                        <w:tcBorders>
                          <w:bottom w:val="single" w:sz="6" w:space="0" w:color="000000"/>
                          <w:right w:val="single" w:sz="6" w:space="0" w:color="000000"/>
                        </w:tcBorders>
                      </w:tcPr>
                      <w:p>
                        <w:pPr>
                          <w:pStyle w:val="TableParagraph"/>
                          <w:spacing w:line="430"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left w:val="single" w:sz="6" w:space="0" w:color="000000"/>
                          <w:bottom w:val="single" w:sz="6" w:space="0" w:color="000000"/>
                        </w:tcBorders>
                      </w:tcPr>
                      <w:p>
                        <w:pPr>
                          <w:pStyle w:val="TableParagraph"/>
                          <w:spacing w:before="75"/>
                          <w:ind w:left="1191" w:right="1177"/>
                          <w:jc w:val="center"/>
                          <w:rPr>
                            <w:sz w:val="24"/>
                          </w:rPr>
                        </w:pPr>
                        <w:r>
                          <w:rPr>
                            <w:sz w:val="24"/>
                            <w:shd w:fill="FFFF00" w:color="auto" w:val="clear"/>
                          </w:rPr>
                          <w:t>Engineer specifications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shd w:val="clear" w:color="auto" w:fill="FFFF00"/>
                      </w:tcPr>
                      <w:p>
                        <w:pPr>
                          <w:pStyle w:val="TableParagraph"/>
                          <w:spacing w:before="90"/>
                          <w:ind w:left="1185" w:right="1177"/>
                          <w:jc w:val="center"/>
                          <w:rPr>
                            <w:sz w:val="24"/>
                          </w:rPr>
                        </w:pPr>
                        <w:r>
                          <w:rPr>
                            <w:sz w:val="24"/>
                          </w:rPr>
                          <w:t>Plans, drawings and specifications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75"/>
                          <w:ind w:left="1206" w:right="1177"/>
                          <w:jc w:val="center"/>
                          <w:rPr>
                            <w:sz w:val="24"/>
                          </w:rPr>
                        </w:pPr>
                        <w:r>
                          <w:rPr>
                            <w:spacing w:val="-132"/>
                            <w:sz w:val="24"/>
                            <w:shd w:fill="FFFF00" w:color="auto" w:val="clear"/>
                          </w:rPr>
                          <w:t>P</w:t>
                        </w:r>
                        <w:r>
                          <w:rPr>
                            <w:spacing w:val="80"/>
                            <w:sz w:val="24"/>
                          </w:rPr>
                          <w:t> </w:t>
                        </w:r>
                        <w:r>
                          <w:rPr>
                            <w:sz w:val="24"/>
                            <w:shd w:fill="FFFF00" w:color="auto" w:val="clear"/>
                          </w:rPr>
                          <w:t>rime Cost Items Schedule</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75"/>
                          <w:ind w:left="1206" w:right="1177"/>
                          <w:jc w:val="center"/>
                          <w:rPr>
                            <w:sz w:val="24"/>
                          </w:rPr>
                        </w:pPr>
                        <w:r>
                          <w:rPr>
                            <w:spacing w:val="-132"/>
                            <w:sz w:val="24"/>
                            <w:shd w:fill="FFFF00" w:color="auto" w:val="clear"/>
                          </w:rPr>
                          <w:t>P</w:t>
                        </w:r>
                        <w:r>
                          <w:rPr>
                            <w:spacing w:val="79"/>
                            <w:sz w:val="24"/>
                          </w:rPr>
                          <w:t> </w:t>
                        </w:r>
                        <w:r>
                          <w:rPr>
                            <w:sz w:val="24"/>
                            <w:shd w:fill="FFFF00" w:color="auto" w:val="clear"/>
                          </w:rPr>
                          <w:t>rocesses for applying for extensions of </w:t>
                        </w:r>
                        <w:r>
                          <w:rPr>
                            <w:spacing w:val="3"/>
                            <w:sz w:val="24"/>
                            <w:shd w:fill="FFFF00" w:color="auto" w:val="clear"/>
                          </w:rPr>
                          <w:t>time</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1181" w:right="1177"/>
                          <w:jc w:val="center"/>
                          <w:rPr>
                            <w:sz w:val="24"/>
                          </w:rPr>
                        </w:pPr>
                        <w:r>
                          <w:rPr>
                            <w:sz w:val="24"/>
                          </w:rPr>
                          <w:t>Product catalogues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75"/>
                          <w:ind w:left="1191" w:right="1177"/>
                          <w:jc w:val="center"/>
                          <w:rPr>
                            <w:sz w:val="24"/>
                          </w:rPr>
                        </w:pPr>
                        <w:r>
                          <w:rPr>
                            <w:sz w:val="24"/>
                            <w:shd w:fill="FFFF00" w:color="auto" w:val="clear"/>
                          </w:rPr>
                          <w:t>Project timelines and schedules</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75"/>
                          <w:ind w:left="1206" w:right="1177"/>
                          <w:jc w:val="center"/>
                          <w:rPr>
                            <w:sz w:val="24"/>
                          </w:rPr>
                        </w:pPr>
                        <w:r>
                          <w:rPr>
                            <w:spacing w:val="-132"/>
                            <w:sz w:val="24"/>
                            <w:shd w:fill="FFFF00" w:color="auto" w:val="clear"/>
                          </w:rPr>
                          <w:t>P</w:t>
                        </w:r>
                        <w:r>
                          <w:rPr>
                            <w:spacing w:val="79"/>
                            <w:sz w:val="24"/>
                          </w:rPr>
                          <w:t> </w:t>
                        </w:r>
                        <w:r>
                          <w:rPr>
                            <w:sz w:val="24"/>
                            <w:shd w:fill="FFFF00" w:color="auto" w:val="clear"/>
                          </w:rPr>
                          <w:t>rovisional Sums Schedule</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90"/>
                          <w:ind w:left="1191" w:right="1177"/>
                          <w:jc w:val="center"/>
                          <w:rPr>
                            <w:sz w:val="24"/>
                          </w:rPr>
                        </w:pPr>
                        <w:r>
                          <w:rPr>
                            <w:sz w:val="24"/>
                            <w:shd w:fill="FFFF00" w:color="auto" w:val="clear"/>
                          </w:rPr>
                          <w:t>Rise and fall calculations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bottom w:val="single" w:sz="6" w:space="0" w:color="000000"/>
                        </w:tcBorders>
                      </w:tcPr>
                      <w:p>
                        <w:pPr>
                          <w:pStyle w:val="TableParagraph"/>
                          <w:spacing w:before="75"/>
                          <w:ind w:left="1206" w:right="1177"/>
                          <w:jc w:val="center"/>
                          <w:rPr>
                            <w:sz w:val="24"/>
                          </w:rPr>
                        </w:pPr>
                        <w:r>
                          <w:rPr>
                            <w:spacing w:val="-132"/>
                            <w:sz w:val="24"/>
                            <w:shd w:fill="FFFF00" w:color="auto" w:val="clear"/>
                          </w:rPr>
                          <w:t>S</w:t>
                        </w:r>
                        <w:r>
                          <w:rPr>
                            <w:spacing w:val="79"/>
                            <w:sz w:val="24"/>
                          </w:rPr>
                          <w:t> </w:t>
                        </w:r>
                        <w:r>
                          <w:rPr>
                            <w:sz w:val="24"/>
                            <w:shd w:fill="FFFF00" w:color="auto" w:val="clear"/>
                          </w:rPr>
                          <w:t>ite conditions report</w:t>
                        </w:r>
                      </w:p>
                    </w:tc>
                  </w:tr>
                  <w:tr>
                    <w:trPr>
                      <w:trHeight w:val="449" w:hRule="atLeast"/>
                    </w:trPr>
                    <w:tc>
                      <w:tcPr>
                        <w:tcW w:w="997" w:type="dxa"/>
                        <w:tcBorders>
                          <w:top w:val="single" w:sz="6" w:space="0" w:color="000000"/>
                          <w:right w:val="single" w:sz="6" w:space="0" w:color="000000"/>
                        </w:tcBorders>
                      </w:tcPr>
                      <w:p>
                        <w:pPr>
                          <w:pStyle w:val="TableParagraph"/>
                          <w:spacing w:line="430" w:lineRule="exact"/>
                          <w:ind w:left="87" w:right="160"/>
                          <w:jc w:val="center"/>
                          <w:rPr>
                            <w:rFonts w:ascii="Javanese Text" w:hAnsi="Javanese Text"/>
                            <w:sz w:val="40"/>
                          </w:rPr>
                        </w:pPr>
                        <w:r>
                          <w:rPr>
                            <w:rFonts w:ascii="Arial" w:hAnsi="Arial"/>
                            <w:w w:val="120"/>
                            <w:sz w:val="40"/>
                            <w:shd w:fill="FFFF00" w:color="auto" w:val="clear"/>
                          </w:rPr>
                          <w:t>x</w:t>
                        </w:r>
                        <w:r>
                          <w:rPr>
                            <w:rFonts w:ascii="Javanese Text" w:hAnsi="Javanese Text"/>
                            <w:w w:val="120"/>
                            <w:sz w:val="40"/>
                            <w:shd w:fill="FFFF00" w:color="auto" w:val="clear"/>
                          </w:rPr>
                          <w:t>◻</w:t>
                        </w:r>
                      </w:p>
                    </w:tc>
                    <w:tc>
                      <w:tcPr>
                        <w:tcW w:w="6377" w:type="dxa"/>
                        <w:tcBorders>
                          <w:top w:val="single" w:sz="6" w:space="0" w:color="000000"/>
                          <w:left w:val="single" w:sz="6" w:space="0" w:color="000000"/>
                        </w:tcBorders>
                      </w:tcPr>
                      <w:p>
                        <w:pPr>
                          <w:pStyle w:val="TableParagraph"/>
                          <w:spacing w:before="75"/>
                          <w:ind w:left="1191" w:right="1177"/>
                          <w:jc w:val="center"/>
                          <w:rPr>
                            <w:sz w:val="24"/>
                          </w:rPr>
                        </w:pPr>
                        <w:r>
                          <w:rPr>
                            <w:sz w:val="24"/>
                            <w:shd w:fill="FFFF00" w:color="auto" w:val="clear"/>
                          </w:rPr>
                          <w:t>Soil and sedimentation report</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11"/>
        <w:rPr>
          <w:rFonts w:ascii="Javanese Text"/>
          <w:sz w:val="12"/>
        </w:rPr>
      </w:pPr>
    </w:p>
    <w:p>
      <w:pPr>
        <w:spacing w:line="235" w:lineRule="auto" w:before="96"/>
        <w:ind w:left="963" w:right="625" w:hanging="705"/>
        <w:jc w:val="both"/>
        <w:rPr>
          <w:b/>
          <w:sz w:val="24"/>
        </w:rPr>
      </w:pPr>
      <w:r>
        <w:rPr>
          <w:sz w:val="24"/>
        </w:rPr>
        <w:t>Q21. </w:t>
      </w:r>
      <w:r>
        <w:rPr>
          <w:b/>
          <w:sz w:val="24"/>
        </w:rPr>
        <w:t>What is the difference between the Prime Cost Item Schedule and the Provisional Sum Schedule in a contract? Provide an example of each type to help explain your response.</w:t>
      </w:r>
    </w:p>
    <w:p>
      <w:pPr>
        <w:spacing w:after="0" w:line="235" w:lineRule="auto"/>
        <w:jc w:val="both"/>
        <w:rPr>
          <w:sz w:val="24"/>
        </w:rPr>
        <w:sectPr>
          <w:footerReference w:type="default" r:id="rId46"/>
          <w:pgSz w:w="11900" w:h="16860"/>
          <w:pgMar w:footer="826" w:header="680" w:top="124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9"/>
        <w:rPr>
          <w:b/>
          <w:sz w:val="8"/>
        </w:rPr>
      </w:pPr>
    </w:p>
    <w:p>
      <w:pPr>
        <w:spacing w:before="92"/>
        <w:ind w:left="258" w:right="8492" w:firstLine="0"/>
        <w:jc w:val="left"/>
        <w:rPr>
          <w:b/>
          <w:sz w:val="22"/>
        </w:rPr>
      </w:pPr>
      <w:r>
        <w:rPr/>
        <w:pict>
          <v:shape style="position:absolute;margin-left:116.901756pt;margin-top:4.427165pt;width:373.95pt;height:329.75pt;mso-position-horizontal-relative:page;mso-position-vertical-relative:paragraph;z-index:251743232" type="#_x0000_t202" filled="false" stroked="true" strokeweight="1.49874pt" strokecolor="#000000">
            <v:textbox inset="0,0,0,0">
              <w:txbxContent>
                <w:p>
                  <w:pPr>
                    <w:pStyle w:val="BodyText"/>
                    <w:spacing w:before="3"/>
                    <w:ind w:left="104"/>
                  </w:pPr>
                  <w:r>
                    <w:rPr/>
                    <w:t>A PC item is:</w:t>
                  </w:r>
                </w:p>
                <w:p>
                  <w:pPr>
                    <w:pStyle w:val="BodyText"/>
                    <w:numPr>
                      <w:ilvl w:val="0"/>
                      <w:numId w:val="18"/>
                    </w:numPr>
                    <w:tabs>
                      <w:tab w:pos="258" w:val="left" w:leader="none"/>
                    </w:tabs>
                    <w:spacing w:line="240" w:lineRule="auto" w:before="2" w:after="0"/>
                    <w:ind w:left="104" w:right="107" w:firstLine="0"/>
                    <w:jc w:val="left"/>
                  </w:pPr>
                  <w:r>
                    <w:rPr/>
                    <w:t>An amount of money included in a contract sum to purchase a specified item such as tiles, taps, doors or bathroom</w:t>
                  </w:r>
                  <w:r>
                    <w:rPr>
                      <w:spacing w:val="-9"/>
                    </w:rPr>
                    <w:t> </w:t>
                  </w:r>
                  <w:r>
                    <w:rPr/>
                    <w:t>fittings</w:t>
                  </w:r>
                </w:p>
                <w:p>
                  <w:pPr>
                    <w:pStyle w:val="BodyText"/>
                    <w:numPr>
                      <w:ilvl w:val="0"/>
                      <w:numId w:val="18"/>
                    </w:numPr>
                    <w:tabs>
                      <w:tab w:pos="303" w:val="left" w:leader="none"/>
                    </w:tabs>
                    <w:spacing w:line="242" w:lineRule="auto" w:before="0" w:after="0"/>
                    <w:ind w:left="104" w:right="106" w:firstLine="0"/>
                    <w:jc w:val="left"/>
                  </w:pPr>
                  <w:r>
                    <w:rPr/>
                    <w:t>An agreed estimated amount is included at contract signing but the specific products are not selected until a later</w:t>
                  </w:r>
                  <w:r>
                    <w:rPr>
                      <w:spacing w:val="-10"/>
                    </w:rPr>
                    <w:t> </w:t>
                  </w:r>
                  <w:r>
                    <w:rPr/>
                    <w:t>stage</w:t>
                  </w:r>
                </w:p>
                <w:p>
                  <w:pPr>
                    <w:pStyle w:val="BodyText"/>
                    <w:numPr>
                      <w:ilvl w:val="0"/>
                      <w:numId w:val="18"/>
                    </w:numPr>
                    <w:tabs>
                      <w:tab w:pos="273" w:val="left" w:leader="none"/>
                    </w:tabs>
                    <w:spacing w:line="240" w:lineRule="auto" w:before="0" w:after="0"/>
                    <w:ind w:left="104" w:right="107" w:firstLine="0"/>
                    <w:jc w:val="left"/>
                  </w:pPr>
                  <w:r>
                    <w:rPr/>
                    <w:t>A builder must estimate the cost of such items at or above the lowest amount these items could reasonably</w:t>
                  </w:r>
                  <w:r>
                    <w:rPr>
                      <w:spacing w:val="-6"/>
                    </w:rPr>
                    <w:t> </w:t>
                  </w:r>
                  <w:r>
                    <w:rPr/>
                    <w:t>cost.</w:t>
                  </w:r>
                </w:p>
                <w:p>
                  <w:pPr>
                    <w:pStyle w:val="BodyText"/>
                    <w:ind w:left="104" w:right="109"/>
                    <w:jc w:val="both"/>
                  </w:pPr>
                  <w:r>
                    <w:rPr/>
                    <w:t>For example if a client selects a more expensive door than allowed by the PC item, say a $500 door compared with a $440 PC amount, a variation will be required to cover the additional $60. If the PC item varies, so will the final contract sum.</w:t>
                  </w:r>
                </w:p>
                <w:p>
                  <w:pPr>
                    <w:pStyle w:val="BodyText"/>
                    <w:spacing w:line="245" w:lineRule="exact"/>
                    <w:ind w:left="104"/>
                    <w:jc w:val="both"/>
                  </w:pPr>
                  <w:r>
                    <w:rPr/>
                    <w:t>Prime costs are required for the hot water system and air conditioner</w:t>
                  </w:r>
                </w:p>
                <w:p>
                  <w:pPr>
                    <w:pStyle w:val="BodyText"/>
                    <w:spacing w:before="20"/>
                    <w:rPr>
                      <w:rFonts w:ascii="Javanese Text"/>
                      <w:sz w:val="10"/>
                    </w:rPr>
                  </w:pPr>
                </w:p>
                <w:p>
                  <w:pPr>
                    <w:pStyle w:val="BodyText"/>
                    <w:ind w:left="104"/>
                    <w:jc w:val="both"/>
                  </w:pPr>
                  <w:r>
                    <w:rPr/>
                    <w:t>A provisional sum is:</w:t>
                  </w:r>
                </w:p>
                <w:p>
                  <w:pPr>
                    <w:pStyle w:val="BodyText"/>
                    <w:numPr>
                      <w:ilvl w:val="0"/>
                      <w:numId w:val="18"/>
                    </w:numPr>
                    <w:tabs>
                      <w:tab w:pos="303" w:val="left" w:leader="none"/>
                    </w:tabs>
                    <w:spacing w:line="240" w:lineRule="auto" w:before="2" w:after="0"/>
                    <w:ind w:left="104" w:right="110" w:firstLine="0"/>
                    <w:jc w:val="both"/>
                  </w:pPr>
                  <w:r>
                    <w:rPr/>
                    <w:t>An amount of money included in contract sum to cover work and/or materials, not detailed when entering the</w:t>
                  </w:r>
                  <w:r>
                    <w:rPr>
                      <w:spacing w:val="-7"/>
                    </w:rPr>
                    <w:t> </w:t>
                  </w:r>
                  <w:r>
                    <w:rPr/>
                    <w:t>contract</w:t>
                  </w:r>
                </w:p>
                <w:p>
                  <w:pPr>
                    <w:pStyle w:val="BodyText"/>
                    <w:numPr>
                      <w:ilvl w:val="0"/>
                      <w:numId w:val="18"/>
                    </w:numPr>
                    <w:tabs>
                      <w:tab w:pos="243" w:val="left" w:leader="none"/>
                    </w:tabs>
                    <w:spacing w:line="240" w:lineRule="auto" w:before="4" w:after="0"/>
                    <w:ind w:left="242" w:right="0" w:hanging="139"/>
                    <w:jc w:val="both"/>
                  </w:pPr>
                  <w:r>
                    <w:rPr/>
                    <w:t>Typically builders will include a PS for site work</w:t>
                  </w:r>
                  <w:r>
                    <w:rPr>
                      <w:spacing w:val="-13"/>
                    </w:rPr>
                    <w:t> </w:t>
                  </w:r>
                  <w:r>
                    <w:rPr/>
                    <w:t>costs</w:t>
                  </w:r>
                </w:p>
                <w:p>
                  <w:pPr>
                    <w:pStyle w:val="BodyText"/>
                    <w:numPr>
                      <w:ilvl w:val="0"/>
                      <w:numId w:val="18"/>
                    </w:numPr>
                    <w:tabs>
                      <w:tab w:pos="288" w:val="left" w:leader="none"/>
                    </w:tabs>
                    <w:spacing w:line="235" w:lineRule="auto" w:before="6" w:after="0"/>
                    <w:ind w:left="104" w:right="106" w:firstLine="0"/>
                    <w:jc w:val="both"/>
                  </w:pPr>
                  <w:r>
                    <w:rPr/>
                    <w:t>The builder is legally required to take reasonable steps to ensure an accurate site works cost estimate but unforeseen events mean that the provisional sum is exceeded which is added to the contract</w:t>
                  </w:r>
                  <w:r>
                    <w:rPr>
                      <w:spacing w:val="-13"/>
                    </w:rPr>
                    <w:t> </w:t>
                  </w:r>
                  <w:r>
                    <w:rPr/>
                    <w:t>sum.</w:t>
                  </w:r>
                </w:p>
                <w:p>
                  <w:pPr>
                    <w:pStyle w:val="BodyText"/>
                    <w:spacing w:before="1"/>
                    <w:ind w:left="104" w:right="111"/>
                    <w:jc w:val="both"/>
                  </w:pPr>
                  <w:r>
                    <w:rPr/>
                    <w:t>For example a building site may seem sandy and clean with minimal siteworks required, however, there may be large limestone rocks/tree trunks concealed below the surface which only emerge once siteworks commence, causing cost overrun.</w:t>
                  </w:r>
                </w:p>
                <w:p>
                  <w:pPr>
                    <w:pStyle w:val="BodyText"/>
                    <w:spacing w:before="7"/>
                    <w:ind w:left="104"/>
                    <w:jc w:val="both"/>
                  </w:pPr>
                  <w:r>
                    <w:rPr/>
                    <w:t>Provisional sums are required for the wet area and living area tiling</w:t>
                  </w:r>
                </w:p>
              </w:txbxContent>
            </v:textbox>
            <v:stroke dashstyle="solid"/>
            <w10:wrap type="none"/>
          </v:shape>
        </w:pict>
      </w:r>
      <w:r>
        <w:rPr/>
        <w:pict>
          <v:shape style="position:absolute;margin-left:496.832458pt;margin-top:8.291601pt;width:18.4pt;height:22pt;mso-position-horizontal-relative:page;mso-position-vertical-relative:paragraph;z-index:25174425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4"/>
        </w:rPr>
      </w:pPr>
    </w:p>
    <w:p>
      <w:pPr>
        <w:spacing w:line="240" w:lineRule="auto" w:before="92"/>
        <w:ind w:left="963" w:right="189" w:hanging="705"/>
        <w:jc w:val="left"/>
        <w:rPr>
          <w:b/>
          <w:sz w:val="24"/>
        </w:rPr>
      </w:pPr>
      <w:r>
        <w:rPr>
          <w:sz w:val="24"/>
        </w:rPr>
        <w:t>Q22. </w:t>
      </w:r>
      <w:r>
        <w:rPr>
          <w:b/>
          <w:sz w:val="24"/>
        </w:rPr>
        <w:t>Cost adjustment provisions under a contract address risk by providing mechanisms for adjusting contract payment to reflect changes in costs. What can cost adjustment apply to?</w:t>
      </w:r>
    </w:p>
    <w:p>
      <w:pPr>
        <w:pStyle w:val="BodyText"/>
        <w:spacing w:before="9"/>
        <w:rPr>
          <w:b/>
          <w:sz w:val="16"/>
        </w:rPr>
      </w:pPr>
    </w:p>
    <w:p>
      <w:pPr>
        <w:spacing w:line="228" w:lineRule="auto" w:before="103"/>
        <w:ind w:left="258" w:right="8492" w:firstLine="0"/>
        <w:jc w:val="left"/>
        <w:rPr>
          <w:b/>
          <w:sz w:val="22"/>
        </w:rPr>
      </w:pPr>
      <w:r>
        <w:rPr/>
        <w:pict>
          <v:shape style="position:absolute;margin-left:116.901756pt;margin-top:4.461279pt;width:373.95pt;height:123.65pt;mso-position-horizontal-relative:page;mso-position-vertical-relative:paragraph;z-index:251742208" type="#_x0000_t202" filled="false" stroked="true" strokeweight="1.49874pt" strokecolor="#000000">
            <v:textbox inset="0,0,0,0">
              <w:txbxContent>
                <w:p>
                  <w:pPr>
                    <w:pStyle w:val="BodyText"/>
                    <w:spacing w:line="246" w:lineRule="exact" w:before="3"/>
                    <w:ind w:left="104"/>
                  </w:pPr>
                  <w:r>
                    <w:rPr/>
                    <w:t>Cost adjustment may be applied to the following:</w:t>
                  </w:r>
                </w:p>
                <w:p>
                  <w:pPr>
                    <w:pStyle w:val="BodyText"/>
                    <w:numPr>
                      <w:ilvl w:val="0"/>
                      <w:numId w:val="19"/>
                    </w:numPr>
                    <w:tabs>
                      <w:tab w:pos="243" w:val="left" w:leader="none"/>
                    </w:tabs>
                    <w:spacing w:line="246" w:lineRule="exact" w:before="0" w:after="0"/>
                    <w:ind w:left="242" w:right="0" w:hanging="139"/>
                    <w:jc w:val="left"/>
                  </w:pPr>
                  <w:r>
                    <w:rPr/>
                    <w:t>Labour and</w:t>
                  </w:r>
                  <w:r>
                    <w:rPr>
                      <w:spacing w:val="-3"/>
                    </w:rPr>
                    <w:t> </w:t>
                  </w:r>
                  <w:r>
                    <w:rPr/>
                    <w:t>materials</w:t>
                  </w:r>
                </w:p>
                <w:p>
                  <w:pPr>
                    <w:pStyle w:val="BodyText"/>
                    <w:numPr>
                      <w:ilvl w:val="0"/>
                      <w:numId w:val="19"/>
                    </w:numPr>
                    <w:tabs>
                      <w:tab w:pos="243" w:val="left" w:leader="none"/>
                    </w:tabs>
                    <w:spacing w:line="240" w:lineRule="auto" w:before="2" w:after="0"/>
                    <w:ind w:left="242" w:right="0" w:hanging="139"/>
                    <w:jc w:val="left"/>
                  </w:pPr>
                  <w:r>
                    <w:rPr/>
                    <w:t>Currency exchange rates for goods purchased in foreign</w:t>
                  </w:r>
                  <w:r>
                    <w:rPr>
                      <w:spacing w:val="-11"/>
                    </w:rPr>
                    <w:t> </w:t>
                  </w:r>
                  <w:r>
                    <w:rPr/>
                    <w:t>currency</w:t>
                  </w:r>
                </w:p>
                <w:p>
                  <w:pPr>
                    <w:pStyle w:val="BodyText"/>
                    <w:numPr>
                      <w:ilvl w:val="0"/>
                      <w:numId w:val="19"/>
                    </w:numPr>
                    <w:tabs>
                      <w:tab w:pos="243" w:val="left" w:leader="none"/>
                    </w:tabs>
                    <w:spacing w:line="240" w:lineRule="auto" w:before="2" w:after="0"/>
                    <w:ind w:left="242" w:right="0" w:hanging="139"/>
                    <w:jc w:val="left"/>
                  </w:pPr>
                  <w:r>
                    <w:rPr/>
                    <w:t>Other costs, including duties and taxes or shipping and</w:t>
                  </w:r>
                  <w:r>
                    <w:rPr>
                      <w:spacing w:val="-12"/>
                    </w:rPr>
                    <w:t> </w:t>
                  </w:r>
                  <w:r>
                    <w:rPr/>
                    <w:t>transport</w:t>
                  </w:r>
                </w:p>
              </w:txbxContent>
            </v:textbox>
            <v:stroke dashstyle="solid"/>
            <w10:wrap type="none"/>
          </v:shape>
        </w:pict>
      </w:r>
      <w:r>
        <w:rPr/>
        <w:pict>
          <v:shape style="position:absolute;margin-left:496.832458pt;margin-top:7.576324pt;width:18.4pt;height:22pt;mso-position-horizontal-relative:page;mso-position-vertical-relative:paragraph;z-index:25174528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8"/>
        </w:rPr>
      </w:pPr>
    </w:p>
    <w:p>
      <w:pPr>
        <w:spacing w:line="235" w:lineRule="auto" w:before="97"/>
        <w:ind w:left="963" w:right="189" w:hanging="705"/>
        <w:jc w:val="left"/>
        <w:rPr>
          <w:b/>
          <w:sz w:val="24"/>
        </w:rPr>
      </w:pPr>
      <w:r>
        <w:rPr>
          <w:sz w:val="24"/>
        </w:rPr>
        <w:t>Q23. </w:t>
      </w:r>
      <w:r>
        <w:rPr>
          <w:b/>
          <w:sz w:val="24"/>
        </w:rPr>
        <w:t>True or False (Tick your response): Variations can be requested by both the client and the builder.</w:t>
      </w:r>
    </w:p>
    <w:p>
      <w:pPr>
        <w:pStyle w:val="BodyText"/>
        <w:spacing w:before="6"/>
        <w:rPr>
          <w:b/>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29346pt;width:164.15pt;height:54.75pt;mso-position-horizontal-relative:page;mso-position-vertical-relative:paragraph;z-index:25174630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shd w:val="clear" w:color="auto" w:fill="FFFF00"/>
                      </w:tcPr>
                      <w:p>
                        <w:pPr>
                          <w:pStyle w:val="TableParagraph"/>
                          <w:spacing w:line="490" w:lineRule="exact"/>
                          <w:ind w:left="299" w:right="377"/>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shd w:val="clear" w:color="auto" w:fill="FFFF00"/>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headerReference w:type="default" r:id="rId47"/>
          <w:footerReference w:type="default" r:id="rId48"/>
          <w:pgSz w:w="11900" w:h="16860"/>
          <w:pgMar w:header="680" w:footer="826" w:top="1020" w:bottom="1020" w:left="1180" w:right="1240"/>
        </w:sectPr>
      </w:pPr>
    </w:p>
    <w:p>
      <w:pPr>
        <w:spacing w:line="240" w:lineRule="auto" w:before="164"/>
        <w:ind w:left="963" w:right="559" w:hanging="705"/>
        <w:jc w:val="both"/>
        <w:rPr>
          <w:b/>
          <w:sz w:val="24"/>
        </w:rPr>
      </w:pPr>
      <w:r>
        <w:rPr>
          <w:sz w:val="24"/>
        </w:rPr>
        <w:t>Q24. </w:t>
      </w:r>
      <w:r>
        <w:rPr>
          <w:b/>
          <w:sz w:val="24"/>
        </w:rPr>
        <w:t>How should you deal with a client variation request that consequently requires a time extension? How are time extensions addressed within the contract?</w:t>
      </w:r>
    </w:p>
    <w:p>
      <w:pPr>
        <w:pStyle w:val="BodyText"/>
        <w:spacing w:before="8"/>
        <w:rPr>
          <w:b/>
          <w:sz w:val="16"/>
        </w:rPr>
      </w:pPr>
    </w:p>
    <w:p>
      <w:pPr>
        <w:spacing w:before="93"/>
        <w:ind w:left="258" w:right="8492" w:firstLine="0"/>
        <w:jc w:val="left"/>
        <w:rPr>
          <w:b/>
          <w:sz w:val="22"/>
        </w:rPr>
      </w:pPr>
      <w:r>
        <w:rPr/>
        <w:pict>
          <v:shape style="position:absolute;margin-left:116.901756pt;margin-top:4.477181pt;width:373.95pt;height:269.8pt;mso-position-horizontal-relative:page;mso-position-vertical-relative:paragraph;z-index:251747328" type="#_x0000_t202" filled="false" stroked="true" strokeweight="1.49874pt" strokecolor="#000000">
            <v:textbox inset="0,0,0,0">
              <w:txbxContent>
                <w:p>
                  <w:pPr>
                    <w:spacing w:line="261" w:lineRule="exact" w:before="0"/>
                    <w:ind w:left="104" w:right="0" w:firstLine="0"/>
                    <w:jc w:val="both"/>
                    <w:rPr>
                      <w:b/>
                      <w:sz w:val="24"/>
                    </w:rPr>
                  </w:pPr>
                  <w:r>
                    <w:rPr>
                      <w:b/>
                      <w:sz w:val="24"/>
                    </w:rPr>
                    <w:t>How should you deal with a client variation request that</w:t>
                  </w:r>
                </w:p>
                <w:p>
                  <w:pPr>
                    <w:spacing w:before="8"/>
                    <w:ind w:left="104" w:right="0" w:firstLine="0"/>
                    <w:jc w:val="both"/>
                    <w:rPr>
                      <w:b/>
                      <w:sz w:val="24"/>
                    </w:rPr>
                  </w:pPr>
                  <w:r>
                    <w:rPr>
                      <w:b/>
                      <w:sz w:val="24"/>
                    </w:rPr>
                    <w:t>consequently requires a time extension?</w:t>
                  </w:r>
                </w:p>
                <w:p>
                  <w:pPr>
                    <w:pStyle w:val="BodyText"/>
                    <w:numPr>
                      <w:ilvl w:val="0"/>
                      <w:numId w:val="20"/>
                    </w:numPr>
                    <w:tabs>
                      <w:tab w:pos="243" w:val="left" w:leader="none"/>
                    </w:tabs>
                    <w:spacing w:line="240" w:lineRule="auto" w:before="13" w:after="0"/>
                    <w:ind w:left="242" w:right="0" w:hanging="139"/>
                    <w:jc w:val="both"/>
                  </w:pPr>
                  <w:r>
                    <w:rPr/>
                    <w:t>A variation in</w:t>
                  </w:r>
                  <w:r>
                    <w:rPr>
                      <w:spacing w:val="-4"/>
                    </w:rPr>
                    <w:t> </w:t>
                  </w:r>
                  <w:r>
                    <w:rPr/>
                    <w:t>writing</w:t>
                  </w:r>
                </w:p>
                <w:p>
                  <w:pPr>
                    <w:pStyle w:val="BodyText"/>
                    <w:numPr>
                      <w:ilvl w:val="0"/>
                      <w:numId w:val="20"/>
                    </w:numPr>
                    <w:tabs>
                      <w:tab w:pos="258" w:val="left" w:leader="none"/>
                    </w:tabs>
                    <w:spacing w:line="237" w:lineRule="auto" w:before="4" w:after="0"/>
                    <w:ind w:left="104" w:right="107" w:firstLine="0"/>
                    <w:jc w:val="both"/>
                  </w:pPr>
                  <w:r>
                    <w:rPr>
                      <w:spacing w:val="-7"/>
                    </w:rPr>
                    <w:t>You </w:t>
                  </w:r>
                  <w:r>
                    <w:rPr/>
                    <w:t>to issue an ‘extension of time’ form – essentially asking the client to grant you an extension of the contract period to allow for delays caused</w:t>
                  </w:r>
                  <w:r>
                    <w:rPr>
                      <w:spacing w:val="-22"/>
                    </w:rPr>
                    <w:t> </w:t>
                  </w:r>
                  <w:r>
                    <w:rPr/>
                    <w:t>by the variations Introduction CPCCBC4003A - © Construction Skills Training Centre 3.5 Apply for extensions of time process in the preparation of a contract</w:t>
                  </w:r>
                </w:p>
                <w:p>
                  <w:pPr>
                    <w:pStyle w:val="BodyText"/>
                    <w:spacing w:before="10"/>
                    <w:rPr>
                      <w:b/>
                      <w:sz w:val="20"/>
                    </w:rPr>
                  </w:pPr>
                </w:p>
                <w:p>
                  <w:pPr>
                    <w:spacing w:before="1"/>
                    <w:ind w:left="104" w:right="0" w:firstLine="0"/>
                    <w:jc w:val="both"/>
                    <w:rPr>
                      <w:b/>
                      <w:sz w:val="24"/>
                    </w:rPr>
                  </w:pPr>
                  <w:r>
                    <w:rPr>
                      <w:b/>
                      <w:sz w:val="24"/>
                    </w:rPr>
                    <w:t>How are time extensions addressed within the contract?</w:t>
                  </w:r>
                </w:p>
                <w:p>
                  <w:pPr>
                    <w:pStyle w:val="BodyText"/>
                    <w:numPr>
                      <w:ilvl w:val="0"/>
                      <w:numId w:val="20"/>
                    </w:numPr>
                    <w:tabs>
                      <w:tab w:pos="273" w:val="left" w:leader="none"/>
                    </w:tabs>
                    <w:spacing w:line="240" w:lineRule="auto" w:before="12" w:after="0"/>
                    <w:ind w:left="104" w:right="112" w:firstLine="0"/>
                    <w:jc w:val="both"/>
                  </w:pPr>
                  <w:r>
                    <w:rPr/>
                    <w:t>The specific reasons for an extension of time are set out in the general conditions of the building contract and include reasons such as: inclement weather and delays caused by the </w:t>
                  </w:r>
                  <w:r>
                    <w:rPr>
                      <w:spacing w:val="-3"/>
                    </w:rPr>
                    <w:t>owner, </w:t>
                  </w:r>
                  <w:r>
                    <w:rPr/>
                    <w:t>such as changes in the scope of</w:t>
                  </w:r>
                  <w:r>
                    <w:rPr>
                      <w:spacing w:val="-1"/>
                    </w:rPr>
                    <w:t> </w:t>
                  </w:r>
                  <w:r>
                    <w:rPr/>
                    <w:t>works</w:t>
                  </w:r>
                </w:p>
                <w:p>
                  <w:pPr>
                    <w:pStyle w:val="BodyText"/>
                    <w:numPr>
                      <w:ilvl w:val="0"/>
                      <w:numId w:val="20"/>
                    </w:numPr>
                    <w:tabs>
                      <w:tab w:pos="258" w:val="left" w:leader="none"/>
                    </w:tabs>
                    <w:spacing w:line="240" w:lineRule="auto" w:before="7" w:after="0"/>
                    <w:ind w:left="104" w:right="113" w:firstLine="0"/>
                    <w:jc w:val="both"/>
                  </w:pPr>
                  <w:r>
                    <w:rPr>
                      <w:spacing w:val="-7"/>
                    </w:rPr>
                    <w:t>You </w:t>
                  </w:r>
                  <w:r>
                    <w:rPr/>
                    <w:t>should be familiar with the General contract conditions to you know what time extensions you are entitled to over the contract</w:t>
                  </w:r>
                  <w:r>
                    <w:rPr>
                      <w:spacing w:val="-13"/>
                    </w:rPr>
                    <w:t> </w:t>
                  </w:r>
                  <w:r>
                    <w:rPr/>
                    <w:t>period</w:t>
                  </w:r>
                </w:p>
              </w:txbxContent>
            </v:textbox>
            <v:stroke dashstyle="solid"/>
            <w10:wrap type="none"/>
          </v:shape>
        </w:pict>
      </w:r>
      <w:r>
        <w:rPr/>
        <w:pict>
          <v:shape style="position:absolute;margin-left:496.832458pt;margin-top:8.341572pt;width:18.4pt;height:22pt;mso-position-horizontal-relative:page;mso-position-vertical-relative:paragraph;z-index:25174835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49"/>
          <w:footerReference w:type="default" r:id="rId50"/>
          <w:pgSz w:w="11900" w:h="16860"/>
          <w:pgMar w:header="680" w:footer="826" w:top="1240" w:bottom="1020" w:left="1180" w:right="1240"/>
        </w:sectPr>
      </w:pPr>
    </w:p>
    <w:p>
      <w:pPr>
        <w:spacing w:line="247" w:lineRule="auto" w:before="164"/>
        <w:ind w:left="963" w:right="189" w:hanging="705"/>
        <w:jc w:val="left"/>
        <w:rPr>
          <w:b/>
          <w:sz w:val="24"/>
        </w:rPr>
      </w:pPr>
      <w:r>
        <w:rPr>
          <w:sz w:val="24"/>
        </w:rPr>
        <w:t>Q25. </w:t>
      </w:r>
      <w:r>
        <w:rPr>
          <w:b/>
          <w:sz w:val="24"/>
        </w:rPr>
        <w:t>Name the Fair Trade legislation that applies in your state and identify which persons/bodies it applies to.</w:t>
      </w:r>
    </w:p>
    <w:p>
      <w:pPr>
        <w:pStyle w:val="BodyText"/>
        <w:spacing w:before="10"/>
        <w:rPr>
          <w:b/>
          <w:sz w:val="15"/>
        </w:rPr>
      </w:pPr>
    </w:p>
    <w:p>
      <w:pPr>
        <w:spacing w:line="228" w:lineRule="auto" w:before="103"/>
        <w:ind w:left="258" w:right="8492" w:firstLine="0"/>
        <w:jc w:val="left"/>
        <w:rPr>
          <w:b/>
          <w:sz w:val="22"/>
        </w:rPr>
      </w:pPr>
      <w:r>
        <w:rPr/>
        <w:pict>
          <v:shape style="position:absolute;margin-left:116.901756pt;margin-top:4.461346pt;width:373.95pt;height:148.4pt;mso-position-horizontal-relative:page;mso-position-vertical-relative:paragraph;z-index:251751424" type="#_x0000_t202" filled="false" stroked="true" strokeweight="1.49874pt" strokecolor="#000000">
            <v:textbox inset="0,0,0,0">
              <w:txbxContent>
                <w:p>
                  <w:pPr>
                    <w:pStyle w:val="BodyText"/>
                    <w:spacing w:before="3"/>
                    <w:ind w:left="104"/>
                  </w:pPr>
                  <w:hyperlink r:id="rId52">
                    <w:r>
                      <w:rPr/>
                      <w:t>Fair Trading Act 1989</w:t>
                    </w:r>
                  </w:hyperlink>
                  <w:r>
                    <w:rPr/>
                    <w:t>(Qld)</w:t>
                  </w:r>
                </w:p>
                <w:p>
                  <w:pPr>
                    <w:pStyle w:val="BodyText"/>
                    <w:rPr>
                      <w:b/>
                      <w:sz w:val="21"/>
                    </w:rPr>
                  </w:pPr>
                </w:p>
                <w:p>
                  <w:pPr>
                    <w:pStyle w:val="BodyText"/>
                    <w:ind w:left="104"/>
                  </w:pPr>
                  <w:r>
                    <w:rPr/>
                    <w:t>Application of Act</w:t>
                  </w:r>
                </w:p>
                <w:p>
                  <w:pPr>
                    <w:pStyle w:val="BodyText"/>
                    <w:numPr>
                      <w:ilvl w:val="0"/>
                      <w:numId w:val="21"/>
                    </w:numPr>
                    <w:tabs>
                      <w:tab w:pos="435" w:val="left" w:leader="none"/>
                    </w:tabs>
                    <w:spacing w:line="240" w:lineRule="auto" w:before="2" w:after="0"/>
                    <w:ind w:left="434" w:right="0" w:hanging="331"/>
                    <w:jc w:val="left"/>
                  </w:pPr>
                  <w:r>
                    <w:rPr/>
                    <w:t>This Act applies to and in relation</w:t>
                  </w:r>
                  <w:r>
                    <w:rPr>
                      <w:spacing w:val="-8"/>
                    </w:rPr>
                    <w:t> </w:t>
                  </w:r>
                  <w:r>
                    <w:rPr/>
                    <w:t>to—</w:t>
                  </w:r>
                </w:p>
                <w:p>
                  <w:pPr>
                    <w:pStyle w:val="BodyText"/>
                    <w:numPr>
                      <w:ilvl w:val="1"/>
                      <w:numId w:val="21"/>
                    </w:numPr>
                    <w:tabs>
                      <w:tab w:pos="435" w:val="left" w:leader="none"/>
                    </w:tabs>
                    <w:spacing w:line="240" w:lineRule="auto" w:before="2" w:after="0"/>
                    <w:ind w:left="434" w:right="0" w:hanging="331"/>
                    <w:jc w:val="left"/>
                  </w:pPr>
                  <w:r>
                    <w:rPr/>
                    <w:t>persons carrying on business within Queensland;</w:t>
                  </w:r>
                  <w:r>
                    <w:rPr>
                      <w:spacing w:val="-7"/>
                    </w:rPr>
                    <w:t> </w:t>
                  </w:r>
                  <w:r>
                    <w:rPr/>
                    <w:t>or</w:t>
                  </w:r>
                </w:p>
                <w:p>
                  <w:pPr>
                    <w:pStyle w:val="BodyText"/>
                    <w:numPr>
                      <w:ilvl w:val="1"/>
                      <w:numId w:val="21"/>
                    </w:numPr>
                    <w:tabs>
                      <w:tab w:pos="555" w:val="left" w:leader="none"/>
                    </w:tabs>
                    <w:spacing w:line="240" w:lineRule="auto" w:before="2" w:after="0"/>
                    <w:ind w:left="104" w:right="110" w:firstLine="0"/>
                    <w:jc w:val="left"/>
                  </w:pPr>
                  <w:r>
                    <w:rPr/>
                    <w:t>bodies corporate incorporated or registered under the law </w:t>
                  </w:r>
                  <w:r>
                    <w:rPr>
                      <w:spacing w:val="-6"/>
                    </w:rPr>
                    <w:t>of </w:t>
                  </w:r>
                  <w:r>
                    <w:rPr/>
                    <w:t>Queensland;</w:t>
                  </w:r>
                  <w:r>
                    <w:rPr>
                      <w:spacing w:val="-2"/>
                    </w:rPr>
                    <w:t> </w:t>
                  </w:r>
                  <w:r>
                    <w:rPr/>
                    <w:t>or</w:t>
                  </w:r>
                </w:p>
                <w:p>
                  <w:pPr>
                    <w:pStyle w:val="BodyText"/>
                    <w:numPr>
                      <w:ilvl w:val="1"/>
                      <w:numId w:val="21"/>
                    </w:numPr>
                    <w:tabs>
                      <w:tab w:pos="423" w:val="left" w:leader="none"/>
                    </w:tabs>
                    <w:spacing w:line="246" w:lineRule="exact" w:before="3" w:after="0"/>
                    <w:ind w:left="422" w:right="0" w:hanging="319"/>
                    <w:jc w:val="left"/>
                  </w:pPr>
                  <w:r>
                    <w:rPr/>
                    <w:t>persons ordinarily resident in Queensland;</w:t>
                  </w:r>
                  <w:r>
                    <w:rPr>
                      <w:spacing w:val="-6"/>
                    </w:rPr>
                    <w:t> </w:t>
                  </w:r>
                  <w:r>
                    <w:rPr/>
                    <w:t>or</w:t>
                  </w:r>
                </w:p>
                <w:p>
                  <w:pPr>
                    <w:pStyle w:val="BodyText"/>
                    <w:numPr>
                      <w:ilvl w:val="1"/>
                      <w:numId w:val="21"/>
                    </w:numPr>
                    <w:tabs>
                      <w:tab w:pos="435" w:val="left" w:leader="none"/>
                    </w:tabs>
                    <w:spacing w:line="246" w:lineRule="exact" w:before="0" w:after="0"/>
                    <w:ind w:left="434" w:right="0" w:hanging="331"/>
                    <w:jc w:val="left"/>
                  </w:pPr>
                  <w:r>
                    <w:rPr/>
                    <w:t>persons otherwise connected with</w:t>
                  </w:r>
                  <w:r>
                    <w:rPr>
                      <w:spacing w:val="-5"/>
                    </w:rPr>
                    <w:t> </w:t>
                  </w:r>
                  <w:r>
                    <w:rPr/>
                    <w:t>Queensland.</w:t>
                  </w:r>
                </w:p>
              </w:txbxContent>
            </v:textbox>
            <v:stroke dashstyle="solid"/>
            <w10:wrap type="none"/>
          </v:shape>
        </w:pict>
      </w:r>
      <w:r>
        <w:rPr/>
        <w:pict>
          <v:shape style="position:absolute;margin-left:496.832458pt;margin-top:7.576324pt;width:18.4pt;height:22pt;mso-position-horizontal-relative:page;mso-position-vertical-relative:paragraph;z-index:25175244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28"/>
        </w:rPr>
      </w:pPr>
    </w:p>
    <w:p>
      <w:pPr>
        <w:spacing w:line="247" w:lineRule="auto" w:before="92"/>
        <w:ind w:left="963" w:right="189" w:hanging="705"/>
        <w:jc w:val="left"/>
        <w:rPr>
          <w:b/>
          <w:sz w:val="24"/>
        </w:rPr>
      </w:pPr>
      <w:r>
        <w:rPr>
          <w:sz w:val="24"/>
        </w:rPr>
        <w:t>Q26. </w:t>
      </w:r>
      <w:r>
        <w:rPr>
          <w:b/>
          <w:sz w:val="24"/>
        </w:rPr>
        <w:t>Under the National Consumer Credit Code, before entering into a credit contract, what must the credit provider do?</w:t>
      </w:r>
    </w:p>
    <w:p>
      <w:pPr>
        <w:pStyle w:val="BodyText"/>
        <w:spacing w:before="6"/>
        <w:rPr>
          <w:b/>
          <w:sz w:val="14"/>
        </w:rPr>
      </w:pPr>
    </w:p>
    <w:p>
      <w:pPr>
        <w:spacing w:before="93"/>
        <w:ind w:left="258" w:right="8492" w:firstLine="0"/>
        <w:jc w:val="left"/>
        <w:rPr>
          <w:b/>
          <w:sz w:val="22"/>
        </w:rPr>
      </w:pPr>
      <w:r>
        <w:rPr/>
        <w:pict>
          <v:shape style="position:absolute;margin-left:116.901756pt;margin-top:5.226634pt;width:373.95pt;height:148.4pt;mso-position-horizontal-relative:page;mso-position-vertical-relative:paragraph;z-index:251750400" type="#_x0000_t202" filled="false" stroked="true" strokeweight="1.49874pt" strokecolor="#000000">
            <v:textbox inset="0,0,0,0">
              <w:txbxContent>
                <w:p>
                  <w:pPr>
                    <w:pStyle w:val="BodyText"/>
                    <w:numPr>
                      <w:ilvl w:val="0"/>
                      <w:numId w:val="22"/>
                    </w:numPr>
                    <w:tabs>
                      <w:tab w:pos="824" w:val="left" w:leader="none"/>
                      <w:tab w:pos="825" w:val="left" w:leader="none"/>
                    </w:tabs>
                    <w:spacing w:line="242" w:lineRule="auto" w:before="0" w:after="0"/>
                    <w:ind w:left="824" w:right="112" w:hanging="482"/>
                    <w:jc w:val="left"/>
                  </w:pPr>
                  <w:r>
                    <w:rPr/>
                    <w:t>Make reasonable inquiries about why you want to borrow </w:t>
                  </w:r>
                  <w:r>
                    <w:rPr>
                      <w:spacing w:val="-4"/>
                    </w:rPr>
                    <w:t>the </w:t>
                  </w:r>
                  <w:r>
                    <w:rPr/>
                    <w:t>money Make reasonable inquiries about your financial</w:t>
                  </w:r>
                  <w:r>
                    <w:rPr>
                      <w:spacing w:val="-12"/>
                    </w:rPr>
                    <w:t> </w:t>
                  </w:r>
                  <w:r>
                    <w:rPr/>
                    <w:t>situation</w:t>
                  </w:r>
                </w:p>
                <w:p>
                  <w:pPr>
                    <w:pStyle w:val="BodyText"/>
                    <w:numPr>
                      <w:ilvl w:val="0"/>
                      <w:numId w:val="22"/>
                    </w:numPr>
                    <w:tabs>
                      <w:tab w:pos="824" w:val="left" w:leader="none"/>
                      <w:tab w:pos="825" w:val="left" w:leader="none"/>
                    </w:tabs>
                    <w:spacing w:line="252" w:lineRule="exact" w:before="0" w:after="0"/>
                    <w:ind w:left="824" w:right="0" w:hanging="544"/>
                    <w:jc w:val="left"/>
                  </w:pPr>
                  <w:r>
                    <w:rPr>
                      <w:spacing w:val="-7"/>
                    </w:rPr>
                    <w:t>Take </w:t>
                  </w:r>
                  <w:r>
                    <w:rPr/>
                    <w:t>reasonable steps to verify your financial</w:t>
                  </w:r>
                  <w:r>
                    <w:rPr>
                      <w:spacing w:val="-1"/>
                    </w:rPr>
                    <w:t> </w:t>
                  </w:r>
                  <w:r>
                    <w:rPr/>
                    <w:t>situation</w:t>
                  </w:r>
                </w:p>
                <w:p>
                  <w:pPr>
                    <w:pStyle w:val="BodyText"/>
                    <w:numPr>
                      <w:ilvl w:val="0"/>
                      <w:numId w:val="22"/>
                    </w:numPr>
                    <w:tabs>
                      <w:tab w:pos="824" w:val="left" w:leader="none"/>
                      <w:tab w:pos="825" w:val="left" w:leader="none"/>
                    </w:tabs>
                    <w:spacing w:line="240" w:lineRule="auto" w:before="0" w:after="0"/>
                    <w:ind w:left="824" w:right="107" w:hanging="604"/>
                    <w:jc w:val="left"/>
                  </w:pPr>
                  <w:r>
                    <w:rPr/>
                    <w:t>Assess whether you can meet the financial obligations of the credit contract (and whether it will meet your</w:t>
                  </w:r>
                  <w:r>
                    <w:rPr>
                      <w:spacing w:val="-8"/>
                    </w:rPr>
                    <w:t> </w:t>
                  </w:r>
                  <w:r>
                    <w:rPr/>
                    <w:t>needs)</w:t>
                  </w:r>
                </w:p>
                <w:p>
                  <w:pPr>
                    <w:pStyle w:val="BodyText"/>
                    <w:numPr>
                      <w:ilvl w:val="0"/>
                      <w:numId w:val="22"/>
                    </w:numPr>
                    <w:tabs>
                      <w:tab w:pos="824" w:val="left" w:leader="none"/>
                      <w:tab w:pos="825" w:val="left" w:leader="none"/>
                    </w:tabs>
                    <w:spacing w:line="240" w:lineRule="auto" w:before="0" w:after="0"/>
                    <w:ind w:left="824" w:right="0" w:hanging="610"/>
                    <w:jc w:val="left"/>
                  </w:pPr>
                  <w:r>
                    <w:rPr/>
                    <w:t>Determine that the credit contract is ‘not unsuitable’ for</w:t>
                  </w:r>
                  <w:r>
                    <w:rPr>
                      <w:spacing w:val="-12"/>
                    </w:rPr>
                    <w:t> </w:t>
                  </w:r>
                  <w:r>
                    <w:rPr/>
                    <w:t>you</w:t>
                  </w:r>
                </w:p>
              </w:txbxContent>
            </v:textbox>
            <v:stroke dashstyle="solid"/>
            <w10:wrap type="none"/>
          </v:shape>
        </w:pict>
      </w:r>
      <w:r>
        <w:rPr/>
        <w:pict>
          <v:shape style="position:absolute;margin-left:496.832458pt;margin-top:8.341601pt;width:18.4pt;height:22pt;mso-position-horizontal-relative:page;mso-position-vertical-relative:paragraph;z-index:25175347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35" w:lineRule="auto" w:before="227"/>
        <w:ind w:left="963" w:right="189" w:hanging="705"/>
        <w:jc w:val="left"/>
        <w:rPr>
          <w:b/>
          <w:sz w:val="24"/>
        </w:rPr>
      </w:pPr>
      <w:r>
        <w:rPr>
          <w:sz w:val="24"/>
        </w:rPr>
        <w:t>Q27. </w:t>
      </w:r>
      <w:r>
        <w:rPr>
          <w:b/>
          <w:sz w:val="24"/>
        </w:rPr>
        <w:t>What does the ‘cooling off’ period refer to when undertaking domestic building work with a total contract price of $20,000 or more?</w:t>
      </w:r>
    </w:p>
    <w:p>
      <w:pPr>
        <w:pStyle w:val="BodyText"/>
        <w:spacing w:before="6"/>
        <w:rPr>
          <w:b/>
          <w:sz w:val="16"/>
        </w:rPr>
      </w:pPr>
    </w:p>
    <w:p>
      <w:pPr>
        <w:spacing w:before="93"/>
        <w:ind w:left="258" w:right="8492" w:firstLine="0"/>
        <w:jc w:val="left"/>
        <w:rPr>
          <w:b/>
          <w:sz w:val="22"/>
        </w:rPr>
      </w:pPr>
      <w:r>
        <w:rPr/>
        <w:pict>
          <v:shape style="position:absolute;margin-left:116.901756pt;margin-top:4.477261pt;width:373.95pt;height:155.9pt;mso-position-horizontal-relative:page;mso-position-vertical-relative:paragraph;z-index:251749376" type="#_x0000_t202" filled="false" stroked="true" strokeweight="1.49874pt" strokecolor="#000000">
            <v:textbox inset="0,0,0,0">
              <w:txbxContent>
                <w:p>
                  <w:pPr>
                    <w:pStyle w:val="BodyText"/>
                    <w:spacing w:line="237" w:lineRule="auto" w:before="5"/>
                    <w:ind w:left="104" w:right="106"/>
                    <w:jc w:val="both"/>
                  </w:pPr>
                  <w:r>
                    <w:rPr/>
                    <w:t>COOLING-OFF PERIOD: Expires 5 business days after Owner receives signed copy of both the full contract (including any plans </w:t>
                  </w:r>
                  <w:r>
                    <w:rPr>
                      <w:spacing w:val="-4"/>
                    </w:rPr>
                    <w:t>and</w:t>
                  </w:r>
                  <w:r>
                    <w:rPr>
                      <w:spacing w:val="53"/>
                    </w:rPr>
                    <w:t> </w:t>
                  </w:r>
                  <w:r>
                    <w:rPr/>
                    <w:t>specifications) and the QBCC Consumer Building Guide (Sections 35-38 of Schedule 1B of QBCC Act)</w:t>
                  </w:r>
                </w:p>
                <w:p>
                  <w:pPr>
                    <w:pStyle w:val="BodyText"/>
                    <w:spacing w:before="1"/>
                    <w:ind w:left="104" w:right="114"/>
                    <w:jc w:val="both"/>
                  </w:pPr>
                  <w:r>
                    <w:rPr/>
                    <w:t>You may withdraw from the contract within five business days of receiving copies of the signed contract (including any plans and specifications) and this guide.</w:t>
                  </w:r>
                </w:p>
              </w:txbxContent>
            </v:textbox>
            <v:stroke dashstyle="solid"/>
            <w10:wrap type="none"/>
          </v:shape>
        </w:pict>
      </w:r>
      <w:r>
        <w:rPr/>
        <w:pict>
          <v:shape style="position:absolute;margin-left:496.832458pt;margin-top:8.341587pt;width:18.4pt;height:22pt;mso-position-horizontal-relative:page;mso-position-vertical-relative:paragraph;z-index:25175449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51"/>
          <w:pgSz w:w="11900" w:h="16860"/>
          <w:pgMar w:footer="826" w:header="680" w:top="1240" w:bottom="1020" w:left="1180" w:right="1240"/>
        </w:sectPr>
      </w:pPr>
    </w:p>
    <w:p>
      <w:pPr>
        <w:spacing w:line="247" w:lineRule="auto" w:before="164"/>
        <w:ind w:left="963" w:right="189" w:hanging="705"/>
        <w:jc w:val="left"/>
        <w:rPr>
          <w:b/>
          <w:sz w:val="24"/>
        </w:rPr>
      </w:pPr>
      <w:r>
        <w:rPr>
          <w:sz w:val="24"/>
        </w:rPr>
        <w:t>Q28. </w:t>
      </w:r>
      <w:r>
        <w:rPr>
          <w:b/>
          <w:sz w:val="24"/>
        </w:rPr>
        <w:t>What are the maximum deposits recommended for a residential building project?</w:t>
      </w:r>
    </w:p>
    <w:p>
      <w:pPr>
        <w:pStyle w:val="BodyText"/>
        <w:spacing w:before="10"/>
        <w:rPr>
          <w:b/>
          <w:sz w:val="15"/>
        </w:rPr>
      </w:pPr>
    </w:p>
    <w:p>
      <w:pPr>
        <w:spacing w:line="228" w:lineRule="auto" w:before="103"/>
        <w:ind w:left="258" w:right="8492" w:firstLine="0"/>
        <w:jc w:val="left"/>
        <w:rPr>
          <w:b/>
          <w:sz w:val="22"/>
        </w:rPr>
      </w:pPr>
      <w:r>
        <w:rPr/>
        <w:pict>
          <v:shape style="position:absolute;margin-left:116.901756pt;margin-top:4.461420pt;width:373.95pt;height:149.15pt;mso-position-horizontal-relative:page;mso-position-vertical-relative:paragraph;z-index:251758592" type="#_x0000_t202" filled="false" stroked="true" strokeweight="1.49874pt" strokecolor="#000000">
            <v:textbox inset="0,0,0,0">
              <w:txbxContent>
                <w:p>
                  <w:pPr>
                    <w:pStyle w:val="BodyText"/>
                    <w:spacing w:line="237" w:lineRule="auto" w:before="5"/>
                    <w:ind w:left="104" w:right="106"/>
                    <w:jc w:val="both"/>
                  </w:pPr>
                  <w:r>
                    <w:rPr/>
                    <w:t>Deposits - The QBCC Act sets out maximum deposit percentages that must not be exceeded. If the contract for domestic building work is priced at $20,000 or more, the maximum deposit is 5%. If the contract price is more than $3,300 and less than $20,000, the deposit must not exceed 10%.</w:t>
                  </w:r>
                </w:p>
              </w:txbxContent>
            </v:textbox>
            <v:stroke dashstyle="solid"/>
            <w10:wrap type="none"/>
          </v:shape>
        </w:pict>
      </w:r>
      <w:r>
        <w:rPr/>
        <w:pict>
          <v:shape style="position:absolute;margin-left:496.832458pt;margin-top:7.576355pt;width:18.4pt;height:22pt;mso-position-horizontal-relative:page;mso-position-vertical-relative:paragraph;z-index:25175961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p>
    <w:p>
      <w:pPr>
        <w:spacing w:line="235" w:lineRule="auto" w:before="0"/>
        <w:ind w:left="963" w:right="189" w:hanging="705"/>
        <w:jc w:val="left"/>
        <w:rPr>
          <w:b/>
          <w:sz w:val="24"/>
        </w:rPr>
      </w:pPr>
      <w:r>
        <w:rPr>
          <w:sz w:val="24"/>
        </w:rPr>
        <w:t>Q29. </w:t>
      </w:r>
      <w:r>
        <w:rPr>
          <w:b/>
          <w:sz w:val="24"/>
        </w:rPr>
        <w:t>Throughout the building schedule, progress payments are made when each new stage is ready to commence.</w:t>
      </w:r>
    </w:p>
    <w:p>
      <w:pPr>
        <w:pStyle w:val="BodyText"/>
        <w:spacing w:before="7"/>
        <w:rPr>
          <w:b/>
          <w:sz w:val="24"/>
        </w:rPr>
      </w:pPr>
    </w:p>
    <w:p>
      <w:pPr>
        <w:spacing w:line="235" w:lineRule="auto" w:before="1"/>
        <w:ind w:left="963" w:right="189" w:firstLine="0"/>
        <w:jc w:val="left"/>
        <w:rPr>
          <w:b/>
          <w:sz w:val="24"/>
        </w:rPr>
      </w:pPr>
      <w:r>
        <w:rPr>
          <w:b/>
          <w:sz w:val="24"/>
        </w:rPr>
        <w:t>Identify the recommended stages and percentages for these progress payments on a typical new residential housing building project.</w:t>
      </w:r>
    </w:p>
    <w:p>
      <w:pPr>
        <w:pStyle w:val="BodyText"/>
        <w:spacing w:before="3"/>
        <w:rPr>
          <w:b/>
        </w:rPr>
      </w:pPr>
    </w:p>
    <w:p>
      <w:pPr>
        <w:spacing w:line="892" w:lineRule="exact" w:before="0"/>
        <w:ind w:left="0" w:right="353" w:firstLine="0"/>
        <w:jc w:val="right"/>
        <w:rPr>
          <w:rFonts w:ascii="Javanese Text" w:hAnsi="Javanese Text"/>
          <w:sz w:val="44"/>
        </w:rPr>
      </w:pPr>
      <w:r>
        <w:rPr/>
        <w:pict>
          <v:group style="position:absolute;margin-left:116.15239pt;margin-top:.408202pt;width:375.45pt;height:173.15pt;mso-position-horizontal-relative:page;mso-position-vertical-relative:paragraph;z-index:251756544" coordorigin="2323,8" coordsize="7509,3463">
            <v:shape style="position:absolute;left:2323;top:23;width:7509;height:3433" coordorigin="2323,23" coordsize="7509,3433" path="m2323,23l9832,23m2323,3455l9832,3455e" filled="false" stroked="true" strokeweight="1.49874pt" strokecolor="#000000">
              <v:path arrowok="t"/>
              <v:stroke dashstyle="solid"/>
            </v:shape>
            <v:line style="position:absolute" from="9817,8" to="9817,3470" stroked="true" strokeweight="1.49874pt" strokecolor="#000000">
              <v:stroke dashstyle="solid"/>
            </v:line>
            <v:shape style="position:absolute;left:5291;top:49;width:802;height:246" type="#_x0000_t202" filled="false" stroked="false">
              <v:textbox inset="0,0,0,0">
                <w:txbxContent>
                  <w:p>
                    <w:pPr>
                      <w:spacing w:line="245" w:lineRule="exact" w:before="0"/>
                      <w:ind w:left="0" w:right="0" w:firstLine="0"/>
                      <w:jc w:val="left"/>
                      <w:rPr>
                        <w:sz w:val="22"/>
                      </w:rPr>
                    </w:pPr>
                    <w:r>
                      <w:rPr>
                        <w:sz w:val="22"/>
                      </w:rPr>
                      <w:t>contract</w:t>
                    </w:r>
                  </w:p>
                </w:txbxContent>
              </v:textbox>
              <w10:wrap type="none"/>
            </v:shape>
            <w10:wrap type="none"/>
          </v:group>
        </w:pict>
      </w:r>
      <w:r>
        <w:rPr/>
        <w:pict>
          <v:shape style="position:absolute;margin-left:69.439537pt;margin-top:1.157573pt;width:195.8pt;height:171.65pt;mso-position-horizontal-relative:page;mso-position-vertical-relative:paragraph;z-index:251761664"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49"/>
                    <w:gridCol w:w="2263"/>
                    <w:gridCol w:w="704"/>
                  </w:tblGrid>
                  <w:tr>
                    <w:trPr>
                      <w:trHeight w:val="530" w:hRule="atLeast"/>
                    </w:trPr>
                    <w:tc>
                      <w:tcPr>
                        <w:tcW w:w="949" w:type="dxa"/>
                        <w:tcBorders>
                          <w:right w:val="single" w:sz="12" w:space="0" w:color="000000"/>
                        </w:tcBorders>
                      </w:tcPr>
                      <w:p>
                        <w:pPr>
                          <w:pStyle w:val="TableParagraph"/>
                          <w:spacing w:line="250" w:lineRule="atLeast" w:before="3"/>
                          <w:ind w:left="50" w:right="154"/>
                          <w:rPr>
                            <w:rFonts w:ascii="Arial"/>
                            <w:b/>
                            <w:sz w:val="22"/>
                          </w:rPr>
                        </w:pPr>
                        <w:r>
                          <w:rPr>
                            <w:rFonts w:ascii="Arial"/>
                            <w:b/>
                            <w:sz w:val="22"/>
                          </w:rPr>
                          <w:t>Answe</w:t>
                        </w:r>
                        <w:r>
                          <w:rPr>
                            <w:rFonts w:ascii="Arial"/>
                            <w:b/>
                            <w:w w:val="99"/>
                            <w:sz w:val="22"/>
                          </w:rPr>
                          <w:t> </w:t>
                        </w:r>
                        <w:r>
                          <w:rPr>
                            <w:rFonts w:ascii="Arial"/>
                            <w:b/>
                            <w:sz w:val="22"/>
                          </w:rPr>
                          <w:t>r</w:t>
                        </w:r>
                      </w:p>
                    </w:tc>
                    <w:tc>
                      <w:tcPr>
                        <w:tcW w:w="2967" w:type="dxa"/>
                        <w:gridSpan w:val="2"/>
                        <w:tcBorders>
                          <w:left w:val="single" w:sz="12" w:space="0" w:color="000000"/>
                        </w:tcBorders>
                      </w:tcPr>
                      <w:p>
                        <w:pPr>
                          <w:pStyle w:val="TableParagraph"/>
                          <w:tabs>
                            <w:tab w:pos="1961" w:val="left" w:leader="none"/>
                          </w:tabs>
                          <w:spacing w:before="18"/>
                          <w:ind w:left="105"/>
                          <w:rPr>
                            <w:rFonts w:ascii="Arial"/>
                            <w:sz w:val="22"/>
                          </w:rPr>
                        </w:pPr>
                        <w:r>
                          <w:rPr>
                            <w:rFonts w:ascii="Arial"/>
                            <w:sz w:val="22"/>
                          </w:rPr>
                          <w:t>Stage</w:t>
                          <w:tab/>
                          <w:t>% of</w:t>
                        </w:r>
                        <w:r>
                          <w:rPr>
                            <w:rFonts w:ascii="Arial"/>
                            <w:spacing w:val="-3"/>
                            <w:sz w:val="22"/>
                          </w:rPr>
                          <w:t> </w:t>
                        </w:r>
                        <w:r>
                          <w:rPr>
                            <w:rFonts w:ascii="Arial"/>
                            <w:sz w:val="22"/>
                          </w:rPr>
                          <w:t>total</w:t>
                        </w:r>
                      </w:p>
                      <w:p>
                        <w:pPr>
                          <w:pStyle w:val="TableParagraph"/>
                          <w:tabs>
                            <w:tab w:pos="2498" w:val="left" w:leader="none"/>
                          </w:tabs>
                          <w:spacing w:line="238" w:lineRule="exact" w:before="2"/>
                          <w:ind w:left="105"/>
                          <w:rPr>
                            <w:rFonts w:ascii="Arial"/>
                            <w:sz w:val="22"/>
                          </w:rPr>
                        </w:pPr>
                        <w:r>
                          <w:rPr>
                            <w:rFonts w:ascii="Arial"/>
                            <w:sz w:val="22"/>
                          </w:rPr>
                          <w:t>Deposit</w:t>
                          <w:tab/>
                          <w:t>5%</w:t>
                        </w:r>
                      </w:p>
                    </w:tc>
                  </w:tr>
                  <w:tr>
                    <w:trPr>
                      <w:trHeight w:val="254" w:hRule="atLeast"/>
                    </w:trPr>
                    <w:tc>
                      <w:tcPr>
                        <w:tcW w:w="949" w:type="dxa"/>
                        <w:tcBorders>
                          <w:right w:val="single" w:sz="12" w:space="0" w:color="000000"/>
                        </w:tcBorders>
                      </w:tcPr>
                      <w:p>
                        <w:pPr>
                          <w:pStyle w:val="TableParagraph"/>
                          <w:rPr>
                            <w:rFonts w:ascii="Times New Roman"/>
                            <w:sz w:val="18"/>
                          </w:rPr>
                        </w:pPr>
                      </w:p>
                    </w:tc>
                    <w:tc>
                      <w:tcPr>
                        <w:tcW w:w="2263" w:type="dxa"/>
                        <w:tcBorders>
                          <w:left w:val="single" w:sz="12" w:space="0" w:color="000000"/>
                        </w:tcBorders>
                      </w:tcPr>
                      <w:p>
                        <w:pPr>
                          <w:pStyle w:val="TableParagraph"/>
                          <w:spacing w:line="235" w:lineRule="exact"/>
                          <w:ind w:left="105"/>
                          <w:rPr>
                            <w:rFonts w:ascii="Arial"/>
                            <w:sz w:val="22"/>
                          </w:rPr>
                        </w:pPr>
                        <w:r>
                          <w:rPr>
                            <w:rFonts w:ascii="Arial"/>
                            <w:sz w:val="22"/>
                          </w:rPr>
                          <w:t>Base stage</w:t>
                        </w:r>
                      </w:p>
                    </w:tc>
                    <w:tc>
                      <w:tcPr>
                        <w:tcW w:w="704" w:type="dxa"/>
                      </w:tcPr>
                      <w:p>
                        <w:pPr>
                          <w:pStyle w:val="TableParagraph"/>
                          <w:spacing w:line="235" w:lineRule="exact"/>
                          <w:ind w:right="84"/>
                          <w:jc w:val="right"/>
                          <w:rPr>
                            <w:rFonts w:ascii="Arial"/>
                            <w:sz w:val="22"/>
                          </w:rPr>
                        </w:pPr>
                        <w:r>
                          <w:rPr>
                            <w:rFonts w:ascii="Arial"/>
                            <w:w w:val="95"/>
                            <w:sz w:val="22"/>
                          </w:rPr>
                          <w:t>15%</w:t>
                        </w:r>
                      </w:p>
                    </w:tc>
                  </w:tr>
                  <w:tr>
                    <w:trPr>
                      <w:trHeight w:val="254" w:hRule="atLeast"/>
                    </w:trPr>
                    <w:tc>
                      <w:tcPr>
                        <w:tcW w:w="949" w:type="dxa"/>
                        <w:tcBorders>
                          <w:right w:val="single" w:sz="12" w:space="0" w:color="000000"/>
                        </w:tcBorders>
                      </w:tcPr>
                      <w:p>
                        <w:pPr>
                          <w:pStyle w:val="TableParagraph"/>
                          <w:rPr>
                            <w:rFonts w:ascii="Times New Roman"/>
                            <w:sz w:val="18"/>
                          </w:rPr>
                        </w:pPr>
                      </w:p>
                    </w:tc>
                    <w:tc>
                      <w:tcPr>
                        <w:tcW w:w="2263" w:type="dxa"/>
                        <w:tcBorders>
                          <w:left w:val="single" w:sz="12" w:space="0" w:color="000000"/>
                        </w:tcBorders>
                      </w:tcPr>
                      <w:p>
                        <w:pPr>
                          <w:pStyle w:val="TableParagraph"/>
                          <w:spacing w:line="235" w:lineRule="exact"/>
                          <w:ind w:left="105"/>
                          <w:rPr>
                            <w:rFonts w:ascii="Arial"/>
                            <w:sz w:val="22"/>
                          </w:rPr>
                        </w:pPr>
                        <w:r>
                          <w:rPr>
                            <w:rFonts w:ascii="Arial"/>
                            <w:sz w:val="22"/>
                          </w:rPr>
                          <w:t>Frame stage</w:t>
                        </w:r>
                      </w:p>
                    </w:tc>
                    <w:tc>
                      <w:tcPr>
                        <w:tcW w:w="704" w:type="dxa"/>
                      </w:tcPr>
                      <w:p>
                        <w:pPr>
                          <w:pStyle w:val="TableParagraph"/>
                          <w:spacing w:line="235" w:lineRule="exact"/>
                          <w:ind w:right="74"/>
                          <w:jc w:val="right"/>
                          <w:rPr>
                            <w:rFonts w:ascii="Arial"/>
                            <w:sz w:val="22"/>
                          </w:rPr>
                        </w:pPr>
                        <w:r>
                          <w:rPr>
                            <w:rFonts w:ascii="Arial"/>
                            <w:w w:val="95"/>
                            <w:sz w:val="22"/>
                          </w:rPr>
                          <w:t>20%</w:t>
                        </w:r>
                      </w:p>
                    </w:tc>
                  </w:tr>
                  <w:tr>
                    <w:trPr>
                      <w:trHeight w:val="247" w:hRule="atLeast"/>
                    </w:trPr>
                    <w:tc>
                      <w:tcPr>
                        <w:tcW w:w="949" w:type="dxa"/>
                        <w:tcBorders>
                          <w:right w:val="single" w:sz="12" w:space="0" w:color="000000"/>
                        </w:tcBorders>
                      </w:tcPr>
                      <w:p>
                        <w:pPr>
                          <w:pStyle w:val="TableParagraph"/>
                          <w:rPr>
                            <w:rFonts w:ascii="Times New Roman"/>
                            <w:sz w:val="18"/>
                          </w:rPr>
                        </w:pPr>
                      </w:p>
                    </w:tc>
                    <w:tc>
                      <w:tcPr>
                        <w:tcW w:w="2263" w:type="dxa"/>
                        <w:tcBorders>
                          <w:left w:val="single" w:sz="12" w:space="0" w:color="000000"/>
                        </w:tcBorders>
                      </w:tcPr>
                      <w:p>
                        <w:pPr>
                          <w:pStyle w:val="TableParagraph"/>
                          <w:spacing w:line="227" w:lineRule="exact"/>
                          <w:ind w:left="105"/>
                          <w:rPr>
                            <w:rFonts w:ascii="Arial"/>
                            <w:sz w:val="22"/>
                          </w:rPr>
                        </w:pPr>
                        <w:r>
                          <w:rPr>
                            <w:rFonts w:ascii="Arial"/>
                            <w:sz w:val="22"/>
                          </w:rPr>
                          <w:t>Enclosed stage</w:t>
                        </w:r>
                      </w:p>
                    </w:tc>
                    <w:tc>
                      <w:tcPr>
                        <w:tcW w:w="704" w:type="dxa"/>
                      </w:tcPr>
                      <w:p>
                        <w:pPr>
                          <w:pStyle w:val="TableParagraph"/>
                          <w:spacing w:line="227" w:lineRule="exact"/>
                          <w:ind w:right="48"/>
                          <w:jc w:val="right"/>
                          <w:rPr>
                            <w:rFonts w:ascii="Arial"/>
                            <w:sz w:val="22"/>
                          </w:rPr>
                        </w:pPr>
                        <w:r>
                          <w:rPr>
                            <w:rFonts w:ascii="Arial"/>
                            <w:w w:val="95"/>
                            <w:sz w:val="22"/>
                          </w:rPr>
                          <w:t>25%</w:t>
                        </w:r>
                      </w:p>
                    </w:tc>
                  </w:tr>
                  <w:tr>
                    <w:trPr>
                      <w:trHeight w:val="247" w:hRule="atLeast"/>
                    </w:trPr>
                    <w:tc>
                      <w:tcPr>
                        <w:tcW w:w="949" w:type="dxa"/>
                        <w:tcBorders>
                          <w:right w:val="single" w:sz="12" w:space="0" w:color="000000"/>
                        </w:tcBorders>
                      </w:tcPr>
                      <w:p>
                        <w:pPr>
                          <w:pStyle w:val="TableParagraph"/>
                          <w:rPr>
                            <w:rFonts w:ascii="Times New Roman"/>
                            <w:sz w:val="18"/>
                          </w:rPr>
                        </w:pPr>
                      </w:p>
                    </w:tc>
                    <w:tc>
                      <w:tcPr>
                        <w:tcW w:w="2263" w:type="dxa"/>
                        <w:tcBorders>
                          <w:left w:val="single" w:sz="12" w:space="0" w:color="000000"/>
                        </w:tcBorders>
                      </w:tcPr>
                      <w:p>
                        <w:pPr>
                          <w:pStyle w:val="TableParagraph"/>
                          <w:spacing w:line="227" w:lineRule="exact"/>
                          <w:ind w:left="105"/>
                          <w:rPr>
                            <w:rFonts w:ascii="Arial"/>
                            <w:sz w:val="22"/>
                          </w:rPr>
                        </w:pPr>
                        <w:r>
                          <w:rPr>
                            <w:rFonts w:ascii="Arial"/>
                            <w:sz w:val="22"/>
                          </w:rPr>
                          <w:t>Fixing stage</w:t>
                        </w:r>
                      </w:p>
                    </w:tc>
                    <w:tc>
                      <w:tcPr>
                        <w:tcW w:w="704" w:type="dxa"/>
                      </w:tcPr>
                      <w:p>
                        <w:pPr>
                          <w:pStyle w:val="TableParagraph"/>
                          <w:spacing w:line="227" w:lineRule="exact"/>
                          <w:ind w:right="60"/>
                          <w:jc w:val="right"/>
                          <w:rPr>
                            <w:rFonts w:ascii="Arial"/>
                            <w:sz w:val="22"/>
                          </w:rPr>
                        </w:pPr>
                        <w:r>
                          <w:rPr>
                            <w:rFonts w:ascii="Arial"/>
                            <w:w w:val="95"/>
                            <w:sz w:val="22"/>
                          </w:rPr>
                          <w:t>20%</w:t>
                        </w:r>
                      </w:p>
                    </w:tc>
                  </w:tr>
                  <w:tr>
                    <w:trPr>
                      <w:trHeight w:val="1897" w:hRule="atLeast"/>
                    </w:trPr>
                    <w:tc>
                      <w:tcPr>
                        <w:tcW w:w="949" w:type="dxa"/>
                        <w:tcBorders>
                          <w:right w:val="single" w:sz="12" w:space="0" w:color="000000"/>
                        </w:tcBorders>
                      </w:tcPr>
                      <w:p>
                        <w:pPr>
                          <w:pStyle w:val="TableParagraph"/>
                          <w:rPr>
                            <w:rFonts w:ascii="Times New Roman"/>
                            <w:sz w:val="20"/>
                          </w:rPr>
                        </w:pPr>
                      </w:p>
                    </w:tc>
                    <w:tc>
                      <w:tcPr>
                        <w:tcW w:w="2263" w:type="dxa"/>
                        <w:tcBorders>
                          <w:left w:val="single" w:sz="12" w:space="0" w:color="000000"/>
                        </w:tcBorders>
                      </w:tcPr>
                      <w:p>
                        <w:pPr>
                          <w:pStyle w:val="TableParagraph"/>
                          <w:spacing w:line="250" w:lineRule="exact"/>
                          <w:ind w:left="105"/>
                          <w:rPr>
                            <w:rFonts w:ascii="Arial"/>
                            <w:sz w:val="22"/>
                          </w:rPr>
                        </w:pPr>
                        <w:r>
                          <w:rPr>
                            <w:rFonts w:ascii="Arial"/>
                            <w:sz w:val="22"/>
                          </w:rPr>
                          <w:t>Practical completion</w:t>
                        </w:r>
                      </w:p>
                    </w:tc>
                    <w:tc>
                      <w:tcPr>
                        <w:tcW w:w="704" w:type="dxa"/>
                      </w:tcPr>
                      <w:p>
                        <w:pPr>
                          <w:pStyle w:val="TableParagraph"/>
                          <w:spacing w:line="250" w:lineRule="exact"/>
                          <w:ind w:right="72"/>
                          <w:jc w:val="right"/>
                          <w:rPr>
                            <w:rFonts w:ascii="Arial"/>
                            <w:sz w:val="22"/>
                          </w:rPr>
                        </w:pPr>
                        <w:r>
                          <w:rPr>
                            <w:rFonts w:ascii="Arial"/>
                            <w:w w:val="95"/>
                            <w:sz w:val="22"/>
                          </w:rPr>
                          <w:t>15%</w:t>
                        </w:r>
                      </w:p>
                    </w:tc>
                  </w:tr>
                </w:tbl>
                <w:p>
                  <w:pPr>
                    <w:pStyle w:val="BodyText"/>
                  </w:pPr>
                </w:p>
              </w:txbxContent>
            </v:textbox>
            <w10:wrap type="none"/>
          </v:shape>
        </w:pict>
      </w:r>
      <w:r>
        <w:rPr>
          <w:rFonts w:ascii="Javanese Text" w:hAnsi="Javanese Text"/>
          <w:w w:val="140"/>
          <w:sz w:val="44"/>
        </w:rPr>
        <w:t>◻</w:t>
      </w:r>
    </w:p>
    <w:p>
      <w:pPr>
        <w:pStyle w:val="BodyText"/>
        <w:rPr>
          <w:rFonts w:ascii="Javanese Text"/>
          <w:sz w:val="44"/>
        </w:rPr>
      </w:pPr>
    </w:p>
    <w:p>
      <w:pPr>
        <w:pStyle w:val="BodyText"/>
        <w:rPr>
          <w:rFonts w:ascii="Javanese Text"/>
          <w:sz w:val="44"/>
        </w:rPr>
      </w:pPr>
    </w:p>
    <w:p>
      <w:pPr>
        <w:pStyle w:val="BodyText"/>
        <w:spacing w:before="7"/>
        <w:rPr>
          <w:rFonts w:ascii="Javanese Text"/>
          <w:sz w:val="47"/>
        </w:rPr>
      </w:pPr>
    </w:p>
    <w:p>
      <w:pPr>
        <w:spacing w:line="240" w:lineRule="auto" w:before="0"/>
        <w:ind w:left="963" w:right="217" w:hanging="705"/>
        <w:jc w:val="both"/>
        <w:rPr>
          <w:b/>
          <w:sz w:val="24"/>
        </w:rPr>
      </w:pPr>
      <w:r>
        <w:rPr>
          <w:sz w:val="24"/>
        </w:rPr>
        <w:t>Q30. </w:t>
      </w:r>
      <w:r>
        <w:rPr>
          <w:b/>
          <w:sz w:val="24"/>
        </w:rPr>
        <w:t>You have been engaged by a client to construct their residential dwelling for $550,000. Your client is pressuring you to accept a $70,000 deposit to get priority on their construction. Should you accept the deposit?</w:t>
      </w:r>
    </w:p>
    <w:p>
      <w:pPr>
        <w:spacing w:before="12"/>
        <w:ind w:left="963" w:right="0" w:firstLine="0"/>
        <w:jc w:val="both"/>
        <w:rPr>
          <w:b/>
          <w:sz w:val="24"/>
        </w:rPr>
      </w:pPr>
      <w:r>
        <w:rPr>
          <w:b/>
          <w:sz w:val="24"/>
        </w:rPr>
        <w:t>Explain your response.</w:t>
      </w:r>
    </w:p>
    <w:p>
      <w:pPr>
        <w:pStyle w:val="BodyText"/>
        <w:spacing w:before="2"/>
        <w:rPr>
          <w:b/>
          <w:sz w:val="15"/>
        </w:rPr>
      </w:pPr>
    </w:p>
    <w:p>
      <w:pPr>
        <w:spacing w:before="92"/>
        <w:ind w:left="258" w:right="8492" w:firstLine="0"/>
        <w:jc w:val="left"/>
        <w:rPr>
          <w:b/>
          <w:sz w:val="22"/>
        </w:rPr>
      </w:pPr>
      <w:r>
        <w:rPr/>
        <w:pict>
          <v:shape style="position:absolute;margin-left:116.901756pt;margin-top:4.427321pt;width:373.95pt;height:123.65pt;mso-position-horizontal-relative:page;mso-position-vertical-relative:paragraph;z-index:251757568" type="#_x0000_t202" filled="false" stroked="true" strokeweight="1.49874pt" strokecolor="#000000">
            <v:textbox inset="0,0,0,0">
              <w:txbxContent>
                <w:p>
                  <w:pPr>
                    <w:pStyle w:val="BodyText"/>
                    <w:spacing w:before="3"/>
                    <w:ind w:left="104" w:right="5906"/>
                  </w:pPr>
                  <w:r>
                    <w:rPr/>
                    <w:t>Do not accept. Reason is</w:t>
                  </w:r>
                </w:p>
                <w:p>
                  <w:pPr>
                    <w:pStyle w:val="BodyText"/>
                    <w:spacing w:before="4"/>
                    <w:ind w:left="104"/>
                  </w:pPr>
                  <w:r>
                    <w:rPr/>
                    <w:t>If the contract for domestic building work is priced at $20,000 or more, the maximum deposit is 5%.</w:t>
                  </w:r>
                </w:p>
                <w:p>
                  <w:pPr>
                    <w:pStyle w:val="BodyText"/>
                    <w:spacing w:line="261" w:lineRule="exact"/>
                    <w:ind w:left="104"/>
                    <w:rPr>
                      <w:b/>
                      <w:sz w:val="24"/>
                    </w:rPr>
                  </w:pPr>
                  <w:r>
                    <w:rPr/>
                    <w:t>So, the maximum accepted deposit is </w:t>
                  </w:r>
                  <w:r>
                    <w:rPr>
                      <w:b/>
                      <w:sz w:val="24"/>
                    </w:rPr>
                    <w:t>$27,500.</w:t>
                  </w:r>
                </w:p>
              </w:txbxContent>
            </v:textbox>
            <v:stroke dashstyle="solid"/>
            <w10:wrap type="none"/>
          </v:shape>
        </w:pict>
      </w:r>
      <w:r>
        <w:rPr/>
        <w:pict>
          <v:shape style="position:absolute;margin-left:496.832458pt;margin-top:8.291600pt;width:18.4pt;height:22pt;mso-position-horizontal-relative:page;mso-position-vertical-relative:paragraph;z-index:25176064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53"/>
          <w:pgSz w:w="11900" w:h="16860"/>
          <w:pgMar w:footer="826" w:header="680" w:top="1240" w:bottom="1020" w:left="1180" w:right="1240"/>
        </w:sectPr>
      </w:pPr>
    </w:p>
    <w:p>
      <w:pPr>
        <w:pStyle w:val="BodyText"/>
        <w:spacing w:before="6"/>
        <w:rPr>
          <w:b/>
          <w:sz w:val="24"/>
        </w:rPr>
      </w:pPr>
    </w:p>
    <w:p>
      <w:pPr>
        <w:spacing w:line="240" w:lineRule="auto" w:before="92"/>
        <w:ind w:left="963" w:right="189" w:hanging="705"/>
        <w:jc w:val="left"/>
        <w:rPr>
          <w:b/>
          <w:sz w:val="24"/>
        </w:rPr>
      </w:pPr>
      <w:r>
        <w:rPr>
          <w:sz w:val="24"/>
        </w:rPr>
        <w:t>Q31. </w:t>
      </w:r>
      <w:r>
        <w:rPr>
          <w:b/>
          <w:sz w:val="24"/>
        </w:rPr>
        <w:t>Explain the following types of contractual breach and identify the consequences for the contractual arrangement due to each type of breach.</w:t>
      </w:r>
    </w:p>
    <w:p>
      <w:pPr>
        <w:tabs>
          <w:tab w:pos="8741" w:val="left" w:leader="none"/>
        </w:tabs>
        <w:spacing w:before="166"/>
        <w:ind w:left="258" w:right="0" w:firstLine="0"/>
        <w:jc w:val="left"/>
        <w:rPr>
          <w:rFonts w:ascii="Javanese Text" w:hAnsi="Javanese Text"/>
          <w:sz w:val="44"/>
        </w:rPr>
      </w:pPr>
      <w:r>
        <w:rPr/>
        <w:pict>
          <v:shape style="position:absolute;margin-left:122.147346pt;margin-top:14.060117pt;width:369.45pt;height:198.6pt;mso-position-horizontal-relative:page;mso-position-vertical-relative:paragraph;z-index:25176678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79" w:hRule="atLeast"/>
                    </w:trPr>
                    <w:tc>
                      <w:tcPr>
                        <w:tcW w:w="2001" w:type="dxa"/>
                        <w:tcBorders>
                          <w:right w:val="single" w:sz="6" w:space="0" w:color="000000"/>
                        </w:tcBorders>
                        <w:shd w:val="clear" w:color="auto" w:fill="BFBFBF"/>
                      </w:tcPr>
                      <w:p>
                        <w:pPr>
                          <w:pStyle w:val="TableParagraph"/>
                          <w:spacing w:before="90"/>
                          <w:ind w:left="644"/>
                          <w:rPr>
                            <w:sz w:val="24"/>
                          </w:rPr>
                        </w:pPr>
                        <w:r>
                          <w:rPr>
                            <w:sz w:val="24"/>
                          </w:rPr>
                          <w:t>Breach</w:t>
                        </w:r>
                      </w:p>
                    </w:tc>
                    <w:tc>
                      <w:tcPr>
                        <w:tcW w:w="5343" w:type="dxa"/>
                        <w:tcBorders>
                          <w:left w:val="single" w:sz="6" w:space="0" w:color="000000"/>
                        </w:tcBorders>
                        <w:shd w:val="clear" w:color="auto" w:fill="BFBFBF"/>
                      </w:tcPr>
                      <w:p>
                        <w:pPr>
                          <w:pStyle w:val="TableParagraph"/>
                          <w:spacing w:before="90"/>
                          <w:ind w:left="1223" w:right="1287"/>
                          <w:jc w:val="center"/>
                          <w:rPr>
                            <w:sz w:val="24"/>
                          </w:rPr>
                        </w:pPr>
                        <w:r>
                          <w:rPr>
                            <w:sz w:val="24"/>
                          </w:rPr>
                          <w:t>Explanation</w:t>
                        </w:r>
                      </w:p>
                    </w:tc>
                  </w:tr>
                  <w:tr>
                    <w:trPr>
                      <w:trHeight w:val="1693" w:hRule="atLeast"/>
                    </w:trPr>
                    <w:tc>
                      <w:tcPr>
                        <w:tcW w:w="2001" w:type="dxa"/>
                        <w:tcBorders>
                          <w:bottom w:val="single" w:sz="6" w:space="0" w:color="000000"/>
                          <w:right w:val="single" w:sz="6" w:space="0" w:color="000000"/>
                        </w:tcBorders>
                      </w:tcPr>
                      <w:p>
                        <w:pPr>
                          <w:pStyle w:val="TableParagraph"/>
                          <w:rPr>
                            <w:rFonts w:ascii="Arial"/>
                            <w:b/>
                            <w:sz w:val="28"/>
                          </w:rPr>
                        </w:pPr>
                      </w:p>
                      <w:p>
                        <w:pPr>
                          <w:pStyle w:val="TableParagraph"/>
                          <w:spacing w:line="247" w:lineRule="auto" w:before="232"/>
                          <w:ind w:left="359" w:right="124" w:hanging="210"/>
                          <w:rPr>
                            <w:sz w:val="24"/>
                          </w:rPr>
                        </w:pPr>
                        <w:r>
                          <w:rPr>
                            <w:sz w:val="24"/>
                          </w:rPr>
                          <w:t>Breach of condition under contract</w:t>
                        </w:r>
                      </w:p>
                    </w:tc>
                    <w:tc>
                      <w:tcPr>
                        <w:tcW w:w="5343" w:type="dxa"/>
                        <w:tcBorders>
                          <w:left w:val="single" w:sz="6" w:space="0" w:color="000000"/>
                          <w:bottom w:val="single" w:sz="6" w:space="0" w:color="000000"/>
                        </w:tcBorders>
                      </w:tcPr>
                      <w:p>
                        <w:pPr>
                          <w:pStyle w:val="TableParagraph"/>
                          <w:spacing w:before="78"/>
                          <w:ind w:left="119" w:right="91"/>
                          <w:jc w:val="both"/>
                          <w:rPr>
                            <w:rFonts w:ascii="Arial"/>
                            <w:sz w:val="22"/>
                          </w:rPr>
                        </w:pPr>
                        <w:r>
                          <w:rPr>
                            <w:rFonts w:ascii="Arial"/>
                            <w:sz w:val="22"/>
                          </w:rPr>
                          <w:t>Conditions (i.e. terms so important that without them one the parties would not enter into the contract. Breach of conditions can warrant the contract void/voidable)</w:t>
                        </w:r>
                      </w:p>
                      <w:p>
                        <w:pPr>
                          <w:pStyle w:val="TableParagraph"/>
                          <w:spacing w:line="242" w:lineRule="auto"/>
                          <w:ind w:left="119" w:right="98"/>
                          <w:jc w:val="both"/>
                          <w:rPr>
                            <w:rFonts w:ascii="Arial"/>
                            <w:sz w:val="22"/>
                          </w:rPr>
                        </w:pPr>
                        <w:r>
                          <w:rPr>
                            <w:rFonts w:ascii="Arial"/>
                            <w:sz w:val="22"/>
                          </w:rPr>
                          <w:t>If a condition is breached, the aggrieved party can elect to discharge the contract and sue for damages</w:t>
                        </w:r>
                      </w:p>
                    </w:tc>
                  </w:tr>
                  <w:tr>
                    <w:trPr>
                      <w:trHeight w:val="1693" w:hRule="atLeast"/>
                    </w:trPr>
                    <w:tc>
                      <w:tcPr>
                        <w:tcW w:w="2001" w:type="dxa"/>
                        <w:tcBorders>
                          <w:top w:val="single" w:sz="6" w:space="0" w:color="000000"/>
                          <w:right w:val="single" w:sz="6" w:space="0" w:color="000000"/>
                        </w:tcBorders>
                      </w:tcPr>
                      <w:p>
                        <w:pPr>
                          <w:pStyle w:val="TableParagraph"/>
                          <w:rPr>
                            <w:rFonts w:ascii="Arial"/>
                            <w:b/>
                            <w:sz w:val="28"/>
                          </w:rPr>
                        </w:pPr>
                      </w:p>
                      <w:p>
                        <w:pPr>
                          <w:pStyle w:val="TableParagraph"/>
                          <w:spacing w:line="247" w:lineRule="auto" w:before="232"/>
                          <w:ind w:left="359" w:right="142" w:hanging="195"/>
                          <w:rPr>
                            <w:sz w:val="24"/>
                          </w:rPr>
                        </w:pPr>
                        <w:r>
                          <w:rPr>
                            <w:sz w:val="24"/>
                          </w:rPr>
                          <w:t>Breach of warranty under contract</w:t>
                        </w:r>
                      </w:p>
                    </w:tc>
                    <w:tc>
                      <w:tcPr>
                        <w:tcW w:w="5343" w:type="dxa"/>
                        <w:tcBorders>
                          <w:top w:val="single" w:sz="6" w:space="0" w:color="000000"/>
                          <w:left w:val="single" w:sz="6" w:space="0" w:color="000000"/>
                        </w:tcBorders>
                      </w:tcPr>
                      <w:p>
                        <w:pPr>
                          <w:pStyle w:val="TableParagraph"/>
                          <w:rPr>
                            <w:rFonts w:ascii="Arial"/>
                            <w:b/>
                            <w:sz w:val="24"/>
                          </w:rPr>
                        </w:pPr>
                      </w:p>
                      <w:p>
                        <w:pPr>
                          <w:pStyle w:val="TableParagraph"/>
                          <w:spacing w:before="192"/>
                          <w:ind w:left="119" w:right="100"/>
                          <w:jc w:val="both"/>
                          <w:rPr>
                            <w:rFonts w:ascii="Arial" w:hAnsi="Arial"/>
                            <w:sz w:val="22"/>
                          </w:rPr>
                        </w:pPr>
                        <w:r>
                          <w:rPr>
                            <w:rFonts w:ascii="Arial" w:hAnsi="Arial"/>
                            <w:sz w:val="22"/>
                          </w:rPr>
                          <w:t>If a warranty is breached, the aggrieved </w:t>
                        </w:r>
                        <w:r>
                          <w:rPr>
                            <w:rFonts w:ascii="Arial" w:hAnsi="Arial"/>
                            <w:spacing w:val="-3"/>
                            <w:sz w:val="22"/>
                          </w:rPr>
                          <w:t>party </w:t>
                        </w:r>
                        <w:r>
                          <w:rPr>
                            <w:rFonts w:ascii="Arial" w:hAnsi="Arial"/>
                            <w:sz w:val="22"/>
                          </w:rPr>
                          <w:t>cannot elect to terminate or discharge the contract </w:t>
                        </w:r>
                        <w:r>
                          <w:rPr>
                            <w:rFonts w:ascii="Arial" w:hAnsi="Arial"/>
                            <w:spacing w:val="-11"/>
                            <w:sz w:val="22"/>
                          </w:rPr>
                          <w:t>– </w:t>
                        </w:r>
                        <w:r>
                          <w:rPr>
                            <w:rFonts w:ascii="Arial" w:hAnsi="Arial"/>
                            <w:sz w:val="22"/>
                          </w:rPr>
                          <w:t>they may only seek</w:t>
                        </w:r>
                        <w:r>
                          <w:rPr>
                            <w:rFonts w:ascii="Arial" w:hAnsi="Arial"/>
                            <w:spacing w:val="-5"/>
                            <w:sz w:val="22"/>
                          </w:rPr>
                          <w:t> </w:t>
                        </w:r>
                        <w:r>
                          <w:rPr>
                            <w:rFonts w:ascii="Arial" w:hAnsi="Arial"/>
                            <w:sz w:val="22"/>
                          </w:rPr>
                          <w:t>damages.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50"/>
        </w:rPr>
      </w:pPr>
    </w:p>
    <w:p>
      <w:pPr>
        <w:pStyle w:val="BodyText"/>
        <w:rPr>
          <w:rFonts w:ascii="Javanese Text"/>
          <w:sz w:val="50"/>
        </w:rPr>
      </w:pPr>
    </w:p>
    <w:p>
      <w:pPr>
        <w:pStyle w:val="BodyText"/>
        <w:spacing w:before="3"/>
        <w:rPr>
          <w:rFonts w:ascii="Javanese Text"/>
          <w:sz w:val="55"/>
        </w:rPr>
      </w:pPr>
    </w:p>
    <w:p>
      <w:pPr>
        <w:spacing w:before="0"/>
        <w:ind w:left="258" w:right="0" w:firstLine="0"/>
        <w:jc w:val="left"/>
        <w:rPr>
          <w:b/>
          <w:sz w:val="24"/>
        </w:rPr>
      </w:pPr>
      <w:r>
        <w:rPr>
          <w:sz w:val="24"/>
        </w:rPr>
        <w:t>Q32. </w:t>
      </w:r>
      <w:r>
        <w:rPr>
          <w:b/>
          <w:sz w:val="24"/>
        </w:rPr>
        <w:t>What does repudiation of a contract mean?</w:t>
      </w:r>
    </w:p>
    <w:p>
      <w:pPr>
        <w:pStyle w:val="BodyText"/>
        <w:spacing w:before="3"/>
        <w:rPr>
          <w:b/>
          <w:sz w:val="23"/>
        </w:rPr>
      </w:pPr>
    </w:p>
    <w:p>
      <w:pPr>
        <w:spacing w:before="0"/>
        <w:ind w:left="258" w:right="8492" w:firstLine="0"/>
        <w:jc w:val="left"/>
        <w:rPr>
          <w:b/>
          <w:sz w:val="22"/>
        </w:rPr>
      </w:pPr>
      <w:r>
        <w:rPr/>
        <w:pict>
          <v:shape style="position:absolute;margin-left:116.901756pt;margin-top:-.172647pt;width:373.95pt;height:65.2pt;mso-position-horizontal-relative:page;mso-position-vertical-relative:paragraph;z-index:251763712" type="#_x0000_t202" filled="false" stroked="true" strokeweight="1.49874pt" strokecolor="#000000">
            <v:textbox inset="0,0,0,0">
              <w:txbxContent>
                <w:p>
                  <w:pPr>
                    <w:pStyle w:val="BodyText"/>
                    <w:spacing w:before="3"/>
                    <w:ind w:left="104" w:right="105"/>
                    <w:jc w:val="both"/>
                  </w:pPr>
                  <w:r>
                    <w:rPr/>
                    <w:t>Repudiation is a term used to describe the rejection of a proposal or idea. When a party to a contract is unwilling, or exhibits behaviour which suggests that they are unwilling to perform their contractual obligations, the innocent party has the right to terminate the contract due to repudiation.</w:t>
                  </w:r>
                </w:p>
              </w:txbxContent>
            </v:textbox>
            <v:stroke dashstyle="solid"/>
            <w10:wrap type="none"/>
          </v:shape>
        </w:pict>
      </w:r>
      <w:r>
        <w:rPr/>
        <w:pict>
          <v:shape style="position:absolute;margin-left:496.832458pt;margin-top:3.691602pt;width:18.4pt;height:22pt;mso-position-horizontal-relative:page;mso-position-vertical-relative:paragraph;z-index:2517647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8"/>
        </w:rPr>
      </w:pPr>
    </w:p>
    <w:p>
      <w:pPr>
        <w:spacing w:line="247" w:lineRule="auto" w:before="92"/>
        <w:ind w:left="963" w:right="505" w:hanging="705"/>
        <w:jc w:val="left"/>
        <w:rPr>
          <w:b/>
          <w:sz w:val="24"/>
        </w:rPr>
      </w:pPr>
      <w:r>
        <w:rPr>
          <w:sz w:val="24"/>
        </w:rPr>
        <w:t>Q33. </w:t>
      </w:r>
      <w:r>
        <w:rPr>
          <w:b/>
          <w:sz w:val="24"/>
        </w:rPr>
        <w:t>True or False (Tick your response): In the event of repudiation, the injured party has two options:</w:t>
      </w:r>
    </w:p>
    <w:p>
      <w:pPr>
        <w:pStyle w:val="ListParagraph"/>
        <w:numPr>
          <w:ilvl w:val="0"/>
          <w:numId w:val="23"/>
        </w:numPr>
        <w:tabs>
          <w:tab w:pos="1397" w:val="left" w:leader="none"/>
          <w:tab w:pos="1398" w:val="left" w:leader="none"/>
        </w:tabs>
        <w:spacing w:line="262" w:lineRule="exact" w:before="0" w:after="0"/>
        <w:ind w:left="1397" w:right="0" w:hanging="360"/>
        <w:jc w:val="left"/>
        <w:rPr>
          <w:b/>
          <w:sz w:val="24"/>
        </w:rPr>
      </w:pPr>
      <w:r>
        <w:rPr>
          <w:b/>
          <w:sz w:val="24"/>
        </w:rPr>
        <w:t>Continue with the</w:t>
      </w:r>
      <w:r>
        <w:rPr>
          <w:b/>
          <w:spacing w:val="-4"/>
          <w:sz w:val="24"/>
        </w:rPr>
        <w:t> </w:t>
      </w:r>
      <w:r>
        <w:rPr>
          <w:b/>
          <w:sz w:val="24"/>
        </w:rPr>
        <w:t>contract</w:t>
      </w:r>
    </w:p>
    <w:p>
      <w:pPr>
        <w:pStyle w:val="ListParagraph"/>
        <w:numPr>
          <w:ilvl w:val="0"/>
          <w:numId w:val="23"/>
        </w:numPr>
        <w:tabs>
          <w:tab w:pos="1397" w:val="left" w:leader="none"/>
          <w:tab w:pos="1398" w:val="left" w:leader="none"/>
        </w:tabs>
        <w:spacing w:line="240" w:lineRule="auto" w:before="9" w:after="0"/>
        <w:ind w:left="1397" w:right="0" w:hanging="360"/>
        <w:jc w:val="left"/>
        <w:rPr>
          <w:b/>
          <w:sz w:val="24"/>
        </w:rPr>
      </w:pPr>
      <w:r>
        <w:rPr>
          <w:b/>
          <w:sz w:val="24"/>
        </w:rPr>
        <w:t>Accept the repudiation and move to terminate the</w:t>
      </w:r>
      <w:r>
        <w:rPr>
          <w:b/>
          <w:spacing w:val="-10"/>
          <w:sz w:val="24"/>
        </w:rPr>
        <w:t> </w:t>
      </w:r>
      <w:r>
        <w:rPr>
          <w:b/>
          <w:sz w:val="24"/>
        </w:rPr>
        <w:t>contract</w:t>
      </w:r>
    </w:p>
    <w:p>
      <w:pPr>
        <w:tabs>
          <w:tab w:pos="8711" w:val="left" w:leader="none"/>
        </w:tabs>
        <w:spacing w:before="133"/>
        <w:ind w:left="258" w:right="0" w:firstLine="0"/>
        <w:jc w:val="left"/>
        <w:rPr>
          <w:rFonts w:ascii="Javanese Text" w:hAnsi="Javanese Text"/>
          <w:sz w:val="44"/>
        </w:rPr>
      </w:pPr>
      <w:r>
        <w:rPr/>
        <w:pict>
          <v:shape style="position:absolute;margin-left:206.076813pt;margin-top:12.410105pt;width:164.15pt;height:54.75pt;mso-position-horizontal-relative:page;mso-position-vertical-relative:paragraph;z-index:25176780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shd w:val="clear" w:color="auto" w:fill="FFFF00"/>
                      </w:tcPr>
                      <w:p>
                        <w:pPr>
                          <w:pStyle w:val="TableParagraph"/>
                          <w:spacing w:line="490" w:lineRule="exact"/>
                          <w:ind w:left="299" w:right="377"/>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shd w:val="clear" w:color="auto" w:fill="FFFF00"/>
                      </w:tcPr>
                      <w:p>
                        <w:pPr>
                          <w:pStyle w:val="TableParagraph"/>
                          <w:spacing w:before="90"/>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15"/>
        <w:rPr>
          <w:rFonts w:ascii="Javanese Text"/>
          <w:sz w:val="27"/>
        </w:rPr>
      </w:pPr>
    </w:p>
    <w:p>
      <w:pPr>
        <w:spacing w:line="235" w:lineRule="auto" w:before="96"/>
        <w:ind w:left="963" w:right="505" w:hanging="705"/>
        <w:jc w:val="left"/>
        <w:rPr>
          <w:b/>
          <w:sz w:val="24"/>
        </w:rPr>
      </w:pPr>
      <w:r>
        <w:rPr>
          <w:sz w:val="24"/>
        </w:rPr>
        <w:t>Q34. </w:t>
      </w:r>
      <w:r>
        <w:rPr>
          <w:b/>
          <w:sz w:val="24"/>
        </w:rPr>
        <w:t>Why should you exercise caution, even if you are sure that the other party has repudiated the contract?</w:t>
      </w:r>
    </w:p>
    <w:p>
      <w:pPr>
        <w:pStyle w:val="BodyText"/>
        <w:spacing w:before="7"/>
        <w:rPr>
          <w:b/>
          <w:sz w:val="24"/>
        </w:rPr>
      </w:pPr>
    </w:p>
    <w:p>
      <w:pPr>
        <w:spacing w:before="0"/>
        <w:ind w:left="258" w:right="8492" w:firstLine="0"/>
        <w:jc w:val="left"/>
        <w:rPr>
          <w:b/>
          <w:sz w:val="22"/>
        </w:rPr>
      </w:pPr>
      <w:r>
        <w:rPr/>
        <w:pict>
          <v:shape style="position:absolute;margin-left:116.901756pt;margin-top:-.172634pt;width:373.95pt;height:98.2pt;mso-position-horizontal-relative:page;mso-position-vertical-relative:paragraph;z-index:251762688" type="#_x0000_t202" filled="false" stroked="true" strokeweight="1.49874pt" strokecolor="#000000">
            <v:textbox inset="0,0,0,0">
              <w:txbxContent>
                <w:p>
                  <w:pPr>
                    <w:pStyle w:val="BodyText"/>
                    <w:spacing w:line="237" w:lineRule="auto" w:before="5"/>
                    <w:ind w:left="104" w:right="105"/>
                    <w:jc w:val="both"/>
                  </w:pPr>
                  <w:r>
                    <w:rPr/>
                    <w:t>The ‘injured’ party must act with caution – because if the situation is not deemed to be a repudiation, by acting the terminate the contract the ‘injured’ party may themselves be repudiating the contract and could be liable to pay damages.</w:t>
                  </w:r>
                </w:p>
              </w:txbxContent>
            </v:textbox>
            <v:stroke dashstyle="solid"/>
            <w10:wrap type="none"/>
          </v:shape>
        </w:pict>
      </w:r>
      <w:r>
        <w:rPr/>
        <w:pict>
          <v:shape style="position:absolute;margin-left:496.832458pt;margin-top:3.691601pt;width:18.4pt;height:22pt;mso-position-horizontal-relative:page;mso-position-vertical-relative:paragraph;z-index:25176576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54"/>
          <w:pgSz w:w="11900" w:h="16860"/>
          <w:pgMar w:footer="826" w:header="680" w:top="1240" w:bottom="1020" w:left="1180" w:right="1240"/>
        </w:sectPr>
      </w:pPr>
    </w:p>
    <w:p>
      <w:pPr>
        <w:pStyle w:val="BodyText"/>
        <w:spacing w:before="5"/>
        <w:rPr>
          <w:b/>
          <w:sz w:val="28"/>
        </w:rPr>
      </w:pPr>
    </w:p>
    <w:p>
      <w:pPr>
        <w:spacing w:before="92"/>
        <w:ind w:left="258" w:right="0" w:firstLine="0"/>
        <w:jc w:val="left"/>
        <w:rPr>
          <w:b/>
          <w:sz w:val="24"/>
        </w:rPr>
      </w:pPr>
      <w:r>
        <w:rPr>
          <w:sz w:val="24"/>
        </w:rPr>
        <w:t>Q35. </w:t>
      </w:r>
      <w:r>
        <w:rPr>
          <w:b/>
          <w:sz w:val="24"/>
        </w:rPr>
        <w:t>What does ‘abandonment of contract’ mean?</w:t>
      </w:r>
    </w:p>
    <w:p>
      <w:pPr>
        <w:pStyle w:val="BodyText"/>
        <w:spacing w:before="6"/>
        <w:rPr>
          <w:b/>
          <w:sz w:val="24"/>
        </w:rPr>
      </w:pPr>
    </w:p>
    <w:p>
      <w:pPr>
        <w:spacing w:before="0"/>
        <w:ind w:left="258" w:right="8492" w:firstLine="0"/>
        <w:jc w:val="left"/>
        <w:rPr>
          <w:b/>
          <w:sz w:val="22"/>
        </w:rPr>
      </w:pPr>
      <w:r>
        <w:rPr/>
        <w:pict>
          <v:shape style="position:absolute;margin-left:116.901756pt;margin-top:-.172621pt;width:373.95pt;height:197.1pt;mso-position-horizontal-relative:page;mso-position-vertical-relative:paragraph;z-index:251769856" type="#_x0000_t202" filled="false" stroked="true" strokeweight="1.49874pt" strokecolor="#000000">
            <v:textbox inset="0,0,0,0">
              <w:txbxContent>
                <w:p>
                  <w:pPr>
                    <w:pStyle w:val="BodyText"/>
                    <w:spacing w:before="3"/>
                    <w:ind w:left="104" w:right="106"/>
                    <w:jc w:val="both"/>
                  </w:pPr>
                  <w:r>
                    <w:rPr/>
                    <w:t>One type of abandonment is contract abandonment, where the parties both have conducted themselves in such a way that the original contract</w:t>
                  </w:r>
                  <w:r>
                    <w:rPr>
                      <w:spacing w:val="-21"/>
                    </w:rPr>
                    <w:t> </w:t>
                  </w:r>
                  <w:r>
                    <w:rPr/>
                    <w:t>is no longer valid. Both parties may mutually agree to do this, or it can become part of a</w:t>
                  </w:r>
                  <w:r>
                    <w:rPr>
                      <w:spacing w:val="-5"/>
                    </w:rPr>
                    <w:t> </w:t>
                  </w:r>
                  <w:r>
                    <w:rPr/>
                    <w:t>claim.</w:t>
                  </w:r>
                </w:p>
                <w:p>
                  <w:pPr>
                    <w:pStyle w:val="BodyText"/>
                    <w:spacing w:line="242" w:lineRule="auto"/>
                    <w:ind w:left="104" w:right="106"/>
                    <w:jc w:val="both"/>
                  </w:pPr>
                  <w:r>
                    <w:rP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w:t>
                  </w:r>
                  <w:r>
                    <w:rPr>
                      <w:spacing w:val="-10"/>
                    </w:rPr>
                    <w:t> </w:t>
                  </w:r>
                  <w:r>
                    <w:rPr/>
                    <w:t>action.</w:t>
                  </w:r>
                </w:p>
              </w:txbxContent>
            </v:textbox>
            <v:stroke dashstyle="solid"/>
            <w10:wrap type="none"/>
          </v:shape>
        </w:pict>
      </w:r>
      <w:r>
        <w:rPr/>
        <w:pict>
          <v:shape style="position:absolute;margin-left:496.832458pt;margin-top:3.6916pt;width:18.4pt;height:22pt;mso-position-horizontal-relative:page;mso-position-vertical-relative:paragraph;z-index:25177088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rPr>
      </w:pPr>
    </w:p>
    <w:p>
      <w:pPr>
        <w:spacing w:before="0"/>
        <w:ind w:left="258" w:right="0" w:firstLine="0"/>
        <w:jc w:val="left"/>
        <w:rPr>
          <w:b/>
          <w:sz w:val="24"/>
        </w:rPr>
      </w:pPr>
      <w:r>
        <w:rPr>
          <w:sz w:val="24"/>
        </w:rPr>
        <w:t>Q36. </w:t>
      </w:r>
      <w:r>
        <w:rPr>
          <w:b/>
          <w:sz w:val="24"/>
        </w:rPr>
        <w:t>A contract can be terminated for ‘cause’ or for ‘convenience’.</w:t>
      </w:r>
    </w:p>
    <w:p>
      <w:pPr>
        <w:spacing w:before="9"/>
        <w:ind w:left="963" w:right="0" w:firstLine="0"/>
        <w:jc w:val="left"/>
        <w:rPr>
          <w:b/>
          <w:sz w:val="24"/>
        </w:rPr>
      </w:pPr>
      <w:r>
        <w:rPr>
          <w:b/>
          <w:sz w:val="24"/>
        </w:rPr>
        <w:t>Explain these two terms.</w:t>
      </w:r>
    </w:p>
    <w:p>
      <w:pPr>
        <w:pStyle w:val="BodyText"/>
        <w:spacing w:before="3"/>
        <w:rPr>
          <w:b/>
          <w:sz w:val="23"/>
        </w:rPr>
      </w:pPr>
    </w:p>
    <w:p>
      <w:pPr>
        <w:spacing w:before="0"/>
        <w:ind w:left="258" w:right="8492" w:firstLine="0"/>
        <w:jc w:val="left"/>
        <w:rPr>
          <w:b/>
          <w:sz w:val="22"/>
        </w:rPr>
      </w:pPr>
      <w:r>
        <w:rPr/>
        <w:pict>
          <v:shape style="position:absolute;margin-left:116.901756pt;margin-top:.576756pt;width:373.95pt;height:238.3pt;mso-position-horizontal-relative:page;mso-position-vertical-relative:paragraph;z-index:251768832" type="#_x0000_t202" filled="false" stroked="true" strokeweight="1.49874pt" strokecolor="#000000">
            <v:textbox inset="0,0,0,0">
              <w:txbxContent>
                <w:p>
                  <w:pPr>
                    <w:pStyle w:val="BodyText"/>
                    <w:spacing w:line="242" w:lineRule="auto"/>
                    <w:ind w:left="104" w:right="105"/>
                    <w:jc w:val="both"/>
                  </w:pPr>
                  <w:r>
                    <w:rPr/>
                    <w:t>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pPr>
                    <w:pStyle w:val="BodyText"/>
                    <w:spacing w:line="237" w:lineRule="auto"/>
                    <w:ind w:left="104" w:right="108"/>
                    <w:jc w:val="both"/>
                  </w:pPr>
                  <w:r>
                    <w:rPr/>
                    <w:t>A termination for convenience, occurs when the owner stops work for reasons other than a deficiency in performance by the contractor. Because a termination for convenience is not the result of </w:t>
                  </w:r>
                  <w:r>
                    <w:rPr>
                      <w:spacing w:val="-3"/>
                    </w:rPr>
                    <w:t>poor </w:t>
                  </w:r>
                  <w:r>
                    <w:rPr/>
                    <w:t>performance, the law may provide the aggrieved contractor with</w:t>
                  </w:r>
                  <w:r>
                    <w:rPr>
                      <w:spacing w:val="-18"/>
                    </w:rPr>
                    <w:t> </w:t>
                  </w:r>
                  <w:r>
                    <w:rPr/>
                    <w:t>significant rights against the breaching</w:t>
                  </w:r>
                  <w:r>
                    <w:rPr>
                      <w:spacing w:val="-4"/>
                    </w:rPr>
                    <w:t> </w:t>
                  </w:r>
                  <w:r>
                    <w:rPr>
                      <w:spacing w:val="-3"/>
                    </w:rPr>
                    <w:t>owner.</w:t>
                  </w:r>
                </w:p>
              </w:txbxContent>
            </v:textbox>
            <v:stroke dashstyle="solid"/>
            <w10:wrap type="none"/>
          </v:shape>
        </w:pict>
      </w:r>
      <w:r>
        <w:rPr/>
        <w:pict>
          <v:shape style="position:absolute;margin-left:496.832458pt;margin-top:3.691593pt;width:18.4pt;height:22pt;mso-position-horizontal-relative:page;mso-position-vertical-relative:paragraph;z-index:25177190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5"/>
        </w:rPr>
      </w:pPr>
    </w:p>
    <w:p>
      <w:pPr>
        <w:spacing w:line="240" w:lineRule="auto" w:before="92"/>
        <w:ind w:left="963" w:right="229" w:hanging="705"/>
        <w:jc w:val="left"/>
        <w:rPr>
          <w:b/>
          <w:sz w:val="24"/>
        </w:rPr>
      </w:pPr>
      <w:r>
        <w:rPr>
          <w:sz w:val="24"/>
        </w:rPr>
        <w:t>Q37. </w:t>
      </w:r>
      <w:r>
        <w:rPr>
          <w:b/>
          <w:sz w:val="24"/>
        </w:rPr>
        <w:t>Yes or No (Tick your response): Referring to Section 25 of Schedule 2 of the </w:t>
      </w:r>
      <w:r>
        <w:rPr>
          <w:b/>
          <w:i/>
          <w:sz w:val="24"/>
        </w:rPr>
        <w:t>Competition and Consumer Act 2010 </w:t>
      </w:r>
      <w:r>
        <w:rPr>
          <w:b/>
          <w:sz w:val="24"/>
        </w:rPr>
        <w:t>(Cth), would a contract be unfair if it contains a term that permits the builder, but not the client, to terminate the contract?</w:t>
      </w:r>
    </w:p>
    <w:p>
      <w:pPr>
        <w:pStyle w:val="BodyText"/>
        <w:spacing w:before="2"/>
        <w:rPr>
          <w:b/>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1246pt;width:164.15pt;height:51.75pt;mso-position-horizontal-relative:page;mso-position-vertical-relative:paragraph;z-index:25177292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494" w:hRule="atLeast"/>
                    </w:trPr>
                    <w:tc>
                      <w:tcPr>
                        <w:tcW w:w="1266" w:type="dxa"/>
                        <w:tcBorders>
                          <w:bottom w:val="single" w:sz="6" w:space="0" w:color="000000"/>
                          <w:right w:val="single" w:sz="6" w:space="0" w:color="000000"/>
                        </w:tcBorders>
                        <w:shd w:val="clear" w:color="auto" w:fill="FFFF00"/>
                      </w:tcPr>
                      <w:p>
                        <w:pPr>
                          <w:pStyle w:val="TableParagraph"/>
                          <w:spacing w:line="475" w:lineRule="exact"/>
                          <w:ind w:left="299" w:right="377"/>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shd w:val="clear" w:color="auto" w:fill="FFFF00"/>
                      </w:tcPr>
                      <w:p>
                        <w:pPr>
                          <w:pStyle w:val="TableParagraph"/>
                          <w:spacing w:before="60"/>
                          <w:ind w:left="120"/>
                          <w:rPr>
                            <w:sz w:val="24"/>
                          </w:rPr>
                        </w:pPr>
                        <w:r>
                          <w:rPr>
                            <w:sz w:val="24"/>
                          </w:rPr>
                          <w:t>Yes</w:t>
                        </w:r>
                      </w:p>
                    </w:tc>
                  </w:tr>
                  <w:tr>
                    <w:trPr>
                      <w:trHeight w:val="464" w:hRule="atLeast"/>
                    </w:trPr>
                    <w:tc>
                      <w:tcPr>
                        <w:tcW w:w="1266" w:type="dxa"/>
                        <w:tcBorders>
                          <w:top w:val="single" w:sz="6" w:space="0" w:color="000000"/>
                          <w:right w:val="single" w:sz="6" w:space="0" w:color="000000"/>
                        </w:tcBorders>
                      </w:tcPr>
                      <w:p>
                        <w:pPr>
                          <w:pStyle w:val="TableParagraph"/>
                          <w:spacing w:line="445"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45"/>
                          <w:ind w:left="120"/>
                          <w:rPr>
                            <w:sz w:val="24"/>
                          </w:rPr>
                        </w:pPr>
                        <w:r>
                          <w:rPr>
                            <w:sz w:val="24"/>
                          </w:rPr>
                          <w:t>No</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55"/>
          <w:pgSz w:w="11900" w:h="16860"/>
          <w:pgMar w:footer="826" w:header="680" w:top="1240" w:bottom="1020" w:left="1180" w:right="1240"/>
        </w:sectPr>
      </w:pPr>
    </w:p>
    <w:p>
      <w:pPr>
        <w:pStyle w:val="BodyText"/>
        <w:spacing w:before="9"/>
        <w:rPr>
          <w:rFonts w:ascii="Javanese Text"/>
          <w:sz w:val="14"/>
        </w:rPr>
      </w:pPr>
    </w:p>
    <w:p>
      <w:pPr>
        <w:spacing w:line="240" w:lineRule="auto" w:before="92"/>
        <w:ind w:left="963" w:right="505" w:hanging="705"/>
        <w:jc w:val="left"/>
        <w:rPr>
          <w:b/>
          <w:sz w:val="24"/>
        </w:rPr>
      </w:pPr>
      <w:r>
        <w:rPr>
          <w:sz w:val="24"/>
        </w:rPr>
        <w:t>Q38. </w:t>
      </w:r>
      <w:r>
        <w:rPr>
          <w:b/>
          <w:sz w:val="24"/>
        </w:rPr>
        <w:t>If time is not of the essence for contract completion and one party fails to perform on time, the other party may terminate the contract after serving notice – specifying a time for performance on the first party.</w:t>
      </w:r>
    </w:p>
    <w:p>
      <w:pPr>
        <w:spacing w:line="272" w:lineRule="exact" w:before="0"/>
        <w:ind w:left="963" w:right="0" w:firstLine="0"/>
        <w:jc w:val="left"/>
        <w:rPr>
          <w:b/>
          <w:sz w:val="24"/>
        </w:rPr>
      </w:pPr>
      <w:r>
        <w:rPr>
          <w:b/>
          <w:sz w:val="24"/>
        </w:rPr>
        <w:t>What are the requirements of a valid notice to complete?</w:t>
      </w:r>
    </w:p>
    <w:p>
      <w:pPr>
        <w:pStyle w:val="BodyText"/>
        <w:spacing w:before="6"/>
        <w:rPr>
          <w:b/>
          <w:sz w:val="16"/>
        </w:rPr>
      </w:pPr>
    </w:p>
    <w:p>
      <w:pPr>
        <w:spacing w:before="93"/>
        <w:ind w:left="258" w:right="8492" w:firstLine="0"/>
        <w:jc w:val="left"/>
        <w:rPr>
          <w:b/>
          <w:sz w:val="22"/>
        </w:rPr>
      </w:pPr>
      <w:r>
        <w:rPr/>
        <w:pict>
          <v:shape style="position:absolute;margin-left:116.901756pt;margin-top:4.477420pt;width:373.95pt;height:139.4pt;mso-position-horizontal-relative:page;mso-position-vertical-relative:paragraph;z-index:251774976" type="#_x0000_t202" filled="false" stroked="true" strokeweight="1.49874pt" strokecolor="#000000">
            <v:textbox inset="0,0,0,0">
              <w:txbxContent>
                <w:p>
                  <w:pPr>
                    <w:pStyle w:val="BodyText"/>
                    <w:numPr>
                      <w:ilvl w:val="0"/>
                      <w:numId w:val="24"/>
                    </w:numPr>
                    <w:tabs>
                      <w:tab w:pos="243" w:val="left" w:leader="none"/>
                    </w:tabs>
                    <w:spacing w:line="240" w:lineRule="auto" w:before="3" w:after="0"/>
                    <w:ind w:left="242" w:right="0" w:hanging="139"/>
                    <w:jc w:val="left"/>
                  </w:pPr>
                  <w:r>
                    <w:rPr/>
                    <w:t>What must occur to perform the</w:t>
                  </w:r>
                  <w:r>
                    <w:rPr>
                      <w:spacing w:val="-7"/>
                    </w:rPr>
                    <w:t> </w:t>
                  </w:r>
                  <w:r>
                    <w:rPr/>
                    <w:t>contract</w:t>
                  </w:r>
                </w:p>
                <w:p>
                  <w:pPr>
                    <w:pStyle w:val="BodyText"/>
                    <w:numPr>
                      <w:ilvl w:val="0"/>
                      <w:numId w:val="24"/>
                    </w:numPr>
                    <w:tabs>
                      <w:tab w:pos="243" w:val="left" w:leader="none"/>
                    </w:tabs>
                    <w:spacing w:line="240" w:lineRule="auto" w:before="2" w:after="0"/>
                    <w:ind w:left="242" w:right="0" w:hanging="139"/>
                    <w:jc w:val="left"/>
                  </w:pPr>
                  <w:r>
                    <w:rPr/>
                    <w:t>A reasonable time in which the contract must be</w:t>
                  </w:r>
                  <w:r>
                    <w:rPr>
                      <w:spacing w:val="-11"/>
                    </w:rPr>
                    <w:t> </w:t>
                  </w:r>
                  <w:r>
                    <w:rPr/>
                    <w:t>completed</w:t>
                  </w:r>
                </w:p>
                <w:p>
                  <w:pPr>
                    <w:pStyle w:val="BodyText"/>
                    <w:numPr>
                      <w:ilvl w:val="0"/>
                      <w:numId w:val="24"/>
                    </w:numPr>
                    <w:tabs>
                      <w:tab w:pos="273" w:val="left" w:leader="none"/>
                    </w:tabs>
                    <w:spacing w:line="240" w:lineRule="auto" w:before="2" w:after="0"/>
                    <w:ind w:left="104" w:right="115" w:firstLine="0"/>
                    <w:jc w:val="left"/>
                  </w:pPr>
                  <w:r>
                    <w:rPr/>
                    <w:t>A statement of the consequences of not performing in accordance with the</w:t>
                  </w:r>
                  <w:r>
                    <w:rPr>
                      <w:spacing w:val="-2"/>
                    </w:rPr>
                    <w:t> </w:t>
                  </w:r>
                  <w:r>
                    <w:rPr/>
                    <w:t>notice</w:t>
                  </w:r>
                </w:p>
              </w:txbxContent>
            </v:textbox>
            <v:stroke dashstyle="solid"/>
            <w10:wrap type="none"/>
          </v:shape>
        </w:pict>
      </w:r>
      <w:r>
        <w:rPr/>
        <w:pict>
          <v:shape style="position:absolute;margin-left:496.832458pt;margin-top:8.341596pt;width:18.4pt;height:22pt;mso-position-horizontal-relative:page;mso-position-vertical-relative:paragraph;z-index:25177600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1"/>
        </w:rPr>
      </w:pPr>
    </w:p>
    <w:p>
      <w:pPr>
        <w:spacing w:line="240" w:lineRule="auto" w:before="0"/>
        <w:ind w:left="963" w:right="189" w:hanging="705"/>
        <w:jc w:val="left"/>
        <w:rPr>
          <w:b/>
          <w:sz w:val="24"/>
        </w:rPr>
      </w:pPr>
      <w:r>
        <w:rPr>
          <w:sz w:val="24"/>
        </w:rPr>
        <w:t>Q39. </w:t>
      </w:r>
      <w:r>
        <w:rPr>
          <w:b/>
          <w:sz w:val="24"/>
        </w:rPr>
        <w:t>True or False (Tick your response): Where the notice given (as per Q39. ) is deemed invalid, the innocent party must either serve another notice or prove repudiation by the defaulting party, in order to terminate the contract.</w:t>
      </w:r>
    </w:p>
    <w:p>
      <w:pPr>
        <w:pStyle w:val="BodyText"/>
        <w:spacing w:before="2"/>
        <w:rPr>
          <w:b/>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16657pt;width:164.15pt;height:51pt;mso-position-horizontal-relative:page;mso-position-vertical-relative:paragraph;z-index:25177804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494" w:hRule="atLeast"/>
                    </w:trPr>
                    <w:tc>
                      <w:tcPr>
                        <w:tcW w:w="1266" w:type="dxa"/>
                        <w:tcBorders>
                          <w:bottom w:val="single" w:sz="6" w:space="0" w:color="000000"/>
                          <w:right w:val="single" w:sz="6" w:space="0" w:color="000000"/>
                        </w:tcBorders>
                        <w:shd w:val="clear" w:color="auto" w:fill="FFFF00"/>
                      </w:tcPr>
                      <w:p>
                        <w:pPr>
                          <w:pStyle w:val="TableParagraph"/>
                          <w:spacing w:line="475" w:lineRule="exact"/>
                          <w:ind w:left="299" w:right="377"/>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shd w:val="clear" w:color="auto" w:fill="FFFF00"/>
                      </w:tcPr>
                      <w:p>
                        <w:pPr>
                          <w:pStyle w:val="TableParagraph"/>
                          <w:spacing w:before="60"/>
                          <w:ind w:left="120"/>
                          <w:rPr>
                            <w:sz w:val="24"/>
                          </w:rPr>
                        </w:pPr>
                        <w:r>
                          <w:rPr>
                            <w:sz w:val="24"/>
                          </w:rPr>
                          <w:t>True</w:t>
                        </w:r>
                      </w:p>
                    </w:tc>
                  </w:tr>
                  <w:tr>
                    <w:trPr>
                      <w:trHeight w:val="449" w:hRule="atLeast"/>
                    </w:trPr>
                    <w:tc>
                      <w:tcPr>
                        <w:tcW w:w="1266" w:type="dxa"/>
                        <w:tcBorders>
                          <w:top w:val="single" w:sz="6" w:space="0" w:color="000000"/>
                          <w:right w:val="single" w:sz="6" w:space="0" w:color="000000"/>
                        </w:tcBorders>
                      </w:tcPr>
                      <w:p>
                        <w:pPr>
                          <w:pStyle w:val="TableParagraph"/>
                          <w:spacing w:line="43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4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7"/>
        <w:rPr>
          <w:rFonts w:ascii="Javanese Text"/>
          <w:sz w:val="24"/>
        </w:rPr>
      </w:pPr>
    </w:p>
    <w:p>
      <w:pPr>
        <w:spacing w:line="273" w:lineRule="exact" w:before="92"/>
        <w:ind w:left="258" w:right="0" w:firstLine="0"/>
        <w:jc w:val="left"/>
        <w:rPr>
          <w:b/>
          <w:sz w:val="24"/>
        </w:rPr>
      </w:pPr>
      <w:r>
        <w:rPr>
          <w:sz w:val="24"/>
        </w:rPr>
        <w:t>Q40. </w:t>
      </w:r>
      <w:r>
        <w:rPr>
          <w:b/>
          <w:sz w:val="24"/>
        </w:rPr>
        <w:t>When is the client owner required to pay the final contract payment?</w:t>
      </w:r>
    </w:p>
    <w:p>
      <w:pPr>
        <w:spacing w:line="273" w:lineRule="exact" w:before="0"/>
        <w:ind w:left="963" w:right="0" w:firstLine="0"/>
        <w:jc w:val="left"/>
        <w:rPr>
          <w:b/>
          <w:sz w:val="24"/>
        </w:rPr>
      </w:pPr>
      <w:r>
        <w:rPr>
          <w:b/>
          <w:sz w:val="24"/>
        </w:rPr>
        <w:t>How might this be affected by defects and omissions?</w:t>
      </w:r>
    </w:p>
    <w:p>
      <w:pPr>
        <w:pStyle w:val="BodyText"/>
        <w:spacing w:before="6"/>
        <w:rPr>
          <w:b/>
          <w:sz w:val="16"/>
        </w:rPr>
      </w:pPr>
    </w:p>
    <w:p>
      <w:pPr>
        <w:spacing w:line="228" w:lineRule="auto" w:before="103"/>
        <w:ind w:left="258" w:right="8492" w:firstLine="0"/>
        <w:jc w:val="left"/>
        <w:rPr>
          <w:b/>
          <w:sz w:val="22"/>
        </w:rPr>
      </w:pPr>
      <w:r>
        <w:rPr/>
        <w:pict>
          <v:shape style="position:absolute;margin-left:116.901756pt;margin-top:4.461561pt;width:373.95pt;height:238.3pt;mso-position-horizontal-relative:page;mso-position-vertical-relative:paragraph;z-index:251773952" type="#_x0000_t202" filled="false" stroked="true" strokeweight="1.49874pt" strokecolor="#000000">
            <v:textbox inset="0,0,0,0">
              <w:txbxContent>
                <w:p>
                  <w:pPr>
                    <w:pStyle w:val="BodyText"/>
                    <w:spacing w:line="228" w:lineRule="auto" w:before="13"/>
                    <w:ind w:left="104" w:right="115"/>
                    <w:jc w:val="both"/>
                  </w:pPr>
                  <w:r>
                    <w:rPr/>
                    <w:t>Final Payment - Organise final payment of the project at practical completion and not at handover</w:t>
                  </w:r>
                </w:p>
                <w:p>
                  <w:pPr>
                    <w:pStyle w:val="BodyText"/>
                    <w:spacing w:before="6"/>
                    <w:rPr>
                      <w:b/>
                    </w:rPr>
                  </w:pPr>
                </w:p>
                <w:p>
                  <w:pPr>
                    <w:pStyle w:val="BodyText"/>
                    <w:ind w:left="104" w:right="111"/>
                    <w:jc w:val="both"/>
                  </w:pPr>
                  <w:r>
                    <w:rPr/>
                    <w:t>The Contractor must make good defects or omissions in the work under this Contract which become apparent within 6 months of the Date of Practical Completion.</w:t>
                  </w:r>
                </w:p>
              </w:txbxContent>
            </v:textbox>
            <v:stroke dashstyle="solid"/>
            <w10:wrap type="none"/>
          </v:shape>
        </w:pict>
      </w:r>
      <w:r>
        <w:rPr/>
        <w:pict>
          <v:shape style="position:absolute;margin-left:496.832458pt;margin-top:7.576348pt;width:18.4pt;height:22pt;mso-position-horizontal-relative:page;mso-position-vertical-relative:paragraph;z-index:25177702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line="228" w:lineRule="auto"/>
        <w:jc w:val="left"/>
        <w:rPr>
          <w:sz w:val="22"/>
        </w:rPr>
        <w:sectPr>
          <w:footerReference w:type="default" r:id="rId56"/>
          <w:pgSz w:w="11900" w:h="16860"/>
          <w:pgMar w:footer="826" w:header="680" w:top="1240" w:bottom="1020" w:left="1180" w:right="1240"/>
        </w:sectPr>
      </w:pPr>
    </w:p>
    <w:p>
      <w:pPr>
        <w:spacing w:line="247" w:lineRule="auto" w:before="164"/>
        <w:ind w:left="963" w:right="189" w:hanging="705"/>
        <w:jc w:val="left"/>
        <w:rPr>
          <w:b/>
          <w:sz w:val="24"/>
        </w:rPr>
      </w:pPr>
      <w:r>
        <w:rPr>
          <w:sz w:val="24"/>
        </w:rPr>
        <w:t>Q41. </w:t>
      </w:r>
      <w:r>
        <w:rPr>
          <w:b/>
          <w:sz w:val="24"/>
        </w:rPr>
        <w:t>Explain the concept ‘conditions for completion at the cost of the contractor’.</w:t>
      </w:r>
    </w:p>
    <w:p>
      <w:pPr>
        <w:pStyle w:val="BodyText"/>
        <w:spacing w:before="9"/>
        <w:rPr>
          <w:b/>
          <w:sz w:val="24"/>
        </w:rPr>
      </w:pPr>
    </w:p>
    <w:p>
      <w:pPr>
        <w:spacing w:line="228" w:lineRule="auto" w:before="0"/>
        <w:ind w:left="258" w:right="8492" w:firstLine="0"/>
        <w:jc w:val="left"/>
        <w:rPr>
          <w:b/>
          <w:sz w:val="22"/>
        </w:rPr>
      </w:pPr>
      <w:r>
        <w:rPr/>
        <w:pict>
          <v:shape style="position:absolute;margin-left:116.901756pt;margin-top:-.688408pt;width:373.95pt;height:222.6pt;mso-position-horizontal-relative:page;mso-position-vertical-relative:paragraph;z-index:251781120" type="#_x0000_t202" filled="false" stroked="true" strokeweight="1.49874pt" strokecolor="#000000">
            <v:textbox inset="0,0,0,0">
              <w:txbxContent>
                <w:p>
                  <w:pPr>
                    <w:pStyle w:val="BodyText"/>
                    <w:spacing w:line="246" w:lineRule="exact" w:before="3"/>
                    <w:ind w:left="104"/>
                    <w:jc w:val="both"/>
                  </w:pPr>
                  <w:r>
                    <w:rPr/>
                    <w:t>Defects after completion</w:t>
                  </w:r>
                </w:p>
                <w:p>
                  <w:pPr>
                    <w:pStyle w:val="BodyText"/>
                    <w:spacing w:line="242" w:lineRule="auto"/>
                    <w:ind w:left="104" w:right="111"/>
                    <w:jc w:val="both"/>
                  </w:pPr>
                  <w:r>
                    <w:rPr/>
                    <w:t>The Contractor must make good defects or omissions in the work under this Contract which become apparent within 6 months of the Date of Practical</w:t>
                  </w:r>
                  <w:r>
                    <w:rPr>
                      <w:spacing w:val="-2"/>
                    </w:rPr>
                    <w:t> </w:t>
                  </w:r>
                  <w:r>
                    <w:rPr/>
                    <w:t>Completion.</w:t>
                  </w:r>
                </w:p>
                <w:p>
                  <w:pPr>
                    <w:pStyle w:val="BodyText"/>
                    <w:spacing w:line="242" w:lineRule="auto"/>
                    <w:ind w:left="104" w:right="108"/>
                    <w:jc w:val="both"/>
                  </w:pPr>
                  <w:r>
                    <w:rPr/>
                    <w:t>If there are any such defects or omissions, the Owner must give the Contractor written notice to make good such defects or omissions within the 6 month period and must give the Contractor reasonable access to the Site for that</w:t>
                  </w:r>
                  <w:r>
                    <w:rPr>
                      <w:spacing w:val="-4"/>
                    </w:rPr>
                    <w:t> </w:t>
                  </w:r>
                  <w:r>
                    <w:rPr/>
                    <w:t>purpose.</w:t>
                  </w:r>
                </w:p>
                <w:p>
                  <w:pPr>
                    <w:pStyle w:val="BodyText"/>
                    <w:spacing w:line="235" w:lineRule="exact"/>
                    <w:ind w:left="104"/>
                    <w:jc w:val="both"/>
                  </w:pPr>
                  <w:r>
                    <w:rPr/>
                    <w:t>Subject to reasonable access being provided, the Contractor must within</w:t>
                  </w:r>
                </w:p>
                <w:p>
                  <w:pPr>
                    <w:pStyle w:val="BodyText"/>
                    <w:ind w:left="104" w:right="110"/>
                    <w:jc w:val="both"/>
                  </w:pPr>
                  <w:r>
                    <w:rPr/>
                    <w:t>28 calendar days of the notice being given rectify any defects notified to the Contractor during usual business hours.</w:t>
                  </w:r>
                </w:p>
              </w:txbxContent>
            </v:textbox>
            <v:stroke dashstyle="solid"/>
            <w10:wrap type="none"/>
          </v:shape>
        </w:pict>
      </w:r>
      <w:r>
        <w:rPr/>
        <w:pict>
          <v:shape style="position:absolute;margin-left:496.832458pt;margin-top:2.426357pt;width:18.4pt;height:22pt;mso-position-horizontal-relative:page;mso-position-vertical-relative:paragraph;z-index:25178214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0"/>
        </w:rPr>
      </w:pPr>
    </w:p>
    <w:p>
      <w:pPr>
        <w:spacing w:line="240" w:lineRule="auto" w:before="93"/>
        <w:ind w:left="963" w:right="505" w:hanging="705"/>
        <w:jc w:val="left"/>
        <w:rPr>
          <w:b/>
          <w:sz w:val="24"/>
        </w:rPr>
      </w:pPr>
      <w:r>
        <w:rPr>
          <w:sz w:val="24"/>
        </w:rPr>
        <w:t>Q42. </w:t>
      </w:r>
      <w:r>
        <w:rPr>
          <w:b/>
          <w:sz w:val="24"/>
        </w:rPr>
        <w:t>Describe what must be stated in a ‘warranty against defects’ about the person who gives the warranty [as per Section 90 of the </w:t>
      </w:r>
      <w:r>
        <w:rPr>
          <w:b/>
          <w:i/>
          <w:sz w:val="24"/>
        </w:rPr>
        <w:t>Competition </w:t>
      </w:r>
      <w:r>
        <w:rPr>
          <w:b/>
          <w:i/>
          <w:sz w:val="24"/>
        </w:rPr>
        <w:t>and Consumer Regulations 2010 </w:t>
      </w:r>
      <w:r>
        <w:rPr>
          <w:b/>
          <w:sz w:val="24"/>
        </w:rPr>
        <w:t>(Cth)].</w:t>
      </w:r>
    </w:p>
    <w:p>
      <w:pPr>
        <w:pStyle w:val="BodyText"/>
        <w:spacing w:before="4"/>
        <w:rPr>
          <w:b/>
          <w:sz w:val="15"/>
        </w:rPr>
      </w:pPr>
    </w:p>
    <w:p>
      <w:pPr>
        <w:spacing w:before="93"/>
        <w:ind w:left="258" w:right="8492" w:firstLine="0"/>
        <w:jc w:val="left"/>
        <w:rPr>
          <w:b/>
          <w:sz w:val="22"/>
        </w:rPr>
      </w:pPr>
      <w:r>
        <w:rPr/>
        <w:pict>
          <v:shape style="position:absolute;margin-left:116.901756pt;margin-top:4.477490pt;width:373.95pt;height:162.65pt;mso-position-horizontal-relative:page;mso-position-vertical-relative:paragraph;z-index:251780096" type="#_x0000_t202" filled="false" stroked="true" strokeweight="1.49874pt" strokecolor="#000000">
            <v:textbox inset="0,0,0,0">
              <w:txbxContent>
                <w:p>
                  <w:pPr>
                    <w:pStyle w:val="BodyText"/>
                    <w:spacing w:before="1"/>
                    <w:rPr>
                      <w:b/>
                      <w:sz w:val="21"/>
                    </w:rPr>
                  </w:pPr>
                </w:p>
                <w:p>
                  <w:pPr>
                    <w:pStyle w:val="BodyText"/>
                    <w:numPr>
                      <w:ilvl w:val="0"/>
                      <w:numId w:val="25"/>
                    </w:numPr>
                    <w:tabs>
                      <w:tab w:pos="736" w:val="left" w:leader="none"/>
                      <w:tab w:pos="737" w:val="left" w:leader="none"/>
                    </w:tabs>
                    <w:spacing w:line="240" w:lineRule="auto" w:before="0" w:after="0"/>
                    <w:ind w:left="104" w:right="112" w:firstLine="121"/>
                    <w:jc w:val="left"/>
                  </w:pPr>
                  <w:r>
                    <w:rPr/>
                    <w:t>a warranty against defects must prominently state the</w:t>
                  </w:r>
                  <w:r>
                    <w:rPr>
                      <w:spacing w:val="26"/>
                    </w:rPr>
                    <w:t> </w:t>
                  </w:r>
                  <w:r>
                    <w:rPr/>
                    <w:t>following information about the person who gives the</w:t>
                  </w:r>
                  <w:r>
                    <w:rPr>
                      <w:spacing w:val="-9"/>
                    </w:rPr>
                    <w:t> </w:t>
                  </w:r>
                  <w:r>
                    <w:rPr/>
                    <w:t>warranty;</w:t>
                  </w:r>
                </w:p>
                <w:p>
                  <w:pPr>
                    <w:pStyle w:val="BodyText"/>
                    <w:spacing w:before="2"/>
                    <w:rPr>
                      <w:b/>
                      <w:sz w:val="21"/>
                    </w:rPr>
                  </w:pPr>
                </w:p>
                <w:p>
                  <w:pPr>
                    <w:pStyle w:val="BodyText"/>
                    <w:numPr>
                      <w:ilvl w:val="1"/>
                      <w:numId w:val="25"/>
                    </w:numPr>
                    <w:tabs>
                      <w:tab w:pos="2581" w:val="left" w:leader="none"/>
                    </w:tabs>
                    <w:spacing w:line="240" w:lineRule="auto" w:before="0" w:after="0"/>
                    <w:ind w:left="2580" w:right="0" w:hanging="318"/>
                    <w:jc w:val="left"/>
                  </w:pPr>
                  <w:r>
                    <w:rPr/>
                    <w:t>the person's</w:t>
                  </w:r>
                  <w:r>
                    <w:rPr>
                      <w:spacing w:val="-3"/>
                    </w:rPr>
                    <w:t> </w:t>
                  </w:r>
                  <w:r>
                    <w:rPr/>
                    <w:t>name;</w:t>
                  </w:r>
                </w:p>
                <w:p>
                  <w:pPr>
                    <w:pStyle w:val="BodyText"/>
                    <w:rPr>
                      <w:b/>
                      <w:sz w:val="21"/>
                    </w:rPr>
                  </w:pPr>
                </w:p>
                <w:p>
                  <w:pPr>
                    <w:pStyle w:val="BodyText"/>
                    <w:numPr>
                      <w:ilvl w:val="1"/>
                      <w:numId w:val="25"/>
                    </w:numPr>
                    <w:tabs>
                      <w:tab w:pos="2630" w:val="left" w:leader="none"/>
                    </w:tabs>
                    <w:spacing w:line="240" w:lineRule="auto" w:before="1" w:after="0"/>
                    <w:ind w:left="2629" w:right="0" w:hanging="367"/>
                    <w:jc w:val="left"/>
                  </w:pPr>
                  <w:r>
                    <w:rPr/>
                    <w:t>the person's business</w:t>
                  </w:r>
                  <w:r>
                    <w:rPr>
                      <w:spacing w:val="-4"/>
                    </w:rPr>
                    <w:t> </w:t>
                  </w:r>
                  <w:r>
                    <w:rPr/>
                    <w:t>address;</w:t>
                  </w:r>
                </w:p>
                <w:p>
                  <w:pPr>
                    <w:pStyle w:val="BodyText"/>
                    <w:spacing w:before="11"/>
                    <w:rPr>
                      <w:b/>
                      <w:sz w:val="20"/>
                    </w:rPr>
                  </w:pPr>
                </w:p>
                <w:p>
                  <w:pPr>
                    <w:pStyle w:val="BodyText"/>
                    <w:numPr>
                      <w:ilvl w:val="1"/>
                      <w:numId w:val="25"/>
                    </w:numPr>
                    <w:tabs>
                      <w:tab w:pos="2678" w:val="left" w:leader="none"/>
                    </w:tabs>
                    <w:spacing w:line="240" w:lineRule="auto" w:before="0" w:after="0"/>
                    <w:ind w:left="2677" w:right="0" w:hanging="415"/>
                    <w:jc w:val="left"/>
                  </w:pPr>
                  <w:r>
                    <w:rPr/>
                    <w:t>the person's telephone</w:t>
                  </w:r>
                  <w:r>
                    <w:rPr>
                      <w:spacing w:val="-4"/>
                    </w:rPr>
                    <w:t> </w:t>
                  </w:r>
                  <w:r>
                    <w:rPr/>
                    <w:t>number;</w:t>
                  </w:r>
                </w:p>
                <w:p>
                  <w:pPr>
                    <w:pStyle w:val="BodyText"/>
                    <w:rPr>
                      <w:b/>
                      <w:sz w:val="21"/>
                    </w:rPr>
                  </w:pPr>
                </w:p>
                <w:p>
                  <w:pPr>
                    <w:pStyle w:val="BodyText"/>
                    <w:numPr>
                      <w:ilvl w:val="1"/>
                      <w:numId w:val="25"/>
                    </w:numPr>
                    <w:tabs>
                      <w:tab w:pos="2691" w:val="left" w:leader="none"/>
                    </w:tabs>
                    <w:spacing w:line="240" w:lineRule="auto" w:before="0" w:after="0"/>
                    <w:ind w:left="2690" w:right="0" w:hanging="428"/>
                    <w:jc w:val="left"/>
                  </w:pPr>
                  <w:r>
                    <w:rPr/>
                    <w:t>the person's email address (if</w:t>
                  </w:r>
                  <w:r>
                    <w:rPr>
                      <w:spacing w:val="-6"/>
                    </w:rPr>
                    <w:t> </w:t>
                  </w:r>
                  <w:r>
                    <w:rPr/>
                    <w:t>any);</w:t>
                  </w:r>
                </w:p>
              </w:txbxContent>
            </v:textbox>
            <v:stroke dashstyle="solid"/>
            <w10:wrap type="none"/>
          </v:shape>
        </w:pict>
      </w:r>
      <w:r>
        <w:rPr/>
        <w:pict>
          <v:shape style="position:absolute;margin-left:496.832458pt;margin-top:8.341610pt;width:18.4pt;height:22pt;mso-position-horizontal-relative:page;mso-position-vertical-relative:paragraph;z-index:25178316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3"/>
        </w:rPr>
      </w:pPr>
    </w:p>
    <w:p>
      <w:pPr>
        <w:spacing w:line="235" w:lineRule="auto" w:before="0"/>
        <w:ind w:left="963" w:right="386" w:hanging="705"/>
        <w:jc w:val="left"/>
        <w:rPr>
          <w:b/>
          <w:sz w:val="24"/>
        </w:rPr>
      </w:pPr>
      <w:r>
        <w:rPr>
          <w:sz w:val="24"/>
        </w:rPr>
        <w:t>Q43. </w:t>
      </w:r>
      <w:r>
        <w:rPr>
          <w:b/>
          <w:sz w:val="24"/>
        </w:rPr>
        <w:t>Name one (1) person you should consult if you are considering ousting a contractor from a building site.</w:t>
      </w:r>
    </w:p>
    <w:p>
      <w:pPr>
        <w:pStyle w:val="BodyText"/>
        <w:spacing w:before="6"/>
        <w:rPr>
          <w:b/>
          <w:sz w:val="16"/>
        </w:rPr>
      </w:pPr>
    </w:p>
    <w:p>
      <w:pPr>
        <w:spacing w:before="93"/>
        <w:ind w:left="258" w:right="8492" w:firstLine="0"/>
        <w:jc w:val="left"/>
        <w:rPr>
          <w:b/>
          <w:sz w:val="22"/>
        </w:rPr>
      </w:pPr>
      <w:r>
        <w:rPr/>
        <w:pict>
          <v:shape style="position:absolute;margin-left:116.901756pt;margin-top:4.477489pt;width:373.95pt;height:55.5pt;mso-position-horizontal-relative:page;mso-position-vertical-relative:paragraph;z-index:251779072" type="#_x0000_t202" filled="false" stroked="true" strokeweight="1.49874pt" strokecolor="#000000">
            <v:textbox inset="0,0,0,0">
              <w:txbxContent>
                <w:p>
                  <w:pPr>
                    <w:pStyle w:val="BodyText"/>
                    <w:spacing w:before="3"/>
                    <w:ind w:left="104"/>
                  </w:pPr>
                  <w:r>
                    <w:rPr/>
                    <w:t>your lawyer</w:t>
                  </w:r>
                </w:p>
              </w:txbxContent>
            </v:textbox>
            <v:stroke dashstyle="solid"/>
            <w10:wrap type="none"/>
          </v:shape>
        </w:pict>
      </w:r>
      <w:r>
        <w:rPr/>
        <w:pict>
          <v:shape style="position:absolute;margin-left:496.832458pt;margin-top:8.341597pt;width:18.4pt;height:22pt;mso-position-horizontal-relative:page;mso-position-vertical-relative:paragraph;z-index:25178419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5"/>
        <w:rPr>
          <w:b/>
          <w:sz w:val="28"/>
        </w:rPr>
      </w:pPr>
    </w:p>
    <w:p>
      <w:pPr>
        <w:spacing w:line="235" w:lineRule="auto" w:before="97"/>
        <w:ind w:left="963" w:right="189" w:hanging="705"/>
        <w:jc w:val="left"/>
        <w:rPr>
          <w:b/>
          <w:sz w:val="24"/>
        </w:rPr>
      </w:pPr>
      <w:r>
        <w:rPr>
          <w:sz w:val="24"/>
        </w:rPr>
        <w:t>Q44. </w:t>
      </w:r>
      <w:r>
        <w:rPr>
          <w:b/>
          <w:sz w:val="24"/>
        </w:rPr>
        <w:t>What document should you refer to if you are considering ousting a contractor from a building site?</w:t>
      </w:r>
    </w:p>
    <w:p>
      <w:pPr>
        <w:spacing w:after="0" w:line="235" w:lineRule="auto"/>
        <w:jc w:val="left"/>
        <w:rPr>
          <w:sz w:val="24"/>
        </w:rPr>
        <w:sectPr>
          <w:footerReference w:type="default" r:id="rId57"/>
          <w:pgSz w:w="11900" w:h="16860"/>
          <w:pgMar w:footer="826" w:header="680" w:top="124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9"/>
        <w:rPr>
          <w:b/>
          <w:sz w:val="8"/>
        </w:rPr>
      </w:pPr>
    </w:p>
    <w:p>
      <w:pPr>
        <w:spacing w:before="92"/>
        <w:ind w:left="258" w:right="8492" w:firstLine="0"/>
        <w:jc w:val="left"/>
        <w:rPr>
          <w:b/>
          <w:sz w:val="22"/>
        </w:rPr>
      </w:pPr>
      <w:r>
        <w:rPr/>
        <w:pict>
          <v:shape style="position:absolute;margin-left:116.901756pt;margin-top:4.427509pt;width:373.95pt;height:55.5pt;mso-position-horizontal-relative:page;mso-position-vertical-relative:paragraph;z-index:251786240" type="#_x0000_t202" filled="false" stroked="true" strokeweight="1.49874pt" strokecolor="#000000">
            <v:textbox inset="0,0,0,0">
              <w:txbxContent>
                <w:p>
                  <w:pPr>
                    <w:pStyle w:val="BodyText"/>
                    <w:spacing w:before="3"/>
                    <w:ind w:left="104"/>
                  </w:pPr>
                  <w:r>
                    <w:rPr/>
                    <w:t>your contract</w:t>
                  </w:r>
                </w:p>
              </w:txbxContent>
            </v:textbox>
            <v:stroke dashstyle="solid"/>
            <w10:wrap type="none"/>
          </v:shape>
        </w:pict>
      </w:r>
      <w:r>
        <w:rPr/>
        <w:pict>
          <v:shape style="position:absolute;margin-left:496.832458pt;margin-top:8.291603pt;width:18.4pt;height:22pt;mso-position-horizontal-relative:page;mso-position-vertical-relative:paragraph;z-index:25178726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58"/>
          <w:footerReference w:type="default" r:id="rId59"/>
          <w:pgSz w:w="11900" w:h="16860"/>
          <w:pgMar w:header="680" w:footer="826" w:top="1020" w:bottom="1020" w:left="1180" w:right="1240"/>
        </w:sectPr>
      </w:pPr>
    </w:p>
    <w:p>
      <w:pPr>
        <w:spacing w:before="164"/>
        <w:ind w:left="258" w:right="0" w:firstLine="0"/>
        <w:jc w:val="left"/>
        <w:rPr>
          <w:b/>
          <w:sz w:val="24"/>
        </w:rPr>
      </w:pPr>
      <w:r>
        <w:rPr>
          <w:sz w:val="24"/>
        </w:rPr>
        <w:t>Q45. </w:t>
      </w:r>
      <w:r>
        <w:rPr>
          <w:b/>
          <w:sz w:val="24"/>
        </w:rPr>
        <w:t>How should you handle a customer complaint?</w:t>
      </w:r>
    </w:p>
    <w:p>
      <w:pPr>
        <w:pStyle w:val="BodyText"/>
        <w:spacing w:before="6"/>
        <w:rPr>
          <w:b/>
          <w:sz w:val="24"/>
        </w:rPr>
      </w:pPr>
    </w:p>
    <w:p>
      <w:pPr>
        <w:spacing w:before="1"/>
        <w:ind w:left="258" w:right="8492" w:firstLine="0"/>
        <w:jc w:val="left"/>
        <w:rPr>
          <w:b/>
          <w:sz w:val="22"/>
        </w:rPr>
      </w:pPr>
      <w:r>
        <w:rPr/>
        <w:pict>
          <v:shape style="position:absolute;margin-left:116.901756pt;margin-top:-.12244pt;width:373.95pt;height:249.55pt;mso-position-horizontal-relative:page;mso-position-vertical-relative:paragraph;z-index:251789312" type="#_x0000_t202" filled="false" stroked="true" strokeweight="1.49874pt" strokecolor="#000000">
            <v:textbox inset="0,0,0,0">
              <w:txbxContent>
                <w:p>
                  <w:pPr>
                    <w:pStyle w:val="BodyText"/>
                    <w:spacing w:before="3"/>
                    <w:ind w:left="104"/>
                  </w:pPr>
                  <w:r>
                    <w:rPr/>
                    <w:t>Tips to deal with complaints</w:t>
                  </w:r>
                </w:p>
                <w:p>
                  <w:pPr>
                    <w:pStyle w:val="BodyText"/>
                    <w:numPr>
                      <w:ilvl w:val="0"/>
                      <w:numId w:val="26"/>
                    </w:numPr>
                    <w:tabs>
                      <w:tab w:pos="350" w:val="left" w:leader="none"/>
                    </w:tabs>
                    <w:spacing w:line="240" w:lineRule="auto" w:before="2" w:after="0"/>
                    <w:ind w:left="349" w:right="0" w:hanging="246"/>
                    <w:jc w:val="left"/>
                  </w:pPr>
                  <w:r>
                    <w:rPr/>
                    <w:t>Deal with the complaint</w:t>
                  </w:r>
                  <w:r>
                    <w:rPr>
                      <w:spacing w:val="-5"/>
                    </w:rPr>
                    <w:t> </w:t>
                  </w:r>
                  <w:r>
                    <w:rPr/>
                    <w:t>immediately</w:t>
                  </w:r>
                </w:p>
                <w:p>
                  <w:pPr>
                    <w:pStyle w:val="BodyText"/>
                    <w:numPr>
                      <w:ilvl w:val="0"/>
                      <w:numId w:val="26"/>
                    </w:numPr>
                    <w:tabs>
                      <w:tab w:pos="350" w:val="left" w:leader="none"/>
                    </w:tabs>
                    <w:spacing w:line="240" w:lineRule="auto" w:before="2" w:after="0"/>
                    <w:ind w:left="349" w:right="0" w:hanging="246"/>
                    <w:jc w:val="left"/>
                  </w:pPr>
                  <w:r>
                    <w:rPr/>
                    <w:t>Stay</w:t>
                  </w:r>
                  <w:r>
                    <w:rPr>
                      <w:spacing w:val="-2"/>
                    </w:rPr>
                    <w:t> </w:t>
                  </w:r>
                  <w:r>
                    <w:rPr/>
                    <w:t>calm</w:t>
                  </w:r>
                </w:p>
                <w:p>
                  <w:pPr>
                    <w:pStyle w:val="BodyText"/>
                    <w:numPr>
                      <w:ilvl w:val="0"/>
                      <w:numId w:val="26"/>
                    </w:numPr>
                    <w:tabs>
                      <w:tab w:pos="350" w:val="left" w:leader="none"/>
                    </w:tabs>
                    <w:spacing w:line="240" w:lineRule="auto" w:before="2" w:after="0"/>
                    <w:ind w:left="349" w:right="0" w:hanging="246"/>
                    <w:jc w:val="left"/>
                  </w:pPr>
                  <w:r>
                    <w:rPr/>
                    <w:t>Identify the</w:t>
                  </w:r>
                  <w:r>
                    <w:rPr>
                      <w:spacing w:val="-3"/>
                    </w:rPr>
                    <w:t> </w:t>
                  </w:r>
                  <w:r>
                    <w:rPr/>
                    <w:t>problem</w:t>
                  </w:r>
                </w:p>
                <w:p>
                  <w:pPr>
                    <w:pStyle w:val="BodyText"/>
                    <w:numPr>
                      <w:ilvl w:val="0"/>
                      <w:numId w:val="26"/>
                    </w:numPr>
                    <w:tabs>
                      <w:tab w:pos="350" w:val="left" w:leader="none"/>
                    </w:tabs>
                    <w:spacing w:line="246" w:lineRule="exact" w:before="1" w:after="0"/>
                    <w:ind w:left="349" w:right="0" w:hanging="246"/>
                    <w:jc w:val="left"/>
                  </w:pPr>
                  <w:r>
                    <w:rPr/>
                    <w:t>Decide what can be</w:t>
                  </w:r>
                  <w:r>
                    <w:rPr>
                      <w:spacing w:val="-5"/>
                    </w:rPr>
                    <w:t> </w:t>
                  </w:r>
                  <w:r>
                    <w:rPr/>
                    <w:t>done</w:t>
                  </w:r>
                </w:p>
                <w:p>
                  <w:pPr>
                    <w:pStyle w:val="BodyText"/>
                    <w:numPr>
                      <w:ilvl w:val="0"/>
                      <w:numId w:val="26"/>
                    </w:numPr>
                    <w:tabs>
                      <w:tab w:pos="350" w:val="left" w:leader="none"/>
                    </w:tabs>
                    <w:spacing w:line="246" w:lineRule="exact" w:before="0" w:after="0"/>
                    <w:ind w:left="349" w:right="0" w:hanging="246"/>
                    <w:jc w:val="left"/>
                  </w:pPr>
                  <w:r>
                    <w:rPr/>
                    <w:t>Arrange a second opinion to confirm your</w:t>
                  </w:r>
                  <w:r>
                    <w:rPr>
                      <w:spacing w:val="-8"/>
                    </w:rPr>
                    <w:t> </w:t>
                  </w:r>
                  <w:r>
                    <w:rPr/>
                    <w:t>view</w:t>
                  </w:r>
                </w:p>
                <w:p>
                  <w:pPr>
                    <w:pStyle w:val="BodyText"/>
                    <w:numPr>
                      <w:ilvl w:val="0"/>
                      <w:numId w:val="26"/>
                    </w:numPr>
                    <w:tabs>
                      <w:tab w:pos="350" w:val="left" w:leader="none"/>
                    </w:tabs>
                    <w:spacing w:line="240" w:lineRule="auto" w:before="2" w:after="0"/>
                    <w:ind w:left="349" w:right="0" w:hanging="246"/>
                    <w:jc w:val="left"/>
                  </w:pPr>
                  <w:r>
                    <w:rPr/>
                    <w:t>Keep</w:t>
                  </w:r>
                  <w:r>
                    <w:rPr>
                      <w:spacing w:val="-2"/>
                    </w:rPr>
                    <w:t> </w:t>
                  </w:r>
                  <w:r>
                    <w:rPr/>
                    <w:t>records</w:t>
                  </w:r>
                </w:p>
                <w:p>
                  <w:pPr>
                    <w:pStyle w:val="BodyText"/>
                    <w:numPr>
                      <w:ilvl w:val="0"/>
                      <w:numId w:val="26"/>
                    </w:numPr>
                    <w:tabs>
                      <w:tab w:pos="350" w:val="left" w:leader="none"/>
                    </w:tabs>
                    <w:spacing w:line="240" w:lineRule="auto" w:before="2" w:after="0"/>
                    <w:ind w:left="349" w:right="0" w:hanging="246"/>
                    <w:jc w:val="left"/>
                  </w:pPr>
                  <w:r>
                    <w:rPr/>
                    <w:t>Fix the</w:t>
                  </w:r>
                  <w:r>
                    <w:rPr>
                      <w:spacing w:val="-3"/>
                    </w:rPr>
                    <w:t> </w:t>
                  </w:r>
                  <w:r>
                    <w:rPr/>
                    <w:t>problem</w:t>
                  </w:r>
                </w:p>
              </w:txbxContent>
            </v:textbox>
            <v:stroke dashstyle="solid"/>
            <w10:wrap type="none"/>
          </v:shape>
        </w:pict>
      </w:r>
      <w:r>
        <w:rPr/>
        <w:pict>
          <v:shape style="position:absolute;margin-left:496.832458pt;margin-top:3.74161pt;width:18.4pt;height:22pt;mso-position-horizontal-relative:page;mso-position-vertical-relative:paragraph;z-index:2517903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25"/>
        </w:rPr>
      </w:pPr>
    </w:p>
    <w:p>
      <w:pPr>
        <w:spacing w:before="92"/>
        <w:ind w:left="258" w:right="0" w:firstLine="0"/>
        <w:jc w:val="left"/>
        <w:rPr>
          <w:b/>
          <w:sz w:val="24"/>
        </w:rPr>
      </w:pPr>
      <w:r>
        <w:rPr>
          <w:sz w:val="24"/>
        </w:rPr>
        <w:t>Q46. </w:t>
      </w:r>
      <w:r>
        <w:rPr>
          <w:b/>
          <w:sz w:val="24"/>
        </w:rPr>
        <w:t>How do you reduce the risk of dispute?</w:t>
      </w:r>
    </w:p>
    <w:p>
      <w:pPr>
        <w:pStyle w:val="BodyText"/>
        <w:spacing w:before="6"/>
        <w:rPr>
          <w:b/>
          <w:sz w:val="24"/>
        </w:rPr>
      </w:pPr>
    </w:p>
    <w:p>
      <w:pPr>
        <w:spacing w:before="1"/>
        <w:ind w:left="258" w:right="8492" w:firstLine="0"/>
        <w:jc w:val="left"/>
        <w:rPr>
          <w:b/>
          <w:sz w:val="22"/>
        </w:rPr>
      </w:pPr>
      <w:r>
        <w:rPr/>
        <w:pict>
          <v:shape style="position:absolute;margin-left:116.901756pt;margin-top:-.122436pt;width:373.95pt;height:361.2pt;mso-position-horizontal-relative:page;mso-position-vertical-relative:paragraph;z-index:251788288" type="#_x0000_t202" filled="false" stroked="true" strokeweight="1.49874pt" strokecolor="#000000">
            <v:textbox inset="0,0,0,0">
              <w:txbxContent>
                <w:p>
                  <w:pPr>
                    <w:pStyle w:val="BodyText"/>
                    <w:spacing w:before="5"/>
                    <w:rPr>
                      <w:b/>
                    </w:rPr>
                  </w:pPr>
                </w:p>
                <w:p>
                  <w:pPr>
                    <w:pStyle w:val="BodyText"/>
                    <w:numPr>
                      <w:ilvl w:val="0"/>
                      <w:numId w:val="27"/>
                    </w:numPr>
                    <w:tabs>
                      <w:tab w:pos="365" w:val="left" w:leader="none"/>
                    </w:tabs>
                    <w:spacing w:line="240" w:lineRule="auto" w:before="0" w:after="0"/>
                    <w:ind w:left="364" w:right="0" w:hanging="261"/>
                    <w:jc w:val="both"/>
                  </w:pPr>
                  <w:r>
                    <w:rPr/>
                    <w:t>Cost adjustment</w:t>
                  </w:r>
                  <w:r>
                    <w:rPr>
                      <w:spacing w:val="-3"/>
                    </w:rPr>
                    <w:t> </w:t>
                  </w:r>
                  <w:r>
                    <w:rPr/>
                    <w:t>provisions</w:t>
                  </w:r>
                </w:p>
                <w:p>
                  <w:pPr>
                    <w:pStyle w:val="BodyText"/>
                    <w:spacing w:before="2"/>
                    <w:ind w:left="104" w:right="109"/>
                    <w:jc w:val="both"/>
                  </w:pPr>
                  <w:r>
                    <w:rPr/>
                    <w:t>You should always refer to your contract first which outlines all contractual details in order to:</w:t>
                  </w:r>
                </w:p>
                <w:p>
                  <w:pPr>
                    <w:pStyle w:val="BodyText"/>
                    <w:numPr>
                      <w:ilvl w:val="0"/>
                      <w:numId w:val="27"/>
                    </w:numPr>
                    <w:tabs>
                      <w:tab w:pos="365" w:val="left" w:leader="none"/>
                    </w:tabs>
                    <w:spacing w:line="246" w:lineRule="exact" w:before="3" w:after="0"/>
                    <w:ind w:left="364" w:right="0" w:hanging="261"/>
                    <w:jc w:val="both"/>
                  </w:pPr>
                  <w:r>
                    <w:rPr/>
                    <w:t>Determining responsibility for</w:t>
                  </w:r>
                  <w:r>
                    <w:rPr>
                      <w:spacing w:val="-4"/>
                    </w:rPr>
                    <w:t> </w:t>
                  </w:r>
                  <w:r>
                    <w:rPr/>
                    <w:t>defects</w:t>
                  </w:r>
                </w:p>
                <w:p>
                  <w:pPr>
                    <w:pStyle w:val="BodyText"/>
                    <w:numPr>
                      <w:ilvl w:val="0"/>
                      <w:numId w:val="27"/>
                    </w:numPr>
                    <w:tabs>
                      <w:tab w:pos="348" w:val="left" w:leader="none"/>
                    </w:tabs>
                    <w:spacing w:line="242" w:lineRule="auto" w:before="0" w:after="0"/>
                    <w:ind w:left="104" w:right="108" w:firstLine="0"/>
                    <w:jc w:val="both"/>
                  </w:pPr>
                  <w:r>
                    <w:rPr/>
                    <w:t>Directing the contractor (where appropriate) to rectify defects </w:t>
                  </w:r>
                  <w:r>
                    <w:rPr>
                      <w:spacing w:val="-6"/>
                    </w:rPr>
                    <w:t>or </w:t>
                  </w:r>
                  <w:r>
                    <w:rPr/>
                    <w:t>complete the</w:t>
                  </w:r>
                  <w:r>
                    <w:rPr>
                      <w:spacing w:val="-3"/>
                    </w:rPr>
                    <w:t> </w:t>
                  </w:r>
                  <w:r>
                    <w:rPr/>
                    <w:t>works</w:t>
                  </w:r>
                </w:p>
                <w:p>
                  <w:pPr>
                    <w:pStyle w:val="BodyText"/>
                    <w:numPr>
                      <w:ilvl w:val="0"/>
                      <w:numId w:val="27"/>
                    </w:numPr>
                    <w:tabs>
                      <w:tab w:pos="365" w:val="left" w:leader="none"/>
                    </w:tabs>
                    <w:spacing w:line="252" w:lineRule="exact" w:before="0" w:after="0"/>
                    <w:ind w:left="364" w:right="0" w:hanging="261"/>
                    <w:jc w:val="both"/>
                  </w:pPr>
                  <w:r>
                    <w:rPr/>
                    <w:t>Clearly identify the parties to the</w:t>
                  </w:r>
                  <w:r>
                    <w:rPr>
                      <w:spacing w:val="-7"/>
                    </w:rPr>
                    <w:t> </w:t>
                  </w:r>
                  <w:r>
                    <w:rPr/>
                    <w:t>contract.</w:t>
                  </w:r>
                </w:p>
                <w:p>
                  <w:pPr>
                    <w:pStyle w:val="BodyText"/>
                    <w:numPr>
                      <w:ilvl w:val="0"/>
                      <w:numId w:val="27"/>
                    </w:numPr>
                    <w:tabs>
                      <w:tab w:pos="365" w:val="left" w:leader="none"/>
                    </w:tabs>
                    <w:spacing w:line="240" w:lineRule="auto" w:before="0" w:after="0"/>
                    <w:ind w:left="364" w:right="0" w:hanging="261"/>
                    <w:jc w:val="both"/>
                  </w:pPr>
                  <w:r>
                    <w:rPr/>
                    <w:t>Clearly identify the scope of</w:t>
                  </w:r>
                  <w:r>
                    <w:rPr>
                      <w:spacing w:val="-6"/>
                    </w:rPr>
                    <w:t> </w:t>
                  </w:r>
                  <w:r>
                    <w:rPr/>
                    <w:t>services.</w:t>
                  </w:r>
                </w:p>
                <w:p>
                  <w:pPr>
                    <w:pStyle w:val="BodyText"/>
                    <w:numPr>
                      <w:ilvl w:val="0"/>
                      <w:numId w:val="27"/>
                    </w:numPr>
                    <w:tabs>
                      <w:tab w:pos="243" w:val="left" w:leader="none"/>
                    </w:tabs>
                    <w:spacing w:line="240" w:lineRule="auto" w:before="87" w:after="0"/>
                    <w:ind w:left="242" w:right="0" w:hanging="139"/>
                    <w:jc w:val="both"/>
                  </w:pPr>
                  <w:r>
                    <w:rPr/>
                    <w:t>Ensure the general conditions clearly define project</w:t>
                  </w:r>
                  <w:r>
                    <w:rPr>
                      <w:spacing w:val="-11"/>
                    </w:rPr>
                    <w:t> </w:t>
                  </w:r>
                  <w:r>
                    <w:rPr/>
                    <w:t>responsibilities.</w:t>
                  </w:r>
                </w:p>
                <w:p>
                  <w:pPr>
                    <w:pStyle w:val="BodyText"/>
                    <w:numPr>
                      <w:ilvl w:val="0"/>
                      <w:numId w:val="27"/>
                    </w:numPr>
                    <w:tabs>
                      <w:tab w:pos="665" w:val="left" w:leader="none"/>
                    </w:tabs>
                    <w:spacing w:line="326" w:lineRule="auto" w:before="92" w:after="0"/>
                    <w:ind w:left="104" w:right="110" w:firstLine="0"/>
                    <w:jc w:val="both"/>
                  </w:pPr>
                  <w:r>
                    <w:rPr/>
                    <w:t>Ensure all aspects of the contract are properly executed </w:t>
                  </w:r>
                  <w:r>
                    <w:rPr>
                      <w:spacing w:val="-4"/>
                    </w:rPr>
                    <w:t>and </w:t>
                  </w:r>
                  <w:r>
                    <w:rPr/>
                    <w:t>documented, including attachments and</w:t>
                  </w:r>
                  <w:r>
                    <w:rPr>
                      <w:spacing w:val="-5"/>
                    </w:rPr>
                    <w:t> </w:t>
                  </w:r>
                  <w:r>
                    <w:rPr/>
                    <w:t>addenda.</w:t>
                  </w:r>
                </w:p>
                <w:p>
                  <w:pPr>
                    <w:pStyle w:val="BodyText"/>
                    <w:numPr>
                      <w:ilvl w:val="0"/>
                      <w:numId w:val="27"/>
                    </w:numPr>
                    <w:tabs>
                      <w:tab w:pos="455" w:val="left" w:leader="none"/>
                    </w:tabs>
                    <w:spacing w:line="326" w:lineRule="auto" w:before="1" w:after="0"/>
                    <w:ind w:left="104" w:right="116" w:firstLine="0"/>
                    <w:jc w:val="both"/>
                  </w:pPr>
                  <w:r>
                    <w:rPr>
                      <w:spacing w:val="-3"/>
                    </w:rPr>
                    <w:t>Try </w:t>
                  </w:r>
                  <w:r>
                    <w:rPr/>
                    <w:t>to insert a reasonable limitation of liability clause that meets state guidelines for proper</w:t>
                  </w:r>
                  <w:r>
                    <w:rPr>
                      <w:spacing w:val="-4"/>
                    </w:rPr>
                    <w:t> </w:t>
                  </w:r>
                  <w:r>
                    <w:rPr/>
                    <w:t>notice.</w:t>
                  </w:r>
                </w:p>
                <w:p>
                  <w:pPr>
                    <w:pStyle w:val="BodyText"/>
                    <w:numPr>
                      <w:ilvl w:val="0"/>
                      <w:numId w:val="27"/>
                    </w:numPr>
                    <w:tabs>
                      <w:tab w:pos="381" w:val="left" w:leader="none"/>
                    </w:tabs>
                    <w:spacing w:line="326" w:lineRule="auto" w:before="2" w:after="0"/>
                    <w:ind w:left="104" w:right="105" w:firstLine="0"/>
                    <w:jc w:val="both"/>
                  </w:pPr>
                  <w:r>
                    <w:rPr/>
                    <w:t>Understand the nature of any warranties or representations that may</w:t>
                  </w:r>
                  <w:r>
                    <w:rPr>
                      <w:spacing w:val="-19"/>
                    </w:rPr>
                    <w:t> </w:t>
                  </w:r>
                  <w:r>
                    <w:rPr/>
                    <w:t>be in the</w:t>
                  </w:r>
                  <w:r>
                    <w:rPr>
                      <w:spacing w:val="-3"/>
                    </w:rPr>
                    <w:t> </w:t>
                  </w:r>
                  <w:r>
                    <w:rPr/>
                    <w:t>contract.</w:t>
                  </w:r>
                </w:p>
                <w:p>
                  <w:pPr>
                    <w:pStyle w:val="BodyText"/>
                    <w:numPr>
                      <w:ilvl w:val="0"/>
                      <w:numId w:val="27"/>
                    </w:numPr>
                    <w:tabs>
                      <w:tab w:pos="411" w:val="left" w:leader="none"/>
                    </w:tabs>
                    <w:spacing w:line="326" w:lineRule="auto" w:before="1" w:after="0"/>
                    <w:ind w:left="104" w:right="112" w:firstLine="0"/>
                    <w:jc w:val="both"/>
                  </w:pPr>
                  <w:r>
                    <w:rPr/>
                    <w:t>Be clear in the contract as to who may or may not rely on professional services, particularly disclaiming third parties from relying on such services.</w:t>
                  </w:r>
                </w:p>
                <w:p>
                  <w:pPr>
                    <w:pStyle w:val="BodyText"/>
                    <w:numPr>
                      <w:ilvl w:val="0"/>
                      <w:numId w:val="27"/>
                    </w:numPr>
                    <w:tabs>
                      <w:tab w:pos="590" w:val="left" w:leader="none"/>
                    </w:tabs>
                    <w:spacing w:line="326" w:lineRule="auto" w:before="2" w:after="0"/>
                    <w:ind w:left="104" w:right="108" w:firstLine="0"/>
                    <w:jc w:val="both"/>
                  </w:pPr>
                  <w:r>
                    <w:rPr/>
                    <w:t>Understand exactly what insurance coverage does and does </w:t>
                  </w:r>
                  <w:r>
                    <w:rPr>
                      <w:spacing w:val="-4"/>
                    </w:rPr>
                    <w:t>not </w:t>
                  </w:r>
                  <w:r>
                    <w:rPr/>
                    <w:t>provide.</w:t>
                  </w:r>
                </w:p>
                <w:p>
                  <w:pPr>
                    <w:pStyle w:val="BodyText"/>
                    <w:numPr>
                      <w:ilvl w:val="0"/>
                      <w:numId w:val="27"/>
                    </w:numPr>
                    <w:tabs>
                      <w:tab w:pos="455" w:val="left" w:leader="none"/>
                    </w:tabs>
                    <w:spacing w:line="326" w:lineRule="auto" w:before="1" w:after="0"/>
                    <w:ind w:left="104" w:right="107" w:firstLine="0"/>
                    <w:jc w:val="both"/>
                  </w:pPr>
                  <w:r>
                    <w:rPr/>
                    <w:t>When the contract calls for follow-up documentation, such as change proposals and change orders, follow the</w:t>
                  </w:r>
                  <w:r>
                    <w:rPr>
                      <w:spacing w:val="-7"/>
                    </w:rPr>
                    <w:t> </w:t>
                  </w:r>
                  <w:r>
                    <w:rPr/>
                    <w:t>procedures.</w:t>
                  </w:r>
                </w:p>
              </w:txbxContent>
            </v:textbox>
            <v:stroke dashstyle="solid"/>
            <w10:wrap type="none"/>
          </v:shape>
        </w:pict>
      </w:r>
      <w:r>
        <w:rPr/>
        <w:pict>
          <v:shape style="position:absolute;margin-left:496.832458pt;margin-top:3.741599pt;width:18.4pt;height:22pt;mso-position-horizontal-relative:page;mso-position-vertical-relative:paragraph;z-index:25179136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headerReference w:type="default" r:id="rId60"/>
          <w:footerReference w:type="default" r:id="rId61"/>
          <w:pgSz w:w="11900" w:h="16860"/>
          <w:pgMar w:header="680" w:footer="826" w:top="1240" w:bottom="1020" w:left="1180" w:right="1240"/>
        </w:sectPr>
      </w:pPr>
    </w:p>
    <w:p>
      <w:pPr>
        <w:pStyle w:val="BodyText"/>
        <w:rPr>
          <w:b/>
          <w:sz w:val="20"/>
        </w:rPr>
      </w:pPr>
    </w:p>
    <w:p>
      <w:pPr>
        <w:pStyle w:val="BodyText"/>
        <w:rPr>
          <w:b/>
          <w:sz w:val="20"/>
        </w:rPr>
      </w:pPr>
    </w:p>
    <w:p>
      <w:pPr>
        <w:spacing w:before="214"/>
        <w:ind w:left="258" w:right="0" w:firstLine="0"/>
        <w:jc w:val="left"/>
        <w:rPr>
          <w:b/>
          <w:sz w:val="24"/>
        </w:rPr>
      </w:pPr>
      <w:r>
        <w:rPr>
          <w:sz w:val="24"/>
        </w:rPr>
        <w:t>Q47. </w:t>
      </w:r>
      <w:r>
        <w:rPr>
          <w:b/>
          <w:sz w:val="24"/>
        </w:rPr>
        <w:t>What is the process for dispute resolution?</w:t>
      </w:r>
    </w:p>
    <w:p>
      <w:pPr>
        <w:pStyle w:val="BodyText"/>
        <w:spacing w:before="6"/>
        <w:rPr>
          <w:b/>
          <w:sz w:val="24"/>
        </w:rPr>
      </w:pPr>
    </w:p>
    <w:p>
      <w:pPr>
        <w:spacing w:before="0"/>
        <w:ind w:left="258" w:right="8492" w:firstLine="0"/>
        <w:jc w:val="left"/>
        <w:rPr>
          <w:b/>
          <w:sz w:val="22"/>
        </w:rPr>
      </w:pPr>
      <w:r>
        <w:rPr/>
        <w:pict>
          <v:shape style="position:absolute;margin-left:116.901756pt;margin-top:-.172399pt;width:373.95pt;height:184.35pt;mso-position-horizontal-relative:page;mso-position-vertical-relative:paragraph;z-index:251792384" type="#_x0000_t202" filled="false" stroked="true" strokeweight="1.49874pt" strokecolor="#000000">
            <v:textbox inset="0,0,0,0">
              <w:txbxContent>
                <w:p>
                  <w:pPr>
                    <w:pStyle w:val="BodyText"/>
                    <w:numPr>
                      <w:ilvl w:val="0"/>
                      <w:numId w:val="28"/>
                    </w:numPr>
                    <w:tabs>
                      <w:tab w:pos="824" w:val="left" w:leader="none"/>
                      <w:tab w:pos="825" w:val="left" w:leader="none"/>
                    </w:tabs>
                    <w:spacing w:line="240" w:lineRule="auto" w:before="3" w:after="0"/>
                    <w:ind w:left="824" w:right="0" w:hanging="361"/>
                    <w:jc w:val="left"/>
                  </w:pPr>
                  <w:r>
                    <w:rPr/>
                    <w:t>Prevention</w:t>
                  </w:r>
                </w:p>
                <w:p>
                  <w:pPr>
                    <w:pStyle w:val="BodyText"/>
                    <w:numPr>
                      <w:ilvl w:val="0"/>
                      <w:numId w:val="28"/>
                    </w:numPr>
                    <w:tabs>
                      <w:tab w:pos="824" w:val="left" w:leader="none"/>
                      <w:tab w:pos="825" w:val="left" w:leader="none"/>
                    </w:tabs>
                    <w:spacing w:line="240" w:lineRule="auto" w:before="182" w:after="0"/>
                    <w:ind w:left="824" w:right="0" w:hanging="361"/>
                    <w:jc w:val="left"/>
                  </w:pPr>
                  <w:r>
                    <w:rPr/>
                    <w:t>Negotiation</w:t>
                  </w:r>
                </w:p>
                <w:p>
                  <w:pPr>
                    <w:pStyle w:val="BodyText"/>
                    <w:numPr>
                      <w:ilvl w:val="0"/>
                      <w:numId w:val="28"/>
                    </w:numPr>
                    <w:tabs>
                      <w:tab w:pos="824" w:val="left" w:leader="none"/>
                      <w:tab w:pos="825" w:val="left" w:leader="none"/>
                    </w:tabs>
                    <w:spacing w:line="240" w:lineRule="auto" w:before="196" w:after="0"/>
                    <w:ind w:left="824" w:right="0" w:hanging="361"/>
                    <w:jc w:val="left"/>
                  </w:pPr>
                  <w:r>
                    <w:rPr/>
                    <w:t>Non-binding resolution (including adjudication and</w:t>
                  </w:r>
                  <w:r>
                    <w:rPr>
                      <w:spacing w:val="-8"/>
                    </w:rPr>
                    <w:t> </w:t>
                  </w:r>
                  <w:r>
                    <w:rPr/>
                    <w:t>mediation)</w:t>
                  </w:r>
                </w:p>
                <w:p>
                  <w:pPr>
                    <w:pStyle w:val="BodyText"/>
                    <w:numPr>
                      <w:ilvl w:val="0"/>
                      <w:numId w:val="28"/>
                    </w:numPr>
                    <w:tabs>
                      <w:tab w:pos="824" w:val="left" w:leader="none"/>
                      <w:tab w:pos="825" w:val="left" w:leader="none"/>
                    </w:tabs>
                    <w:spacing w:line="240" w:lineRule="auto" w:before="182" w:after="0"/>
                    <w:ind w:left="824" w:right="0" w:hanging="361"/>
                    <w:jc w:val="left"/>
                  </w:pPr>
                  <w:r>
                    <w:rPr/>
                    <w:t>Arbitration</w:t>
                  </w:r>
                </w:p>
                <w:p>
                  <w:pPr>
                    <w:pStyle w:val="BodyText"/>
                    <w:numPr>
                      <w:ilvl w:val="0"/>
                      <w:numId w:val="28"/>
                    </w:numPr>
                    <w:tabs>
                      <w:tab w:pos="824" w:val="left" w:leader="none"/>
                      <w:tab w:pos="825" w:val="left" w:leader="none"/>
                    </w:tabs>
                    <w:spacing w:line="240" w:lineRule="auto" w:before="197" w:after="0"/>
                    <w:ind w:left="824" w:right="0" w:hanging="361"/>
                    <w:jc w:val="left"/>
                  </w:pPr>
                  <w:r>
                    <w:rPr/>
                    <w:t>Litigation</w:t>
                  </w:r>
                </w:p>
              </w:txbxContent>
            </v:textbox>
            <v:stroke dashstyle="solid"/>
            <w10:wrap type="none"/>
          </v:shape>
        </w:pict>
      </w:r>
      <w:r>
        <w:rPr/>
        <w:pict>
          <v:shape style="position:absolute;margin-left:496.832458pt;margin-top:3.691607pt;width:18.4pt;height:22pt;mso-position-horizontal-relative:page;mso-position-vertical-relative:paragraph;z-index:25179340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35" w:lineRule="auto" w:before="232"/>
        <w:ind w:left="963" w:right="189" w:hanging="705"/>
        <w:jc w:val="left"/>
        <w:rPr>
          <w:b/>
          <w:sz w:val="24"/>
        </w:rPr>
      </w:pPr>
      <w:r>
        <w:rPr>
          <w:sz w:val="24"/>
        </w:rPr>
        <w:t>Q48. </w:t>
      </w:r>
      <w:r>
        <w:rPr>
          <w:b/>
          <w:sz w:val="24"/>
        </w:rPr>
        <w:t>During your build the client has emailed you at 7:00pm to say they have been to the premises and noticed the installed bath in the bathroom is the wrong style.</w:t>
      </w:r>
    </w:p>
    <w:p>
      <w:pPr>
        <w:pStyle w:val="BodyText"/>
        <w:spacing w:before="2"/>
        <w:rPr>
          <w:b/>
          <w:sz w:val="24"/>
        </w:rPr>
      </w:pPr>
    </w:p>
    <w:p>
      <w:pPr>
        <w:spacing w:line="247" w:lineRule="auto" w:before="0"/>
        <w:ind w:left="963" w:right="256" w:firstLine="0"/>
        <w:jc w:val="both"/>
        <w:rPr>
          <w:b/>
          <w:sz w:val="24"/>
        </w:rPr>
      </w:pPr>
      <w:r>
        <w:rPr>
          <w:b/>
          <w:spacing w:val="-6"/>
          <w:sz w:val="24"/>
        </w:rPr>
        <w:t>You </w:t>
      </w:r>
      <w:r>
        <w:rPr>
          <w:b/>
          <w:sz w:val="24"/>
        </w:rPr>
        <w:t>check the contract and the white goods and chattels list selected by the client. </w:t>
      </w:r>
      <w:r>
        <w:rPr>
          <w:b/>
          <w:spacing w:val="-6"/>
          <w:sz w:val="24"/>
        </w:rPr>
        <w:t>You </w:t>
      </w:r>
      <w:r>
        <w:rPr>
          <w:b/>
          <w:sz w:val="24"/>
        </w:rPr>
        <w:t>cross check this with the specifications and your</w:t>
      </w:r>
    </w:p>
    <w:p>
      <w:pPr>
        <w:spacing w:line="240" w:lineRule="auto" w:before="0"/>
        <w:ind w:left="963" w:right="504" w:firstLine="0"/>
        <w:jc w:val="both"/>
        <w:rPr>
          <w:b/>
          <w:sz w:val="24"/>
        </w:rPr>
      </w:pPr>
      <w:r>
        <w:rPr>
          <w:b/>
          <w:sz w:val="24"/>
        </w:rPr>
        <w:t>materials order and the receivable order sheets. </w:t>
      </w:r>
      <w:r>
        <w:rPr>
          <w:b/>
          <w:spacing w:val="-6"/>
          <w:sz w:val="24"/>
        </w:rPr>
        <w:t>You </w:t>
      </w:r>
      <w:r>
        <w:rPr>
          <w:b/>
          <w:sz w:val="24"/>
        </w:rPr>
        <w:t>establish that the bath, as per these details, is correct and there has been no mistake</w:t>
      </w:r>
      <w:r>
        <w:rPr>
          <w:b/>
          <w:spacing w:val="-19"/>
          <w:sz w:val="24"/>
        </w:rPr>
        <w:t> </w:t>
      </w:r>
      <w:r>
        <w:rPr>
          <w:b/>
          <w:sz w:val="24"/>
        </w:rPr>
        <w:t>on your</w:t>
      </w:r>
      <w:r>
        <w:rPr>
          <w:b/>
          <w:spacing w:val="-1"/>
          <w:sz w:val="24"/>
        </w:rPr>
        <w:t> </w:t>
      </w:r>
      <w:r>
        <w:rPr>
          <w:b/>
          <w:sz w:val="24"/>
        </w:rPr>
        <w:t>part.</w:t>
      </w:r>
    </w:p>
    <w:p>
      <w:pPr>
        <w:pStyle w:val="BodyText"/>
        <w:spacing w:before="7"/>
        <w:rPr>
          <w:b/>
          <w:sz w:val="23"/>
        </w:rPr>
      </w:pPr>
    </w:p>
    <w:p>
      <w:pPr>
        <w:spacing w:line="235" w:lineRule="auto" w:before="0"/>
        <w:ind w:left="963" w:right="189" w:firstLine="0"/>
        <w:jc w:val="left"/>
        <w:rPr>
          <w:b/>
          <w:sz w:val="24"/>
        </w:rPr>
      </w:pPr>
      <w:r>
        <w:rPr>
          <w:b/>
          <w:sz w:val="24"/>
        </w:rPr>
        <w:t>Draft a detailed response email to your client alerting them to the pertinent parts of the contract and specification, cross-referencing the details in regard to this item and its installation.</w:t>
      </w:r>
    </w:p>
    <w:p>
      <w:pPr>
        <w:spacing w:after="0" w:line="235" w:lineRule="auto"/>
        <w:jc w:val="left"/>
        <w:rPr>
          <w:sz w:val="24"/>
        </w:rPr>
        <w:sectPr>
          <w:footerReference w:type="default" r:id="rId62"/>
          <w:pgSz w:w="11900" w:h="16860"/>
          <w:pgMar w:footer="826" w:header="680" w:top="124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9"/>
        <w:rPr>
          <w:b/>
          <w:sz w:val="8"/>
        </w:rPr>
      </w:pPr>
    </w:p>
    <w:p>
      <w:pPr>
        <w:spacing w:before="92"/>
        <w:ind w:left="258" w:right="8492" w:firstLine="0"/>
        <w:jc w:val="left"/>
        <w:rPr>
          <w:b/>
          <w:sz w:val="22"/>
        </w:rPr>
      </w:pPr>
      <w:r>
        <w:rPr/>
        <w:pict>
          <v:shape style="position:absolute;margin-left:116.901756pt;margin-top:4.427651pt;width:373.95pt;height:484.1pt;mso-position-horizontal-relative:page;mso-position-vertical-relative:paragraph;z-index:251796480" type="#_x0000_t202" filled="false" stroked="true" strokeweight="1.49874pt" strokecolor="#000000">
            <v:textbox inset="0,0,0,0">
              <w:txbxContent>
                <w:p>
                  <w:pPr>
                    <w:pStyle w:val="BodyText"/>
                    <w:spacing w:before="3"/>
                    <w:ind w:left="104"/>
                  </w:pPr>
                  <w:r>
                    <w:rPr/>
                    <w:t>Hi Darren,</w:t>
                  </w:r>
                </w:p>
                <w:p>
                  <w:pPr>
                    <w:pStyle w:val="BodyText"/>
                    <w:spacing w:before="2"/>
                    <w:rPr>
                      <w:b/>
                      <w:sz w:val="23"/>
                    </w:rPr>
                  </w:pPr>
                </w:p>
                <w:p>
                  <w:pPr>
                    <w:pStyle w:val="BodyText"/>
                    <w:spacing w:line="228" w:lineRule="auto" w:before="1"/>
                    <w:ind w:left="104"/>
                  </w:pPr>
                  <w:r>
                    <w:rPr/>
                    <w:t>Thanks for letting me know about your concern related to installed bath in the bathroom.</w:t>
                  </w:r>
                </w:p>
                <w:p>
                  <w:pPr>
                    <w:pStyle w:val="BodyText"/>
                    <w:spacing w:before="5"/>
                    <w:rPr>
                      <w:b/>
                    </w:rPr>
                  </w:pPr>
                </w:p>
                <w:p>
                  <w:pPr>
                    <w:pStyle w:val="BodyText"/>
                    <w:ind w:left="104"/>
                  </w:pPr>
                  <w:r>
                    <w:rPr/>
                    <w:t>I have checked the following things related to this.</w:t>
                  </w:r>
                </w:p>
                <w:p>
                  <w:pPr>
                    <w:pStyle w:val="BodyText"/>
                    <w:numPr>
                      <w:ilvl w:val="0"/>
                      <w:numId w:val="29"/>
                    </w:numPr>
                    <w:tabs>
                      <w:tab w:pos="824" w:val="left" w:leader="none"/>
                      <w:tab w:pos="825" w:val="left" w:leader="none"/>
                    </w:tabs>
                    <w:spacing w:line="240" w:lineRule="auto" w:before="2" w:after="0"/>
                    <w:ind w:left="824" w:right="0" w:hanging="483"/>
                    <w:jc w:val="left"/>
                  </w:pPr>
                  <w:r>
                    <w:rPr/>
                    <w:t>The</w:t>
                  </w:r>
                  <w:r>
                    <w:rPr>
                      <w:spacing w:val="-2"/>
                    </w:rPr>
                    <w:t> </w:t>
                  </w:r>
                  <w:r>
                    <w:rPr/>
                    <w:t>contract</w:t>
                  </w:r>
                </w:p>
                <w:p>
                  <w:pPr>
                    <w:pStyle w:val="BodyText"/>
                    <w:numPr>
                      <w:ilvl w:val="0"/>
                      <w:numId w:val="29"/>
                    </w:numPr>
                    <w:tabs>
                      <w:tab w:pos="824" w:val="left" w:leader="none"/>
                      <w:tab w:pos="825" w:val="left" w:leader="none"/>
                    </w:tabs>
                    <w:spacing w:line="240" w:lineRule="auto" w:before="2" w:after="0"/>
                    <w:ind w:left="824" w:right="0" w:hanging="544"/>
                    <w:jc w:val="left"/>
                  </w:pPr>
                  <w:r>
                    <w:rPr/>
                    <w:t>The white</w:t>
                  </w:r>
                  <w:r>
                    <w:rPr>
                      <w:spacing w:val="-3"/>
                    </w:rPr>
                    <w:t> </w:t>
                  </w:r>
                  <w:r>
                    <w:rPr/>
                    <w:t>goods</w:t>
                  </w:r>
                </w:p>
                <w:p>
                  <w:pPr>
                    <w:pStyle w:val="BodyText"/>
                    <w:numPr>
                      <w:ilvl w:val="0"/>
                      <w:numId w:val="29"/>
                    </w:numPr>
                    <w:tabs>
                      <w:tab w:pos="824" w:val="left" w:leader="none"/>
                      <w:tab w:pos="825" w:val="left" w:leader="none"/>
                    </w:tabs>
                    <w:spacing w:line="240" w:lineRule="auto" w:before="1" w:after="0"/>
                    <w:ind w:left="824" w:right="0" w:hanging="605"/>
                    <w:jc w:val="left"/>
                  </w:pPr>
                  <w:r>
                    <w:rPr/>
                    <w:t>Chattels</w:t>
                  </w:r>
                  <w:r>
                    <w:rPr>
                      <w:spacing w:val="-2"/>
                    </w:rPr>
                    <w:t> </w:t>
                  </w:r>
                  <w:r>
                    <w:rPr/>
                    <w:t>list</w:t>
                  </w:r>
                </w:p>
                <w:p>
                  <w:pPr>
                    <w:pStyle w:val="BodyText"/>
                    <w:spacing w:before="3"/>
                    <w:rPr>
                      <w:b/>
                      <w:sz w:val="23"/>
                    </w:rPr>
                  </w:pPr>
                </w:p>
                <w:p>
                  <w:pPr>
                    <w:pStyle w:val="BodyText"/>
                    <w:spacing w:line="228" w:lineRule="auto"/>
                    <w:ind w:left="104"/>
                  </w:pPr>
                  <w:r>
                    <w:rPr/>
                    <w:t>Also I cross check this with the specifications, materials order and the receivable order sheets.</w:t>
                  </w:r>
                </w:p>
                <w:p>
                  <w:pPr>
                    <w:pStyle w:val="BodyText"/>
                    <w:spacing w:before="5"/>
                    <w:rPr>
                      <w:b/>
                    </w:rPr>
                  </w:pPr>
                </w:p>
                <w:p>
                  <w:pPr>
                    <w:pStyle w:val="BodyText"/>
                    <w:ind w:left="104"/>
                  </w:pPr>
                  <w:r>
                    <w:rPr/>
                    <w:t>According to above all details, bath is correct and no mistake on my part.</w:t>
                  </w:r>
                </w:p>
                <w:p>
                  <w:pPr>
                    <w:pStyle w:val="BodyText"/>
                    <w:spacing w:before="4"/>
                    <w:rPr>
                      <w:b/>
                    </w:rPr>
                  </w:pPr>
                </w:p>
                <w:p>
                  <w:pPr>
                    <w:pStyle w:val="BodyText"/>
                    <w:ind w:left="104" w:right="154"/>
                  </w:pPr>
                  <w:r>
                    <w:rPr/>
                    <w:t>Also I checked about installation with the supervisor and everything is right.</w:t>
                  </w:r>
                </w:p>
                <w:p>
                  <w:pPr>
                    <w:pStyle w:val="BodyText"/>
                    <w:spacing w:before="2"/>
                    <w:rPr>
                      <w:b/>
                      <w:sz w:val="21"/>
                    </w:rPr>
                  </w:pPr>
                </w:p>
                <w:p>
                  <w:pPr>
                    <w:pStyle w:val="BodyText"/>
                    <w:ind w:left="104"/>
                  </w:pPr>
                  <w:r>
                    <w:rPr/>
                    <w:t>I can come with my supervisor and quantity surveyor to further discuss related to this, if needed.</w:t>
                  </w:r>
                </w:p>
                <w:p>
                  <w:pPr>
                    <w:pStyle w:val="BodyText"/>
                    <w:spacing w:before="5"/>
                    <w:rPr>
                      <w:b/>
                    </w:rPr>
                  </w:pPr>
                </w:p>
                <w:p>
                  <w:pPr>
                    <w:pStyle w:val="BodyText"/>
                    <w:ind w:left="104"/>
                  </w:pPr>
                  <w:r>
                    <w:rPr/>
                    <w:t>Thank you.</w:t>
                  </w:r>
                </w:p>
                <w:p>
                  <w:pPr>
                    <w:pStyle w:val="BodyText"/>
                    <w:spacing w:before="4"/>
                    <w:rPr>
                      <w:b/>
                    </w:rPr>
                  </w:pPr>
                </w:p>
                <w:p>
                  <w:pPr>
                    <w:pStyle w:val="BodyText"/>
                    <w:ind w:left="104" w:right="6016"/>
                  </w:pPr>
                  <w:r>
                    <w:rPr/>
                    <w:t>Kind regards, Ubey</w:t>
                  </w:r>
                </w:p>
              </w:txbxContent>
            </v:textbox>
            <v:stroke dashstyle="solid"/>
            <w10:wrap type="none"/>
          </v:shape>
        </w:pict>
      </w:r>
      <w:r>
        <w:rPr/>
        <w:pict>
          <v:shape style="position:absolute;margin-left:496.832458pt;margin-top:8.291617pt;width:18.4pt;height:22pt;mso-position-horizontal-relative:page;mso-position-vertical-relative:paragraph;z-index:25179750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before="228"/>
        <w:ind w:left="258" w:right="0" w:firstLine="0"/>
        <w:jc w:val="left"/>
        <w:rPr>
          <w:b/>
          <w:sz w:val="24"/>
        </w:rPr>
      </w:pPr>
      <w:r>
        <w:rPr>
          <w:sz w:val="24"/>
        </w:rPr>
        <w:t>Q49. </w:t>
      </w:r>
      <w:r>
        <w:rPr>
          <w:b/>
          <w:sz w:val="24"/>
        </w:rPr>
        <w:t>Where would you find any possible penalties associated with a build?</w:t>
      </w:r>
    </w:p>
    <w:p>
      <w:pPr>
        <w:pStyle w:val="BodyText"/>
        <w:spacing w:before="6"/>
        <w:rPr>
          <w:b/>
          <w:sz w:val="16"/>
        </w:rPr>
      </w:pPr>
    </w:p>
    <w:p>
      <w:pPr>
        <w:spacing w:before="93"/>
        <w:ind w:left="258" w:right="8492" w:firstLine="0"/>
        <w:jc w:val="left"/>
        <w:rPr>
          <w:b/>
          <w:sz w:val="22"/>
        </w:rPr>
      </w:pPr>
      <w:r>
        <w:rPr/>
        <w:pict>
          <v:shape style="position:absolute;margin-left:116.901756pt;margin-top:4.477665pt;width:373.95pt;height:77.95pt;mso-position-horizontal-relative:page;mso-position-vertical-relative:paragraph;z-index:251795456" type="#_x0000_t202" filled="false" stroked="true" strokeweight="1.49874pt" strokecolor="#000000">
            <v:textbox inset="0,0,0,0">
              <w:txbxContent>
                <w:p>
                  <w:pPr>
                    <w:pStyle w:val="BodyText"/>
                    <w:spacing w:before="3"/>
                    <w:ind w:left="104"/>
                  </w:pPr>
                  <w:r>
                    <w:rPr/>
                    <w:t>State Penalties Enforcement Registry</w:t>
                  </w:r>
                </w:p>
              </w:txbxContent>
            </v:textbox>
            <v:stroke dashstyle="solid"/>
            <w10:wrap type="none"/>
          </v:shape>
        </w:pict>
      </w:r>
      <w:r>
        <w:rPr/>
        <w:pict>
          <v:shape style="position:absolute;margin-left:496.832458pt;margin-top:8.341605pt;width:18.4pt;height:22pt;mso-position-horizontal-relative:page;mso-position-vertical-relative:paragraph;z-index:25179852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27"/>
        </w:rPr>
      </w:pPr>
    </w:p>
    <w:p>
      <w:pPr>
        <w:spacing w:before="92"/>
        <w:ind w:left="258" w:right="0" w:firstLine="0"/>
        <w:jc w:val="left"/>
        <w:rPr>
          <w:b/>
          <w:sz w:val="24"/>
        </w:rPr>
      </w:pPr>
      <w:r>
        <w:rPr>
          <w:sz w:val="24"/>
        </w:rPr>
        <w:t>Q50. </w:t>
      </w:r>
      <w:r>
        <w:rPr>
          <w:b/>
          <w:sz w:val="24"/>
        </w:rPr>
        <w:t>Explain the process for obtaining the final inspection certificate.</w:t>
      </w:r>
    </w:p>
    <w:p>
      <w:pPr>
        <w:spacing w:before="8"/>
        <w:ind w:left="963" w:right="0" w:firstLine="0"/>
        <w:jc w:val="left"/>
        <w:rPr>
          <w:b/>
          <w:sz w:val="24"/>
        </w:rPr>
      </w:pPr>
      <w:r>
        <w:rPr>
          <w:b/>
          <w:sz w:val="24"/>
        </w:rPr>
        <w:t>Explain how such documentation is to be stored/lodged.</w:t>
      </w:r>
    </w:p>
    <w:p>
      <w:pPr>
        <w:spacing w:after="0"/>
        <w:jc w:val="left"/>
        <w:rPr>
          <w:sz w:val="24"/>
        </w:rPr>
        <w:sectPr>
          <w:headerReference w:type="default" r:id="rId63"/>
          <w:footerReference w:type="default" r:id="rId64"/>
          <w:pgSz w:w="11900" w:h="16860"/>
          <w:pgMar w:header="680" w:footer="826" w:top="102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9"/>
        <w:rPr>
          <w:b/>
          <w:sz w:val="8"/>
        </w:rPr>
      </w:pPr>
    </w:p>
    <w:p>
      <w:pPr>
        <w:spacing w:before="92"/>
        <w:ind w:left="258" w:right="8492" w:firstLine="0"/>
        <w:jc w:val="left"/>
        <w:rPr>
          <w:b/>
          <w:sz w:val="22"/>
        </w:rPr>
      </w:pPr>
      <w:r>
        <w:rPr/>
        <w:pict>
          <v:shape style="position:absolute;margin-left:116.901756pt;margin-top:4.427681pt;width:373.95pt;height:508.1pt;mso-position-horizontal-relative:page;mso-position-vertical-relative:paragraph;z-index:251800576" type="#_x0000_t202" filled="false" stroked="true" strokeweight="1.49874pt" strokecolor="#000000">
            <v:textbox inset="0,0,0,0">
              <w:txbxContent>
                <w:p>
                  <w:pPr>
                    <w:pStyle w:val="BodyText"/>
                    <w:numPr>
                      <w:ilvl w:val="0"/>
                      <w:numId w:val="30"/>
                    </w:numPr>
                    <w:tabs>
                      <w:tab w:pos="306" w:val="left" w:leader="none"/>
                    </w:tabs>
                    <w:spacing w:line="240" w:lineRule="auto" w:before="3" w:after="0"/>
                    <w:ind w:left="104" w:right="112" w:firstLine="0"/>
                    <w:jc w:val="both"/>
                  </w:pPr>
                  <w:r>
                    <w:rPr/>
                    <w:t>Pre-handover inspection – Arrange an on-site inspection with the client perhaps a week before the date nominated for handover. This gives you a final opportunity to address any remaining issues prior to</w:t>
                  </w:r>
                  <w:r>
                    <w:rPr>
                      <w:spacing w:val="-13"/>
                    </w:rPr>
                    <w:t> </w:t>
                  </w:r>
                  <w:r>
                    <w:rPr/>
                    <w:t>handover</w:t>
                  </w:r>
                </w:p>
                <w:p>
                  <w:pPr>
                    <w:pStyle w:val="BodyText"/>
                    <w:numPr>
                      <w:ilvl w:val="0"/>
                      <w:numId w:val="30"/>
                    </w:numPr>
                    <w:tabs>
                      <w:tab w:pos="400" w:val="left" w:leader="none"/>
                    </w:tabs>
                    <w:spacing w:line="242" w:lineRule="auto" w:before="0" w:after="0"/>
                    <w:ind w:left="104" w:right="119" w:firstLine="0"/>
                    <w:jc w:val="both"/>
                  </w:pPr>
                  <w:r>
                    <w:rPr/>
                    <w:t>Final Payment - Organise final payment of the project at</w:t>
                  </w:r>
                  <w:r>
                    <w:rPr>
                      <w:spacing w:val="48"/>
                    </w:rPr>
                    <w:t> </w:t>
                  </w:r>
                  <w:r>
                    <w:rPr/>
                    <w:t>practical completion and not at</w:t>
                  </w:r>
                  <w:r>
                    <w:rPr>
                      <w:spacing w:val="-5"/>
                    </w:rPr>
                    <w:t> </w:t>
                  </w:r>
                  <w:r>
                    <w:rPr/>
                    <w:t>handover</w:t>
                  </w:r>
                </w:p>
                <w:p>
                  <w:pPr>
                    <w:pStyle w:val="BodyText"/>
                    <w:numPr>
                      <w:ilvl w:val="0"/>
                      <w:numId w:val="30"/>
                    </w:numPr>
                    <w:tabs>
                      <w:tab w:pos="374" w:val="left" w:leader="none"/>
                    </w:tabs>
                    <w:spacing w:line="252" w:lineRule="exact" w:before="0" w:after="0"/>
                    <w:ind w:left="373" w:right="0" w:hanging="270"/>
                    <w:jc w:val="both"/>
                  </w:pPr>
                  <w:r>
                    <w:rPr/>
                    <w:t>Handover – during handover give the</w:t>
                  </w:r>
                  <w:r>
                    <w:rPr>
                      <w:spacing w:val="-7"/>
                    </w:rPr>
                    <w:t> </w:t>
                  </w:r>
                  <w:r>
                    <w:rPr/>
                    <w:t>client/s:</w:t>
                  </w:r>
                </w:p>
                <w:p>
                  <w:pPr>
                    <w:pStyle w:val="BodyText"/>
                    <w:numPr>
                      <w:ilvl w:val="0"/>
                      <w:numId w:val="31"/>
                    </w:numPr>
                    <w:tabs>
                      <w:tab w:pos="243" w:val="left" w:leader="none"/>
                    </w:tabs>
                    <w:spacing w:line="240" w:lineRule="auto" w:before="0" w:after="0"/>
                    <w:ind w:left="242" w:right="0" w:hanging="139"/>
                    <w:jc w:val="left"/>
                  </w:pPr>
                  <w:r>
                    <w:rPr/>
                    <w:t>Certificates of</w:t>
                  </w:r>
                  <w:r>
                    <w:rPr>
                      <w:spacing w:val="-3"/>
                    </w:rPr>
                    <w:t> </w:t>
                  </w:r>
                  <w:r>
                    <w:rPr/>
                    <w:t>inspection</w:t>
                  </w:r>
                </w:p>
                <w:p>
                  <w:pPr>
                    <w:pStyle w:val="BodyText"/>
                    <w:numPr>
                      <w:ilvl w:val="0"/>
                      <w:numId w:val="31"/>
                    </w:numPr>
                    <w:tabs>
                      <w:tab w:pos="243" w:val="left" w:leader="none"/>
                    </w:tabs>
                    <w:spacing w:line="240" w:lineRule="auto" w:before="0" w:after="0"/>
                    <w:ind w:left="242" w:right="0" w:hanging="139"/>
                    <w:jc w:val="left"/>
                  </w:pPr>
                  <w:r>
                    <w:rPr/>
                    <w:t>Product warranties for appliances</w:t>
                  </w:r>
                  <w:r>
                    <w:rPr>
                      <w:spacing w:val="-5"/>
                    </w:rPr>
                    <w:t> </w:t>
                  </w:r>
                  <w:r>
                    <w:rPr/>
                    <w:t>installed</w:t>
                  </w:r>
                </w:p>
                <w:p>
                  <w:pPr>
                    <w:pStyle w:val="BodyText"/>
                    <w:numPr>
                      <w:ilvl w:val="0"/>
                      <w:numId w:val="31"/>
                    </w:numPr>
                    <w:tabs>
                      <w:tab w:pos="303" w:val="left" w:leader="none"/>
                    </w:tabs>
                    <w:spacing w:line="240" w:lineRule="auto" w:before="0" w:after="0"/>
                    <w:ind w:left="104" w:right="105" w:firstLine="0"/>
                    <w:jc w:val="left"/>
                  </w:pPr>
                  <w:r>
                    <w:rPr/>
                    <w:t>Reports, notices or other documentation issued by service providers (e.g. electricity, gas, telephone, water or</w:t>
                  </w:r>
                  <w:r>
                    <w:rPr>
                      <w:spacing w:val="-10"/>
                    </w:rPr>
                    <w:t> </w:t>
                  </w:r>
                  <w:r>
                    <w:rPr/>
                    <w:t>sewerage)</w:t>
                  </w:r>
                </w:p>
                <w:p>
                  <w:pPr>
                    <w:pStyle w:val="BodyText"/>
                    <w:ind w:left="104"/>
                  </w:pPr>
                  <w:r>
                    <w:rPr/>
                    <w:t>iv. Defects – Complete defects report during handover inspection</w:t>
                  </w:r>
                </w:p>
              </w:txbxContent>
            </v:textbox>
            <v:stroke dashstyle="solid"/>
            <w10:wrap type="none"/>
          </v:shape>
        </w:pict>
      </w:r>
      <w:r>
        <w:rPr/>
        <w:pict>
          <v:shape style="position:absolute;margin-left:496.832458pt;margin-top:8.291604pt;width:18.4pt;height:22pt;mso-position-horizontal-relative:page;mso-position-vertical-relative:paragraph;z-index:25180160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6"/>
        </w:rPr>
      </w:pPr>
    </w:p>
    <w:p>
      <w:pPr>
        <w:spacing w:line="235" w:lineRule="auto" w:before="96"/>
        <w:ind w:left="963" w:right="189" w:hanging="705"/>
        <w:jc w:val="left"/>
        <w:rPr>
          <w:b/>
          <w:sz w:val="24"/>
        </w:rPr>
      </w:pPr>
      <w:r>
        <w:rPr>
          <w:sz w:val="24"/>
        </w:rPr>
        <w:t>Q51. </w:t>
      </w:r>
      <w:r>
        <w:rPr>
          <w:b/>
          <w:sz w:val="24"/>
        </w:rPr>
        <w:t>Select and prepare an appropriate standardised contract for the client in the scenario below.</w:t>
      </w:r>
    </w:p>
    <w:p>
      <w:pPr>
        <w:spacing w:after="0" w:line="235" w:lineRule="auto"/>
        <w:jc w:val="left"/>
        <w:rPr>
          <w:sz w:val="24"/>
        </w:rPr>
        <w:sectPr>
          <w:footerReference w:type="default" r:id="rId65"/>
          <w:pgSz w:w="11900" w:h="16860"/>
          <w:pgMar w:footer="826" w:header="680" w:top="102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1"/>
        <w:rPr>
          <w:b/>
          <w:sz w:val="13"/>
        </w:rPr>
      </w:pPr>
      <w:r>
        <w:rPr/>
        <w:drawing>
          <wp:anchor distT="0" distB="0" distL="0" distR="0" allowOverlap="1" layoutInCell="1" locked="0" behindDoc="0" simplePos="0" relativeHeight="142">
            <wp:simplePos x="0" y="0"/>
            <wp:positionH relativeFrom="page">
              <wp:posOffset>932666</wp:posOffset>
            </wp:positionH>
            <wp:positionV relativeFrom="paragraph">
              <wp:posOffset>120848</wp:posOffset>
            </wp:positionV>
            <wp:extent cx="5772150" cy="5905500"/>
            <wp:effectExtent l="0" t="0" r="0" b="0"/>
            <wp:wrapTopAndBottom/>
            <wp:docPr id="63" name="image31.png"/>
            <wp:cNvGraphicFramePr>
              <a:graphicFrameLocks noChangeAspect="1"/>
            </wp:cNvGraphicFramePr>
            <a:graphic>
              <a:graphicData uri="http://schemas.openxmlformats.org/drawingml/2006/picture">
                <pic:pic>
                  <pic:nvPicPr>
                    <pic:cNvPr id="64" name="image31.png"/>
                    <pic:cNvPicPr/>
                  </pic:nvPicPr>
                  <pic:blipFill>
                    <a:blip r:embed="rId67" cstate="print"/>
                    <a:stretch>
                      <a:fillRect/>
                    </a:stretch>
                  </pic:blipFill>
                  <pic:spPr>
                    <a:xfrm>
                      <a:off x="0" y="0"/>
                      <a:ext cx="5772150" cy="5905500"/>
                    </a:xfrm>
                    <a:prstGeom prst="rect">
                      <a:avLst/>
                    </a:prstGeom>
                  </pic:spPr>
                </pic:pic>
              </a:graphicData>
            </a:graphic>
          </wp:anchor>
        </w:drawing>
      </w:r>
    </w:p>
    <w:p>
      <w:pPr>
        <w:pStyle w:val="BodyText"/>
        <w:rPr>
          <w:b/>
          <w:sz w:val="19"/>
        </w:rPr>
      </w:pPr>
    </w:p>
    <w:p>
      <w:pPr>
        <w:spacing w:before="93"/>
        <w:ind w:left="258" w:right="8492" w:firstLine="0"/>
        <w:jc w:val="left"/>
        <w:rPr>
          <w:b/>
          <w:sz w:val="22"/>
        </w:rPr>
      </w:pPr>
      <w:r>
        <w:rPr/>
        <w:pict>
          <v:shape style="position:absolute;margin-left:496.832458pt;margin-top:8.341601pt;width:18.4pt;height:22pt;mso-position-horizontal-relative:page;mso-position-vertical-relative:paragraph;z-index:25180467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66"/>
          <w:pgSz w:w="11900" w:h="16860"/>
          <w:pgMar w:footer="826" w:header="680" w:top="102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pStyle w:val="BodyText"/>
        <w:spacing w:before="2"/>
        <w:rPr>
          <w:b/>
          <w:sz w:val="11"/>
        </w:rPr>
      </w:pPr>
    </w:p>
    <w:p>
      <w:pPr>
        <w:pStyle w:val="BodyText"/>
        <w:spacing w:line="290" w:lineRule="auto" w:before="104"/>
        <w:ind w:left="4065" w:right="189" w:firstLine="500"/>
        <w:rPr>
          <w:rFonts w:ascii="Arial Black"/>
        </w:rPr>
      </w:pPr>
      <w:r>
        <w:rPr/>
        <w:pict>
          <v:group style="position:absolute;margin-left:96.426697pt;margin-top:-.285421pt;width:185.45pt;height:22.55pt;mso-position-horizontal-relative:page;mso-position-vertical-relative:paragraph;z-index:-254316544" coordorigin="1929,-6" coordsize="3709,451">
            <v:shape style="position:absolute;left:1928;top:108;width:3709;height:247" type="#_x0000_t75" stroked="false">
              <v:imagedata r:id="rId70" o:title=""/>
            </v:shape>
            <v:shape style="position:absolute;left:1928;top:-6;width:3709;height:451" type="#_x0000_t202" filled="false" stroked="false">
              <v:textbox inset="0,0,0,0">
                <w:txbxContent>
                  <w:p>
                    <w:pPr>
                      <w:spacing w:line="451" w:lineRule="exact" w:before="0"/>
                      <w:ind w:left="-11" w:right="-15" w:firstLine="0"/>
                      <w:jc w:val="left"/>
                      <w:rPr>
                        <w:rFonts w:ascii="Arial Black"/>
                        <w:sz w:val="22"/>
                      </w:rPr>
                    </w:pPr>
                    <w:r>
                      <w:rPr>
                        <w:rFonts w:ascii="Arial Black"/>
                        <w:sz w:val="32"/>
                      </w:rPr>
                      <w:t>CPCCBC4003A</w:t>
                    </w:r>
                    <w:r>
                      <w:rPr>
                        <w:rFonts w:ascii="Arial Black"/>
                        <w:spacing w:val="7"/>
                        <w:sz w:val="32"/>
                      </w:rPr>
                      <w:t> </w:t>
                    </w:r>
                    <w:r>
                      <w:rPr>
                        <w:rFonts w:ascii="Arial Black"/>
                        <w:sz w:val="32"/>
                      </w:rPr>
                      <w:t>S</w:t>
                    </w:r>
                    <w:r>
                      <w:rPr>
                        <w:rFonts w:ascii="Arial Black"/>
                        <w:sz w:val="22"/>
                      </w:rPr>
                      <w:t>ELECT</w:t>
                    </w:r>
                  </w:p>
                </w:txbxContent>
              </v:textbox>
              <w10:wrap type="none"/>
            </v:shape>
            <w10:wrap type="none"/>
          </v:group>
        </w:pict>
      </w:r>
      <w:r>
        <w:rPr/>
        <w:drawing>
          <wp:anchor distT="0" distB="0" distL="0" distR="0" allowOverlap="1" layoutInCell="1" locked="0" behindDoc="1" simplePos="0" relativeHeight="249000960">
            <wp:simplePos x="0" y="0"/>
            <wp:positionH relativeFrom="page">
              <wp:posOffset>3645731</wp:posOffset>
            </wp:positionH>
            <wp:positionV relativeFrom="paragraph">
              <wp:posOffset>115879</wp:posOffset>
            </wp:positionV>
            <wp:extent cx="338516" cy="106133"/>
            <wp:effectExtent l="0" t="0" r="0" b="0"/>
            <wp:wrapNone/>
            <wp:docPr id="65" name="image33.png"/>
            <wp:cNvGraphicFramePr>
              <a:graphicFrameLocks noChangeAspect="1"/>
            </wp:cNvGraphicFramePr>
            <a:graphic>
              <a:graphicData uri="http://schemas.openxmlformats.org/drawingml/2006/picture">
                <pic:pic>
                  <pic:nvPicPr>
                    <pic:cNvPr id="66" name="image33.png"/>
                    <pic:cNvPicPr/>
                  </pic:nvPicPr>
                  <pic:blipFill>
                    <a:blip r:embed="rId71" cstate="print"/>
                    <a:stretch>
                      <a:fillRect/>
                    </a:stretch>
                  </pic:blipFill>
                  <pic:spPr>
                    <a:xfrm>
                      <a:off x="0" y="0"/>
                      <a:ext cx="338516" cy="106133"/>
                    </a:xfrm>
                    <a:prstGeom prst="rect">
                      <a:avLst/>
                    </a:prstGeom>
                  </pic:spPr>
                </pic:pic>
              </a:graphicData>
            </a:graphic>
          </wp:anchor>
        </w:drawing>
      </w:r>
      <w:r>
        <w:rPr/>
        <w:drawing>
          <wp:anchor distT="0" distB="0" distL="0" distR="0" allowOverlap="1" layoutInCell="1" locked="0" behindDoc="1" simplePos="0" relativeHeight="249001984">
            <wp:simplePos x="0" y="0"/>
            <wp:positionH relativeFrom="page">
              <wp:posOffset>4063777</wp:posOffset>
            </wp:positionH>
            <wp:positionV relativeFrom="paragraph">
              <wp:posOffset>115879</wp:posOffset>
            </wp:positionV>
            <wp:extent cx="717590" cy="106133"/>
            <wp:effectExtent l="0" t="0" r="0" b="0"/>
            <wp:wrapNone/>
            <wp:docPr id="67" name="image34.png"/>
            <wp:cNvGraphicFramePr>
              <a:graphicFrameLocks noChangeAspect="1"/>
            </wp:cNvGraphicFramePr>
            <a:graphic>
              <a:graphicData uri="http://schemas.openxmlformats.org/drawingml/2006/picture">
                <pic:pic>
                  <pic:nvPicPr>
                    <pic:cNvPr id="68" name="image34.png"/>
                    <pic:cNvPicPr/>
                  </pic:nvPicPr>
                  <pic:blipFill>
                    <a:blip r:embed="rId72" cstate="print"/>
                    <a:stretch>
                      <a:fillRect/>
                    </a:stretch>
                  </pic:blipFill>
                  <pic:spPr>
                    <a:xfrm>
                      <a:off x="0" y="0"/>
                      <a:ext cx="717590" cy="106133"/>
                    </a:xfrm>
                    <a:prstGeom prst="rect">
                      <a:avLst/>
                    </a:prstGeom>
                  </pic:spPr>
                </pic:pic>
              </a:graphicData>
            </a:graphic>
          </wp:anchor>
        </w:drawing>
      </w:r>
      <w:r>
        <w:rPr/>
        <w:drawing>
          <wp:anchor distT="0" distB="0" distL="0" distR="0" allowOverlap="1" layoutInCell="1" locked="0" behindDoc="1" simplePos="0" relativeHeight="249003008">
            <wp:simplePos x="0" y="0"/>
            <wp:positionH relativeFrom="page">
              <wp:posOffset>4850226</wp:posOffset>
            </wp:positionH>
            <wp:positionV relativeFrom="paragraph">
              <wp:posOffset>115879</wp:posOffset>
            </wp:positionV>
            <wp:extent cx="117141" cy="106133"/>
            <wp:effectExtent l="0" t="0" r="0" b="0"/>
            <wp:wrapNone/>
            <wp:docPr id="69" name="image35.png"/>
            <wp:cNvGraphicFramePr>
              <a:graphicFrameLocks noChangeAspect="1"/>
            </wp:cNvGraphicFramePr>
            <a:graphic>
              <a:graphicData uri="http://schemas.openxmlformats.org/drawingml/2006/picture">
                <pic:pic>
                  <pic:nvPicPr>
                    <pic:cNvPr id="70" name="image35.png"/>
                    <pic:cNvPicPr/>
                  </pic:nvPicPr>
                  <pic:blipFill>
                    <a:blip r:embed="rId73" cstate="print"/>
                    <a:stretch>
                      <a:fillRect/>
                    </a:stretch>
                  </pic:blipFill>
                  <pic:spPr>
                    <a:xfrm>
                      <a:off x="0" y="0"/>
                      <a:ext cx="117141" cy="106133"/>
                    </a:xfrm>
                    <a:prstGeom prst="rect">
                      <a:avLst/>
                    </a:prstGeom>
                  </pic:spPr>
                </pic:pic>
              </a:graphicData>
            </a:graphic>
          </wp:anchor>
        </w:drawing>
      </w:r>
      <w:r>
        <w:rPr/>
        <w:drawing>
          <wp:anchor distT="0" distB="0" distL="0" distR="0" allowOverlap="1" layoutInCell="1" locked="0" behindDoc="1" simplePos="0" relativeHeight="249004032">
            <wp:simplePos x="0" y="0"/>
            <wp:positionH relativeFrom="page">
              <wp:posOffset>5035881</wp:posOffset>
            </wp:positionH>
            <wp:positionV relativeFrom="paragraph">
              <wp:posOffset>114128</wp:posOffset>
            </wp:positionV>
            <wp:extent cx="1271305" cy="109635"/>
            <wp:effectExtent l="0" t="0" r="0" b="0"/>
            <wp:wrapNone/>
            <wp:docPr id="71" name="image36.png"/>
            <wp:cNvGraphicFramePr>
              <a:graphicFrameLocks noChangeAspect="1"/>
            </wp:cNvGraphicFramePr>
            <a:graphic>
              <a:graphicData uri="http://schemas.openxmlformats.org/drawingml/2006/picture">
                <pic:pic>
                  <pic:nvPicPr>
                    <pic:cNvPr id="72" name="image36.png"/>
                    <pic:cNvPicPr/>
                  </pic:nvPicPr>
                  <pic:blipFill>
                    <a:blip r:embed="rId74" cstate="print"/>
                    <a:stretch>
                      <a:fillRect/>
                    </a:stretch>
                  </pic:blipFill>
                  <pic:spPr>
                    <a:xfrm>
                      <a:off x="0" y="0"/>
                      <a:ext cx="1271305" cy="109635"/>
                    </a:xfrm>
                    <a:prstGeom prst="rect">
                      <a:avLst/>
                    </a:prstGeom>
                  </pic:spPr>
                </pic:pic>
              </a:graphicData>
            </a:graphic>
          </wp:anchor>
        </w:drawing>
      </w:r>
      <w:r>
        <w:rPr/>
        <w:drawing>
          <wp:anchor distT="0" distB="0" distL="0" distR="0" allowOverlap="1" layoutInCell="1" locked="0" behindDoc="1" simplePos="0" relativeHeight="249005056">
            <wp:simplePos x="0" y="0"/>
            <wp:positionH relativeFrom="page">
              <wp:posOffset>3335460</wp:posOffset>
            </wp:positionH>
            <wp:positionV relativeFrom="paragraph">
              <wp:posOffset>352053</wp:posOffset>
            </wp:positionV>
            <wp:extent cx="875357" cy="109635"/>
            <wp:effectExtent l="0" t="0" r="0" b="0"/>
            <wp:wrapNone/>
            <wp:docPr id="73" name="image37.png"/>
            <wp:cNvGraphicFramePr>
              <a:graphicFrameLocks noChangeAspect="1"/>
            </wp:cNvGraphicFramePr>
            <a:graphic>
              <a:graphicData uri="http://schemas.openxmlformats.org/drawingml/2006/picture">
                <pic:pic>
                  <pic:nvPicPr>
                    <pic:cNvPr id="74" name="image37.png"/>
                    <pic:cNvPicPr/>
                  </pic:nvPicPr>
                  <pic:blipFill>
                    <a:blip r:embed="rId75" cstate="print"/>
                    <a:stretch>
                      <a:fillRect/>
                    </a:stretch>
                  </pic:blipFill>
                  <pic:spPr>
                    <a:xfrm>
                      <a:off x="0" y="0"/>
                      <a:ext cx="875357" cy="109635"/>
                    </a:xfrm>
                    <a:prstGeom prst="rect">
                      <a:avLst/>
                    </a:prstGeom>
                  </pic:spPr>
                </pic:pic>
              </a:graphicData>
            </a:graphic>
          </wp:anchor>
        </w:drawing>
      </w:r>
      <w:r>
        <w:rPr/>
        <w:pict>
          <v:group style="position:absolute;margin-left:91.181107pt;margin-top:37.932461pt;width:230.6pt;height:22.55pt;mso-position-horizontal-relative:page;mso-position-vertical-relative:paragraph;z-index:-254309376" coordorigin="1824,759" coordsize="4612,451">
            <v:shape style="position:absolute;left:1823;top:872;width:4612;height:247" type="#_x0000_t75" stroked="false">
              <v:imagedata r:id="rId76" o:title=""/>
            </v:shape>
            <v:shape style="position:absolute;left:1823;top:758;width:4612;height:451" type="#_x0000_t202" filled="false" stroked="false">
              <v:textbox inset="0,0,0,0">
                <w:txbxContent>
                  <w:p>
                    <w:pPr>
                      <w:spacing w:line="451" w:lineRule="exact" w:before="0"/>
                      <w:ind w:left="-11" w:right="0" w:firstLine="0"/>
                      <w:jc w:val="left"/>
                      <w:rPr>
                        <w:rFonts w:ascii="Arial Black"/>
                        <w:sz w:val="22"/>
                      </w:rPr>
                    </w:pPr>
                    <w:r>
                      <w:rPr>
                        <w:rFonts w:ascii="Arial Black"/>
                        <w:sz w:val="32"/>
                      </w:rPr>
                      <w:t>CPCCBC4016A A</w:t>
                    </w:r>
                    <w:r>
                      <w:rPr>
                        <w:rFonts w:ascii="Arial Black"/>
                        <w:sz w:val="22"/>
                      </w:rPr>
                      <w:t>DMINISTER</w:t>
                    </w:r>
                    <w:r>
                      <w:rPr>
                        <w:rFonts w:ascii="Arial Black"/>
                        <w:spacing w:val="54"/>
                        <w:sz w:val="22"/>
                      </w:rPr>
                      <w:t> </w:t>
                    </w:r>
                    <w:r>
                      <w:rPr>
                        <w:rFonts w:ascii="Arial Black"/>
                        <w:spacing w:val="-13"/>
                        <w:sz w:val="22"/>
                      </w:rPr>
                      <w:t>A</w:t>
                    </w:r>
                  </w:p>
                </w:txbxContent>
              </v:textbox>
              <w10:wrap type="none"/>
            </v:shape>
            <w10:wrap type="none"/>
          </v:group>
        </w:pict>
      </w:r>
      <w:r>
        <w:rPr>
          <w:rFonts w:ascii="Arial Black"/>
        </w:rPr>
        <w:t>AND PREPARE A CONSTRUCTION CONTRACT</w:t>
      </w:r>
    </w:p>
    <w:p>
      <w:pPr>
        <w:pStyle w:val="BodyText"/>
        <w:spacing w:before="14"/>
        <w:ind w:left="5356"/>
        <w:rPr>
          <w:rFonts w:ascii="Arial Black"/>
        </w:rPr>
      </w:pPr>
      <w:r>
        <w:rPr/>
        <w:drawing>
          <wp:anchor distT="0" distB="0" distL="0" distR="0" allowOverlap="1" layoutInCell="1" locked="0" behindDoc="1" simplePos="0" relativeHeight="249008128">
            <wp:simplePos x="0" y="0"/>
            <wp:positionH relativeFrom="page">
              <wp:posOffset>4154963</wp:posOffset>
            </wp:positionH>
            <wp:positionV relativeFrom="paragraph">
              <wp:posOffset>56978</wp:posOffset>
            </wp:positionV>
            <wp:extent cx="1271305" cy="109635"/>
            <wp:effectExtent l="0" t="0" r="0" b="0"/>
            <wp:wrapNone/>
            <wp:docPr id="75" name="image39.png"/>
            <wp:cNvGraphicFramePr>
              <a:graphicFrameLocks noChangeAspect="1"/>
            </wp:cNvGraphicFramePr>
            <a:graphic>
              <a:graphicData uri="http://schemas.openxmlformats.org/drawingml/2006/picture">
                <pic:pic>
                  <pic:nvPicPr>
                    <pic:cNvPr id="76" name="image39.png"/>
                    <pic:cNvPicPr/>
                  </pic:nvPicPr>
                  <pic:blipFill>
                    <a:blip r:embed="rId77" cstate="print"/>
                    <a:stretch>
                      <a:fillRect/>
                    </a:stretch>
                  </pic:blipFill>
                  <pic:spPr>
                    <a:xfrm>
                      <a:off x="0" y="0"/>
                      <a:ext cx="1271305" cy="109635"/>
                    </a:xfrm>
                    <a:prstGeom prst="rect">
                      <a:avLst/>
                    </a:prstGeom>
                  </pic:spPr>
                </pic:pic>
              </a:graphicData>
            </a:graphic>
          </wp:anchor>
        </w:drawing>
      </w:r>
      <w:r>
        <w:rPr/>
        <w:drawing>
          <wp:anchor distT="0" distB="0" distL="0" distR="0" allowOverlap="1" layoutInCell="1" locked="0" behindDoc="1" simplePos="0" relativeHeight="249009152">
            <wp:simplePos x="0" y="0"/>
            <wp:positionH relativeFrom="page">
              <wp:posOffset>5506675</wp:posOffset>
            </wp:positionH>
            <wp:positionV relativeFrom="paragraph">
              <wp:posOffset>56978</wp:posOffset>
            </wp:positionV>
            <wp:extent cx="875357" cy="109635"/>
            <wp:effectExtent l="0" t="0" r="0" b="0"/>
            <wp:wrapNone/>
            <wp:docPr id="77" name="image40.png"/>
            <wp:cNvGraphicFramePr>
              <a:graphicFrameLocks noChangeAspect="1"/>
            </wp:cNvGraphicFramePr>
            <a:graphic>
              <a:graphicData uri="http://schemas.openxmlformats.org/drawingml/2006/picture">
                <pic:pic>
                  <pic:nvPicPr>
                    <pic:cNvPr id="78" name="image40.png"/>
                    <pic:cNvPicPr/>
                  </pic:nvPicPr>
                  <pic:blipFill>
                    <a:blip r:embed="rId78" cstate="print"/>
                    <a:stretch>
                      <a:fillRect/>
                    </a:stretch>
                  </pic:blipFill>
                  <pic:spPr>
                    <a:xfrm>
                      <a:off x="0" y="0"/>
                      <a:ext cx="875357" cy="109635"/>
                    </a:xfrm>
                    <a:prstGeom prst="rect">
                      <a:avLst/>
                    </a:prstGeom>
                  </pic:spPr>
                </pic:pic>
              </a:graphicData>
            </a:graphic>
          </wp:anchor>
        </w:drawing>
      </w:r>
      <w:r>
        <w:rPr>
          <w:rFonts w:ascii="Arial Black"/>
        </w:rPr>
        <w:t>CONSTRUCTION CONTRACT</w:t>
      </w:r>
    </w:p>
    <w:p>
      <w:pPr>
        <w:pStyle w:val="BodyText"/>
        <w:rPr>
          <w:rFonts w:ascii="Arial Black"/>
          <w:sz w:val="20"/>
        </w:rPr>
      </w:pPr>
    </w:p>
    <w:p>
      <w:pPr>
        <w:pStyle w:val="BodyText"/>
        <w:spacing w:before="12"/>
        <w:rPr>
          <w:rFonts w:ascii="Arial Black"/>
          <w:sz w:val="14"/>
        </w:rPr>
      </w:pPr>
      <w:r>
        <w:rPr/>
        <w:pict>
          <v:shape style="position:absolute;margin-left:66.319267pt;margin-top:13.595178pt;width:448.9pt;height:193.35pt;mso-position-horizontal-relative:page;mso-position-vertical-relative:paragraph;z-index:-251509760;mso-wrap-distance-left:0;mso-wrap-distance-right:0" type="#_x0000_t202" filled="true" fillcolor="#f1f1f1" stroked="true" strokeweight="2.248111pt" strokecolor="#000000">
            <v:textbox inset="0,0,0,0">
              <w:txbxContent>
                <w:p>
                  <w:pPr>
                    <w:spacing w:line="241" w:lineRule="exact" w:before="0"/>
                    <w:ind w:left="2166" w:right="2166" w:firstLine="0"/>
                    <w:jc w:val="center"/>
                    <w:rPr>
                      <w:b/>
                      <w:sz w:val="22"/>
                    </w:rPr>
                  </w:pPr>
                  <w:r>
                    <w:rPr>
                      <w:b/>
                      <w:sz w:val="22"/>
                    </w:rPr>
                    <w:t>PRACTICAL ASSESSMENT INSTRUCTIONS</w:t>
                  </w:r>
                </w:p>
                <w:p>
                  <w:pPr>
                    <w:pStyle w:val="BodyText"/>
                    <w:spacing w:before="2"/>
                    <w:rPr>
                      <w:rFonts w:ascii="Arial Black"/>
                      <w:sz w:val="18"/>
                    </w:rPr>
                  </w:pPr>
                </w:p>
                <w:p>
                  <w:pPr>
                    <w:pStyle w:val="BodyText"/>
                    <w:numPr>
                      <w:ilvl w:val="0"/>
                      <w:numId w:val="32"/>
                    </w:numPr>
                    <w:tabs>
                      <w:tab w:pos="809" w:val="left" w:leader="none"/>
                      <w:tab w:pos="810" w:val="left" w:leader="none"/>
                    </w:tabs>
                    <w:spacing w:line="240" w:lineRule="auto" w:before="0" w:after="0"/>
                    <w:ind w:left="809" w:right="940" w:hanging="360"/>
                    <w:jc w:val="left"/>
                  </w:pPr>
                  <w:r>
                    <w:rPr/>
                    <w:t>The following practical assessment will require the Participant to</w:t>
                  </w:r>
                  <w:r>
                    <w:rPr>
                      <w:spacing w:val="-18"/>
                    </w:rPr>
                    <w:t> </w:t>
                  </w:r>
                  <w:r>
                    <w:rPr/>
                    <w:t>complete work related</w:t>
                  </w:r>
                  <w:r>
                    <w:rPr>
                      <w:spacing w:val="-3"/>
                    </w:rPr>
                    <w:t> </w:t>
                  </w:r>
                  <w:r>
                    <w:rPr/>
                    <w:t>activities.</w:t>
                  </w:r>
                </w:p>
                <w:p>
                  <w:pPr>
                    <w:pStyle w:val="BodyText"/>
                    <w:numPr>
                      <w:ilvl w:val="0"/>
                      <w:numId w:val="32"/>
                    </w:numPr>
                    <w:tabs>
                      <w:tab w:pos="809" w:val="left" w:leader="none"/>
                      <w:tab w:pos="810" w:val="left" w:leader="none"/>
                    </w:tabs>
                    <w:spacing w:line="240" w:lineRule="auto" w:before="4" w:after="0"/>
                    <w:ind w:left="809" w:right="602" w:hanging="360"/>
                    <w:jc w:val="left"/>
                  </w:pPr>
                  <w:r>
                    <w:rPr/>
                    <w:t>The Assessor will conduct observations of the Participant’s work to</w:t>
                  </w:r>
                  <w:r>
                    <w:rPr>
                      <w:spacing w:val="-23"/>
                    </w:rPr>
                    <w:t> </w:t>
                  </w:r>
                  <w:r>
                    <w:rPr/>
                    <w:t>determine whether they display sufficient practical skills and</w:t>
                  </w:r>
                  <w:r>
                    <w:rPr>
                      <w:spacing w:val="-10"/>
                    </w:rPr>
                    <w:t> </w:t>
                  </w:r>
                  <w:r>
                    <w:rPr/>
                    <w:t>knowledge.</w:t>
                  </w:r>
                </w:p>
                <w:p>
                  <w:pPr>
                    <w:pStyle w:val="BodyText"/>
                    <w:numPr>
                      <w:ilvl w:val="0"/>
                      <w:numId w:val="32"/>
                    </w:numPr>
                    <w:tabs>
                      <w:tab w:pos="809" w:val="left" w:leader="none"/>
                      <w:tab w:pos="810" w:val="left" w:leader="none"/>
                    </w:tabs>
                    <w:spacing w:line="228" w:lineRule="auto" w:before="14" w:after="0"/>
                    <w:ind w:left="809" w:right="499" w:hanging="360"/>
                    <w:jc w:val="left"/>
                  </w:pPr>
                  <w:r>
                    <w:rPr/>
                    <w:t>Please fill in the details below – providing your name, signature and date of assessment.</w:t>
                  </w:r>
                </w:p>
                <w:p>
                  <w:pPr>
                    <w:pStyle w:val="BodyText"/>
                    <w:numPr>
                      <w:ilvl w:val="1"/>
                      <w:numId w:val="32"/>
                    </w:numPr>
                    <w:tabs>
                      <w:tab w:pos="1528" w:val="left" w:leader="none"/>
                      <w:tab w:pos="1529" w:val="left" w:leader="none"/>
                    </w:tabs>
                    <w:spacing w:line="240" w:lineRule="auto" w:before="4" w:after="0"/>
                    <w:ind w:left="1528" w:right="611" w:hanging="360"/>
                    <w:jc w:val="left"/>
                  </w:pPr>
                  <w:r>
                    <w:rPr/>
                    <w:t>The Participant’s signature acknowledges that the Assessor provided clear instructions and the Participant understood what was required</w:t>
                  </w:r>
                  <w:r>
                    <w:rPr>
                      <w:spacing w:val="-17"/>
                    </w:rPr>
                    <w:t> </w:t>
                  </w:r>
                  <w:r>
                    <w:rPr/>
                    <w:t>to complete this</w:t>
                  </w:r>
                  <w:r>
                    <w:rPr>
                      <w:spacing w:val="-3"/>
                    </w:rPr>
                    <w:t> </w:t>
                  </w:r>
                  <w:r>
                    <w:rPr/>
                    <w:t>assessment.</w:t>
                  </w:r>
                </w:p>
                <w:p>
                  <w:pPr>
                    <w:pStyle w:val="BodyText"/>
                    <w:numPr>
                      <w:ilvl w:val="0"/>
                      <w:numId w:val="32"/>
                    </w:numPr>
                    <w:tabs>
                      <w:tab w:pos="809" w:val="left" w:leader="none"/>
                      <w:tab w:pos="810" w:val="left" w:leader="none"/>
                    </w:tabs>
                    <w:spacing w:line="240" w:lineRule="auto" w:before="1" w:after="0"/>
                    <w:ind w:left="809" w:right="720" w:hanging="360"/>
                    <w:jc w:val="left"/>
                  </w:pPr>
                  <w:r>
                    <w:rPr/>
                    <w:t>The Assessor may substitute a Practical </w:t>
                  </w:r>
                  <w:r>
                    <w:rPr>
                      <w:spacing w:val="-7"/>
                    </w:rPr>
                    <w:t>Task </w:t>
                  </w:r>
                  <w:r>
                    <w:rPr/>
                    <w:t>with an alternate task of equal value.</w:t>
                  </w:r>
                </w:p>
                <w:p>
                  <w:pPr>
                    <w:pStyle w:val="BodyText"/>
                    <w:numPr>
                      <w:ilvl w:val="1"/>
                      <w:numId w:val="32"/>
                    </w:numPr>
                    <w:tabs>
                      <w:tab w:pos="1528" w:val="left" w:leader="none"/>
                      <w:tab w:pos="1529" w:val="left" w:leader="none"/>
                    </w:tabs>
                    <w:spacing w:line="252" w:lineRule="auto" w:before="0" w:after="0"/>
                    <w:ind w:left="1528" w:right="1185" w:hanging="360"/>
                    <w:jc w:val="left"/>
                  </w:pPr>
                  <w:r>
                    <w:rPr/>
                    <w:t>Alternate tasks must be fully documented by the assessor in</w:t>
                  </w:r>
                  <w:r>
                    <w:rPr>
                      <w:spacing w:val="-18"/>
                    </w:rPr>
                    <w:t> </w:t>
                  </w:r>
                  <w:r>
                    <w:rPr/>
                    <w:t>the Assessor Comments</w:t>
                  </w:r>
                  <w:r>
                    <w:rPr>
                      <w:spacing w:val="-3"/>
                    </w:rPr>
                    <w:t> </w:t>
                  </w:r>
                  <w:r>
                    <w:rPr/>
                    <w:t>area.</w:t>
                  </w:r>
                </w:p>
              </w:txbxContent>
            </v:textbox>
            <v:fill type="solid"/>
            <v:stroke dashstyle="solid"/>
            <w10:wrap type="topAndBottom"/>
          </v:shape>
        </w:pict>
      </w:r>
    </w:p>
    <w:p>
      <w:pPr>
        <w:pStyle w:val="BodyText"/>
        <w:rPr>
          <w:rFonts w:ascii="Arial Black"/>
          <w:sz w:val="20"/>
        </w:rPr>
      </w:pPr>
    </w:p>
    <w:p>
      <w:pPr>
        <w:pStyle w:val="BodyText"/>
        <w:spacing w:before="11"/>
        <w:rPr>
          <w:rFonts w:ascii="Arial Black"/>
          <w:sz w:val="25"/>
        </w:rPr>
      </w:pPr>
    </w:p>
    <w:p>
      <w:pPr>
        <w:pStyle w:val="BodyText"/>
        <w:tabs>
          <w:tab w:pos="2686" w:val="left" w:leader="none"/>
          <w:tab w:pos="9206" w:val="left" w:leader="none"/>
        </w:tabs>
        <w:spacing w:line="477" w:lineRule="auto" w:before="92"/>
        <w:ind w:left="258" w:right="270"/>
        <w:jc w:val="both"/>
        <w:rPr>
          <w:rFonts w:ascii="Arial Narrow" w:hAnsi="Arial Narrow"/>
          <w:sz w:val="24"/>
        </w:rPr>
      </w:pPr>
      <w:r>
        <w:rPr>
          <w:w w:val="99"/>
        </w:rPr>
        <w:t>Participant</w:t>
      </w:r>
      <w:r>
        <w:rPr>
          <w:spacing w:val="-1"/>
        </w:rPr>
        <w:t> </w:t>
      </w:r>
      <w:r>
        <w:rPr>
          <w:w w:val="99"/>
        </w:rPr>
        <w:t>name</w:t>
      </w:r>
      <w:r>
        <w:rPr/>
        <w:tab/>
      </w:r>
      <w:r>
        <w:rPr>
          <w:rFonts w:ascii="Times New Roman" w:hAnsi="Times New Roman"/>
          <w:w w:val="99"/>
          <w:u w:val="single"/>
        </w:rPr>
        <w:t> </w:t>
      </w:r>
      <w:r>
        <w:rPr>
          <w:rFonts w:ascii="Times New Roman" w:hAnsi="Times New Roman"/>
          <w:spacing w:val="9"/>
          <w:u w:val="single"/>
        </w:rPr>
        <w:t> </w:t>
      </w:r>
      <w:r>
        <w:rPr>
          <w:w w:val="99"/>
          <w:u w:val="single"/>
        </w:rPr>
        <w:t>UAA</w:t>
      </w:r>
      <w:r>
        <w:rPr>
          <w:spacing w:val="-1"/>
          <w:u w:val="single"/>
        </w:rPr>
        <w:t> </w:t>
      </w:r>
      <w:r>
        <w:rPr>
          <w:w w:val="99"/>
          <w:u w:val="single"/>
        </w:rPr>
        <w:t>Darshika</w:t>
      </w:r>
      <w:r>
        <w:rPr>
          <w:u w:val="single"/>
        </w:rPr>
        <w:tab/>
      </w:r>
      <w:r>
        <w:rPr/>
        <w:t> </w:t>
      </w:r>
      <w:r>
        <w:rPr>
          <w:w w:val="99"/>
        </w:rPr>
        <w:t>Participant</w:t>
      </w:r>
      <w:r>
        <w:rPr>
          <w:spacing w:val="-1"/>
        </w:rPr>
        <w:t> </w:t>
      </w:r>
      <w:r>
        <w:rPr>
          <w:w w:val="99"/>
        </w:rPr>
        <w:t>signature</w:t>
      </w:r>
      <w:r>
        <w:rPr/>
        <w:t>      </w:t>
      </w:r>
      <w:r>
        <w:rPr>
          <w:spacing w:val="-3"/>
        </w:rPr>
        <w:t> </w:t>
      </w:r>
      <w:r>
        <w:rPr>
          <w:rFonts w:ascii="Times New Roman" w:hAnsi="Times New Roman"/>
          <w:w w:val="99"/>
          <w:u w:val="single"/>
        </w:rPr>
        <w:t> </w:t>
      </w:r>
      <w:r>
        <w:rPr>
          <w:rFonts w:ascii="Times New Roman" w:hAnsi="Times New Roman"/>
          <w:spacing w:val="9"/>
          <w:u w:val="single"/>
        </w:rPr>
        <w:t> </w:t>
      </w:r>
      <w:r>
        <w:rPr>
          <w:rFonts w:ascii="Book Antiqua" w:hAnsi="Book Antiqua"/>
          <w:w w:val="74"/>
          <w:u w:val="single"/>
        </w:rPr>
        <w:t>D</w:t>
      </w:r>
      <w:r>
        <w:rPr>
          <w:rFonts w:ascii="Book Antiqua" w:hAnsi="Book Antiqua"/>
          <w:smallCaps/>
          <w:w w:val="70"/>
          <w:u w:val="single"/>
        </w:rPr>
        <w:t>a</w:t>
      </w:r>
      <w:r>
        <w:rPr>
          <w:rFonts w:ascii="Book Antiqua" w:hAnsi="Book Antiqua"/>
          <w:smallCaps w:val="0"/>
          <w:w w:val="91"/>
          <w:u w:val="single"/>
        </w:rPr>
        <w:t>r</w:t>
      </w:r>
      <w:r>
        <w:rPr>
          <w:rFonts w:ascii="Book Antiqua" w:hAnsi="Book Antiqua"/>
          <w:smallCaps w:val="0"/>
          <w:w w:val="65"/>
          <w:u w:val="single"/>
        </w:rPr>
        <w:t>x</w:t>
      </w:r>
      <w:r>
        <w:rPr>
          <w:rFonts w:ascii="Book Antiqua" w:hAnsi="Book Antiqua"/>
          <w:smallCaps w:val="0"/>
          <w:w w:val="146"/>
          <w:u w:val="single"/>
        </w:rPr>
        <w:t>³</w:t>
      </w:r>
      <w:r>
        <w:rPr>
          <w:rFonts w:ascii="Book Antiqua" w:hAnsi="Book Antiqua"/>
          <w:smallCaps w:val="0"/>
          <w:w w:val="64"/>
          <w:u w:val="single"/>
        </w:rPr>
        <w:t>i</w:t>
      </w:r>
      <w:r>
        <w:rPr>
          <w:rFonts w:ascii="Book Antiqua" w:hAnsi="Book Antiqua"/>
          <w:smallCaps w:val="0"/>
          <w:w w:val="65"/>
          <w:u w:val="single"/>
        </w:rPr>
        <w:t>k</w:t>
      </w:r>
      <w:r>
        <w:rPr>
          <w:rFonts w:ascii="Book Antiqua" w:hAnsi="Book Antiqua"/>
          <w:smallCaps w:val="0"/>
          <w:w w:val="81"/>
          <w:u w:val="single"/>
        </w:rPr>
        <w:t>a</w:t>
      </w:r>
      <w:r>
        <w:rPr>
          <w:rFonts w:ascii="Book Antiqua" w:hAnsi="Book Antiqua"/>
          <w:smallCaps w:val="0"/>
          <w:u w:val="single"/>
        </w:rPr>
        <w:tab/>
      </w:r>
      <w:r>
        <w:rPr>
          <w:rFonts w:ascii="Book Antiqua" w:hAnsi="Book Antiqua"/>
          <w:smallCaps w:val="0"/>
        </w:rPr>
        <w:t> </w:t>
      </w:r>
      <w:r>
        <w:rPr>
          <w:smallCaps w:val="0"/>
          <w:w w:val="99"/>
        </w:rPr>
        <w:t>Date</w:t>
      </w:r>
      <w:r>
        <w:rPr>
          <w:smallCaps w:val="0"/>
        </w:rPr>
        <w:tab/>
      </w:r>
      <w:r>
        <w:rPr>
          <w:rFonts w:ascii="Times New Roman" w:hAnsi="Times New Roman"/>
          <w:smallCaps w:val="0"/>
          <w:w w:val="99"/>
          <w:sz w:val="24"/>
          <w:u w:val="single"/>
        </w:rPr>
        <w:t> </w:t>
      </w:r>
      <w:r>
        <w:rPr>
          <w:rFonts w:ascii="Times New Roman" w:hAnsi="Times New Roman"/>
          <w:smallCaps w:val="0"/>
          <w:spacing w:val="-1"/>
          <w:sz w:val="24"/>
          <w:u w:val="single"/>
        </w:rPr>
        <w:t> </w:t>
      </w:r>
      <w:r>
        <w:rPr>
          <w:rFonts w:ascii="Arial Narrow" w:hAnsi="Arial Narrow"/>
          <w:smallCaps w:val="0"/>
          <w:w w:val="99"/>
          <w:sz w:val="24"/>
          <w:u w:val="single"/>
        </w:rPr>
        <w:t>08/01/2021</w:t>
      </w:r>
      <w:r>
        <w:rPr>
          <w:rFonts w:ascii="Arial Narrow" w:hAnsi="Arial Narrow"/>
          <w:smallCaps w:val="0"/>
          <w:sz w:val="24"/>
          <w:u w:val="single"/>
        </w:rPr>
        <w:tab/>
      </w:r>
    </w:p>
    <w:p>
      <w:pPr>
        <w:pStyle w:val="BodyText"/>
        <w:spacing w:before="6"/>
        <w:rPr>
          <w:rFonts w:ascii="Arial Narrow"/>
          <w:sz w:val="13"/>
        </w:rPr>
      </w:pPr>
    </w:p>
    <w:p>
      <w:pPr>
        <w:pStyle w:val="BodyText"/>
        <w:tabs>
          <w:tab w:pos="2806" w:val="left" w:leader="none"/>
        </w:tabs>
        <w:spacing w:line="525" w:lineRule="auto" w:before="98"/>
        <w:ind w:left="258" w:right="5347"/>
      </w:pPr>
      <w:r>
        <w:rPr/>
        <w:pict>
          <v:group style="position:absolute;margin-left:193.337524pt;margin-top:33.702328pt;width:326pt;height:37.5pt;mso-position-horizontal-relative:page;mso-position-vertical-relative:paragraph;z-index:-254306304" coordorigin="3867,674" coordsize="6520,750">
            <v:line style="position:absolute" from="3867,1416" to="10386,1416" stroked="true" strokeweight=".74937pt" strokecolor="#000000">
              <v:stroke dashstyle="solid"/>
            </v:line>
            <v:shape style="position:absolute;left:4016;top:674;width:6190;height:675" type="#_x0000_t75" stroked="false">
              <v:imagedata r:id="rId22" o:title=""/>
            </v:shape>
            <w10:wrap type="none"/>
          </v:group>
        </w:pict>
      </w:r>
      <w:r>
        <w:rPr/>
        <w:pict>
          <v:line style="position:absolute;mso-position-horizontal-relative:page;mso-position-vertical-relative:paragraph;z-index:-254305280" from="193.337524pt,19.840485pt" to="519.313582pt,19.840485pt" stroked="true" strokeweight=".74937pt" strokecolor="#000000">
            <v:stroke dashstyle="solid"/>
            <w10:wrap type="none"/>
          </v:line>
        </w:pict>
      </w:r>
      <w:r>
        <w:rPr/>
        <w:t>Assessor</w:t>
      </w:r>
      <w:r>
        <w:rPr>
          <w:spacing w:val="-2"/>
        </w:rPr>
        <w:t> </w:t>
      </w:r>
      <w:r>
        <w:rPr/>
        <w:t>name</w:t>
        <w:tab/>
      </w:r>
      <w:r>
        <w:rPr>
          <w:position w:val="1"/>
        </w:rPr>
        <w:t>Myles </w:t>
      </w:r>
      <w:r>
        <w:rPr>
          <w:spacing w:val="-5"/>
          <w:position w:val="1"/>
        </w:rPr>
        <w:t>Walder </w:t>
      </w:r>
      <w:r>
        <w:rPr/>
        <w:t>Assessor</w:t>
      </w:r>
      <w:r>
        <w:rPr>
          <w:spacing w:val="-2"/>
        </w:rPr>
        <w:t> </w:t>
      </w:r>
      <w:r>
        <w:rPr/>
        <w:t>signature</w:t>
      </w:r>
    </w:p>
    <w:p>
      <w:pPr>
        <w:pStyle w:val="BodyText"/>
        <w:rPr>
          <w:sz w:val="20"/>
        </w:rPr>
      </w:pPr>
    </w:p>
    <w:p>
      <w:pPr>
        <w:tabs>
          <w:tab w:pos="2686" w:val="left" w:leader="none"/>
          <w:tab w:pos="9206" w:val="left" w:leader="none"/>
        </w:tabs>
        <w:spacing w:before="217"/>
        <w:ind w:left="258" w:right="0" w:firstLine="0"/>
        <w:jc w:val="left"/>
        <w:rPr>
          <w:rFonts w:ascii="Arial Narrow"/>
          <w:sz w:val="24"/>
        </w:rPr>
      </w:pPr>
      <w:r>
        <w:rPr>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sz w:val="20"/>
        </w:rPr>
      </w:pPr>
    </w:p>
    <w:p>
      <w:pPr>
        <w:pStyle w:val="BodyText"/>
        <w:rPr>
          <w:rFonts w:ascii="Arial Narrow"/>
          <w:sz w:val="20"/>
        </w:rPr>
      </w:pPr>
    </w:p>
    <w:p>
      <w:pPr>
        <w:pStyle w:val="BodyText"/>
        <w:spacing w:before="9"/>
        <w:rPr>
          <w:rFonts w:ascii="Arial Narrow"/>
          <w:sz w:val="28"/>
        </w:rPr>
      </w:pPr>
    </w:p>
    <w:tbl>
      <w:tblPr>
        <w:tblW w:w="0" w:type="auto"/>
        <w:jc w:val="left"/>
        <w:tblInd w:w="9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548"/>
        <w:gridCol w:w="2548"/>
      </w:tblGrid>
      <w:tr>
        <w:trPr>
          <w:trHeight w:val="254" w:hRule="atLeast"/>
        </w:trPr>
        <w:tc>
          <w:tcPr>
            <w:tcW w:w="2533" w:type="dxa"/>
            <w:vMerge w:val="restart"/>
            <w:tcBorders>
              <w:bottom w:val="single" w:sz="6" w:space="0" w:color="000000"/>
              <w:right w:val="single" w:sz="6" w:space="0" w:color="000000"/>
            </w:tcBorders>
            <w:shd w:val="clear" w:color="auto" w:fill="F2F2F2"/>
          </w:tcPr>
          <w:p>
            <w:pPr>
              <w:pStyle w:val="TableParagraph"/>
              <w:spacing w:before="123"/>
              <w:ind w:left="258" w:right="224"/>
              <w:jc w:val="center"/>
              <w:rPr>
                <w:rFonts w:ascii="Arial"/>
                <w:b/>
                <w:sz w:val="22"/>
              </w:rPr>
            </w:pPr>
            <w:r>
              <w:rPr>
                <w:rFonts w:ascii="Arial"/>
                <w:b/>
                <w:sz w:val="22"/>
              </w:rPr>
              <w:t>Task</w:t>
            </w:r>
          </w:p>
        </w:tc>
        <w:tc>
          <w:tcPr>
            <w:tcW w:w="5096" w:type="dxa"/>
            <w:gridSpan w:val="2"/>
            <w:tcBorders>
              <w:left w:val="single" w:sz="6" w:space="0" w:color="000000"/>
              <w:bottom w:val="single" w:sz="6" w:space="0" w:color="000000"/>
            </w:tcBorders>
            <w:shd w:val="clear" w:color="auto" w:fill="F2F2F2"/>
          </w:tcPr>
          <w:p>
            <w:pPr>
              <w:pStyle w:val="TableParagraph"/>
              <w:spacing w:line="231" w:lineRule="exact" w:before="3"/>
              <w:ind w:left="1506"/>
              <w:rPr>
                <w:rFonts w:ascii="Arial"/>
                <w:b/>
                <w:sz w:val="22"/>
              </w:rPr>
            </w:pPr>
            <w:r>
              <w:rPr>
                <w:rFonts w:ascii="Arial"/>
                <w:b/>
                <w:sz w:val="22"/>
              </w:rPr>
              <w:t>Task outcome (Tick)</w:t>
            </w:r>
          </w:p>
        </w:tc>
      </w:tr>
      <w:tr>
        <w:trPr>
          <w:trHeight w:val="254" w:hRule="atLeast"/>
        </w:trPr>
        <w:tc>
          <w:tcPr>
            <w:tcW w:w="2533" w:type="dxa"/>
            <w:vMerge/>
            <w:tcBorders>
              <w:top w:val="nil"/>
              <w:bottom w:val="single" w:sz="6" w:space="0" w:color="000000"/>
              <w:right w:val="single" w:sz="6" w:space="0" w:color="000000"/>
            </w:tcBorders>
            <w:shd w:val="clear" w:color="auto" w:fill="F2F2F2"/>
          </w:tcPr>
          <w:p>
            <w:pPr>
              <w:rPr>
                <w:sz w:val="2"/>
                <w:szCs w:val="2"/>
              </w:rPr>
            </w:pPr>
          </w:p>
        </w:tc>
        <w:tc>
          <w:tcPr>
            <w:tcW w:w="2548" w:type="dxa"/>
            <w:tcBorders>
              <w:top w:val="single" w:sz="6" w:space="0" w:color="000000"/>
              <w:left w:val="single" w:sz="6" w:space="0" w:color="000000"/>
              <w:bottom w:val="single" w:sz="6" w:space="0" w:color="000000"/>
              <w:right w:val="single" w:sz="6" w:space="0" w:color="000000"/>
            </w:tcBorders>
            <w:shd w:val="clear" w:color="auto" w:fill="F1F1F1"/>
          </w:tcPr>
          <w:p>
            <w:pPr>
              <w:pStyle w:val="TableParagraph"/>
              <w:spacing w:line="231" w:lineRule="exact" w:before="3"/>
              <w:ind w:left="690" w:right="652"/>
              <w:jc w:val="center"/>
              <w:rPr>
                <w:rFonts w:ascii="Arial"/>
                <w:sz w:val="22"/>
              </w:rPr>
            </w:pPr>
            <w:r>
              <w:rPr>
                <w:rFonts w:ascii="Arial"/>
                <w:sz w:val="22"/>
              </w:rPr>
              <w:t>Satisfactory</w:t>
            </w:r>
          </w:p>
        </w:tc>
        <w:tc>
          <w:tcPr>
            <w:tcW w:w="2548" w:type="dxa"/>
            <w:tcBorders>
              <w:top w:val="single" w:sz="6" w:space="0" w:color="000000"/>
              <w:left w:val="single" w:sz="6" w:space="0" w:color="000000"/>
              <w:bottom w:val="single" w:sz="6" w:space="0" w:color="000000"/>
            </w:tcBorders>
            <w:shd w:val="clear" w:color="auto" w:fill="F1F1F1"/>
          </w:tcPr>
          <w:p>
            <w:pPr>
              <w:pStyle w:val="TableParagraph"/>
              <w:spacing w:line="231" w:lineRule="exact" w:before="3"/>
              <w:ind w:left="290" w:right="243"/>
              <w:jc w:val="center"/>
              <w:rPr>
                <w:rFonts w:ascii="Arial"/>
                <w:sz w:val="22"/>
              </w:rPr>
            </w:pPr>
            <w:r>
              <w:rPr>
                <w:rFonts w:ascii="Arial"/>
                <w:sz w:val="22"/>
              </w:rPr>
              <w:t>Not Yet Satisfactory</w:t>
            </w:r>
          </w:p>
        </w:tc>
      </w:tr>
      <w:tr>
        <w:trPr>
          <w:trHeight w:val="509" w:hRule="atLeast"/>
        </w:trPr>
        <w:tc>
          <w:tcPr>
            <w:tcW w:w="2533" w:type="dxa"/>
            <w:tcBorders>
              <w:top w:val="single" w:sz="6" w:space="0" w:color="000000"/>
              <w:bottom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1)</w:t>
            </w:r>
          </w:p>
        </w:tc>
        <w:tc>
          <w:tcPr>
            <w:tcW w:w="2548"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bottom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r>
        <w:trPr>
          <w:trHeight w:val="494" w:hRule="atLeast"/>
        </w:trPr>
        <w:tc>
          <w:tcPr>
            <w:tcW w:w="2533" w:type="dxa"/>
            <w:tcBorders>
              <w:top w:val="single" w:sz="6" w:space="0" w:color="000000"/>
              <w:right w:val="single" w:sz="6" w:space="0" w:color="000000"/>
            </w:tcBorders>
          </w:tcPr>
          <w:p>
            <w:pPr>
              <w:pStyle w:val="TableParagraph"/>
              <w:spacing w:before="108"/>
              <w:ind w:left="258" w:right="236"/>
              <w:jc w:val="center"/>
              <w:rPr>
                <w:rFonts w:ascii="Arial"/>
                <w:sz w:val="22"/>
              </w:rPr>
            </w:pPr>
            <w:r>
              <w:rPr>
                <w:rFonts w:ascii="Arial"/>
                <w:sz w:val="22"/>
              </w:rPr>
              <w:t>Task 1 (Occasion 2)</w:t>
            </w:r>
          </w:p>
        </w:tc>
        <w:tc>
          <w:tcPr>
            <w:tcW w:w="2548" w:type="dxa"/>
            <w:tcBorders>
              <w:top w:val="single" w:sz="6" w:space="0" w:color="000000"/>
              <w:left w:val="single" w:sz="6" w:space="0" w:color="000000"/>
              <w:right w:val="single" w:sz="6" w:space="0" w:color="000000"/>
            </w:tcBorders>
          </w:tcPr>
          <w:p>
            <w:pPr>
              <w:pStyle w:val="TableParagraph"/>
              <w:spacing w:line="475"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tcBorders>
          </w:tcPr>
          <w:p>
            <w:pPr>
              <w:pStyle w:val="TableParagraph"/>
              <w:spacing w:line="475" w:lineRule="exact"/>
              <w:ind w:left="21"/>
              <w:jc w:val="center"/>
              <w:rPr>
                <w:rFonts w:ascii="Javanese Text" w:hAnsi="Javanese Text"/>
                <w:sz w:val="44"/>
              </w:rPr>
            </w:pPr>
            <w:r>
              <w:rPr>
                <w:rFonts w:ascii="Javanese Text" w:hAnsi="Javanese Text"/>
                <w:w w:val="140"/>
                <w:sz w:val="44"/>
              </w:rPr>
              <w:t>◻</w:t>
            </w:r>
          </w:p>
        </w:tc>
      </w:tr>
    </w:tbl>
    <w:p>
      <w:pPr>
        <w:spacing w:after="0" w:line="475" w:lineRule="exact"/>
        <w:jc w:val="center"/>
        <w:rPr>
          <w:rFonts w:ascii="Javanese Text" w:hAnsi="Javanese Text"/>
          <w:sz w:val="44"/>
        </w:rPr>
        <w:sectPr>
          <w:headerReference w:type="default" r:id="rId68"/>
          <w:footerReference w:type="default" r:id="rId69"/>
          <w:pgSz w:w="11900" w:h="16860"/>
          <w:pgMar w:header="680" w:footer="826" w:top="1020" w:bottom="1020" w:left="1180" w:right="1240"/>
        </w:sectPr>
      </w:pPr>
    </w:p>
    <w:p>
      <w:pPr>
        <w:pStyle w:val="BodyText"/>
        <w:spacing w:before="10"/>
        <w:rPr>
          <w:rFonts w:ascii="Arial Narrow"/>
          <w:sz w:val="17"/>
        </w:rPr>
      </w:pPr>
      <w:r>
        <w:rPr/>
        <w:pict>
          <v:group style="position:absolute;margin-left:65.94458pt;margin-top:71.941437pt;width:451.15pt;height:694.7pt;mso-position-horizontal-relative:page;mso-position-vertical-relative:page;z-index:-254303232" coordorigin="1319,1439" coordsize="9023,13894">
            <v:rect style="position:absolute;left:1318;top:1438;width:9008;height:270" filled="true" fillcolor="#d9d9d9" stroked="false">
              <v:fill type="solid"/>
            </v:rect>
            <v:rect style="position:absolute;left:1318;top:1708;width:9008;height:13609" filled="true" fillcolor="#d3deed" stroked="false">
              <v:fill type="solid"/>
            </v:rect>
            <v:line style="position:absolute" from="1319,15325" to="10341,15325" stroked="true" strokeweight=".74937pt" strokecolor="#bebebe">
              <v:stroke dashstyle="solid"/>
            </v:line>
            <v:line style="position:absolute" from="1326,1709" to="1326,15332" stroked="true" strokeweight=".74937pt" strokecolor="#bebebe">
              <v:stroke dashstyle="solid"/>
            </v:line>
            <v:line style="position:absolute" from="10334,1709" to="10334,15332" stroked="true" strokeweight=".74937pt" strokecolor="#bebebe">
              <v:stroke dashstyle="solid"/>
            </v:line>
            <v:shape style="position:absolute;left:1318;top:1446;width:9023;height:270" coordorigin="1319,1446" coordsize="9023,270" path="m1319,1446l10341,1446m1319,1716l10341,1716e" filled="false" stroked="true" strokeweight=".74937pt" strokecolor="#bebebe">
              <v:path arrowok="t"/>
              <v:stroke dashstyle="solid"/>
            </v:shape>
            <v:line style="position:absolute" from="1326,1439" to="1326,1724" stroked="true" strokeweight=".74937pt" strokecolor="#bebebe">
              <v:stroke dashstyle="solid"/>
            </v:line>
            <v:line style="position:absolute" from="10334,1439" to="10334,1724" stroked="true" strokeweight=".74937pt" strokecolor="#bebebe">
              <v:stroke dashstyle="solid"/>
            </v:line>
            <w10:wrap type="none"/>
          </v:group>
        </w:pict>
      </w:r>
    </w:p>
    <w:p>
      <w:pPr>
        <w:pStyle w:val="BodyText"/>
        <w:spacing w:line="20" w:lineRule="exact"/>
        <w:ind w:left="250"/>
        <w:rPr>
          <w:rFonts w:ascii="Arial Narrow"/>
          <w:sz w:val="2"/>
        </w:rPr>
      </w:pPr>
      <w:r>
        <w:rPr>
          <w:rFonts w:ascii="Arial Narrow"/>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rFonts w:ascii="Arial Narrow"/>
          <w:sz w:val="2"/>
        </w:rPr>
      </w:r>
    </w:p>
    <w:p>
      <w:pPr>
        <w:pStyle w:val="BodyText"/>
        <w:spacing w:before="9"/>
        <w:rPr>
          <w:rFonts w:ascii="Arial Narrow"/>
          <w:sz w:val="8"/>
        </w:rPr>
      </w:pPr>
    </w:p>
    <w:p>
      <w:pPr>
        <w:spacing w:before="93"/>
        <w:ind w:left="258" w:right="0" w:firstLine="0"/>
        <w:jc w:val="left"/>
        <w:rPr>
          <w:b/>
          <w:sz w:val="22"/>
        </w:rPr>
      </w:pPr>
      <w:r>
        <w:rPr>
          <w:b/>
          <w:sz w:val="22"/>
        </w:rPr>
        <w:t>ASSESSOR COMMENTS</w:t>
      </w:r>
    </w:p>
    <w:p>
      <w:pPr>
        <w:spacing w:after="0"/>
        <w:jc w:val="left"/>
        <w:rPr>
          <w:sz w:val="22"/>
        </w:rPr>
        <w:sectPr>
          <w:footerReference w:type="default" r:id="rId79"/>
          <w:pgSz w:w="11900" w:h="16860"/>
          <w:pgMar w:footer="826" w:header="680" w:top="1020" w:bottom="1020" w:left="1180" w:right="1240"/>
        </w:sectPr>
      </w:pPr>
    </w:p>
    <w:p>
      <w:pPr>
        <w:pStyle w:val="BodyText"/>
        <w:spacing w:before="9" w:after="1"/>
        <w:rPr>
          <w:b/>
          <w:sz w:val="17"/>
        </w:rPr>
      </w:pPr>
    </w:p>
    <w:p>
      <w:pPr>
        <w:pStyle w:val="BodyText"/>
        <w:spacing w:line="20" w:lineRule="exact"/>
        <w:ind w:left="250"/>
        <w:rPr>
          <w:sz w:val="2"/>
        </w:rPr>
      </w:pPr>
      <w:r>
        <w:rPr>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sz w:val="2"/>
        </w:rPr>
      </w:r>
    </w:p>
    <w:p>
      <w:pPr>
        <w:spacing w:line="204" w:lineRule="auto" w:before="168"/>
        <w:ind w:left="963" w:right="189" w:hanging="420"/>
        <w:jc w:val="left"/>
        <w:rPr>
          <w:rFonts w:ascii="Arial Black"/>
          <w:sz w:val="19"/>
        </w:rPr>
      </w:pPr>
      <w:r>
        <w:rPr/>
        <w:drawing>
          <wp:anchor distT="0" distB="0" distL="0" distR="0" allowOverlap="1" layoutInCell="1" locked="0" behindDoc="1" simplePos="0" relativeHeight="249015296">
            <wp:simplePos x="0" y="0"/>
            <wp:positionH relativeFrom="page">
              <wp:posOffset>1100091</wp:posOffset>
            </wp:positionH>
            <wp:positionV relativeFrom="paragraph">
              <wp:posOffset>140959</wp:posOffset>
            </wp:positionV>
            <wp:extent cx="2414015" cy="137016"/>
            <wp:effectExtent l="0" t="0" r="0" b="0"/>
            <wp:wrapNone/>
            <wp:docPr id="79" name="image41.png"/>
            <wp:cNvGraphicFramePr>
              <a:graphicFrameLocks noChangeAspect="1"/>
            </wp:cNvGraphicFramePr>
            <a:graphic>
              <a:graphicData uri="http://schemas.openxmlformats.org/drawingml/2006/picture">
                <pic:pic>
                  <pic:nvPicPr>
                    <pic:cNvPr id="80" name="image41.png"/>
                    <pic:cNvPicPr/>
                  </pic:nvPicPr>
                  <pic:blipFill>
                    <a:blip r:embed="rId81" cstate="print"/>
                    <a:stretch>
                      <a:fillRect/>
                    </a:stretch>
                  </pic:blipFill>
                  <pic:spPr>
                    <a:xfrm>
                      <a:off x="0" y="0"/>
                      <a:ext cx="2414015" cy="137016"/>
                    </a:xfrm>
                    <a:prstGeom prst="rect">
                      <a:avLst/>
                    </a:prstGeom>
                  </pic:spPr>
                </pic:pic>
              </a:graphicData>
            </a:graphic>
          </wp:anchor>
        </w:drawing>
      </w:r>
      <w:r>
        <w:rPr/>
        <w:drawing>
          <wp:anchor distT="0" distB="0" distL="0" distR="0" allowOverlap="1" layoutInCell="1" locked="0" behindDoc="1" simplePos="0" relativeHeight="249016320">
            <wp:simplePos x="0" y="0"/>
            <wp:positionH relativeFrom="page">
              <wp:posOffset>3583648</wp:posOffset>
            </wp:positionH>
            <wp:positionV relativeFrom="paragraph">
              <wp:posOffset>182110</wp:posOffset>
            </wp:positionV>
            <wp:extent cx="790373" cy="92847"/>
            <wp:effectExtent l="0" t="0" r="0" b="0"/>
            <wp:wrapNone/>
            <wp:docPr id="81" name="image42.png"/>
            <wp:cNvGraphicFramePr>
              <a:graphicFrameLocks noChangeAspect="1"/>
            </wp:cNvGraphicFramePr>
            <a:graphic>
              <a:graphicData uri="http://schemas.openxmlformats.org/drawingml/2006/picture">
                <pic:pic>
                  <pic:nvPicPr>
                    <pic:cNvPr id="82" name="image42.png"/>
                    <pic:cNvPicPr/>
                  </pic:nvPicPr>
                  <pic:blipFill>
                    <a:blip r:embed="rId82" cstate="print"/>
                    <a:stretch>
                      <a:fillRect/>
                    </a:stretch>
                  </pic:blipFill>
                  <pic:spPr>
                    <a:xfrm>
                      <a:off x="0" y="0"/>
                      <a:ext cx="790373" cy="92847"/>
                    </a:xfrm>
                    <a:prstGeom prst="rect">
                      <a:avLst/>
                    </a:prstGeom>
                  </pic:spPr>
                </pic:pic>
              </a:graphicData>
            </a:graphic>
          </wp:anchor>
        </w:drawing>
      </w:r>
      <w:r>
        <w:rPr/>
        <w:drawing>
          <wp:anchor distT="0" distB="0" distL="0" distR="0" allowOverlap="1" layoutInCell="1" locked="0" behindDoc="1" simplePos="0" relativeHeight="249017344">
            <wp:simplePos x="0" y="0"/>
            <wp:positionH relativeFrom="page">
              <wp:posOffset>4433960</wp:posOffset>
            </wp:positionH>
            <wp:positionV relativeFrom="paragraph">
              <wp:posOffset>180587</wp:posOffset>
            </wp:positionV>
            <wp:extent cx="1112073" cy="95893"/>
            <wp:effectExtent l="0" t="0" r="0" b="0"/>
            <wp:wrapNone/>
            <wp:docPr id="83" name="image43.png"/>
            <wp:cNvGraphicFramePr>
              <a:graphicFrameLocks noChangeAspect="1"/>
            </wp:cNvGraphicFramePr>
            <a:graphic>
              <a:graphicData uri="http://schemas.openxmlformats.org/drawingml/2006/picture">
                <pic:pic>
                  <pic:nvPicPr>
                    <pic:cNvPr id="84" name="image43.png"/>
                    <pic:cNvPicPr/>
                  </pic:nvPicPr>
                  <pic:blipFill>
                    <a:blip r:embed="rId83" cstate="print"/>
                    <a:stretch>
                      <a:fillRect/>
                    </a:stretch>
                  </pic:blipFill>
                  <pic:spPr>
                    <a:xfrm>
                      <a:off x="0" y="0"/>
                      <a:ext cx="1112073" cy="95893"/>
                    </a:xfrm>
                    <a:prstGeom prst="rect">
                      <a:avLst/>
                    </a:prstGeom>
                  </pic:spPr>
                </pic:pic>
              </a:graphicData>
            </a:graphic>
          </wp:anchor>
        </w:drawing>
      </w:r>
      <w:r>
        <w:rPr/>
        <w:pict>
          <v:group style="position:absolute;margin-left:407.874359pt;margin-top:14.219527pt;width:98.8pt;height:24.95pt;mso-position-horizontal-relative:page;mso-position-vertical-relative:paragraph;z-index:-254298112" coordorigin="8157,284" coordsize="1976,499">
            <v:shape style="position:absolute;left:8844;top:284;width:1289;height:499" type="#_x0000_t75" stroked="false">
              <v:imagedata r:id="rId84" o:title=""/>
            </v:shape>
            <v:shape style="position:absolute;left:8157;top:629;width:1206;height:152" type="#_x0000_t75" stroked="false">
              <v:imagedata r:id="rId85" o:title=""/>
            </v:shape>
            <w10:wrap type="none"/>
          </v:group>
        </w:pict>
      </w:r>
      <w:r>
        <w:rPr/>
        <w:drawing>
          <wp:anchor distT="0" distB="0" distL="0" distR="0" allowOverlap="1" layoutInCell="1" locked="0" behindDoc="1" simplePos="0" relativeHeight="249019392">
            <wp:simplePos x="0" y="0"/>
            <wp:positionH relativeFrom="page">
              <wp:posOffset>1376084</wp:posOffset>
            </wp:positionH>
            <wp:positionV relativeFrom="paragraph">
              <wp:posOffset>359850</wp:posOffset>
            </wp:positionV>
            <wp:extent cx="2561642" cy="137016"/>
            <wp:effectExtent l="0" t="0" r="0" b="0"/>
            <wp:wrapNone/>
            <wp:docPr id="85" name="image46.png"/>
            <wp:cNvGraphicFramePr>
              <a:graphicFrameLocks noChangeAspect="1"/>
            </wp:cNvGraphicFramePr>
            <a:graphic>
              <a:graphicData uri="http://schemas.openxmlformats.org/drawingml/2006/picture">
                <pic:pic>
                  <pic:nvPicPr>
                    <pic:cNvPr id="86" name="image46.png"/>
                    <pic:cNvPicPr/>
                  </pic:nvPicPr>
                  <pic:blipFill>
                    <a:blip r:embed="rId86" cstate="print"/>
                    <a:stretch>
                      <a:fillRect/>
                    </a:stretch>
                  </pic:blipFill>
                  <pic:spPr>
                    <a:xfrm>
                      <a:off x="0" y="0"/>
                      <a:ext cx="2561642" cy="137016"/>
                    </a:xfrm>
                    <a:prstGeom prst="rect">
                      <a:avLst/>
                    </a:prstGeom>
                  </pic:spPr>
                </pic:pic>
              </a:graphicData>
            </a:graphic>
          </wp:anchor>
        </w:drawing>
      </w:r>
      <w:r>
        <w:rPr/>
        <w:drawing>
          <wp:anchor distT="0" distB="0" distL="0" distR="0" allowOverlap="1" layoutInCell="1" locked="0" behindDoc="1" simplePos="0" relativeHeight="249020416">
            <wp:simplePos x="0" y="0"/>
            <wp:positionH relativeFrom="page">
              <wp:posOffset>3997665</wp:posOffset>
            </wp:positionH>
            <wp:positionV relativeFrom="paragraph">
              <wp:posOffset>399479</wp:posOffset>
            </wp:positionV>
            <wp:extent cx="1112073" cy="95893"/>
            <wp:effectExtent l="0" t="0" r="0" b="0"/>
            <wp:wrapNone/>
            <wp:docPr id="87" name="image43.png"/>
            <wp:cNvGraphicFramePr>
              <a:graphicFrameLocks noChangeAspect="1"/>
            </wp:cNvGraphicFramePr>
            <a:graphic>
              <a:graphicData uri="http://schemas.openxmlformats.org/drawingml/2006/picture">
                <pic:pic>
                  <pic:nvPicPr>
                    <pic:cNvPr id="88" name="image43.png"/>
                    <pic:cNvPicPr/>
                  </pic:nvPicPr>
                  <pic:blipFill>
                    <a:blip r:embed="rId83" cstate="print"/>
                    <a:stretch>
                      <a:fillRect/>
                    </a:stretch>
                  </pic:blipFill>
                  <pic:spPr>
                    <a:xfrm>
                      <a:off x="0" y="0"/>
                      <a:ext cx="1112073" cy="95893"/>
                    </a:xfrm>
                    <a:prstGeom prst="rect">
                      <a:avLst/>
                    </a:prstGeom>
                  </pic:spPr>
                </pic:pic>
              </a:graphicData>
            </a:graphic>
          </wp:anchor>
        </w:drawing>
      </w:r>
      <w:r>
        <w:rPr/>
        <w:drawing>
          <wp:anchor distT="0" distB="0" distL="0" distR="0" allowOverlap="1" layoutInCell="1" locked="0" behindDoc="1" simplePos="0" relativeHeight="249021440">
            <wp:simplePos x="0" y="0"/>
            <wp:positionH relativeFrom="page">
              <wp:posOffset>1366567</wp:posOffset>
            </wp:positionH>
            <wp:positionV relativeFrom="paragraph">
              <wp:posOffset>569224</wp:posOffset>
            </wp:positionV>
            <wp:extent cx="1975903" cy="137016"/>
            <wp:effectExtent l="0" t="0" r="0" b="0"/>
            <wp:wrapNone/>
            <wp:docPr id="89" name="image47.png"/>
            <wp:cNvGraphicFramePr>
              <a:graphicFrameLocks noChangeAspect="1"/>
            </wp:cNvGraphicFramePr>
            <a:graphic>
              <a:graphicData uri="http://schemas.openxmlformats.org/drawingml/2006/picture">
                <pic:pic>
                  <pic:nvPicPr>
                    <pic:cNvPr id="90" name="image47.png"/>
                    <pic:cNvPicPr/>
                  </pic:nvPicPr>
                  <pic:blipFill>
                    <a:blip r:embed="rId87" cstate="print"/>
                    <a:stretch>
                      <a:fillRect/>
                    </a:stretch>
                  </pic:blipFill>
                  <pic:spPr>
                    <a:xfrm>
                      <a:off x="0" y="0"/>
                      <a:ext cx="1975903" cy="137016"/>
                    </a:xfrm>
                    <a:prstGeom prst="rect">
                      <a:avLst/>
                    </a:prstGeom>
                  </pic:spPr>
                </pic:pic>
              </a:graphicData>
            </a:graphic>
          </wp:anchor>
        </w:drawing>
      </w:r>
      <w:r>
        <w:rPr/>
        <w:drawing>
          <wp:anchor distT="0" distB="0" distL="0" distR="0" allowOverlap="1" layoutInCell="1" locked="0" behindDoc="1" simplePos="0" relativeHeight="249022464">
            <wp:simplePos x="0" y="0"/>
            <wp:positionH relativeFrom="page">
              <wp:posOffset>3401663</wp:posOffset>
            </wp:positionH>
            <wp:positionV relativeFrom="paragraph">
              <wp:posOffset>608853</wp:posOffset>
            </wp:positionV>
            <wp:extent cx="765718" cy="95893"/>
            <wp:effectExtent l="0" t="0" r="0" b="0"/>
            <wp:wrapNone/>
            <wp:docPr id="91" name="image48.png"/>
            <wp:cNvGraphicFramePr>
              <a:graphicFrameLocks noChangeAspect="1"/>
            </wp:cNvGraphicFramePr>
            <a:graphic>
              <a:graphicData uri="http://schemas.openxmlformats.org/drawingml/2006/picture">
                <pic:pic>
                  <pic:nvPicPr>
                    <pic:cNvPr id="92" name="image48.png"/>
                    <pic:cNvPicPr/>
                  </pic:nvPicPr>
                  <pic:blipFill>
                    <a:blip r:embed="rId88" cstate="print"/>
                    <a:stretch>
                      <a:fillRect/>
                    </a:stretch>
                  </pic:blipFill>
                  <pic:spPr>
                    <a:xfrm>
                      <a:off x="0" y="0"/>
                      <a:ext cx="765718" cy="95893"/>
                    </a:xfrm>
                    <a:prstGeom prst="rect">
                      <a:avLst/>
                    </a:prstGeom>
                  </pic:spPr>
                </pic:pic>
              </a:graphicData>
            </a:graphic>
          </wp:anchor>
        </w:drawing>
      </w:r>
      <w:r>
        <w:rPr/>
        <w:drawing>
          <wp:anchor distT="0" distB="0" distL="0" distR="0" allowOverlap="1" layoutInCell="1" locked="0" behindDoc="1" simplePos="0" relativeHeight="249023488">
            <wp:simplePos x="0" y="0"/>
            <wp:positionH relativeFrom="page">
              <wp:posOffset>4235089</wp:posOffset>
            </wp:positionH>
            <wp:positionV relativeFrom="paragraph">
              <wp:posOffset>608853</wp:posOffset>
            </wp:positionV>
            <wp:extent cx="542148" cy="95893"/>
            <wp:effectExtent l="0" t="0" r="0" b="0"/>
            <wp:wrapNone/>
            <wp:docPr id="93" name="image49.png"/>
            <wp:cNvGraphicFramePr>
              <a:graphicFrameLocks noChangeAspect="1"/>
            </wp:cNvGraphicFramePr>
            <a:graphic>
              <a:graphicData uri="http://schemas.openxmlformats.org/drawingml/2006/picture">
                <pic:pic>
                  <pic:nvPicPr>
                    <pic:cNvPr id="94" name="image49.png"/>
                    <pic:cNvPicPr/>
                  </pic:nvPicPr>
                  <pic:blipFill>
                    <a:blip r:embed="rId89" cstate="print"/>
                    <a:stretch>
                      <a:fillRect/>
                    </a:stretch>
                  </pic:blipFill>
                  <pic:spPr>
                    <a:xfrm>
                      <a:off x="0" y="0"/>
                      <a:ext cx="542148" cy="95893"/>
                    </a:xfrm>
                    <a:prstGeom prst="rect">
                      <a:avLst/>
                    </a:prstGeom>
                  </pic:spPr>
                </pic:pic>
              </a:graphicData>
            </a:graphic>
          </wp:anchor>
        </w:drawing>
      </w:r>
      <w:r>
        <w:rPr/>
        <w:drawing>
          <wp:anchor distT="0" distB="0" distL="0" distR="0" allowOverlap="1" layoutInCell="1" locked="0" behindDoc="1" simplePos="0" relativeHeight="249024512">
            <wp:simplePos x="0" y="0"/>
            <wp:positionH relativeFrom="page">
              <wp:posOffset>4842343</wp:posOffset>
            </wp:positionH>
            <wp:positionV relativeFrom="paragraph">
              <wp:posOffset>608853</wp:posOffset>
            </wp:positionV>
            <wp:extent cx="443752" cy="95893"/>
            <wp:effectExtent l="0" t="0" r="0" b="0"/>
            <wp:wrapNone/>
            <wp:docPr id="95" name="image50.png"/>
            <wp:cNvGraphicFramePr>
              <a:graphicFrameLocks noChangeAspect="1"/>
            </wp:cNvGraphicFramePr>
            <a:graphic>
              <a:graphicData uri="http://schemas.openxmlformats.org/drawingml/2006/picture">
                <pic:pic>
                  <pic:nvPicPr>
                    <pic:cNvPr id="96" name="image50.png"/>
                    <pic:cNvPicPr/>
                  </pic:nvPicPr>
                  <pic:blipFill>
                    <a:blip r:embed="rId90" cstate="print"/>
                    <a:stretch>
                      <a:fillRect/>
                    </a:stretch>
                  </pic:blipFill>
                  <pic:spPr>
                    <a:xfrm>
                      <a:off x="0" y="0"/>
                      <a:ext cx="443752" cy="95893"/>
                    </a:xfrm>
                    <a:prstGeom prst="rect">
                      <a:avLst/>
                    </a:prstGeom>
                  </pic:spPr>
                </pic:pic>
              </a:graphicData>
            </a:graphic>
          </wp:anchor>
        </w:drawing>
      </w:r>
      <w:r>
        <w:rPr/>
        <w:drawing>
          <wp:anchor distT="0" distB="0" distL="0" distR="0" allowOverlap="1" layoutInCell="1" locked="0" behindDoc="1" simplePos="0" relativeHeight="249025536">
            <wp:simplePos x="0" y="0"/>
            <wp:positionH relativeFrom="page">
              <wp:posOffset>5355149</wp:posOffset>
            </wp:positionH>
            <wp:positionV relativeFrom="paragraph">
              <wp:posOffset>608853</wp:posOffset>
            </wp:positionV>
            <wp:extent cx="823384" cy="95893"/>
            <wp:effectExtent l="0" t="0" r="0" b="0"/>
            <wp:wrapNone/>
            <wp:docPr id="97" name="image51.png"/>
            <wp:cNvGraphicFramePr>
              <a:graphicFrameLocks noChangeAspect="1"/>
            </wp:cNvGraphicFramePr>
            <a:graphic>
              <a:graphicData uri="http://schemas.openxmlformats.org/drawingml/2006/picture">
                <pic:pic>
                  <pic:nvPicPr>
                    <pic:cNvPr id="98" name="image51.png"/>
                    <pic:cNvPicPr/>
                  </pic:nvPicPr>
                  <pic:blipFill>
                    <a:blip r:embed="rId91" cstate="print"/>
                    <a:stretch>
                      <a:fillRect/>
                    </a:stretch>
                  </pic:blipFill>
                  <pic:spPr>
                    <a:xfrm>
                      <a:off x="0" y="0"/>
                      <a:ext cx="823384" cy="95893"/>
                    </a:xfrm>
                    <a:prstGeom prst="rect">
                      <a:avLst/>
                    </a:prstGeom>
                  </pic:spPr>
                </pic:pic>
              </a:graphicData>
            </a:graphic>
          </wp:anchor>
        </w:drawing>
      </w:r>
      <w:r>
        <w:rPr>
          <w:rFonts w:ascii="Arial Black"/>
          <w:sz w:val="28"/>
        </w:rPr>
        <w:t>CPCCBC4003A S</w:t>
      </w:r>
      <w:r>
        <w:rPr>
          <w:rFonts w:ascii="Arial Black"/>
          <w:sz w:val="19"/>
        </w:rPr>
        <w:t>ELECT AND PREPARE A CONSTRUCTION CONTRACT</w:t>
      </w:r>
      <w:r>
        <w:rPr>
          <w:rFonts w:ascii="Arial Black"/>
          <w:sz w:val="28"/>
        </w:rPr>
        <w:t>, CPCCBC4016A A</w:t>
      </w:r>
      <w:r>
        <w:rPr>
          <w:rFonts w:ascii="Arial Black"/>
          <w:sz w:val="19"/>
        </w:rPr>
        <w:t>DMINISTER A CONSTRUCTION CONTRACT </w:t>
      </w:r>
      <w:r>
        <w:rPr>
          <w:rFonts w:ascii="Arial Black"/>
          <w:sz w:val="28"/>
        </w:rPr>
        <w:t>&amp; CPCCBC4032A A</w:t>
      </w:r>
      <w:r>
        <w:rPr>
          <w:rFonts w:ascii="Arial Black"/>
          <w:sz w:val="19"/>
        </w:rPr>
        <w:t>PPLY CONTRACT LAW TO SALES PROCESSES</w:t>
      </w:r>
    </w:p>
    <w:p>
      <w:pPr>
        <w:pStyle w:val="BodyText"/>
        <w:spacing w:before="12"/>
        <w:rPr>
          <w:rFonts w:ascii="Arial Black"/>
          <w:sz w:val="9"/>
        </w:rPr>
      </w:pP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00"/>
        <w:gridCol w:w="3492"/>
        <w:gridCol w:w="1484"/>
        <w:gridCol w:w="1477"/>
      </w:tblGrid>
      <w:tr>
        <w:trPr>
          <w:trHeight w:val="569" w:hRule="atLeast"/>
        </w:trPr>
        <w:tc>
          <w:tcPr>
            <w:tcW w:w="9053" w:type="dxa"/>
            <w:gridSpan w:val="4"/>
            <w:shd w:val="clear" w:color="auto" w:fill="F1F1F1"/>
          </w:tcPr>
          <w:p>
            <w:pPr>
              <w:pStyle w:val="TableParagraph"/>
              <w:spacing w:before="112"/>
              <w:ind w:left="3387" w:right="3362"/>
              <w:jc w:val="center"/>
              <w:rPr>
                <w:b/>
                <w:sz w:val="28"/>
              </w:rPr>
            </w:pPr>
            <w:r>
              <w:rPr>
                <w:b/>
                <w:sz w:val="28"/>
              </w:rPr>
              <w:t>Practical Task 1 (2X)</w:t>
            </w:r>
          </w:p>
        </w:tc>
      </w:tr>
      <w:tr>
        <w:trPr>
          <w:trHeight w:val="3267" w:hRule="atLeast"/>
        </w:trPr>
        <w:tc>
          <w:tcPr>
            <w:tcW w:w="9053" w:type="dxa"/>
            <w:gridSpan w:val="4"/>
            <w:tcBorders>
              <w:bottom w:val="single" w:sz="6" w:space="0" w:color="000000"/>
            </w:tcBorders>
          </w:tcPr>
          <w:p>
            <w:pPr>
              <w:pStyle w:val="TableParagraph"/>
              <w:spacing w:line="207" w:lineRule="exact"/>
              <w:ind w:left="119"/>
              <w:rPr>
                <w:b/>
                <w:sz w:val="20"/>
              </w:rPr>
            </w:pPr>
            <w:r>
              <w:rPr>
                <w:b/>
                <w:sz w:val="20"/>
              </w:rPr>
              <w:t>Description of task:</w:t>
            </w:r>
          </w:p>
          <w:p>
            <w:pPr>
              <w:pStyle w:val="TableParagraph"/>
              <w:spacing w:line="235" w:lineRule="auto" w:before="14"/>
              <w:ind w:left="119"/>
              <w:rPr>
                <w:sz w:val="20"/>
              </w:rPr>
            </w:pPr>
            <w:r>
              <w:rPr>
                <w:sz w:val="20"/>
              </w:rPr>
              <w:t>On two (2) occasions, a suitable observer is to verify the participant’s ability to apply contract law to residential and/or commercial construction sales processes.</w:t>
            </w:r>
          </w:p>
          <w:p>
            <w:pPr>
              <w:pStyle w:val="TableParagraph"/>
              <w:spacing w:line="249" w:lineRule="auto" w:before="131"/>
              <w:ind w:left="119"/>
              <w:rPr>
                <w:sz w:val="20"/>
              </w:rPr>
            </w:pPr>
            <w:r>
              <w:rPr>
                <w:sz w:val="20"/>
              </w:rPr>
              <w:t>The participant is to gather evidence of how they have completed each component of the Practical Task, which is to be submitted with this Practical Assessment sheet. Evidence to be submitted may include:</w:t>
            </w:r>
          </w:p>
          <w:p>
            <w:pPr>
              <w:pStyle w:val="TableParagraph"/>
              <w:numPr>
                <w:ilvl w:val="0"/>
                <w:numId w:val="33"/>
              </w:numPr>
              <w:tabs>
                <w:tab w:pos="839" w:val="left" w:leader="none"/>
                <w:tab w:pos="840" w:val="left" w:leader="none"/>
              </w:tabs>
              <w:spacing w:line="227" w:lineRule="exact" w:before="2" w:after="0"/>
              <w:ind w:left="839" w:right="0" w:hanging="361"/>
              <w:jc w:val="left"/>
              <w:rPr>
                <w:sz w:val="20"/>
              </w:rPr>
            </w:pPr>
            <w:r>
              <w:rPr>
                <w:sz w:val="20"/>
              </w:rPr>
              <w:t>Copy of a contract issued to sub-contractor for your project with relevant AS code on the</w:t>
            </w:r>
            <w:r>
              <w:rPr>
                <w:spacing w:val="-19"/>
                <w:sz w:val="20"/>
              </w:rPr>
              <w:t> </w:t>
            </w:r>
            <w:r>
              <w:rPr>
                <w:sz w:val="20"/>
              </w:rPr>
              <w:t>front</w:t>
            </w:r>
          </w:p>
          <w:p>
            <w:pPr>
              <w:pStyle w:val="TableParagraph"/>
              <w:numPr>
                <w:ilvl w:val="0"/>
                <w:numId w:val="33"/>
              </w:numPr>
              <w:tabs>
                <w:tab w:pos="839" w:val="left" w:leader="none"/>
                <w:tab w:pos="840" w:val="left" w:leader="none"/>
              </w:tabs>
              <w:spacing w:line="235" w:lineRule="auto" w:before="1" w:after="0"/>
              <w:ind w:left="839" w:right="586" w:hanging="360"/>
              <w:jc w:val="left"/>
              <w:rPr>
                <w:sz w:val="20"/>
              </w:rPr>
            </w:pPr>
            <w:r>
              <w:rPr>
                <w:sz w:val="20"/>
              </w:rPr>
              <w:t>Proof of consultation with sub-contractor regarding contract and contract terms, inclusions and</w:t>
            </w:r>
            <w:r>
              <w:rPr>
                <w:spacing w:val="-20"/>
                <w:sz w:val="20"/>
              </w:rPr>
              <w:t> </w:t>
            </w:r>
            <w:r>
              <w:rPr>
                <w:sz w:val="20"/>
              </w:rPr>
              <w:t>omissions (emails)</w:t>
            </w:r>
          </w:p>
          <w:p>
            <w:pPr>
              <w:pStyle w:val="TableParagraph"/>
              <w:numPr>
                <w:ilvl w:val="0"/>
                <w:numId w:val="33"/>
              </w:numPr>
              <w:tabs>
                <w:tab w:pos="839" w:val="left" w:leader="none"/>
                <w:tab w:pos="840" w:val="left" w:leader="none"/>
              </w:tabs>
              <w:spacing w:line="227" w:lineRule="exact" w:before="11" w:after="0"/>
              <w:ind w:left="839" w:right="0" w:hanging="361"/>
              <w:jc w:val="left"/>
              <w:rPr>
                <w:sz w:val="20"/>
              </w:rPr>
            </w:pPr>
            <w:r>
              <w:rPr>
                <w:sz w:val="20"/>
              </w:rPr>
              <w:t>Copy of HSE minimum requirements sent as contract</w:t>
            </w:r>
            <w:r>
              <w:rPr>
                <w:spacing w:val="-9"/>
                <w:sz w:val="20"/>
              </w:rPr>
              <w:t> </w:t>
            </w:r>
            <w:r>
              <w:rPr>
                <w:sz w:val="20"/>
              </w:rPr>
              <w:t>condition</w:t>
            </w:r>
          </w:p>
          <w:p>
            <w:pPr>
              <w:pStyle w:val="TableParagraph"/>
              <w:numPr>
                <w:ilvl w:val="0"/>
                <w:numId w:val="33"/>
              </w:numPr>
              <w:tabs>
                <w:tab w:pos="839" w:val="left" w:leader="none"/>
                <w:tab w:pos="840" w:val="left" w:leader="none"/>
              </w:tabs>
              <w:spacing w:line="227" w:lineRule="exact" w:before="0" w:after="0"/>
              <w:ind w:left="839" w:right="0" w:hanging="361"/>
              <w:jc w:val="left"/>
              <w:rPr>
                <w:sz w:val="20"/>
              </w:rPr>
            </w:pPr>
            <w:r>
              <w:rPr>
                <w:sz w:val="20"/>
              </w:rPr>
              <w:t>Construction contracts that have been developed, signed off, or contributed to by the</w:t>
            </w:r>
            <w:r>
              <w:rPr>
                <w:spacing w:val="-17"/>
                <w:sz w:val="20"/>
              </w:rPr>
              <w:t> </w:t>
            </w:r>
            <w:r>
              <w:rPr>
                <w:sz w:val="20"/>
              </w:rPr>
              <w:t>candidate</w:t>
            </w:r>
          </w:p>
          <w:p>
            <w:pPr>
              <w:pStyle w:val="TableParagraph"/>
              <w:numPr>
                <w:ilvl w:val="0"/>
                <w:numId w:val="33"/>
              </w:numPr>
              <w:tabs>
                <w:tab w:pos="839" w:val="left" w:leader="none"/>
                <w:tab w:pos="840" w:val="left" w:leader="none"/>
              </w:tabs>
              <w:spacing w:line="240" w:lineRule="auto" w:before="9" w:after="0"/>
              <w:ind w:left="839" w:right="0" w:hanging="361"/>
              <w:jc w:val="left"/>
              <w:rPr>
                <w:sz w:val="20"/>
              </w:rPr>
            </w:pPr>
            <w:r>
              <w:rPr>
                <w:sz w:val="20"/>
              </w:rPr>
              <w:t>Proof of correspondence with client regarding construction contract. Redact sensitive information as</w:t>
            </w:r>
            <w:r>
              <w:rPr>
                <w:spacing w:val="-18"/>
                <w:sz w:val="20"/>
              </w:rPr>
              <w:t> </w:t>
            </w:r>
            <w:r>
              <w:rPr>
                <w:sz w:val="20"/>
              </w:rPr>
              <w:t>required.</w:t>
            </w:r>
          </w:p>
          <w:p>
            <w:pPr>
              <w:pStyle w:val="TableParagraph"/>
              <w:spacing w:line="240" w:lineRule="atLeast" w:before="105"/>
              <w:ind w:left="119"/>
              <w:rPr>
                <w:sz w:val="20"/>
              </w:rPr>
            </w:pPr>
            <w:r>
              <w:rPr>
                <w:sz w:val="20"/>
              </w:rPr>
              <w:t>The assessor is to verify the observer’s comments and provide the outcome for the practical task on the front cover of the Practical Assessment.</w:t>
            </w:r>
          </w:p>
        </w:tc>
      </w:tr>
      <w:tr>
        <w:trPr>
          <w:trHeight w:val="449" w:hRule="atLeast"/>
        </w:trPr>
        <w:tc>
          <w:tcPr>
            <w:tcW w:w="9053" w:type="dxa"/>
            <w:gridSpan w:val="4"/>
            <w:tcBorders>
              <w:top w:val="single" w:sz="6" w:space="0" w:color="000000"/>
            </w:tcBorders>
          </w:tcPr>
          <w:p>
            <w:pPr>
              <w:pStyle w:val="TableParagraph"/>
              <w:spacing w:line="205" w:lineRule="exact"/>
              <w:ind w:left="119"/>
              <w:rPr>
                <w:b/>
                <w:sz w:val="20"/>
              </w:rPr>
            </w:pPr>
            <w:r>
              <w:rPr>
                <w:b/>
                <w:sz w:val="20"/>
              </w:rPr>
              <w:t>Resources required:</w:t>
            </w:r>
          </w:p>
          <w:p>
            <w:pPr>
              <w:pStyle w:val="TableParagraph"/>
              <w:spacing w:line="225" w:lineRule="exact"/>
              <w:ind w:left="119"/>
              <w:rPr>
                <w:sz w:val="20"/>
              </w:rPr>
            </w:pPr>
            <w:r>
              <w:rPr>
                <w:sz w:val="20"/>
              </w:rPr>
              <w:t>Two (2) pre-contract agreements; two (2) sales contracts (e.g. QBCC contracts), telephone, facsimile machine, computer.</w:t>
            </w:r>
          </w:p>
        </w:tc>
      </w:tr>
      <w:tr>
        <w:trPr>
          <w:trHeight w:val="569" w:hRule="atLeast"/>
        </w:trPr>
        <w:tc>
          <w:tcPr>
            <w:tcW w:w="9053" w:type="dxa"/>
            <w:gridSpan w:val="4"/>
            <w:shd w:val="clear" w:color="auto" w:fill="F1F1F1"/>
          </w:tcPr>
          <w:p>
            <w:pPr>
              <w:pStyle w:val="TableParagraph"/>
              <w:spacing w:before="142"/>
              <w:ind w:left="3371" w:right="3362"/>
              <w:jc w:val="center"/>
              <w:rPr>
                <w:b/>
                <w:sz w:val="20"/>
              </w:rPr>
            </w:pPr>
            <w:r>
              <w:rPr>
                <w:b/>
                <w:sz w:val="20"/>
              </w:rPr>
              <w:t>Assessment of task</w:t>
            </w:r>
          </w:p>
        </w:tc>
      </w:tr>
      <w:tr>
        <w:trPr>
          <w:trHeight w:val="449" w:hRule="atLeast"/>
        </w:trPr>
        <w:tc>
          <w:tcPr>
            <w:tcW w:w="2600" w:type="dxa"/>
            <w:tcBorders>
              <w:bottom w:val="single" w:sz="6" w:space="0" w:color="000000"/>
              <w:right w:val="single" w:sz="6" w:space="0" w:color="000000"/>
            </w:tcBorders>
          </w:tcPr>
          <w:p>
            <w:pPr>
              <w:pStyle w:val="TableParagraph"/>
              <w:spacing w:before="82"/>
              <w:ind w:right="107"/>
              <w:jc w:val="right"/>
              <w:rPr>
                <w:b/>
                <w:sz w:val="20"/>
              </w:rPr>
            </w:pPr>
            <w:r>
              <w:rPr>
                <w:b/>
                <w:sz w:val="20"/>
              </w:rPr>
              <w:t>Name of participant:</w:t>
            </w:r>
          </w:p>
        </w:tc>
        <w:tc>
          <w:tcPr>
            <w:tcW w:w="6453" w:type="dxa"/>
            <w:gridSpan w:val="3"/>
            <w:tcBorders>
              <w:left w:val="single" w:sz="6" w:space="0" w:color="000000"/>
              <w:bottom w:val="single" w:sz="6" w:space="0" w:color="000000"/>
            </w:tcBorders>
          </w:tcPr>
          <w:p>
            <w:pPr>
              <w:pStyle w:val="TableParagraph"/>
              <w:spacing w:before="93"/>
              <w:ind w:left="120"/>
              <w:rPr>
                <w:rFonts w:ascii="Arial"/>
                <w:sz w:val="22"/>
              </w:rPr>
            </w:pPr>
            <w:r>
              <w:rPr>
                <w:rFonts w:ascii="Arial"/>
                <w:sz w:val="22"/>
              </w:rPr>
              <w:t>UAA Darshika</w:t>
            </w: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82"/>
              <w:ind w:right="103"/>
              <w:jc w:val="right"/>
              <w:rPr>
                <w:b/>
                <w:sz w:val="20"/>
              </w:rPr>
            </w:pPr>
            <w:r>
              <w:rPr>
                <w:b/>
                <w:sz w:val="20"/>
              </w:rPr>
              <w:t>Name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line="205" w:lineRule="exact"/>
              <w:ind w:right="113"/>
              <w:jc w:val="right"/>
              <w:rPr>
                <w:b/>
                <w:sz w:val="20"/>
              </w:rPr>
            </w:pPr>
            <w:r>
              <w:rPr>
                <w:b/>
                <w:sz w:val="20"/>
              </w:rPr>
              <w:t>Role of</w:t>
            </w:r>
            <w:r>
              <w:rPr>
                <w:b/>
                <w:spacing w:val="-4"/>
                <w:sz w:val="20"/>
              </w:rPr>
              <w:t> </w:t>
            </w:r>
            <w:r>
              <w:rPr>
                <w:b/>
                <w:sz w:val="20"/>
              </w:rPr>
              <w:t>observer</w:t>
            </w:r>
          </w:p>
          <w:p>
            <w:pPr>
              <w:pStyle w:val="TableParagraph"/>
              <w:spacing w:line="225" w:lineRule="exact"/>
              <w:ind w:right="115"/>
              <w:jc w:val="right"/>
              <w:rPr>
                <w:b/>
                <w:sz w:val="20"/>
              </w:rPr>
            </w:pPr>
            <w:r>
              <w:rPr>
                <w:b/>
                <w:sz w:val="20"/>
              </w:rPr>
              <w:t>(Confirm suitability to</w:t>
            </w:r>
            <w:r>
              <w:rPr>
                <w:b/>
                <w:spacing w:val="-6"/>
                <w:sz w:val="20"/>
              </w:rPr>
              <w:t> </w:t>
            </w:r>
            <w:r>
              <w:rPr>
                <w:b/>
                <w:sz w:val="20"/>
              </w:rPr>
              <w:t>sign)</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97"/>
              <w:ind w:right="107"/>
              <w:jc w:val="right"/>
              <w:rPr>
                <w:b/>
                <w:sz w:val="20"/>
              </w:rPr>
            </w:pPr>
            <w:r>
              <w:rPr>
                <w:b/>
                <w:sz w:val="20"/>
              </w:rPr>
              <w:t>Email address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779" w:hRule="atLeast"/>
        </w:trPr>
        <w:tc>
          <w:tcPr>
            <w:tcW w:w="2600" w:type="dxa"/>
            <w:tcBorders>
              <w:top w:val="single" w:sz="6" w:space="0" w:color="000000"/>
              <w:bottom w:val="single" w:sz="6" w:space="0" w:color="000000"/>
              <w:right w:val="single" w:sz="6" w:space="0" w:color="000000"/>
            </w:tcBorders>
          </w:tcPr>
          <w:p>
            <w:pPr>
              <w:pStyle w:val="TableParagraph"/>
              <w:spacing w:before="7"/>
              <w:rPr>
                <w:rFonts w:ascii="Arial Black"/>
                <w:sz w:val="17"/>
              </w:rPr>
            </w:pPr>
          </w:p>
          <w:p>
            <w:pPr>
              <w:pStyle w:val="TableParagraph"/>
              <w:ind w:right="108"/>
              <w:jc w:val="right"/>
              <w:rPr>
                <w:b/>
                <w:sz w:val="20"/>
              </w:rPr>
            </w:pPr>
            <w:r>
              <w:rPr>
                <w:b/>
                <w:sz w:val="20"/>
              </w:rPr>
              <w:t>Signature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1"/>
              <w:rPr>
                <w:rFonts w:ascii="Arial Black"/>
                <w:sz w:val="2"/>
              </w:rPr>
            </w:pPr>
          </w:p>
          <w:p>
            <w:pPr>
              <w:pStyle w:val="TableParagraph"/>
              <w:ind w:left="150"/>
              <w:rPr>
                <w:rFonts w:ascii="Arial Black"/>
                <w:sz w:val="20"/>
              </w:rPr>
            </w:pPr>
            <w:r>
              <w:rPr>
                <w:rFonts w:ascii="Arial Black"/>
                <w:sz w:val="20"/>
              </w:rPr>
              <w:drawing>
                <wp:inline distT="0" distB="0" distL="0" distR="0">
                  <wp:extent cx="3846408" cy="419100"/>
                  <wp:effectExtent l="0" t="0" r="0" b="0"/>
                  <wp:docPr id="99" name="image17.png"/>
                  <wp:cNvGraphicFramePr>
                    <a:graphicFrameLocks noChangeAspect="1"/>
                  </wp:cNvGraphicFramePr>
                  <a:graphic>
                    <a:graphicData uri="http://schemas.openxmlformats.org/drawingml/2006/picture">
                      <pic:pic>
                        <pic:nvPicPr>
                          <pic:cNvPr id="100" name="image17.png"/>
                          <pic:cNvPicPr/>
                        </pic:nvPicPr>
                        <pic:blipFill>
                          <a:blip r:embed="rId22" cstate="print"/>
                          <a:stretch>
                            <a:fillRect/>
                          </a:stretch>
                        </pic:blipFill>
                        <pic:spPr>
                          <a:xfrm>
                            <a:off x="0" y="0"/>
                            <a:ext cx="3846408" cy="419100"/>
                          </a:xfrm>
                          <a:prstGeom prst="rect">
                            <a:avLst/>
                          </a:prstGeom>
                        </pic:spPr>
                      </pic:pic>
                    </a:graphicData>
                  </a:graphic>
                </wp:inline>
              </w:drawing>
            </w:r>
            <w:r>
              <w:rPr>
                <w:rFonts w:ascii="Arial Black"/>
                <w:sz w:val="20"/>
              </w:rPr>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97"/>
              <w:ind w:right="112"/>
              <w:jc w:val="right"/>
              <w:rPr>
                <w:b/>
                <w:sz w:val="20"/>
              </w:rPr>
            </w:pPr>
            <w:r>
              <w:rPr>
                <w:b/>
                <w:w w:val="95"/>
                <w:sz w:val="20"/>
              </w:rPr>
              <w:t>Date:</w:t>
            </w:r>
          </w:p>
        </w:tc>
        <w:tc>
          <w:tcPr>
            <w:tcW w:w="6453" w:type="dxa"/>
            <w:gridSpan w:val="3"/>
            <w:tcBorders>
              <w:top w:val="single" w:sz="6" w:space="0" w:color="000000"/>
              <w:left w:val="single" w:sz="6" w:space="0" w:color="000000"/>
              <w:bottom w:val="single" w:sz="6" w:space="0" w:color="000000"/>
            </w:tcBorders>
          </w:tcPr>
          <w:p>
            <w:pPr>
              <w:pStyle w:val="TableParagraph"/>
              <w:spacing w:before="75"/>
              <w:ind w:left="120"/>
              <w:rPr>
                <w:sz w:val="24"/>
              </w:rPr>
            </w:pPr>
            <w:r>
              <w:rPr>
                <w:sz w:val="24"/>
              </w:rPr>
              <w:t>Click here to enter a date.</w:t>
            </w:r>
          </w:p>
        </w:tc>
      </w:tr>
      <w:tr>
        <w:trPr>
          <w:trHeight w:val="464" w:hRule="atLeast"/>
        </w:trPr>
        <w:tc>
          <w:tcPr>
            <w:tcW w:w="6092" w:type="dxa"/>
            <w:gridSpan w:val="2"/>
            <w:vMerge w:val="restart"/>
            <w:tcBorders>
              <w:top w:val="single" w:sz="6" w:space="0" w:color="000000"/>
              <w:bottom w:val="single" w:sz="6" w:space="0" w:color="000000"/>
              <w:right w:val="single" w:sz="6" w:space="0" w:color="000000"/>
            </w:tcBorders>
          </w:tcPr>
          <w:p>
            <w:pPr>
              <w:pStyle w:val="TableParagraph"/>
              <w:spacing w:before="12"/>
              <w:rPr>
                <w:rFonts w:ascii="Arial Black"/>
                <w:sz w:val="23"/>
              </w:rPr>
            </w:pPr>
          </w:p>
          <w:p>
            <w:pPr>
              <w:pStyle w:val="TableParagraph"/>
              <w:ind w:left="1228"/>
              <w:rPr>
                <w:b/>
                <w:sz w:val="20"/>
              </w:rPr>
            </w:pPr>
            <w:r>
              <w:rPr>
                <w:b/>
                <w:sz w:val="20"/>
              </w:rPr>
              <w:t>When completing the task, did the participant:</w:t>
            </w:r>
          </w:p>
        </w:tc>
        <w:tc>
          <w:tcPr>
            <w:tcW w:w="2961" w:type="dxa"/>
            <w:gridSpan w:val="2"/>
            <w:tcBorders>
              <w:top w:val="single" w:sz="6" w:space="0" w:color="000000"/>
              <w:left w:val="single" w:sz="6" w:space="0" w:color="000000"/>
              <w:bottom w:val="single" w:sz="6" w:space="0" w:color="000000"/>
            </w:tcBorders>
          </w:tcPr>
          <w:p>
            <w:pPr>
              <w:pStyle w:val="TableParagraph"/>
              <w:spacing w:line="224" w:lineRule="exact"/>
              <w:ind w:left="135" w:right="113" w:firstLine="119"/>
              <w:rPr>
                <w:b/>
                <w:sz w:val="20"/>
              </w:rPr>
            </w:pPr>
            <w:r>
              <w:rPr>
                <w:b/>
                <w:sz w:val="20"/>
              </w:rPr>
              <w:t>Tick if satisfactorily completed. Provide comments if left unticked.</w:t>
            </w:r>
          </w:p>
        </w:tc>
      </w:tr>
      <w:tr>
        <w:trPr>
          <w:trHeight w:val="464" w:hRule="atLeast"/>
        </w:trPr>
        <w:tc>
          <w:tcPr>
            <w:tcW w:w="6092" w:type="dxa"/>
            <w:gridSpan w:val="2"/>
            <w:vMerge/>
            <w:tcBorders>
              <w:top w:val="nil"/>
              <w:bottom w:val="single" w:sz="6" w:space="0" w:color="000000"/>
              <w:right w:val="single" w:sz="6" w:space="0" w:color="000000"/>
            </w:tcBorders>
          </w:tcPr>
          <w:p>
            <w:pPr>
              <w:rPr>
                <w:sz w:val="2"/>
                <w:szCs w:val="2"/>
              </w:rPr>
            </w:pP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202" w:lineRule="exact"/>
              <w:ind w:left="340" w:right="340"/>
              <w:jc w:val="center"/>
              <w:rPr>
                <w:b/>
                <w:sz w:val="12"/>
              </w:rPr>
            </w:pPr>
            <w:r>
              <w:rPr>
                <w:b/>
                <w:position w:val="-6"/>
                <w:sz w:val="20"/>
              </w:rPr>
              <w:t>1</w:t>
            </w:r>
            <w:r>
              <w:rPr>
                <w:b/>
                <w:sz w:val="12"/>
              </w:rPr>
              <w:t>st</w:t>
            </w:r>
          </w:p>
          <w:p>
            <w:pPr>
              <w:pStyle w:val="TableParagraph"/>
              <w:spacing w:line="227" w:lineRule="exact" w:before="15"/>
              <w:ind w:left="340" w:right="349"/>
              <w:jc w:val="center"/>
              <w:rPr>
                <w:b/>
                <w:sz w:val="20"/>
              </w:rPr>
            </w:pPr>
            <w:r>
              <w:rPr>
                <w:b/>
                <w:sz w:val="20"/>
              </w:rPr>
              <w:t>Occasion</w:t>
            </w:r>
          </w:p>
        </w:tc>
        <w:tc>
          <w:tcPr>
            <w:tcW w:w="1477" w:type="dxa"/>
            <w:tcBorders>
              <w:top w:val="single" w:sz="6" w:space="0" w:color="000000"/>
              <w:left w:val="single" w:sz="6" w:space="0" w:color="000000"/>
              <w:bottom w:val="single" w:sz="6" w:space="0" w:color="000000"/>
            </w:tcBorders>
          </w:tcPr>
          <w:p>
            <w:pPr>
              <w:pStyle w:val="TableParagraph"/>
              <w:spacing w:line="202" w:lineRule="exact"/>
              <w:ind w:left="339" w:right="324"/>
              <w:jc w:val="center"/>
              <w:rPr>
                <w:b/>
                <w:sz w:val="12"/>
              </w:rPr>
            </w:pPr>
            <w:r>
              <w:rPr>
                <w:b/>
                <w:position w:val="-6"/>
                <w:sz w:val="20"/>
              </w:rPr>
              <w:t>2</w:t>
            </w:r>
            <w:r>
              <w:rPr>
                <w:b/>
                <w:sz w:val="12"/>
              </w:rPr>
              <w:t>nd</w:t>
            </w:r>
          </w:p>
          <w:p>
            <w:pPr>
              <w:pStyle w:val="TableParagraph"/>
              <w:spacing w:line="227" w:lineRule="exact" w:before="15"/>
              <w:ind w:left="339" w:right="337"/>
              <w:jc w:val="center"/>
              <w:rPr>
                <w:b/>
                <w:sz w:val="20"/>
              </w:rPr>
            </w:pPr>
            <w:r>
              <w:rPr>
                <w:b/>
                <w:sz w:val="20"/>
              </w:rPr>
              <w:t>Occasion</w:t>
            </w:r>
          </w:p>
        </w:tc>
      </w:tr>
      <w:tr>
        <w:trPr>
          <w:trHeight w:val="2053" w:hRule="atLeast"/>
        </w:trPr>
        <w:tc>
          <w:tcPr>
            <w:tcW w:w="6092" w:type="dxa"/>
            <w:gridSpan w:val="2"/>
            <w:tcBorders>
              <w:top w:val="single" w:sz="6" w:space="0" w:color="000000"/>
              <w:bottom w:val="single" w:sz="6" w:space="0" w:color="000000"/>
              <w:right w:val="single" w:sz="6" w:space="0" w:color="000000"/>
            </w:tcBorders>
          </w:tcPr>
          <w:p>
            <w:pPr>
              <w:pStyle w:val="TableParagraph"/>
              <w:numPr>
                <w:ilvl w:val="1"/>
                <w:numId w:val="34"/>
              </w:numPr>
              <w:tabs>
                <w:tab w:pos="585" w:val="left" w:leader="none"/>
              </w:tabs>
              <w:spacing w:line="207" w:lineRule="exact" w:before="0" w:after="0"/>
              <w:ind w:left="584" w:right="0" w:hanging="466"/>
              <w:jc w:val="left"/>
              <w:rPr>
                <w:sz w:val="20"/>
              </w:rPr>
            </w:pPr>
            <w:r>
              <w:rPr>
                <w:sz w:val="20"/>
              </w:rPr>
              <w:t>Explain to the</w:t>
            </w:r>
            <w:r>
              <w:rPr>
                <w:spacing w:val="-4"/>
                <w:sz w:val="20"/>
              </w:rPr>
              <w:t> </w:t>
            </w:r>
            <w:r>
              <w:rPr>
                <w:sz w:val="20"/>
              </w:rPr>
              <w:t>client:</w:t>
            </w:r>
          </w:p>
          <w:p>
            <w:pPr>
              <w:pStyle w:val="TableParagraph"/>
              <w:numPr>
                <w:ilvl w:val="2"/>
                <w:numId w:val="34"/>
              </w:numPr>
              <w:tabs>
                <w:tab w:pos="1004" w:val="left" w:leader="none"/>
                <w:tab w:pos="1005" w:val="left" w:leader="none"/>
              </w:tabs>
              <w:spacing w:line="240" w:lineRule="auto" w:before="10" w:after="0"/>
              <w:ind w:left="1004" w:right="0" w:hanging="361"/>
              <w:jc w:val="left"/>
              <w:rPr>
                <w:sz w:val="20"/>
              </w:rPr>
            </w:pPr>
            <w:r>
              <w:rPr>
                <w:sz w:val="20"/>
              </w:rPr>
              <w:t>Essential terms and elements of a valid</w:t>
            </w:r>
            <w:r>
              <w:rPr>
                <w:spacing w:val="-8"/>
                <w:sz w:val="20"/>
              </w:rPr>
              <w:t> </w:t>
            </w:r>
            <w:r>
              <w:rPr>
                <w:sz w:val="20"/>
              </w:rPr>
              <w:t>contract</w:t>
            </w:r>
          </w:p>
          <w:p>
            <w:pPr>
              <w:pStyle w:val="TableParagraph"/>
              <w:numPr>
                <w:ilvl w:val="2"/>
                <w:numId w:val="34"/>
              </w:numPr>
              <w:tabs>
                <w:tab w:pos="1004" w:val="left" w:leader="none"/>
                <w:tab w:pos="1005" w:val="left" w:leader="none"/>
              </w:tabs>
              <w:spacing w:line="218" w:lineRule="auto" w:before="27" w:after="0"/>
              <w:ind w:left="1004" w:right="104" w:hanging="360"/>
              <w:jc w:val="left"/>
              <w:rPr>
                <w:sz w:val="20"/>
              </w:rPr>
            </w:pPr>
            <w:r>
              <w:rPr>
                <w:sz w:val="20"/>
              </w:rPr>
              <w:t>Types and purposes of agreements employed with the industry (including sales contracts and pre-contract</w:t>
            </w:r>
            <w:r>
              <w:rPr>
                <w:spacing w:val="-6"/>
                <w:sz w:val="20"/>
              </w:rPr>
              <w:t> </w:t>
            </w:r>
            <w:r>
              <w:rPr>
                <w:sz w:val="20"/>
              </w:rPr>
              <w:t>agreements)</w:t>
            </w:r>
          </w:p>
          <w:p>
            <w:pPr>
              <w:pStyle w:val="TableParagraph"/>
              <w:numPr>
                <w:ilvl w:val="2"/>
                <w:numId w:val="34"/>
              </w:numPr>
              <w:tabs>
                <w:tab w:pos="1004" w:val="left" w:leader="none"/>
                <w:tab w:pos="1005" w:val="left" w:leader="none"/>
              </w:tabs>
              <w:spacing w:line="218" w:lineRule="auto" w:before="31" w:after="0"/>
              <w:ind w:left="1004" w:right="106" w:hanging="360"/>
              <w:jc w:val="left"/>
              <w:rPr>
                <w:sz w:val="20"/>
              </w:rPr>
            </w:pPr>
            <w:r>
              <w:rPr>
                <w:sz w:val="20"/>
              </w:rPr>
              <w:t>The range of documents that collectively make up a contract (including construction schedules, reports,</w:t>
            </w:r>
            <w:r>
              <w:rPr>
                <w:spacing w:val="-5"/>
                <w:sz w:val="20"/>
              </w:rPr>
              <w:t> </w:t>
            </w:r>
            <w:r>
              <w:rPr>
                <w:sz w:val="20"/>
              </w:rPr>
              <w:t>specifications)</w:t>
            </w:r>
          </w:p>
          <w:p>
            <w:pPr>
              <w:pStyle w:val="TableParagraph"/>
              <w:numPr>
                <w:ilvl w:val="2"/>
                <w:numId w:val="34"/>
              </w:numPr>
              <w:tabs>
                <w:tab w:pos="1004" w:val="left" w:leader="none"/>
                <w:tab w:pos="1005" w:val="left" w:leader="none"/>
              </w:tabs>
              <w:spacing w:line="227" w:lineRule="exact" w:before="30" w:after="0"/>
              <w:ind w:left="1004" w:right="0" w:hanging="361"/>
              <w:jc w:val="left"/>
              <w:rPr>
                <w:sz w:val="20"/>
              </w:rPr>
            </w:pPr>
            <w:r>
              <w:rPr>
                <w:sz w:val="20"/>
              </w:rPr>
              <w:t>The importance of the contract to sales</w:t>
            </w:r>
            <w:r>
              <w:rPr>
                <w:spacing w:val="-8"/>
                <w:sz w:val="20"/>
              </w:rPr>
              <w:t> </w:t>
            </w:r>
            <w:r>
              <w:rPr>
                <w:sz w:val="20"/>
              </w:rPr>
              <w:t>process</w:t>
            </w:r>
          </w:p>
          <w:p>
            <w:pPr>
              <w:pStyle w:val="TableParagraph"/>
              <w:numPr>
                <w:ilvl w:val="2"/>
                <w:numId w:val="34"/>
              </w:numPr>
              <w:tabs>
                <w:tab w:pos="1004" w:val="left" w:leader="none"/>
                <w:tab w:pos="1005" w:val="left" w:leader="none"/>
              </w:tabs>
              <w:spacing w:line="218" w:lineRule="auto" w:before="14" w:after="0"/>
              <w:ind w:left="1004" w:right="116" w:hanging="360"/>
              <w:jc w:val="left"/>
              <w:rPr>
                <w:sz w:val="20"/>
              </w:rPr>
            </w:pPr>
            <w:r>
              <w:rPr>
                <w:sz w:val="20"/>
              </w:rPr>
              <w:t>Implications of legislation, regulations and codes of practice (including Australian Consumer</w:t>
            </w:r>
            <w:r>
              <w:rPr>
                <w:spacing w:val="-4"/>
                <w:sz w:val="20"/>
              </w:rPr>
              <w:t> </w:t>
            </w:r>
            <w:r>
              <w:rPr>
                <w:sz w:val="20"/>
              </w:rPr>
              <w:t>Law)</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before="13"/>
              <w:rPr>
                <w:rFonts w:ascii="Arial Black"/>
                <w:sz w:val="44"/>
              </w:rPr>
            </w:pPr>
          </w:p>
          <w:p>
            <w:pPr>
              <w:pStyle w:val="TableParagraph"/>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before="13"/>
              <w:rPr>
                <w:rFonts w:ascii="Arial Black"/>
                <w:sz w:val="44"/>
              </w:rPr>
            </w:pPr>
          </w:p>
          <w:p>
            <w:pPr>
              <w:pStyle w:val="TableParagraph"/>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2"/>
            <w:tcBorders>
              <w:top w:val="single" w:sz="6" w:space="0" w:color="000000"/>
              <w:bottom w:val="single" w:sz="6" w:space="0" w:color="000000"/>
              <w:right w:val="single" w:sz="6" w:space="0" w:color="000000"/>
            </w:tcBorders>
          </w:tcPr>
          <w:p>
            <w:pPr>
              <w:pStyle w:val="TableParagraph"/>
              <w:spacing w:line="235" w:lineRule="auto"/>
              <w:ind w:left="584" w:hanging="465"/>
              <w:rPr>
                <w:sz w:val="20"/>
              </w:rPr>
            </w:pPr>
            <w:r>
              <w:rPr>
                <w:sz w:val="20"/>
              </w:rPr>
              <w:t>1.B. Discuss and agree upon clauses of a pre-contract agreement, including payment or deposit.</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2"/>
            <w:tcBorders>
              <w:top w:val="single" w:sz="6" w:space="0" w:color="000000"/>
              <w:bottom w:val="single" w:sz="6" w:space="0" w:color="000000"/>
              <w:right w:val="single" w:sz="6" w:space="0" w:color="000000"/>
            </w:tcBorders>
          </w:tcPr>
          <w:p>
            <w:pPr>
              <w:pStyle w:val="TableParagraph"/>
              <w:spacing w:line="207" w:lineRule="exact"/>
              <w:ind w:left="119"/>
              <w:rPr>
                <w:sz w:val="20"/>
              </w:rPr>
            </w:pPr>
            <w:r>
              <w:rPr>
                <w:sz w:val="20"/>
              </w:rPr>
              <w:t>1.C. Ensure the pre-contract agreement is signed and processed according to</w:t>
            </w:r>
          </w:p>
          <w:p>
            <w:pPr>
              <w:pStyle w:val="TableParagraph"/>
              <w:spacing w:before="10"/>
              <w:ind w:left="584"/>
              <w:rPr>
                <w:sz w:val="20"/>
              </w:rPr>
            </w:pPr>
            <w:r>
              <w:rPr>
                <w:sz w:val="20"/>
              </w:rPr>
              <w:t>organisational requirements.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footerReference w:type="default" r:id="rId80"/>
          <w:pgSz w:w="11900" w:h="16860"/>
          <w:pgMar w:footer="826" w:header="680" w:top="1020" w:bottom="1020" w:left="1180" w:right="1240"/>
        </w:sectPr>
      </w:pPr>
    </w:p>
    <w:p>
      <w:pPr>
        <w:pStyle w:val="BodyText"/>
        <w:spacing w:before="9" w:after="1"/>
        <w:rPr>
          <w:rFonts w:ascii="Times New Roman"/>
          <w:sz w:val="17"/>
        </w:rPr>
      </w:pPr>
    </w:p>
    <w:p>
      <w:pPr>
        <w:pStyle w:val="BodyText"/>
        <w:spacing w:line="20" w:lineRule="exact"/>
        <w:ind w:left="250"/>
        <w:rPr>
          <w:rFonts w:ascii="Times New Roman"/>
          <w:sz w:val="2"/>
        </w:rPr>
      </w:pPr>
      <w:r>
        <w:rPr>
          <w:rFonts w:ascii="Times New Roman"/>
          <w:sz w:val="2"/>
        </w:rPr>
        <w:pict>
          <v:group style="width:451.15pt;height:.75pt;mso-position-horizontal-relative:char;mso-position-vertical-relative:line" coordorigin="0,0" coordsize="9023,15">
            <v:line style="position:absolute" from="0,7" to="9022,7" stroked="true" strokeweight=".74937pt" strokecolor="#000000">
              <v:stroke dashstyle="solid"/>
            </v:line>
          </v:group>
        </w:pict>
      </w:r>
      <w:r>
        <w:rPr>
          <w:rFonts w:ascii="Times New Roman"/>
          <w:sz w:val="2"/>
        </w:rPr>
      </w:r>
    </w:p>
    <w:p>
      <w:pPr>
        <w:pStyle w:val="BodyText"/>
        <w:spacing w:before="2" w:after="1"/>
        <w:rPr>
          <w:rFonts w:ascii="Times New Roman"/>
          <w:sz w:val="15"/>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92"/>
        <w:gridCol w:w="1483"/>
        <w:gridCol w:w="1476"/>
      </w:tblGrid>
      <w:tr>
        <w:trPr>
          <w:trHeight w:val="1154" w:hRule="atLeast"/>
        </w:trPr>
        <w:tc>
          <w:tcPr>
            <w:tcW w:w="6092" w:type="dxa"/>
            <w:tcBorders>
              <w:left w:val="single" w:sz="12" w:space="0" w:color="000000"/>
            </w:tcBorders>
          </w:tcPr>
          <w:p>
            <w:pPr>
              <w:pStyle w:val="TableParagraph"/>
              <w:numPr>
                <w:ilvl w:val="1"/>
                <w:numId w:val="35"/>
              </w:numPr>
              <w:tabs>
                <w:tab w:pos="585" w:val="left" w:leader="none"/>
              </w:tabs>
              <w:spacing w:line="207" w:lineRule="exact" w:before="0" w:after="0"/>
              <w:ind w:left="584" w:right="0" w:hanging="466"/>
              <w:jc w:val="left"/>
              <w:rPr>
                <w:sz w:val="20"/>
              </w:rPr>
            </w:pPr>
            <w:r>
              <w:rPr>
                <w:sz w:val="20"/>
              </w:rPr>
              <w:t>Select appropriate contract and seek expert advice in the preparation</w:t>
            </w:r>
            <w:r>
              <w:rPr>
                <w:spacing w:val="-14"/>
                <w:sz w:val="20"/>
              </w:rPr>
              <w:t> </w:t>
            </w:r>
            <w:r>
              <w:rPr>
                <w:sz w:val="20"/>
              </w:rPr>
              <w:t>of</w:t>
            </w:r>
          </w:p>
          <w:p>
            <w:pPr>
              <w:pStyle w:val="TableParagraph"/>
              <w:spacing w:before="10"/>
              <w:ind w:left="584"/>
              <w:rPr>
                <w:sz w:val="20"/>
              </w:rPr>
            </w:pPr>
            <w:r>
              <w:rPr>
                <w:sz w:val="20"/>
              </w:rPr>
              <w:t>the contract, considering:</w:t>
            </w:r>
          </w:p>
          <w:p>
            <w:pPr>
              <w:pStyle w:val="TableParagraph"/>
              <w:numPr>
                <w:ilvl w:val="2"/>
                <w:numId w:val="35"/>
              </w:numPr>
              <w:tabs>
                <w:tab w:pos="1004" w:val="left" w:leader="none"/>
                <w:tab w:pos="1005" w:val="left" w:leader="none"/>
              </w:tabs>
              <w:spacing w:line="227" w:lineRule="exact" w:before="10" w:after="0"/>
              <w:ind w:left="1004" w:right="0" w:hanging="361"/>
              <w:jc w:val="left"/>
              <w:rPr>
                <w:sz w:val="20"/>
              </w:rPr>
            </w:pPr>
            <w:r>
              <w:rPr>
                <w:sz w:val="20"/>
              </w:rPr>
              <w:t>Contract rise and fall</w:t>
            </w:r>
            <w:r>
              <w:rPr>
                <w:spacing w:val="-5"/>
                <w:sz w:val="20"/>
              </w:rPr>
              <w:t> </w:t>
            </w:r>
            <w:r>
              <w:rPr>
                <w:sz w:val="20"/>
              </w:rPr>
              <w:t>amounts</w:t>
            </w:r>
          </w:p>
          <w:p>
            <w:pPr>
              <w:pStyle w:val="TableParagraph"/>
              <w:numPr>
                <w:ilvl w:val="2"/>
                <w:numId w:val="35"/>
              </w:numPr>
              <w:tabs>
                <w:tab w:pos="1004" w:val="left" w:leader="none"/>
                <w:tab w:pos="1005" w:val="left" w:leader="none"/>
              </w:tabs>
              <w:spacing w:line="227" w:lineRule="exact" w:before="0" w:after="0"/>
              <w:ind w:left="1004" w:right="0" w:hanging="361"/>
              <w:jc w:val="left"/>
              <w:rPr>
                <w:sz w:val="20"/>
              </w:rPr>
            </w:pPr>
            <w:r>
              <w:rPr>
                <w:sz w:val="20"/>
              </w:rPr>
              <w:t>Schedule of progress</w:t>
            </w:r>
            <w:r>
              <w:rPr>
                <w:spacing w:val="-4"/>
                <w:sz w:val="20"/>
              </w:rPr>
              <w:t> </w:t>
            </w:r>
            <w:r>
              <w:rPr>
                <w:sz w:val="20"/>
              </w:rPr>
              <w:t>payments</w:t>
            </w:r>
          </w:p>
          <w:p>
            <w:pPr>
              <w:pStyle w:val="TableParagraph"/>
              <w:numPr>
                <w:ilvl w:val="2"/>
                <w:numId w:val="35"/>
              </w:numPr>
              <w:tabs>
                <w:tab w:pos="1004" w:val="left" w:leader="none"/>
                <w:tab w:pos="1005" w:val="left" w:leader="none"/>
              </w:tabs>
              <w:spacing w:line="213" w:lineRule="exact" w:before="10" w:after="0"/>
              <w:ind w:left="1004" w:right="0" w:hanging="361"/>
              <w:jc w:val="left"/>
              <w:rPr>
                <w:sz w:val="20"/>
              </w:rPr>
            </w:pPr>
            <w:r>
              <w:rPr>
                <w:sz w:val="20"/>
              </w:rPr>
              <w:t>Processes for applying of extensions of</w:t>
            </w:r>
            <w:r>
              <w:rPr>
                <w:spacing w:val="-7"/>
                <w:sz w:val="20"/>
              </w:rPr>
              <w:t> </w:t>
            </w:r>
            <w:r>
              <w:rPr>
                <w:sz w:val="20"/>
              </w:rPr>
              <w:t>time</w:t>
            </w:r>
          </w:p>
        </w:tc>
        <w:tc>
          <w:tcPr>
            <w:tcW w:w="1483" w:type="dxa"/>
          </w:tcPr>
          <w:p>
            <w:pPr>
              <w:pStyle w:val="TableParagraph"/>
              <w:spacing w:line="950" w:lineRule="exact" w:before="184"/>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950" w:lineRule="exact" w:before="184"/>
              <w:ind w:left="25"/>
              <w:jc w:val="center"/>
              <w:rPr>
                <w:rFonts w:ascii="Javanese Text" w:hAnsi="Javanese Text"/>
                <w:sz w:val="44"/>
              </w:rPr>
            </w:pPr>
            <w:r>
              <w:rPr>
                <w:rFonts w:ascii="Javanese Text" w:hAnsi="Javanese Text"/>
                <w:w w:val="140"/>
                <w:sz w:val="44"/>
              </w:rPr>
              <w:t>◻</w:t>
            </w:r>
          </w:p>
        </w:tc>
      </w:tr>
      <w:tr>
        <w:trPr>
          <w:trHeight w:val="4016" w:hRule="atLeast"/>
        </w:trPr>
        <w:tc>
          <w:tcPr>
            <w:tcW w:w="6092" w:type="dxa"/>
            <w:tcBorders>
              <w:left w:val="single" w:sz="12" w:space="0" w:color="000000"/>
            </w:tcBorders>
          </w:tcPr>
          <w:p>
            <w:pPr>
              <w:pStyle w:val="TableParagraph"/>
              <w:numPr>
                <w:ilvl w:val="1"/>
                <w:numId w:val="36"/>
              </w:numPr>
              <w:tabs>
                <w:tab w:pos="585" w:val="left" w:leader="none"/>
              </w:tabs>
              <w:spacing w:line="207" w:lineRule="exact" w:before="0" w:after="0"/>
              <w:ind w:left="584" w:right="0" w:hanging="466"/>
              <w:jc w:val="left"/>
              <w:rPr>
                <w:sz w:val="20"/>
              </w:rPr>
            </w:pPr>
            <w:r>
              <w:rPr>
                <w:sz w:val="20"/>
              </w:rPr>
              <w:t>Break down contract clauses/terms/conditions with the client,</w:t>
            </w:r>
            <w:r>
              <w:rPr>
                <w:spacing w:val="-10"/>
                <w:sz w:val="20"/>
              </w:rPr>
              <w:t> </w:t>
            </w:r>
            <w:r>
              <w:rPr>
                <w:sz w:val="20"/>
              </w:rPr>
              <w:t>including:</w:t>
            </w:r>
          </w:p>
          <w:p>
            <w:pPr>
              <w:pStyle w:val="TableParagraph"/>
              <w:numPr>
                <w:ilvl w:val="2"/>
                <w:numId w:val="36"/>
              </w:numPr>
              <w:tabs>
                <w:tab w:pos="1004" w:val="left" w:leader="none"/>
                <w:tab w:pos="1005" w:val="left" w:leader="none"/>
              </w:tabs>
              <w:spacing w:line="240" w:lineRule="auto" w:before="10" w:after="0"/>
              <w:ind w:left="1004" w:right="0" w:hanging="361"/>
              <w:jc w:val="left"/>
              <w:rPr>
                <w:sz w:val="20"/>
              </w:rPr>
            </w:pPr>
            <w:r>
              <w:rPr>
                <w:sz w:val="20"/>
              </w:rPr>
              <w:t>Rights, liabilities and potential penalties of parties under the</w:t>
            </w:r>
            <w:r>
              <w:rPr>
                <w:spacing w:val="-13"/>
                <w:sz w:val="20"/>
              </w:rPr>
              <w:t> </w:t>
            </w:r>
            <w:r>
              <w:rPr>
                <w:sz w:val="20"/>
              </w:rPr>
              <w:t>contract</w:t>
            </w:r>
          </w:p>
          <w:p>
            <w:pPr>
              <w:pStyle w:val="TableParagraph"/>
              <w:numPr>
                <w:ilvl w:val="2"/>
                <w:numId w:val="36"/>
              </w:numPr>
              <w:tabs>
                <w:tab w:pos="1004" w:val="left" w:leader="none"/>
                <w:tab w:pos="1005" w:val="left" w:leader="none"/>
              </w:tabs>
              <w:spacing w:line="218" w:lineRule="auto" w:before="27" w:after="0"/>
              <w:ind w:left="1004" w:right="992" w:hanging="360"/>
              <w:jc w:val="left"/>
              <w:rPr>
                <w:sz w:val="20"/>
              </w:rPr>
            </w:pPr>
            <w:r>
              <w:rPr>
                <w:sz w:val="20"/>
              </w:rPr>
              <w:t>Definitions of building work, common contract terms </w:t>
            </w:r>
            <w:r>
              <w:rPr>
                <w:spacing w:val="-4"/>
                <w:sz w:val="20"/>
              </w:rPr>
              <w:t>and </w:t>
            </w:r>
            <w:r>
              <w:rPr>
                <w:sz w:val="20"/>
              </w:rPr>
              <w:t>procedures, considering</w:t>
            </w:r>
            <w:r>
              <w:rPr>
                <w:spacing w:val="-3"/>
                <w:sz w:val="20"/>
              </w:rPr>
              <w:t> </w:t>
            </w:r>
            <w:r>
              <w:rPr>
                <w:sz w:val="20"/>
              </w:rPr>
              <w:t>–</w:t>
            </w:r>
          </w:p>
          <w:p>
            <w:pPr>
              <w:pStyle w:val="TableParagraph"/>
              <w:numPr>
                <w:ilvl w:val="3"/>
                <w:numId w:val="36"/>
              </w:numPr>
              <w:tabs>
                <w:tab w:pos="1423" w:val="left" w:leader="none"/>
                <w:tab w:pos="1424" w:val="left" w:leader="none"/>
              </w:tabs>
              <w:spacing w:line="240" w:lineRule="auto" w:before="0" w:after="0"/>
              <w:ind w:left="1423" w:right="0" w:hanging="360"/>
              <w:jc w:val="left"/>
              <w:rPr>
                <w:sz w:val="20"/>
              </w:rPr>
            </w:pPr>
            <w:r>
              <w:rPr>
                <w:sz w:val="20"/>
              </w:rPr>
              <w:t>Practical completion and issuing a final</w:t>
            </w:r>
            <w:r>
              <w:rPr>
                <w:spacing w:val="-7"/>
                <w:sz w:val="20"/>
              </w:rPr>
              <w:t> </w:t>
            </w:r>
            <w:r>
              <w:rPr>
                <w:sz w:val="20"/>
              </w:rPr>
              <w:t>certificate</w:t>
            </w:r>
          </w:p>
          <w:p>
            <w:pPr>
              <w:pStyle w:val="TableParagraph"/>
              <w:numPr>
                <w:ilvl w:val="3"/>
                <w:numId w:val="36"/>
              </w:numPr>
              <w:tabs>
                <w:tab w:pos="1423" w:val="left" w:leader="none"/>
                <w:tab w:pos="1424" w:val="left" w:leader="none"/>
              </w:tabs>
              <w:spacing w:line="244" w:lineRule="exact" w:before="7" w:after="0"/>
              <w:ind w:left="1423" w:right="0" w:hanging="360"/>
              <w:jc w:val="left"/>
              <w:rPr>
                <w:sz w:val="20"/>
              </w:rPr>
            </w:pPr>
            <w:r>
              <w:rPr>
                <w:sz w:val="20"/>
              </w:rPr>
              <w:t>Defects liability and completion at the cost of the</w:t>
            </w:r>
            <w:r>
              <w:rPr>
                <w:spacing w:val="-12"/>
                <w:sz w:val="20"/>
              </w:rPr>
              <w:t> </w:t>
            </w:r>
            <w:r>
              <w:rPr>
                <w:sz w:val="20"/>
              </w:rPr>
              <w:t>contractor</w:t>
            </w:r>
          </w:p>
          <w:p>
            <w:pPr>
              <w:pStyle w:val="TableParagraph"/>
              <w:numPr>
                <w:ilvl w:val="3"/>
                <w:numId w:val="36"/>
              </w:numPr>
              <w:tabs>
                <w:tab w:pos="1423" w:val="left" w:leader="none"/>
                <w:tab w:pos="1424" w:val="left" w:leader="none"/>
              </w:tabs>
              <w:spacing w:line="244" w:lineRule="exact" w:before="0" w:after="0"/>
              <w:ind w:left="1423" w:right="0" w:hanging="360"/>
              <w:jc w:val="left"/>
              <w:rPr>
                <w:sz w:val="20"/>
              </w:rPr>
            </w:pPr>
            <w:r>
              <w:rPr>
                <w:sz w:val="20"/>
              </w:rPr>
              <w:t>Effect of ousting the contractor from the building or</w:t>
            </w:r>
            <w:r>
              <w:rPr>
                <w:spacing w:val="-12"/>
                <w:sz w:val="20"/>
              </w:rPr>
              <w:t> </w:t>
            </w:r>
            <w:r>
              <w:rPr>
                <w:sz w:val="20"/>
              </w:rPr>
              <w:t>site</w:t>
            </w:r>
          </w:p>
          <w:p>
            <w:pPr>
              <w:pStyle w:val="TableParagraph"/>
              <w:numPr>
                <w:ilvl w:val="2"/>
                <w:numId w:val="36"/>
              </w:numPr>
              <w:tabs>
                <w:tab w:pos="1004" w:val="left" w:leader="none"/>
                <w:tab w:pos="1005" w:val="left" w:leader="none"/>
              </w:tabs>
              <w:spacing w:line="227" w:lineRule="exact" w:before="22" w:after="0"/>
              <w:ind w:left="1004" w:right="0" w:hanging="361"/>
              <w:jc w:val="left"/>
              <w:rPr>
                <w:sz w:val="20"/>
              </w:rPr>
            </w:pPr>
            <w:r>
              <w:rPr>
                <w:sz w:val="20"/>
              </w:rPr>
              <w:t>Cooling off</w:t>
            </w:r>
            <w:r>
              <w:rPr>
                <w:spacing w:val="-3"/>
                <w:sz w:val="20"/>
              </w:rPr>
              <w:t> </w:t>
            </w:r>
            <w:r>
              <w:rPr>
                <w:sz w:val="20"/>
              </w:rPr>
              <w:t>periods</w:t>
            </w:r>
          </w:p>
          <w:p>
            <w:pPr>
              <w:pStyle w:val="TableParagraph"/>
              <w:numPr>
                <w:ilvl w:val="2"/>
                <w:numId w:val="36"/>
              </w:numPr>
              <w:tabs>
                <w:tab w:pos="1004" w:val="left" w:leader="none"/>
                <w:tab w:pos="1005" w:val="left" w:leader="none"/>
              </w:tabs>
              <w:spacing w:line="225" w:lineRule="exact" w:before="0" w:after="0"/>
              <w:ind w:left="1004" w:right="0" w:hanging="361"/>
              <w:jc w:val="left"/>
              <w:rPr>
                <w:sz w:val="20"/>
              </w:rPr>
            </w:pPr>
            <w:r>
              <w:rPr>
                <w:sz w:val="20"/>
              </w:rPr>
              <w:t>Provisional sum and prime cost</w:t>
            </w:r>
            <w:r>
              <w:rPr>
                <w:spacing w:val="-6"/>
                <w:sz w:val="20"/>
              </w:rPr>
              <w:t> </w:t>
            </w:r>
            <w:r>
              <w:rPr>
                <w:sz w:val="20"/>
              </w:rPr>
              <w:t>allowances</w:t>
            </w:r>
          </w:p>
          <w:p>
            <w:pPr>
              <w:pStyle w:val="TableParagraph"/>
              <w:numPr>
                <w:ilvl w:val="2"/>
                <w:numId w:val="36"/>
              </w:numPr>
              <w:tabs>
                <w:tab w:pos="1004" w:val="left" w:leader="none"/>
                <w:tab w:pos="1005" w:val="left" w:leader="none"/>
              </w:tabs>
              <w:spacing w:line="235" w:lineRule="auto" w:before="1" w:after="0"/>
              <w:ind w:left="1004" w:right="153" w:hanging="360"/>
              <w:jc w:val="left"/>
              <w:rPr>
                <w:sz w:val="20"/>
              </w:rPr>
            </w:pPr>
            <w:r>
              <w:rPr>
                <w:sz w:val="20"/>
              </w:rPr>
              <w:t>Measures to be taken in the event of an anomaly in the rendering</w:t>
            </w:r>
            <w:r>
              <w:rPr>
                <w:spacing w:val="-18"/>
                <w:sz w:val="20"/>
              </w:rPr>
              <w:t> </w:t>
            </w:r>
            <w:r>
              <w:rPr>
                <w:sz w:val="20"/>
              </w:rPr>
              <w:t>of the contract, considering</w:t>
            </w:r>
            <w:r>
              <w:rPr>
                <w:spacing w:val="-4"/>
                <w:sz w:val="20"/>
              </w:rPr>
              <w:t> </w:t>
            </w:r>
            <w:r>
              <w:rPr>
                <w:sz w:val="20"/>
              </w:rPr>
              <w:t>–</w:t>
            </w:r>
          </w:p>
          <w:p>
            <w:pPr>
              <w:pStyle w:val="TableParagraph"/>
              <w:numPr>
                <w:ilvl w:val="3"/>
                <w:numId w:val="36"/>
              </w:numPr>
              <w:tabs>
                <w:tab w:pos="1423" w:val="left" w:leader="none"/>
                <w:tab w:pos="1424" w:val="left" w:leader="none"/>
              </w:tabs>
              <w:spacing w:line="243" w:lineRule="exact" w:before="0" w:after="0"/>
              <w:ind w:left="1423" w:right="0" w:hanging="360"/>
              <w:jc w:val="left"/>
              <w:rPr>
                <w:sz w:val="20"/>
              </w:rPr>
            </w:pPr>
            <w:r>
              <w:rPr>
                <w:sz w:val="20"/>
              </w:rPr>
              <w:t>Variations</w:t>
            </w:r>
          </w:p>
          <w:p>
            <w:pPr>
              <w:pStyle w:val="TableParagraph"/>
              <w:numPr>
                <w:ilvl w:val="2"/>
                <w:numId w:val="36"/>
              </w:numPr>
              <w:tabs>
                <w:tab w:pos="1004" w:val="left" w:leader="none"/>
                <w:tab w:pos="1005" w:val="left" w:leader="none"/>
              </w:tabs>
              <w:spacing w:line="235" w:lineRule="auto" w:before="11" w:after="0"/>
              <w:ind w:left="1004" w:right="755" w:hanging="360"/>
              <w:jc w:val="left"/>
              <w:rPr>
                <w:sz w:val="20"/>
              </w:rPr>
            </w:pPr>
            <w:r>
              <w:rPr>
                <w:sz w:val="20"/>
              </w:rPr>
              <w:t>Circumstances that bring about a breach and termination</w:t>
            </w:r>
            <w:r>
              <w:rPr>
                <w:spacing w:val="-13"/>
                <w:sz w:val="20"/>
              </w:rPr>
              <w:t> </w:t>
            </w:r>
            <w:r>
              <w:rPr>
                <w:sz w:val="20"/>
              </w:rPr>
              <w:t>of contract, considering</w:t>
            </w:r>
            <w:r>
              <w:rPr>
                <w:spacing w:val="-3"/>
                <w:sz w:val="20"/>
              </w:rPr>
              <w:t> </w:t>
            </w:r>
            <w:r>
              <w:rPr>
                <w:sz w:val="20"/>
              </w:rPr>
              <w:t>–</w:t>
            </w:r>
          </w:p>
          <w:p>
            <w:pPr>
              <w:pStyle w:val="TableParagraph"/>
              <w:numPr>
                <w:ilvl w:val="3"/>
                <w:numId w:val="36"/>
              </w:numPr>
              <w:tabs>
                <w:tab w:pos="1423" w:val="left" w:leader="none"/>
                <w:tab w:pos="1424" w:val="left" w:leader="none"/>
              </w:tabs>
              <w:spacing w:line="243" w:lineRule="exact" w:before="0" w:after="0"/>
              <w:ind w:left="1423" w:right="0" w:hanging="360"/>
              <w:jc w:val="left"/>
              <w:rPr>
                <w:sz w:val="20"/>
              </w:rPr>
            </w:pPr>
            <w:r>
              <w:rPr>
                <w:sz w:val="20"/>
              </w:rPr>
              <w:t>Unreasonable/vexatious</w:t>
            </w:r>
            <w:r>
              <w:rPr>
                <w:spacing w:val="-2"/>
                <w:sz w:val="20"/>
              </w:rPr>
              <w:t> </w:t>
            </w:r>
            <w:r>
              <w:rPr>
                <w:sz w:val="20"/>
              </w:rPr>
              <w:t>notice</w:t>
            </w:r>
          </w:p>
          <w:p>
            <w:pPr>
              <w:pStyle w:val="TableParagraph"/>
              <w:numPr>
                <w:ilvl w:val="3"/>
                <w:numId w:val="36"/>
              </w:numPr>
              <w:tabs>
                <w:tab w:pos="1423" w:val="left" w:leader="none"/>
                <w:tab w:pos="1424" w:val="left" w:leader="none"/>
              </w:tabs>
              <w:spacing w:line="244" w:lineRule="exact" w:before="7" w:after="0"/>
              <w:ind w:left="1423" w:right="0" w:hanging="360"/>
              <w:jc w:val="left"/>
              <w:rPr>
                <w:sz w:val="20"/>
              </w:rPr>
            </w:pPr>
            <w:r>
              <w:rPr>
                <w:sz w:val="20"/>
              </w:rPr>
              <w:t>Abandonment of a</w:t>
            </w:r>
            <w:r>
              <w:rPr>
                <w:spacing w:val="-4"/>
                <w:sz w:val="20"/>
              </w:rPr>
              <w:t> </w:t>
            </w:r>
            <w:r>
              <w:rPr>
                <w:sz w:val="20"/>
              </w:rPr>
              <w:t>contract</w:t>
            </w:r>
          </w:p>
          <w:p>
            <w:pPr>
              <w:pStyle w:val="TableParagraph"/>
              <w:numPr>
                <w:ilvl w:val="3"/>
                <w:numId w:val="36"/>
              </w:numPr>
              <w:tabs>
                <w:tab w:pos="1423" w:val="left" w:leader="none"/>
                <w:tab w:pos="1424" w:val="left" w:leader="none"/>
              </w:tabs>
              <w:spacing w:line="239" w:lineRule="exact" w:before="0" w:after="0"/>
              <w:ind w:left="1423" w:right="0" w:hanging="360"/>
              <w:jc w:val="left"/>
              <w:rPr>
                <w:sz w:val="20"/>
              </w:rPr>
            </w:pPr>
            <w:r>
              <w:rPr>
                <w:sz w:val="20"/>
              </w:rPr>
              <w:t>Methods for resolving contractual</w:t>
            </w:r>
            <w:r>
              <w:rPr>
                <w:spacing w:val="-5"/>
                <w:sz w:val="20"/>
              </w:rPr>
              <w:t> </w:t>
            </w:r>
            <w:r>
              <w:rPr>
                <w:sz w:val="20"/>
              </w:rPr>
              <w:t>disputes</w:t>
            </w:r>
          </w:p>
        </w:tc>
        <w:tc>
          <w:tcPr>
            <w:tcW w:w="1483" w:type="dxa"/>
          </w:tcPr>
          <w:p>
            <w:pPr>
              <w:pStyle w:val="TableParagraph"/>
              <w:rPr>
                <w:rFonts w:ascii="Times New Roman"/>
                <w:sz w:val="44"/>
              </w:rPr>
            </w:pPr>
          </w:p>
          <w:p>
            <w:pPr>
              <w:pStyle w:val="TableParagraph"/>
              <w:rPr>
                <w:rFonts w:ascii="Times New Roman"/>
                <w:sz w:val="44"/>
              </w:rPr>
            </w:pPr>
          </w:p>
          <w:p>
            <w:pPr>
              <w:pStyle w:val="TableParagraph"/>
              <w:spacing w:before="9"/>
              <w:rPr>
                <w:rFonts w:ascii="Times New Roman"/>
                <w:sz w:val="51"/>
              </w:rPr>
            </w:pPr>
          </w:p>
          <w:p>
            <w:pPr>
              <w:pStyle w:val="TableParagraph"/>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rPr>
                <w:rFonts w:ascii="Times New Roman"/>
                <w:sz w:val="44"/>
              </w:rPr>
            </w:pPr>
          </w:p>
          <w:p>
            <w:pPr>
              <w:pStyle w:val="TableParagraph"/>
              <w:rPr>
                <w:rFonts w:ascii="Times New Roman"/>
                <w:sz w:val="44"/>
              </w:rPr>
            </w:pPr>
          </w:p>
          <w:p>
            <w:pPr>
              <w:pStyle w:val="TableParagraph"/>
              <w:spacing w:before="9"/>
              <w:rPr>
                <w:rFonts w:ascii="Times New Roman"/>
                <w:sz w:val="51"/>
              </w:rPr>
            </w:pPr>
          </w:p>
          <w:p>
            <w:pPr>
              <w:pStyle w:val="TableParagraph"/>
              <w:ind w:left="25"/>
              <w:jc w:val="center"/>
              <w:rPr>
                <w:rFonts w:ascii="Javanese Text" w:hAnsi="Javanese Text"/>
                <w:sz w:val="44"/>
              </w:rPr>
            </w:pPr>
            <w:r>
              <w:rPr>
                <w:rFonts w:ascii="Javanese Text" w:hAnsi="Javanese Text"/>
                <w:w w:val="140"/>
                <w:sz w:val="44"/>
              </w:rPr>
              <w:t>◻</w:t>
            </w:r>
          </w:p>
        </w:tc>
      </w:tr>
      <w:tr>
        <w:trPr>
          <w:trHeight w:val="1378" w:hRule="atLeast"/>
        </w:trPr>
        <w:tc>
          <w:tcPr>
            <w:tcW w:w="6092" w:type="dxa"/>
            <w:tcBorders>
              <w:left w:val="single" w:sz="12" w:space="0" w:color="000000"/>
              <w:bottom w:val="single" w:sz="12" w:space="0" w:color="000000"/>
            </w:tcBorders>
          </w:tcPr>
          <w:p>
            <w:pPr>
              <w:pStyle w:val="TableParagraph"/>
              <w:numPr>
                <w:ilvl w:val="1"/>
                <w:numId w:val="37"/>
              </w:numPr>
              <w:tabs>
                <w:tab w:pos="584" w:val="left" w:leader="none"/>
                <w:tab w:pos="585" w:val="left" w:leader="none"/>
              </w:tabs>
              <w:spacing w:line="207" w:lineRule="exact" w:before="0" w:after="0"/>
              <w:ind w:left="584" w:right="0" w:hanging="466"/>
              <w:jc w:val="left"/>
              <w:rPr>
                <w:sz w:val="20"/>
              </w:rPr>
            </w:pPr>
            <w:r>
              <w:rPr>
                <w:sz w:val="20"/>
              </w:rPr>
              <w:t>Effectively communicated with clients, subcontractors, colleagues</w:t>
            </w:r>
            <w:r>
              <w:rPr>
                <w:spacing w:val="-10"/>
                <w:sz w:val="20"/>
              </w:rPr>
              <w:t> </w:t>
            </w:r>
            <w:r>
              <w:rPr>
                <w:sz w:val="20"/>
              </w:rPr>
              <w:t>and</w:t>
            </w:r>
          </w:p>
          <w:p>
            <w:pPr>
              <w:pStyle w:val="TableParagraph"/>
              <w:spacing w:before="10"/>
              <w:ind w:left="584"/>
              <w:rPr>
                <w:sz w:val="20"/>
              </w:rPr>
            </w:pPr>
            <w:r>
              <w:rPr>
                <w:sz w:val="20"/>
              </w:rPr>
              <w:t>external parties using the following methods:</w:t>
            </w:r>
          </w:p>
          <w:p>
            <w:pPr>
              <w:pStyle w:val="TableParagraph"/>
              <w:numPr>
                <w:ilvl w:val="2"/>
                <w:numId w:val="37"/>
              </w:numPr>
              <w:tabs>
                <w:tab w:pos="1004" w:val="left" w:leader="none"/>
                <w:tab w:pos="1005" w:val="left" w:leader="none"/>
              </w:tabs>
              <w:spacing w:line="227" w:lineRule="exact" w:before="10" w:after="0"/>
              <w:ind w:left="1004" w:right="0" w:hanging="361"/>
              <w:jc w:val="left"/>
              <w:rPr>
                <w:sz w:val="20"/>
              </w:rPr>
            </w:pPr>
            <w:r>
              <w:rPr>
                <w:sz w:val="20"/>
              </w:rPr>
              <w:t>Verbally using language/concepts appropriate to cultural</w:t>
            </w:r>
            <w:r>
              <w:rPr>
                <w:spacing w:val="-17"/>
                <w:sz w:val="20"/>
              </w:rPr>
              <w:t> </w:t>
            </w:r>
            <w:r>
              <w:rPr>
                <w:sz w:val="20"/>
              </w:rPr>
              <w:t>differences</w:t>
            </w:r>
          </w:p>
          <w:p>
            <w:pPr>
              <w:pStyle w:val="TableParagraph"/>
              <w:numPr>
                <w:ilvl w:val="2"/>
                <w:numId w:val="37"/>
              </w:numPr>
              <w:tabs>
                <w:tab w:pos="1004" w:val="left" w:leader="none"/>
                <w:tab w:pos="1005" w:val="left" w:leader="none"/>
              </w:tabs>
              <w:spacing w:line="227" w:lineRule="exact" w:before="0" w:after="0"/>
              <w:ind w:left="1004" w:right="0" w:hanging="361"/>
              <w:jc w:val="left"/>
              <w:rPr>
                <w:sz w:val="20"/>
              </w:rPr>
            </w:pPr>
            <w:r>
              <w:rPr>
                <w:sz w:val="20"/>
              </w:rPr>
              <w:t>Non-verbal</w:t>
            </w:r>
            <w:r>
              <w:rPr>
                <w:spacing w:val="-2"/>
                <w:sz w:val="20"/>
              </w:rPr>
              <w:t> </w:t>
            </w:r>
            <w:r>
              <w:rPr>
                <w:sz w:val="20"/>
              </w:rPr>
              <w:t>communication</w:t>
            </w:r>
          </w:p>
          <w:p>
            <w:pPr>
              <w:pStyle w:val="TableParagraph"/>
              <w:numPr>
                <w:ilvl w:val="2"/>
                <w:numId w:val="37"/>
              </w:numPr>
              <w:tabs>
                <w:tab w:pos="1004" w:val="left" w:leader="none"/>
                <w:tab w:pos="1005" w:val="left" w:leader="none"/>
              </w:tabs>
              <w:spacing w:line="227" w:lineRule="exact" w:before="10" w:after="0"/>
              <w:ind w:left="1004" w:right="0" w:hanging="361"/>
              <w:jc w:val="left"/>
              <w:rPr>
                <w:sz w:val="20"/>
              </w:rPr>
            </w:pPr>
            <w:r>
              <w:rPr>
                <w:sz w:val="20"/>
              </w:rPr>
              <w:t>Using technology (including telephone, facsimile,</w:t>
            </w:r>
            <w:r>
              <w:rPr>
                <w:spacing w:val="-6"/>
                <w:sz w:val="20"/>
              </w:rPr>
              <w:t> </w:t>
            </w:r>
            <w:r>
              <w:rPr>
                <w:sz w:val="20"/>
              </w:rPr>
              <w:t>email)</w:t>
            </w:r>
          </w:p>
          <w:p>
            <w:pPr>
              <w:pStyle w:val="TableParagraph"/>
              <w:numPr>
                <w:ilvl w:val="2"/>
                <w:numId w:val="37"/>
              </w:numPr>
              <w:tabs>
                <w:tab w:pos="1004" w:val="left" w:leader="none"/>
                <w:tab w:pos="1005" w:val="left" w:leader="none"/>
              </w:tabs>
              <w:spacing w:line="210" w:lineRule="exact" w:before="0" w:after="0"/>
              <w:ind w:left="1004" w:right="0" w:hanging="361"/>
              <w:jc w:val="left"/>
              <w:rPr>
                <w:sz w:val="20"/>
              </w:rPr>
            </w:pPr>
            <w:r>
              <w:rPr>
                <w:sz w:val="20"/>
              </w:rPr>
              <w:t>In writing (including drafting responses to queries about</w:t>
            </w:r>
            <w:r>
              <w:rPr>
                <w:spacing w:val="-11"/>
                <w:sz w:val="20"/>
              </w:rPr>
              <w:t> </w:t>
            </w:r>
            <w:r>
              <w:rPr>
                <w:sz w:val="20"/>
              </w:rPr>
              <w:t>contracts)</w:t>
            </w:r>
          </w:p>
        </w:tc>
        <w:tc>
          <w:tcPr>
            <w:tcW w:w="1483" w:type="dxa"/>
            <w:tcBorders>
              <w:bottom w:val="single" w:sz="12" w:space="0" w:color="000000"/>
            </w:tcBorders>
          </w:tcPr>
          <w:p>
            <w:pPr>
              <w:pStyle w:val="TableParagraph"/>
              <w:spacing w:before="304"/>
              <w:ind w:left="9"/>
              <w:jc w:val="center"/>
              <w:rPr>
                <w:rFonts w:ascii="Javanese Text" w:hAnsi="Javanese Text"/>
                <w:sz w:val="44"/>
              </w:rPr>
            </w:pPr>
            <w:r>
              <w:rPr>
                <w:rFonts w:ascii="Javanese Text" w:hAnsi="Javanese Text"/>
                <w:w w:val="140"/>
                <w:sz w:val="44"/>
              </w:rPr>
              <w:t>◻</w:t>
            </w:r>
          </w:p>
        </w:tc>
        <w:tc>
          <w:tcPr>
            <w:tcW w:w="1476" w:type="dxa"/>
            <w:tcBorders>
              <w:bottom w:val="single" w:sz="12" w:space="0" w:color="000000"/>
              <w:right w:val="single" w:sz="12" w:space="0" w:color="000000"/>
            </w:tcBorders>
          </w:tcPr>
          <w:p>
            <w:pPr>
              <w:pStyle w:val="TableParagraph"/>
              <w:spacing w:before="304"/>
              <w:ind w:left="25"/>
              <w:jc w:val="center"/>
              <w:rPr>
                <w:rFonts w:ascii="Javanese Text" w:hAnsi="Javanese Text"/>
                <w:sz w:val="44"/>
              </w:rPr>
            </w:pPr>
            <w:r>
              <w:rPr>
                <w:rFonts w:ascii="Javanese Text" w:hAnsi="Javanese Text"/>
                <w:w w:val="140"/>
                <w:sz w:val="44"/>
              </w:rPr>
              <w:t>◻</w:t>
            </w:r>
          </w:p>
        </w:tc>
      </w:tr>
      <w:tr>
        <w:trPr>
          <w:trHeight w:val="569" w:hRule="atLeast"/>
        </w:trPr>
        <w:tc>
          <w:tcPr>
            <w:tcW w:w="9051" w:type="dxa"/>
            <w:gridSpan w:val="3"/>
            <w:tcBorders>
              <w:top w:val="single" w:sz="12" w:space="0" w:color="000000"/>
              <w:left w:val="single" w:sz="12" w:space="0" w:color="000000"/>
              <w:bottom w:val="single" w:sz="12" w:space="0" w:color="000000"/>
              <w:right w:val="single" w:sz="12" w:space="0" w:color="000000"/>
            </w:tcBorders>
          </w:tcPr>
          <w:p>
            <w:pPr>
              <w:pStyle w:val="TableParagraph"/>
              <w:tabs>
                <w:tab w:pos="6098" w:val="left" w:leader="none"/>
              </w:tabs>
              <w:spacing w:line="549" w:lineRule="exact"/>
              <w:ind w:left="974"/>
              <w:rPr>
                <w:b/>
                <w:sz w:val="24"/>
              </w:rPr>
            </w:pPr>
            <w:r>
              <w:rPr>
                <w:b/>
                <w:w w:val="105"/>
                <w:sz w:val="24"/>
              </w:rPr>
              <w:t>The</w:t>
            </w:r>
            <w:r>
              <w:rPr>
                <w:b/>
                <w:spacing w:val="-20"/>
                <w:w w:val="105"/>
                <w:sz w:val="24"/>
              </w:rPr>
              <w:t> </w:t>
            </w:r>
            <w:r>
              <w:rPr>
                <w:b/>
                <w:w w:val="105"/>
                <w:sz w:val="24"/>
              </w:rPr>
              <w:t>participant’s</w:t>
            </w:r>
            <w:r>
              <w:rPr>
                <w:b/>
                <w:spacing w:val="-20"/>
                <w:w w:val="105"/>
                <w:sz w:val="24"/>
              </w:rPr>
              <w:t> </w:t>
            </w:r>
            <w:r>
              <w:rPr>
                <w:b/>
                <w:w w:val="105"/>
                <w:sz w:val="24"/>
              </w:rPr>
              <w:t>performance</w:t>
            </w:r>
            <w:r>
              <w:rPr>
                <w:b/>
                <w:spacing w:val="-20"/>
                <w:w w:val="105"/>
                <w:sz w:val="24"/>
              </w:rPr>
              <w:t> </w:t>
            </w:r>
            <w:r>
              <w:rPr>
                <w:b/>
                <w:w w:val="105"/>
                <w:sz w:val="24"/>
              </w:rPr>
              <w:t>was:</w:t>
            </w:r>
            <w:r>
              <w:rPr>
                <w:b/>
                <w:spacing w:val="-20"/>
                <w:w w:val="105"/>
                <w:sz w:val="24"/>
              </w:rPr>
              <w:t> </w:t>
            </w:r>
            <w:r>
              <w:rPr>
                <w:rFonts w:ascii="Javanese Text" w:hAnsi="Javanese Text"/>
                <w:w w:val="110"/>
                <w:sz w:val="44"/>
              </w:rPr>
              <w:t>◻</w:t>
            </w:r>
            <w:r>
              <w:rPr>
                <w:rFonts w:ascii="Javanese Text" w:hAnsi="Javanese Text"/>
                <w:spacing w:val="-87"/>
                <w:w w:val="110"/>
                <w:sz w:val="44"/>
              </w:rPr>
              <w:t> </w:t>
            </w:r>
            <w:r>
              <w:rPr>
                <w:b/>
                <w:w w:val="105"/>
                <w:sz w:val="24"/>
              </w:rPr>
              <w:t>Satisfactory</w:t>
              <w:tab/>
            </w:r>
            <w:r>
              <w:rPr>
                <w:rFonts w:ascii="Javanese Text" w:hAnsi="Javanese Text"/>
                <w:w w:val="110"/>
                <w:sz w:val="44"/>
              </w:rPr>
              <w:t>◻</w:t>
            </w:r>
            <w:r>
              <w:rPr>
                <w:rFonts w:ascii="Javanese Text" w:hAnsi="Javanese Text"/>
                <w:spacing w:val="-47"/>
                <w:w w:val="110"/>
                <w:sz w:val="44"/>
              </w:rPr>
              <w:t> </w:t>
            </w:r>
            <w:r>
              <w:rPr>
                <w:b/>
                <w:w w:val="105"/>
                <w:sz w:val="24"/>
              </w:rPr>
              <w:t>Not Satisfactory</w:t>
            </w:r>
          </w:p>
        </w:tc>
      </w:tr>
    </w:tbl>
    <w:p>
      <w:pPr>
        <w:pStyle w:val="BodyText"/>
        <w:spacing w:before="5"/>
        <w:rPr>
          <w:rFonts w:ascii="Times New Roman"/>
          <w:sz w:val="17"/>
        </w:rPr>
      </w:pPr>
      <w:r>
        <w:rPr/>
        <w:pict>
          <v:group style="position:absolute;margin-left:65.195213pt;margin-top:12.739294pt;width:454.15pt;height:260.05pt;mso-position-horizontal-relative:page;mso-position-vertical-relative:paragraph;z-index:-251479040;mso-wrap-distance-left:0;mso-wrap-distance-right:0" coordorigin="1304,255" coordsize="9083,5201">
            <v:rect style="position:absolute;left:1318;top:269;width:9053;height:270" filled="true" fillcolor="#d9d9d9" stroked="false">
              <v:fill type="solid"/>
            </v:rect>
            <v:rect style="position:absolute;left:1318;top:539;width:9053;height:4901" filled="true" fillcolor="#d3deed" stroked="false">
              <v:fill type="solid"/>
            </v:rect>
            <v:rect style="position:absolute;left:1303;top:5425;width:9083;height:30" filled="true" fillcolor="#000000" stroked="false">
              <v:fill type="solid"/>
            </v:rect>
            <v:line style="position:absolute" from="1319,540" to="1319,5455" stroked="true" strokeweight="1.49874pt" strokecolor="#000000">
              <v:stroke dashstyle="solid"/>
            </v:line>
            <v:line style="position:absolute" from="10371,540" to="10371,5455" stroked="true" strokeweight="1.49874pt" strokecolor="#000000">
              <v:stroke dashstyle="solid"/>
            </v:line>
            <v:rect style="position:absolute;left:1303;top:254;width:9083;height:30" filled="true" fillcolor="#000000" stroked="false">
              <v:fill type="solid"/>
            </v:rect>
            <v:line style="position:absolute" from="1334,547" to="10356,547" stroked="true" strokeweight=".74937pt" strokecolor="#bebebe">
              <v:stroke dashstyle="solid"/>
            </v:line>
            <v:line style="position:absolute" from="1319,255" to="1319,555" stroked="true" strokeweight="1.49874pt" strokecolor="#000000">
              <v:stroke dashstyle="solid"/>
            </v:line>
            <v:line style="position:absolute" from="10371,255" to="10371,555" stroked="true" strokeweight="1.49874pt" strokecolor="#000000">
              <v:stroke dashstyle="solid"/>
            </v:line>
            <v:shape style="position:absolute;left:1333;top:284;width:9023;height:255" type="#_x0000_t202" filled="true" fillcolor="#d9d9d9" stroked="false">
              <v:textbox inset="0,0,0,0">
                <w:txbxContent>
                  <w:p>
                    <w:pPr>
                      <w:spacing w:line="251" w:lineRule="exact" w:before="3"/>
                      <w:ind w:left="104" w:right="0" w:firstLine="0"/>
                      <w:jc w:val="left"/>
                      <w:rPr>
                        <w:b/>
                        <w:sz w:val="22"/>
                      </w:rPr>
                    </w:pPr>
                    <w:r>
                      <w:rPr>
                        <w:b/>
                        <w:sz w:val="22"/>
                      </w:rPr>
                      <w:t>OBSERVER COMMENTS</w:t>
                    </w:r>
                  </w:p>
                </w:txbxContent>
              </v:textbox>
              <v:fill type="solid"/>
              <w10:wrap type="none"/>
            </v:shape>
            <w10:wrap type="topAndBottom"/>
          </v:group>
        </w:pict>
      </w:r>
    </w:p>
    <w:sectPr>
      <w:footerReference w:type="default" r:id="rId92"/>
      <w:pgSz w:w="11900" w:h="16860"/>
      <w:pgMar w:footer="826" w:header="680" w:top="1020" w:bottom="1020" w:left="1180" w:right="1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Javanese Text">
    <w:altName w:val="Javanese Text"/>
    <w:charset w:val="0"/>
    <w:family w:val="auto"/>
    <w:pitch w:val="variable"/>
  </w:font>
  <w:font w:name="Arial">
    <w:altName w:val="Arial"/>
    <w:charset w:val="0"/>
    <w:family w:val="swiss"/>
    <w:pitch w:val="variable"/>
  </w:font>
  <w:font w:name="Calibri">
    <w:altName w:val="Calibri"/>
    <w:charset w:val="0"/>
    <w:family w:val="swiss"/>
    <w:pitch w:val="variable"/>
  </w:font>
  <w:font w:name="Arial Black">
    <w:altName w:val="Arial Black"/>
    <w:charset w:val="0"/>
    <w:family w:val="swiss"/>
    <w:pitch w:val="variable"/>
  </w:font>
  <w:font w:name="Arial Narrow">
    <w:altName w:val="Arial Narrow"/>
    <w:charset w:val="0"/>
    <w:family w:val="swiss"/>
    <w:pitch w:val="variable"/>
  </w:font>
  <w:font w:name="Book Antiqua">
    <w:altName w:val="Book Antiqua"/>
    <w:charset w:val="0"/>
    <w:family w:val="roman"/>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67072" from="71.939545pt,787.96283pt" to="523.060433pt,787.96283pt" stroked="true" strokeweight=".74937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70.939537pt;margin-top:796.592041pt;width:206.7pt;height:10.95pt;mso-position-horizontal-relative:page;mso-position-vertical-relative:page;z-index:-254466048" type="#_x0000_t202" filled="false" stroked="false">
          <v:textbox inset="0,0,0,0">
            <w:txbxContent>
              <w:p>
                <w:pPr>
                  <w:spacing w:before="14"/>
                  <w:ind w:left="20" w:right="0" w:firstLine="0"/>
                  <w:jc w:val="left"/>
                  <w:rPr>
                    <w:b/>
                    <w:sz w:val="16"/>
                  </w:rPr>
                </w:pPr>
                <w:r>
                  <w:rPr>
                    <w:b/>
                    <w:sz w:val="16"/>
                  </w:rPr>
                  <w:t>CSTC Pty Ltd_RTO#0699_v2-1_01/10/2019 Page 1 of </w:t>
                </w:r>
                <w:r>
                  <w:rPr/>
                  <w:fldChar w:fldCharType="begin"/>
                </w:r>
                <w:r>
                  <w:rPr>
                    <w:b/>
                    <w:sz w:val="16"/>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64000" from="71.939545pt,787.962952pt" to="523.060433pt,787.962952pt" stroked="true" strokeweight=".74937pt" strokecolor="#000000">
          <v:stroke dashstyle="solid"/>
          <w10:wrap type="none"/>
        </v:line>
      </w:pict>
    </w:r>
    <w:r>
      <w:rPr/>
      <w:pict>
        <v:shape style="position:absolute;margin-left:70.939537pt;margin-top:796.592041pt;width:207.9pt;height:10.95pt;mso-position-horizontal-relative:page;mso-position-vertical-relative:page;z-index:-254462976" type="#_x0000_t202" filled="false" stroked="false">
          <v:textbox inset="0,0,0,0">
            <w:txbxContent>
              <w:p>
                <w:pPr>
                  <w:spacing w:before="14"/>
                  <w:ind w:left="20" w:right="0" w:firstLine="0"/>
                  <w:jc w:val="left"/>
                  <w:rPr>
                    <w:b/>
                    <w:sz w:val="16"/>
                  </w:rPr>
                </w:pPr>
                <w:r>
                  <w:rPr>
                    <w:b/>
                    <w:sz w:val="16"/>
                  </w:rPr>
                  <w:t>Page 2 of 20CSTC Pty Ltd_RTO#0699_v2-1_01/10/2019</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61952" from="71.939545pt,787.963074pt" to="523.060433pt,787.963074pt" stroked="true" strokeweight=".74937pt" strokecolor="#000000">
          <v:stroke dashstyle="solid"/>
          <w10:wrap type="none"/>
        </v:line>
      </w:pict>
    </w:r>
    <w:r>
      <w:rPr/>
      <w:pict>
        <v:shape style="position:absolute;margin-left:70.939537pt;margin-top:796.592163pt;width:210.15pt;height:10.95pt;mso-position-horizontal-relative:page;mso-position-vertical-relative:page;z-index:-254460928" type="#_x0000_t202" filled="false" stroked="false">
          <v:textbox inset="0,0,0,0">
            <w:txbxContent>
              <w:p>
                <w:pPr>
                  <w:spacing w:before="14"/>
                  <w:ind w:left="20" w:right="0" w:firstLine="0"/>
                  <w:jc w:val="left"/>
                  <w:rPr>
                    <w:b/>
                    <w:sz w:val="16"/>
                  </w:rPr>
                </w:pPr>
                <w:r>
                  <w:rPr>
                    <w:b/>
                    <w:sz w:val="16"/>
                  </w:rPr>
                  <w:t>CSTC Pty Ltd_RTO#0699_v2-1_01/10/2019 Page 3 of 20</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57856" from="71.939545pt,787.963074pt" to="523.060433pt,787.963074pt" stroked="true" strokeweight=".74937pt" strokecolor="#000000">
          <v:stroke dashstyle="solid"/>
          <w10:wrap type="none"/>
        </v:line>
      </w:pict>
    </w:r>
    <w:r>
      <w:rPr/>
      <w:pict>
        <v:shape style="position:absolute;margin-left:70.939537pt;margin-top:796.592102pt;width:207.9pt;height:10.95pt;mso-position-horizontal-relative:page;mso-position-vertical-relative:page;z-index:-254456832" type="#_x0000_t202" filled="false" stroked="false">
          <v:textbox inset="0,0,0,0">
            <w:txbxContent>
              <w:p>
                <w:pPr>
                  <w:spacing w:before="14"/>
                  <w:ind w:left="20" w:right="0" w:firstLine="0"/>
                  <w:jc w:val="left"/>
                  <w:rPr>
                    <w:b/>
                    <w:sz w:val="16"/>
                  </w:rPr>
                </w:pPr>
                <w:r>
                  <w:rPr>
                    <w:b/>
                    <w:sz w:val="16"/>
                  </w:rPr>
                  <w:t>Page 4 of 20CSTC Pty Ltd_RTO#0699_v2-1_01/10/2019</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55808" from="71.939545pt,787.963318pt" to="523.060433pt,787.963318pt" stroked="true" strokeweight=".74937pt" strokecolor="#000000">
          <v:stroke dashstyle="solid"/>
          <w10:wrap type="none"/>
        </v:line>
      </w:pict>
    </w:r>
    <w:r>
      <w:rPr/>
      <w:pict>
        <v:shape style="position:absolute;margin-left:70.939537pt;margin-top:796.592285pt;width:210.15pt;height:10.95pt;mso-position-horizontal-relative:page;mso-position-vertical-relative:page;z-index:-254454784" type="#_x0000_t202" filled="false" stroked="false">
          <v:textbox inset="0,0,0,0">
            <w:txbxContent>
              <w:p>
                <w:pPr>
                  <w:spacing w:before="14"/>
                  <w:ind w:left="20" w:right="0" w:firstLine="0"/>
                  <w:jc w:val="left"/>
                  <w:rPr>
                    <w:b/>
                    <w:sz w:val="16"/>
                  </w:rPr>
                </w:pPr>
                <w:r>
                  <w:rPr>
                    <w:b/>
                    <w:sz w:val="16"/>
                  </w:rPr>
                  <w:t>CSTC Pty Ltd_RTO#0699_v2-1_01/10/2019 Page 5 of 20</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53760" from="71.939545pt,787.963257pt" to="523.060433pt,787.963257pt" stroked="true" strokeweight=".74937pt" strokecolor="#000000">
          <v:stroke dashstyle="solid"/>
          <w10:wrap type="none"/>
        </v:line>
      </w:pict>
    </w:r>
    <w:r>
      <w:rPr/>
      <w:pict>
        <v:shape style="position:absolute;margin-left:70.939537pt;margin-top:796.592224pt;width:207.9pt;height:10.95pt;mso-position-horizontal-relative:page;mso-position-vertical-relative:page;z-index:-254452736" type="#_x0000_t202" filled="false" stroked="false">
          <v:textbox inset="0,0,0,0">
            <w:txbxContent>
              <w:p>
                <w:pPr>
                  <w:spacing w:before="14"/>
                  <w:ind w:left="20" w:right="0" w:firstLine="0"/>
                  <w:jc w:val="left"/>
                  <w:rPr>
                    <w:b/>
                    <w:sz w:val="16"/>
                  </w:rPr>
                </w:pPr>
                <w:r>
                  <w:rPr>
                    <w:b/>
                    <w:sz w:val="16"/>
                  </w:rPr>
                  <w:t>Page 6 of 20CSTC Pty Ltd_RTO#0699_v2-1_01/10/2019</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51712" from="71.939545pt,787.963196pt" to="523.060433pt,787.963196pt" stroked="true" strokeweight=".74937pt" strokecolor="#000000">
          <v:stroke dashstyle="solid"/>
          <w10:wrap type="none"/>
        </v:line>
      </w:pict>
    </w:r>
    <w:r>
      <w:rPr/>
      <w:pict>
        <v:shape style="position:absolute;margin-left:70.939537pt;margin-top:796.592102pt;width:210.15pt;height:10.95pt;mso-position-horizontal-relative:page;mso-position-vertical-relative:page;z-index:-254450688" type="#_x0000_t202" filled="false" stroked="false">
          <v:textbox inset="0,0,0,0">
            <w:txbxContent>
              <w:p>
                <w:pPr>
                  <w:spacing w:before="14"/>
                  <w:ind w:left="20" w:right="0" w:firstLine="0"/>
                  <w:jc w:val="left"/>
                  <w:rPr>
                    <w:b/>
                    <w:sz w:val="16"/>
                  </w:rPr>
                </w:pPr>
                <w:r>
                  <w:rPr>
                    <w:b/>
                    <w:sz w:val="16"/>
                  </w:rPr>
                  <w:t>CSTC Pty Ltd_RTO#0699_v2-1_01/10/2019 Page 7 of 20</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49664" from="71.939545pt,787.963379pt" to="523.060433pt,787.963379pt" stroked="true" strokeweight=".74937pt" strokecolor="#000000">
          <v:stroke dashstyle="solid"/>
          <w10:wrap type="none"/>
        </v:line>
      </w:pict>
    </w:r>
    <w:r>
      <w:rPr/>
      <w:pict>
        <v:shape style="position:absolute;margin-left:70.939537pt;margin-top:796.592285pt;width:207.9pt;height:10.95pt;mso-position-horizontal-relative:page;mso-position-vertical-relative:page;z-index:-254448640" type="#_x0000_t202" filled="false" stroked="false">
          <v:textbox inset="0,0,0,0">
            <w:txbxContent>
              <w:p>
                <w:pPr>
                  <w:spacing w:before="14"/>
                  <w:ind w:left="20" w:right="0" w:firstLine="0"/>
                  <w:jc w:val="left"/>
                  <w:rPr>
                    <w:b/>
                    <w:sz w:val="16"/>
                  </w:rPr>
                </w:pPr>
                <w:r>
                  <w:rPr>
                    <w:b/>
                    <w:sz w:val="16"/>
                  </w:rPr>
                  <w:t>Page 8 of 20CSTC Pty Ltd_RTO#0699_v2-1_01/10/2019</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47616" from="71.939545pt,787.963379pt" to="523.060433pt,787.963379pt" stroked="true" strokeweight=".74937pt" strokecolor="#000000">
          <v:stroke dashstyle="solid"/>
          <w10:wrap type="none"/>
        </v:line>
      </w:pict>
    </w:r>
    <w:r>
      <w:rPr/>
      <w:pict>
        <v:shape style="position:absolute;margin-left:70.939537pt;margin-top:796.592163pt;width:210.15pt;height:10.95pt;mso-position-horizontal-relative:page;mso-position-vertical-relative:page;z-index:-254446592" type="#_x0000_t202" filled="false" stroked="false">
          <v:textbox inset="0,0,0,0">
            <w:txbxContent>
              <w:p>
                <w:pPr>
                  <w:spacing w:before="14"/>
                  <w:ind w:left="20" w:right="0" w:firstLine="0"/>
                  <w:jc w:val="left"/>
                  <w:rPr>
                    <w:b/>
                    <w:sz w:val="16"/>
                  </w:rPr>
                </w:pPr>
                <w:r>
                  <w:rPr>
                    <w:b/>
                    <w:sz w:val="16"/>
                  </w:rPr>
                  <w:t>CSTC Pty Ltd_RTO#0699_v2-1_01/10/2019 Page 9 of 20</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45568" from="71.939545pt,787.963806pt" to="523.060433pt,787.963806pt" stroked="true" strokeweight=".74937pt" strokecolor="#000000">
          <v:stroke dashstyle="solid"/>
          <w10:wrap type="none"/>
        </v:line>
      </w:pict>
    </w:r>
    <w:r>
      <w:rPr/>
      <w:pict>
        <v:shape style="position:absolute;margin-left:70.939537pt;margin-top:796.59259pt;width:212.35pt;height:10.95pt;mso-position-horizontal-relative:page;mso-position-vertical-relative:page;z-index:-254444544" type="#_x0000_t202" filled="false" stroked="false">
          <v:textbox inset="0,0,0,0">
            <w:txbxContent>
              <w:p>
                <w:pPr>
                  <w:spacing w:before="14"/>
                  <w:ind w:left="20" w:right="0" w:firstLine="0"/>
                  <w:jc w:val="left"/>
                  <w:rPr>
                    <w:b/>
                    <w:sz w:val="16"/>
                  </w:rPr>
                </w:pPr>
                <w:r>
                  <w:rPr>
                    <w:b/>
                    <w:sz w:val="16"/>
                  </w:rPr>
                  <w:t>Page 10 of 20CSTC Pty Ltd_RTO#0699_v2-1_01/10/2019</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42496" from="71.939545pt,787.963745pt" to="523.060433pt,787.963745pt" stroked="true" strokeweight=".74937pt" strokecolor="#000000">
          <v:stroke dashstyle="solid"/>
          <w10:wrap type="none"/>
        </v:line>
      </w:pict>
    </w:r>
    <w:r>
      <w:rPr/>
      <w:pict>
        <v:shape style="position:absolute;margin-left:70.939537pt;margin-top:796.592468pt;width:214.15pt;height:10.95pt;mso-position-horizontal-relative:page;mso-position-vertical-relative:page;z-index:-254441472" type="#_x0000_t202" filled="false" stroked="false">
          <v:textbox inset="0,0,0,0">
            <w:txbxContent>
              <w:p>
                <w:pPr>
                  <w:spacing w:before="14"/>
                  <w:ind w:left="20" w:right="0" w:firstLine="0"/>
                  <w:jc w:val="left"/>
                  <w:rPr>
                    <w:b/>
                    <w:sz w:val="16"/>
                  </w:rPr>
                </w:pPr>
                <w:r>
                  <w:rPr>
                    <w:b/>
                    <w:sz w:val="16"/>
                  </w:rPr>
                  <w:t>CSTC Pty Ltd_RTO#0699_v2-1_01/10/2019 Page 11 of 20</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38400" from="71.939545pt,787.963928pt" to="523.060433pt,787.963928pt" stroked="true" strokeweight=".74937pt" strokecolor="#000000">
          <v:stroke dashstyle="solid"/>
          <w10:wrap type="none"/>
        </v:line>
      </w:pict>
    </w:r>
    <w:r>
      <w:rPr/>
      <w:pict>
        <v:shape style="position:absolute;margin-left:70.939537pt;margin-top:796.592651pt;width:212.35pt;height:10.95pt;mso-position-horizontal-relative:page;mso-position-vertical-relative:page;z-index:-254437376" type="#_x0000_t202" filled="false" stroked="false">
          <v:textbox inset="0,0,0,0">
            <w:txbxContent>
              <w:p>
                <w:pPr>
                  <w:spacing w:before="14"/>
                  <w:ind w:left="20" w:right="0" w:firstLine="0"/>
                  <w:jc w:val="left"/>
                  <w:rPr>
                    <w:b/>
                    <w:sz w:val="16"/>
                  </w:rPr>
                </w:pPr>
                <w:r>
                  <w:rPr>
                    <w:b/>
                    <w:sz w:val="16"/>
                  </w:rPr>
                  <w:t>Page 12 of 20CSTC Pty Ltd_RTO#0699_v2-1_01/10/2019</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36352" from="71.939545pt,787.963867pt" to="523.060433pt,787.963867pt" stroked="true" strokeweight=".74937pt" strokecolor="#000000">
          <v:stroke dashstyle="solid"/>
          <w10:wrap type="none"/>
        </v:line>
      </w:pict>
    </w:r>
    <w:r>
      <w:rPr/>
      <w:pict>
        <v:shape style="position:absolute;margin-left:70.939537pt;margin-top:796.592529pt;width:214.55pt;height:10.95pt;mso-position-horizontal-relative:page;mso-position-vertical-relative:page;z-index:-254435328" type="#_x0000_t202" filled="false" stroked="false">
          <v:textbox inset="0,0,0,0">
            <w:txbxContent>
              <w:p>
                <w:pPr>
                  <w:spacing w:before="14"/>
                  <w:ind w:left="20" w:right="0" w:firstLine="0"/>
                  <w:jc w:val="left"/>
                  <w:rPr>
                    <w:b/>
                    <w:sz w:val="16"/>
                  </w:rPr>
                </w:pPr>
                <w:r>
                  <w:rPr>
                    <w:b/>
                    <w:sz w:val="16"/>
                  </w:rPr>
                  <w:t>CSTC Pty Ltd_RTO#0699_v2-1_01/10/2019 Page 13 of 20</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34304" from="71.939545pt,787.963806pt" to="523.060433pt,787.963806pt" stroked="true" strokeweight=".74937pt" strokecolor="#000000">
          <v:stroke dashstyle="solid"/>
          <w10:wrap type="none"/>
        </v:line>
      </w:pict>
    </w:r>
    <w:r>
      <w:rPr/>
      <w:pict>
        <v:shape style="position:absolute;margin-left:70.939537pt;margin-top:796.592468pt;width:212.35pt;height:10.95pt;mso-position-horizontal-relative:page;mso-position-vertical-relative:page;z-index:-254433280" type="#_x0000_t202" filled="false" stroked="false">
          <v:textbox inset="0,0,0,0">
            <w:txbxContent>
              <w:p>
                <w:pPr>
                  <w:spacing w:before="14"/>
                  <w:ind w:left="20" w:right="0" w:firstLine="0"/>
                  <w:jc w:val="left"/>
                  <w:rPr>
                    <w:b/>
                    <w:sz w:val="16"/>
                  </w:rPr>
                </w:pPr>
                <w:r>
                  <w:rPr>
                    <w:b/>
                    <w:sz w:val="16"/>
                  </w:rPr>
                  <w:t>Page 14 of 20CSTC Pty Ltd_RTO#0699_v2-1_01/10/2019</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32256" from="71.939545pt,787.963806pt" to="523.060433pt,787.963806pt" stroked="true" strokeweight=".74937pt" strokecolor="#000000">
          <v:stroke dashstyle="solid"/>
          <w10:wrap type="none"/>
        </v:line>
      </w:pict>
    </w:r>
    <w:r>
      <w:rPr/>
      <w:pict>
        <v:shape style="position:absolute;margin-left:70.939537pt;margin-top:796.592346pt;width:214.55pt;height:10.95pt;mso-position-horizontal-relative:page;mso-position-vertical-relative:page;z-index:-254431232" type="#_x0000_t202" filled="false" stroked="false">
          <v:textbox inset="0,0,0,0">
            <w:txbxContent>
              <w:p>
                <w:pPr>
                  <w:spacing w:before="14"/>
                  <w:ind w:left="20" w:right="0" w:firstLine="0"/>
                  <w:jc w:val="left"/>
                  <w:rPr>
                    <w:b/>
                    <w:sz w:val="16"/>
                  </w:rPr>
                </w:pPr>
                <w:r>
                  <w:rPr>
                    <w:b/>
                    <w:sz w:val="16"/>
                  </w:rPr>
                  <w:t>CSTC Pty Ltd_RTO#0699_v2-1_01/10/2019 Page 15 of 20</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30208" from="71.939545pt,787.963745pt" to="523.060433pt,787.963745pt" stroked="true" strokeweight=".74937pt" strokecolor="#000000">
          <v:stroke dashstyle="solid"/>
          <w10:wrap type="none"/>
        </v:line>
      </w:pict>
    </w:r>
    <w:r>
      <w:rPr/>
      <w:pict>
        <v:shape style="position:absolute;margin-left:70.939537pt;margin-top:796.592285pt;width:212.35pt;height:10.95pt;mso-position-horizontal-relative:page;mso-position-vertical-relative:page;z-index:-254429184" type="#_x0000_t202" filled="false" stroked="false">
          <v:textbox inset="0,0,0,0">
            <w:txbxContent>
              <w:p>
                <w:pPr>
                  <w:spacing w:before="14"/>
                  <w:ind w:left="20" w:right="0" w:firstLine="0"/>
                  <w:jc w:val="left"/>
                  <w:rPr>
                    <w:b/>
                    <w:sz w:val="16"/>
                  </w:rPr>
                </w:pPr>
                <w:r>
                  <w:rPr>
                    <w:b/>
                    <w:sz w:val="16"/>
                  </w:rPr>
                  <w:t>Page 16 of 20CSTC Pty Ltd_RTO#0699_v2-1_01/10/2019</w:t>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28160" from="71.939545pt,787.963928pt" to="523.060433pt,787.963928pt" stroked="true" strokeweight=".74937pt" strokecolor="#000000">
          <v:stroke dashstyle="solid"/>
          <w10:wrap type="none"/>
        </v:line>
      </w:pict>
    </w:r>
    <w:r>
      <w:rPr/>
      <w:pict>
        <v:shape style="position:absolute;margin-left:70.939537pt;margin-top:796.592407pt;width:214.55pt;height:10.95pt;mso-position-horizontal-relative:page;mso-position-vertical-relative:page;z-index:-254427136" type="#_x0000_t202" filled="false" stroked="false">
          <v:textbox inset="0,0,0,0">
            <w:txbxContent>
              <w:p>
                <w:pPr>
                  <w:spacing w:before="14"/>
                  <w:ind w:left="20" w:right="0" w:firstLine="0"/>
                  <w:jc w:val="left"/>
                  <w:rPr>
                    <w:b/>
                    <w:sz w:val="16"/>
                  </w:rPr>
                </w:pPr>
                <w:r>
                  <w:rPr>
                    <w:b/>
                    <w:sz w:val="16"/>
                  </w:rPr>
                  <w:t>CSTC Pty Ltd_RTO#0699_v2-1_01/10/2019 Page 17 of 20</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26112" from="71.939545pt,787.963867pt" to="523.060433pt,787.963867pt" stroked="true" strokeweight=".74937pt" strokecolor="#000000">
          <v:stroke dashstyle="solid"/>
          <w10:wrap type="none"/>
        </v:line>
      </w:pict>
    </w:r>
    <w:r>
      <w:rPr/>
      <w:pict>
        <v:shape style="position:absolute;margin-left:70.939537pt;margin-top:796.592346pt;width:212.35pt;height:10.95pt;mso-position-horizontal-relative:page;mso-position-vertical-relative:page;z-index:-254425088" type="#_x0000_t202" filled="false" stroked="false">
          <v:textbox inset="0,0,0,0">
            <w:txbxContent>
              <w:p>
                <w:pPr>
                  <w:spacing w:before="14"/>
                  <w:ind w:left="20" w:right="0" w:firstLine="0"/>
                  <w:jc w:val="left"/>
                  <w:rPr>
                    <w:b/>
                    <w:sz w:val="16"/>
                  </w:rPr>
                </w:pPr>
                <w:r>
                  <w:rPr>
                    <w:b/>
                    <w:sz w:val="16"/>
                  </w:rPr>
                  <w:t>Page 18 of 20CSTC Pty Ltd_RTO#0699_v2-1_01/10/2019</w:t>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23040" from="71.939545pt,787.963806pt" to="523.060433pt,787.963806pt" stroked="true" strokeweight=".74937pt" strokecolor="#000000">
          <v:stroke dashstyle="solid"/>
          <w10:wrap type="none"/>
        </v:line>
      </w:pict>
    </w:r>
    <w:r>
      <w:rPr/>
      <w:pict>
        <v:shape style="position:absolute;margin-left:70.939537pt;margin-top:796.592224pt;width:214.55pt;height:10.95pt;mso-position-horizontal-relative:page;mso-position-vertical-relative:page;z-index:-254422016" type="#_x0000_t202" filled="false" stroked="false">
          <v:textbox inset="0,0,0,0">
            <w:txbxContent>
              <w:p>
                <w:pPr>
                  <w:spacing w:before="14"/>
                  <w:ind w:left="20" w:right="0" w:firstLine="0"/>
                  <w:jc w:val="left"/>
                  <w:rPr>
                    <w:b/>
                    <w:sz w:val="16"/>
                  </w:rPr>
                </w:pPr>
                <w:r>
                  <w:rPr>
                    <w:b/>
                    <w:sz w:val="16"/>
                  </w:rPr>
                  <w:t>CSTC Pty Ltd_RTO#0699_v2-1_01/10/2019 Page 19 of 20</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18944" from="71.939545pt,787.964722pt" to="523.060433pt,787.964722pt" stroked="true" strokeweight=".74937pt" strokecolor="#000000">
          <v:stroke dashstyle="solid"/>
          <w10:wrap type="none"/>
        </v:line>
      </w:pict>
    </w:r>
    <w:r>
      <w:rPr/>
      <w:pict>
        <v:shape style="position:absolute;margin-left:70.939537pt;margin-top:796.593079pt;width:212.35pt;height:10.95pt;mso-position-horizontal-relative:page;mso-position-vertical-relative:page;z-index:-254417920" type="#_x0000_t202" filled="false" stroked="false">
          <v:textbox inset="0,0,0,0">
            <w:txbxContent>
              <w:p>
                <w:pPr>
                  <w:spacing w:before="14"/>
                  <w:ind w:left="20" w:right="0" w:firstLine="0"/>
                  <w:jc w:val="left"/>
                  <w:rPr>
                    <w:b/>
                    <w:sz w:val="16"/>
                  </w:rPr>
                </w:pPr>
                <w:r>
                  <w:rPr>
                    <w:b/>
                    <w:sz w:val="16"/>
                  </w:rPr>
                  <w:t>Page 20 of 20CSTC Pty Ltd_RTO#0699_v2-1_01/10/2019</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16896" from="71.939545pt,787.963745pt" to="523.060433pt,787.963745pt" stroked="true" strokeweight=".74937pt" strokecolor="#000000">
          <v:stroke dashstyle="solid"/>
          <w10:wrap type="none"/>
        </v:line>
      </w:pict>
    </w:r>
    <w:r>
      <w:rPr/>
      <w:pict>
        <v:shape style="position:absolute;margin-left:70.939537pt;margin-top:796.592041pt;width:214.55pt;height:10.95pt;mso-position-horizontal-relative:page;mso-position-vertical-relative:page;z-index:-254415872" type="#_x0000_t202" filled="false" stroked="false">
          <v:textbox inset="0,0,0,0">
            <w:txbxContent>
              <w:p>
                <w:pPr>
                  <w:spacing w:before="14"/>
                  <w:ind w:left="20" w:right="0" w:firstLine="0"/>
                  <w:jc w:val="left"/>
                  <w:rPr>
                    <w:b/>
                    <w:sz w:val="16"/>
                  </w:rPr>
                </w:pPr>
                <w:r>
                  <w:rPr>
                    <w:b/>
                    <w:sz w:val="16"/>
                  </w:rPr>
                  <w:t>CSTC Pty Ltd_RTO#0699_v2-1_01/10/2019 Page 21 of 20</w:t>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13824" from="71.939545pt,787.964905pt" to="523.060433pt,787.964905pt" stroked="true" strokeweight=".74937pt" strokecolor="#000000">
          <v:stroke dashstyle="solid"/>
          <w10:wrap type="none"/>
        </v:line>
      </w:pict>
    </w:r>
    <w:r>
      <w:rPr/>
      <w:pict>
        <v:shape style="position:absolute;margin-left:70.939537pt;margin-top:796.59314pt;width:212.35pt;height:10.95pt;mso-position-horizontal-relative:page;mso-position-vertical-relative:page;z-index:-254412800" type="#_x0000_t202" filled="false" stroked="false">
          <v:textbox inset="0,0,0,0">
            <w:txbxContent>
              <w:p>
                <w:pPr>
                  <w:spacing w:before="14"/>
                  <w:ind w:left="20" w:right="0" w:firstLine="0"/>
                  <w:jc w:val="left"/>
                  <w:rPr>
                    <w:b/>
                    <w:sz w:val="16"/>
                  </w:rPr>
                </w:pPr>
                <w:r>
                  <w:rPr>
                    <w:b/>
                    <w:sz w:val="16"/>
                  </w:rPr>
                  <w:t>Page 22 of 20CSTC Pty Ltd_RTO#0699_v2-1_01/10/2019</w:t>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11776" from="71.939545pt,787.963867pt" to="523.060433pt,787.963867pt" stroked="true" strokeweight=".74937pt" strokecolor="#000000">
          <v:stroke dashstyle="solid"/>
          <w10:wrap type="none"/>
        </v:line>
      </w:pict>
    </w:r>
    <w:r>
      <w:rPr/>
      <w:pict>
        <v:shape style="position:absolute;margin-left:70.939537pt;margin-top:796.592102pt;width:214.55pt;height:10.95pt;mso-position-horizontal-relative:page;mso-position-vertical-relative:page;z-index:-254410752" type="#_x0000_t202" filled="false" stroked="false">
          <v:textbox inset="0,0,0,0">
            <w:txbxContent>
              <w:p>
                <w:pPr>
                  <w:spacing w:before="14"/>
                  <w:ind w:left="20" w:right="0" w:firstLine="0"/>
                  <w:jc w:val="left"/>
                  <w:rPr>
                    <w:b/>
                    <w:sz w:val="16"/>
                  </w:rPr>
                </w:pPr>
                <w:r>
                  <w:rPr>
                    <w:b/>
                    <w:sz w:val="16"/>
                  </w:rPr>
                  <w:t>CSTC Pty Ltd_RTO#0699_v2-1_01/10/2019 Page 23 of 20</w:t>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09728" from="71.939545pt,787.964783pt" to="523.060433pt,787.964783pt" stroked="true" strokeweight=".74937pt" strokecolor="#000000">
          <v:stroke dashstyle="solid"/>
          <w10:wrap type="none"/>
        </v:line>
      </w:pict>
    </w:r>
    <w:r>
      <w:rPr/>
      <w:pict>
        <v:shape style="position:absolute;margin-left:70.939537pt;margin-top:796.592957pt;width:212.35pt;height:10.95pt;mso-position-horizontal-relative:page;mso-position-vertical-relative:page;z-index:-254408704" type="#_x0000_t202" filled="false" stroked="false">
          <v:textbox inset="0,0,0,0">
            <w:txbxContent>
              <w:p>
                <w:pPr>
                  <w:spacing w:before="14"/>
                  <w:ind w:left="20" w:right="0" w:firstLine="0"/>
                  <w:jc w:val="left"/>
                  <w:rPr>
                    <w:b/>
                    <w:sz w:val="16"/>
                  </w:rPr>
                </w:pPr>
                <w:r>
                  <w:rPr>
                    <w:b/>
                    <w:sz w:val="16"/>
                  </w:rPr>
                  <w:t>Page 24 of 20CSTC Pty Ltd_RTO#0699_v2-1_01/10/2019</w:t>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06656" from="71.939545pt,787.963806pt" to="523.060433pt,787.963806pt" stroked="true" strokeweight=".74937pt" strokecolor="#000000">
          <v:stroke dashstyle="solid"/>
          <w10:wrap type="none"/>
        </v:line>
      </w:pict>
    </w:r>
    <w:r>
      <w:rPr/>
      <w:pict>
        <v:shape style="position:absolute;margin-left:70.939537pt;margin-top:796.591919pt;width:203.45pt;height:10.95pt;mso-position-horizontal-relative:page;mso-position-vertical-relative:page;z-index:-254405632" type="#_x0000_t202" filled="false" stroked="false">
          <v:textbox inset="0,0,0,0">
            <w:txbxContent>
              <w:p>
                <w:pPr>
                  <w:spacing w:before="14"/>
                  <w:ind w:left="20" w:right="0" w:firstLine="0"/>
                  <w:jc w:val="left"/>
                  <w:rPr>
                    <w:b/>
                    <w:sz w:val="16"/>
                  </w:rPr>
                </w:pPr>
                <w:r>
                  <w:rPr>
                    <w:b/>
                    <w:sz w:val="16"/>
                  </w:rPr>
                  <w:t>CSTC Pty Ltd_RTO#0699_v2-1_01/10/2019Page 1 of 3</w:t>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04608" from="71.939545pt,787.964722pt" to="523.060433pt,787.964722pt" stroked="true" strokeweight=".74937pt" strokecolor="#000000">
          <v:stroke dashstyle="solid"/>
          <w10:wrap type="none"/>
        </v:line>
      </w:pict>
    </w:r>
    <w:r>
      <w:rPr/>
      <w:pict>
        <v:shape style="position:absolute;margin-left:70.939537pt;margin-top:796.592773pt;width:207.9pt;height:10.95pt;mso-position-horizontal-relative:page;mso-position-vertical-relative:page;z-index:-254403584" type="#_x0000_t202" filled="false" stroked="false">
          <v:textbox inset="0,0,0,0">
            <w:txbxContent>
              <w:p>
                <w:pPr>
                  <w:spacing w:before="14"/>
                  <w:ind w:left="20" w:right="0" w:firstLine="0"/>
                  <w:jc w:val="left"/>
                  <w:rPr>
                    <w:b/>
                    <w:sz w:val="16"/>
                  </w:rPr>
                </w:pPr>
                <w:r>
                  <w:rPr>
                    <w:b/>
                    <w:sz w:val="16"/>
                  </w:rPr>
                  <w:t>Page 2 of 20CSTC Pty Ltd_RTO#0699_v2-1_01/10/2019</w:t>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02560" from="71.939545pt,787.963928pt" to="523.060433pt,787.963928pt" stroked="true" strokeweight=".74937pt" strokecolor="#000000">
          <v:stroke dashstyle="solid"/>
          <w10:wrap type="none"/>
        </v:line>
      </w:pict>
    </w:r>
    <w:r>
      <w:rPr/>
      <w:pict>
        <v:shape style="position:absolute;margin-left:70.939537pt;margin-top:796.59198pt;width:203.45pt;height:10.95pt;mso-position-horizontal-relative:page;mso-position-vertical-relative:page;z-index:-254401536" type="#_x0000_t202" filled="false" stroked="false">
          <v:textbox inset="0,0,0,0">
            <w:txbxContent>
              <w:p>
                <w:pPr>
                  <w:spacing w:before="14"/>
                  <w:ind w:left="20" w:right="0" w:firstLine="0"/>
                  <w:jc w:val="left"/>
                  <w:rPr>
                    <w:b/>
                    <w:sz w:val="16"/>
                  </w:rPr>
                </w:pPr>
                <w:r>
                  <w:rPr>
                    <w:b/>
                    <w:sz w:val="16"/>
                  </w:rPr>
                  <w:t>CSTC Pty Ltd_RTO#0699_v2-1_01/10/2019Page 3 of 3</w:t>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00512" from="71.939545pt,787.964844pt" to="523.060433pt,787.964844pt" stroked="true" strokeweight=".74937pt" strokecolor="#000000">
          <v:stroke dashstyle="solid"/>
          <w10:wrap type="none"/>
        </v:line>
      </w:pict>
    </w:r>
    <w:r>
      <w:rPr/>
      <w:pict>
        <v:shape style="position:absolute;margin-left:70.939537pt;margin-top:796.592834pt;width:207.9pt;height:10.95pt;mso-position-horizontal-relative:page;mso-position-vertical-relative:page;z-index:-254399488" type="#_x0000_t202" filled="false" stroked="false">
          <v:textbox inset="0,0,0,0">
            <w:txbxContent>
              <w:p>
                <w:pPr>
                  <w:spacing w:before="14"/>
                  <w:ind w:left="20" w:right="0" w:firstLine="0"/>
                  <w:jc w:val="left"/>
                  <w:rPr>
                    <w:b/>
                    <w:sz w:val="16"/>
                  </w:rPr>
                </w:pPr>
                <w:r>
                  <w:rPr>
                    <w:b/>
                    <w:sz w:val="16"/>
                  </w:rPr>
                  <w:t>Page 4 of 20CSTC Pty Ltd_RTO#0699_v2-1_01/10/2019</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939537pt;margin-top:32.983814pt;width:452.55pt;height:19.95pt;mso-position-horizontal-relative:page;mso-position-vertical-relative:page;z-index:-254465024"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59904" from="71.939545pt,62.572685pt" to="523.060433pt,62.572685pt" stroked="true" strokeweight=".74937pt" strokecolor="#000000">
          <v:stroke dashstyle="solid"/>
          <w10:wrap type="none"/>
        </v:line>
      </w:pict>
    </w:r>
    <w:r>
      <w:rPr/>
      <w:pict>
        <v:shape style="position:absolute;margin-left:70.939537pt;margin-top:32.983879pt;width:452.55pt;height:19.95pt;mso-position-horizontal-relative:page;mso-position-vertical-relative:page;z-index:-254458880"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939537pt;margin-top:32.984230pt;width:452.55pt;height:19.95pt;mso-position-horizontal-relative:page;mso-position-vertical-relative:page;z-index:-254443520"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40448" from="71.939545pt,62.573532pt" to="523.060433pt,62.573532pt" stroked="true" strokeweight=".74937pt" strokecolor="#000000">
          <v:stroke dashstyle="solid"/>
          <w10:wrap type="none"/>
        </v:line>
      </w:pict>
    </w:r>
    <w:r>
      <w:rPr/>
      <w:pict>
        <v:shape style="position:absolute;margin-left:70.939537pt;margin-top:32.984379pt;width:452.55pt;height:19.95pt;mso-position-horizontal-relative:page;mso-position-vertical-relative:page;z-index:-254439424"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939537pt;margin-top:32.98399pt;width:452.55pt;height:19.95pt;mso-position-horizontal-relative:page;mso-position-vertical-relative:page;z-index:-254424064"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4420992" from="71.939545pt,62.574348pt" to="523.060433pt,62.574348pt" stroked="true" strokeweight=".74937pt" strokecolor="#000000">
          <v:stroke dashstyle="solid"/>
          <w10:wrap type="none"/>
        </v:line>
      </w:pict>
    </w:r>
    <w:r>
      <w:rPr/>
      <w:pict>
        <v:shape style="position:absolute;margin-left:70.939537pt;margin-top:32.984859pt;width:452.55pt;height:19.95pt;mso-position-horizontal-relative:page;mso-position-vertical-relative:page;z-index:-254419968"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939537pt;margin-top:32.984917pt;width:452.55pt;height:19.95pt;mso-position-horizontal-relative:page;mso-position-vertical-relative:page;z-index:-254414848" type="#_x0000_t202" filled="false" stroked="false">
          <v:textbox inset="0,0,0,0">
            <w:txbxContent>
              <w:p>
                <w:pPr>
                  <w:spacing w:line="235" w:lineRule="auto" w:before="17"/>
                  <w:ind w:left="20" w:right="0" w:firstLine="0"/>
                  <w:jc w:val="left"/>
                  <w:rPr>
                    <w:b/>
                    <w:sz w:val="16"/>
                  </w:rPr>
                </w:pPr>
                <w:r>
                  <w:rPr>
                    <w:b/>
                    <w:sz w:val="16"/>
                  </w:rPr>
                  <w:t>Theory Exam - CPCCBC4003A Select and prepare a construction contract, CPCCBC4016A Administer a construction contract &amp; CPCCBC4032A Apply contract law to sales processes</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939537pt;margin-top:32.983688pt;width:452.35pt;height:19.95pt;mso-position-horizontal-relative:page;mso-position-vertical-relative:page;z-index:-254407680" type="#_x0000_t202" filled="false" stroked="false">
          <v:textbox inset="0,0,0,0">
            <w:txbxContent>
              <w:p>
                <w:pPr>
                  <w:spacing w:line="235" w:lineRule="auto" w:before="17"/>
                  <w:ind w:left="20" w:right="0" w:firstLine="0"/>
                  <w:jc w:val="left"/>
                  <w:rPr>
                    <w:b/>
                    <w:sz w:val="16"/>
                  </w:rPr>
                </w:pPr>
                <w:r>
                  <w:rPr>
                    <w:b/>
                    <w:sz w:val="16"/>
                  </w:rPr>
                  <w:t>Practical Assessment - CPCCBC4003A Select and prepare a construction contract, CPCCBC4016A Administer a construction contract &amp; CPCCBC4032A Apply contract law to sales processes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8">
    <w:multiLevelType w:val="hybridMultilevel"/>
    <w:lvl w:ilvl="0">
      <w:start w:val="1"/>
      <w:numFmt w:val="upperRoman"/>
      <w:lvlText w:val="%1."/>
      <w:lvlJc w:val="left"/>
      <w:pPr>
        <w:ind w:left="824" w:hanging="482"/>
        <w:jc w:val="right"/>
      </w:pPr>
      <w:rPr>
        <w:rFonts w:hint="default" w:ascii="Arial" w:hAnsi="Arial" w:eastAsia="Arial" w:cs="Arial"/>
        <w:w w:val="99"/>
        <w:sz w:val="22"/>
        <w:szCs w:val="22"/>
        <w:lang w:val="en-US" w:eastAsia="en-US" w:bidi="en-US"/>
      </w:rPr>
    </w:lvl>
    <w:lvl w:ilvl="1">
      <w:start w:val="0"/>
      <w:numFmt w:val="bullet"/>
      <w:lvlText w:val="•"/>
      <w:lvlJc w:val="left"/>
      <w:pPr>
        <w:ind w:left="1482" w:hanging="482"/>
      </w:pPr>
      <w:rPr>
        <w:rFonts w:hint="default"/>
        <w:lang w:val="en-US" w:eastAsia="en-US" w:bidi="en-US"/>
      </w:rPr>
    </w:lvl>
    <w:lvl w:ilvl="2">
      <w:start w:val="0"/>
      <w:numFmt w:val="bullet"/>
      <w:lvlText w:val="•"/>
      <w:lvlJc w:val="left"/>
      <w:pPr>
        <w:ind w:left="2145" w:hanging="482"/>
      </w:pPr>
      <w:rPr>
        <w:rFonts w:hint="default"/>
        <w:lang w:val="en-US" w:eastAsia="en-US" w:bidi="en-US"/>
      </w:rPr>
    </w:lvl>
    <w:lvl w:ilvl="3">
      <w:start w:val="0"/>
      <w:numFmt w:val="bullet"/>
      <w:lvlText w:val="•"/>
      <w:lvlJc w:val="left"/>
      <w:pPr>
        <w:ind w:left="2808" w:hanging="482"/>
      </w:pPr>
      <w:rPr>
        <w:rFonts w:hint="default"/>
        <w:lang w:val="en-US" w:eastAsia="en-US" w:bidi="en-US"/>
      </w:rPr>
    </w:lvl>
    <w:lvl w:ilvl="4">
      <w:start w:val="0"/>
      <w:numFmt w:val="bullet"/>
      <w:lvlText w:val="•"/>
      <w:lvlJc w:val="left"/>
      <w:pPr>
        <w:ind w:left="3471" w:hanging="482"/>
      </w:pPr>
      <w:rPr>
        <w:rFonts w:hint="default"/>
        <w:lang w:val="en-US" w:eastAsia="en-US" w:bidi="en-US"/>
      </w:rPr>
    </w:lvl>
    <w:lvl w:ilvl="5">
      <w:start w:val="0"/>
      <w:numFmt w:val="bullet"/>
      <w:lvlText w:val="•"/>
      <w:lvlJc w:val="left"/>
      <w:pPr>
        <w:ind w:left="4134" w:hanging="482"/>
      </w:pPr>
      <w:rPr>
        <w:rFonts w:hint="default"/>
        <w:lang w:val="en-US" w:eastAsia="en-US" w:bidi="en-US"/>
      </w:rPr>
    </w:lvl>
    <w:lvl w:ilvl="6">
      <w:start w:val="0"/>
      <w:numFmt w:val="bullet"/>
      <w:lvlText w:val="•"/>
      <w:lvlJc w:val="left"/>
      <w:pPr>
        <w:ind w:left="4797" w:hanging="482"/>
      </w:pPr>
      <w:rPr>
        <w:rFonts w:hint="default"/>
        <w:lang w:val="en-US" w:eastAsia="en-US" w:bidi="en-US"/>
      </w:rPr>
    </w:lvl>
    <w:lvl w:ilvl="7">
      <w:start w:val="0"/>
      <w:numFmt w:val="bullet"/>
      <w:lvlText w:val="•"/>
      <w:lvlJc w:val="left"/>
      <w:pPr>
        <w:ind w:left="5460" w:hanging="482"/>
      </w:pPr>
      <w:rPr>
        <w:rFonts w:hint="default"/>
        <w:lang w:val="en-US" w:eastAsia="en-US" w:bidi="en-US"/>
      </w:rPr>
    </w:lvl>
    <w:lvl w:ilvl="8">
      <w:start w:val="0"/>
      <w:numFmt w:val="bullet"/>
      <w:lvlText w:val="•"/>
      <w:lvlJc w:val="left"/>
      <w:pPr>
        <w:ind w:left="6123" w:hanging="482"/>
      </w:pPr>
      <w:rPr>
        <w:rFonts w:hint="default"/>
        <w:lang w:val="en-US" w:eastAsia="en-US" w:bidi="en-US"/>
      </w:rPr>
    </w:lvl>
  </w:abstractNum>
  <w:abstractNum w:abstractNumId="36">
    <w:multiLevelType w:val="hybridMultilevel"/>
    <w:lvl w:ilvl="0">
      <w:start w:val="1"/>
      <w:numFmt w:val="decimal"/>
      <w:lvlText w:val="%1"/>
      <w:lvlJc w:val="left"/>
      <w:pPr>
        <w:ind w:left="584" w:hanging="465"/>
        <w:jc w:val="left"/>
      </w:pPr>
      <w:rPr>
        <w:rFonts w:hint="default"/>
        <w:lang w:val="en-US" w:eastAsia="en-US" w:bidi="en-US"/>
      </w:rPr>
    </w:lvl>
    <w:lvl w:ilvl="1">
      <w:start w:val="6"/>
      <w:numFmt w:val="upperLetter"/>
      <w:lvlText w:val="%1.%2."/>
      <w:lvlJc w:val="left"/>
      <w:pPr>
        <w:ind w:left="584" w:hanging="465"/>
        <w:jc w:val="left"/>
      </w:pPr>
      <w:rPr>
        <w:rFonts w:hint="default" w:ascii="Arial Narrow" w:hAnsi="Arial Narrow" w:eastAsia="Arial Narrow" w:cs="Arial Narrow"/>
        <w:spacing w:val="-19"/>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5">
    <w:multiLevelType w:val="hybridMultilevel"/>
    <w:lvl w:ilvl="0">
      <w:start w:val="1"/>
      <w:numFmt w:val="decimal"/>
      <w:lvlText w:val="%1"/>
      <w:lvlJc w:val="left"/>
      <w:pPr>
        <w:ind w:left="584" w:hanging="465"/>
        <w:jc w:val="left"/>
      </w:pPr>
      <w:rPr>
        <w:rFonts w:hint="default"/>
        <w:lang w:val="en-US" w:eastAsia="en-US" w:bidi="en-US"/>
      </w:rPr>
    </w:lvl>
    <w:lvl w:ilvl="1">
      <w:start w:val="5"/>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o"/>
      <w:lvlJc w:val="left"/>
      <w:pPr>
        <w:ind w:left="1423" w:hanging="360"/>
      </w:pPr>
      <w:rPr>
        <w:rFonts w:hint="default" w:ascii="Courier New" w:hAnsi="Courier New" w:eastAsia="Courier New" w:cs="Courier New"/>
        <w:w w:val="99"/>
        <w:sz w:val="20"/>
        <w:szCs w:val="20"/>
        <w:lang w:val="en-US" w:eastAsia="en-US" w:bidi="en-US"/>
      </w:rPr>
    </w:lvl>
    <w:lvl w:ilvl="4">
      <w:start w:val="0"/>
      <w:numFmt w:val="bullet"/>
      <w:lvlText w:val="•"/>
      <w:lvlJc w:val="left"/>
      <w:pPr>
        <w:ind w:left="2582" w:hanging="360"/>
      </w:pPr>
      <w:rPr>
        <w:rFonts w:hint="default"/>
        <w:lang w:val="en-US" w:eastAsia="en-US" w:bidi="en-US"/>
      </w:rPr>
    </w:lvl>
    <w:lvl w:ilvl="5">
      <w:start w:val="0"/>
      <w:numFmt w:val="bullet"/>
      <w:lvlText w:val="•"/>
      <w:lvlJc w:val="left"/>
      <w:pPr>
        <w:ind w:left="3163" w:hanging="360"/>
      </w:pPr>
      <w:rPr>
        <w:rFonts w:hint="default"/>
        <w:lang w:val="en-US" w:eastAsia="en-US" w:bidi="en-US"/>
      </w:rPr>
    </w:lvl>
    <w:lvl w:ilvl="6">
      <w:start w:val="0"/>
      <w:numFmt w:val="bullet"/>
      <w:lvlText w:val="•"/>
      <w:lvlJc w:val="left"/>
      <w:pPr>
        <w:ind w:left="3744" w:hanging="360"/>
      </w:pPr>
      <w:rPr>
        <w:rFonts w:hint="default"/>
        <w:lang w:val="en-US" w:eastAsia="en-US" w:bidi="en-US"/>
      </w:rPr>
    </w:lvl>
    <w:lvl w:ilvl="7">
      <w:start w:val="0"/>
      <w:numFmt w:val="bullet"/>
      <w:lvlText w:val="•"/>
      <w:lvlJc w:val="left"/>
      <w:pPr>
        <w:ind w:left="4325" w:hanging="360"/>
      </w:pPr>
      <w:rPr>
        <w:rFonts w:hint="default"/>
        <w:lang w:val="en-US" w:eastAsia="en-US" w:bidi="en-US"/>
      </w:rPr>
    </w:lvl>
    <w:lvl w:ilvl="8">
      <w:start w:val="0"/>
      <w:numFmt w:val="bullet"/>
      <w:lvlText w:val="•"/>
      <w:lvlJc w:val="left"/>
      <w:pPr>
        <w:ind w:left="4907" w:hanging="360"/>
      </w:pPr>
      <w:rPr>
        <w:rFonts w:hint="default"/>
        <w:lang w:val="en-US" w:eastAsia="en-US" w:bidi="en-US"/>
      </w:rPr>
    </w:lvl>
  </w:abstractNum>
  <w:abstractNum w:abstractNumId="34">
    <w:multiLevelType w:val="hybridMultilevel"/>
    <w:lvl w:ilvl="0">
      <w:start w:val="1"/>
      <w:numFmt w:val="decimal"/>
      <w:lvlText w:val="%1"/>
      <w:lvlJc w:val="left"/>
      <w:pPr>
        <w:ind w:left="584" w:hanging="465"/>
        <w:jc w:val="left"/>
      </w:pPr>
      <w:rPr>
        <w:rFonts w:hint="default"/>
        <w:lang w:val="en-US" w:eastAsia="en-US" w:bidi="en-US"/>
      </w:rPr>
    </w:lvl>
    <w:lvl w:ilvl="1">
      <w:start w:val="4"/>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3">
    <w:multiLevelType w:val="hybridMultilevel"/>
    <w:lvl w:ilvl="0">
      <w:start w:val="1"/>
      <w:numFmt w:val="decimal"/>
      <w:lvlText w:val="%1"/>
      <w:lvlJc w:val="left"/>
      <w:pPr>
        <w:ind w:left="584" w:hanging="465"/>
        <w:jc w:val="left"/>
      </w:pPr>
      <w:rPr>
        <w:rFonts w:hint="default"/>
        <w:lang w:val="en-US" w:eastAsia="en-US" w:bidi="en-US"/>
      </w:rPr>
    </w:lvl>
    <w:lvl w:ilvl="1">
      <w:start w:val="1"/>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2">
    <w:multiLevelType w:val="hybridMultilevel"/>
    <w:lvl w:ilvl="0">
      <w:start w:val="0"/>
      <w:numFmt w:val="bullet"/>
      <w:lvlText w:val="●"/>
      <w:lvlJc w:val="left"/>
      <w:pPr>
        <w:ind w:left="839" w:hanging="360"/>
      </w:pPr>
      <w:rPr>
        <w:rFonts w:hint="default" w:ascii="Arial" w:hAnsi="Arial" w:eastAsia="Arial" w:cs="Arial"/>
        <w:w w:val="99"/>
        <w:sz w:val="20"/>
        <w:szCs w:val="20"/>
        <w:lang w:val="en-US" w:eastAsia="en-US" w:bidi="en-US"/>
      </w:rPr>
    </w:lvl>
    <w:lvl w:ilvl="1">
      <w:start w:val="0"/>
      <w:numFmt w:val="bullet"/>
      <w:lvlText w:val="•"/>
      <w:lvlJc w:val="left"/>
      <w:pPr>
        <w:ind w:left="1658" w:hanging="360"/>
      </w:pPr>
      <w:rPr>
        <w:rFonts w:hint="default"/>
        <w:lang w:val="en-US" w:eastAsia="en-US" w:bidi="en-US"/>
      </w:rPr>
    </w:lvl>
    <w:lvl w:ilvl="2">
      <w:start w:val="0"/>
      <w:numFmt w:val="bullet"/>
      <w:lvlText w:val="•"/>
      <w:lvlJc w:val="left"/>
      <w:pPr>
        <w:ind w:left="2476" w:hanging="360"/>
      </w:pPr>
      <w:rPr>
        <w:rFonts w:hint="default"/>
        <w:lang w:val="en-US" w:eastAsia="en-US" w:bidi="en-US"/>
      </w:rPr>
    </w:lvl>
    <w:lvl w:ilvl="3">
      <w:start w:val="0"/>
      <w:numFmt w:val="bullet"/>
      <w:lvlText w:val="•"/>
      <w:lvlJc w:val="left"/>
      <w:pPr>
        <w:ind w:left="3294" w:hanging="360"/>
      </w:pPr>
      <w:rPr>
        <w:rFonts w:hint="default"/>
        <w:lang w:val="en-US" w:eastAsia="en-US" w:bidi="en-US"/>
      </w:rPr>
    </w:lvl>
    <w:lvl w:ilvl="4">
      <w:start w:val="0"/>
      <w:numFmt w:val="bullet"/>
      <w:lvlText w:val="•"/>
      <w:lvlJc w:val="left"/>
      <w:pPr>
        <w:ind w:left="4113" w:hanging="360"/>
      </w:pPr>
      <w:rPr>
        <w:rFonts w:hint="default"/>
        <w:lang w:val="en-US" w:eastAsia="en-US" w:bidi="en-US"/>
      </w:rPr>
    </w:lvl>
    <w:lvl w:ilvl="5">
      <w:start w:val="0"/>
      <w:numFmt w:val="bullet"/>
      <w:lvlText w:val="•"/>
      <w:lvlJc w:val="left"/>
      <w:pPr>
        <w:ind w:left="4931" w:hanging="360"/>
      </w:pPr>
      <w:rPr>
        <w:rFonts w:hint="default"/>
        <w:lang w:val="en-US" w:eastAsia="en-US" w:bidi="en-US"/>
      </w:rPr>
    </w:lvl>
    <w:lvl w:ilvl="6">
      <w:start w:val="0"/>
      <w:numFmt w:val="bullet"/>
      <w:lvlText w:val="•"/>
      <w:lvlJc w:val="left"/>
      <w:pPr>
        <w:ind w:left="5749" w:hanging="360"/>
      </w:pPr>
      <w:rPr>
        <w:rFonts w:hint="default"/>
        <w:lang w:val="en-US" w:eastAsia="en-US" w:bidi="en-US"/>
      </w:rPr>
    </w:lvl>
    <w:lvl w:ilvl="7">
      <w:start w:val="0"/>
      <w:numFmt w:val="bullet"/>
      <w:lvlText w:val="•"/>
      <w:lvlJc w:val="left"/>
      <w:pPr>
        <w:ind w:left="6568" w:hanging="360"/>
      </w:pPr>
      <w:rPr>
        <w:rFonts w:hint="default"/>
        <w:lang w:val="en-US" w:eastAsia="en-US" w:bidi="en-US"/>
      </w:rPr>
    </w:lvl>
    <w:lvl w:ilvl="8">
      <w:start w:val="0"/>
      <w:numFmt w:val="bullet"/>
      <w:lvlText w:val="•"/>
      <w:lvlJc w:val="left"/>
      <w:pPr>
        <w:ind w:left="7386" w:hanging="360"/>
      </w:pPr>
      <w:rPr>
        <w:rFonts w:hint="default"/>
        <w:lang w:val="en-US" w:eastAsia="en-US" w:bidi="en-US"/>
      </w:rPr>
    </w:lvl>
  </w:abstractNum>
  <w:abstractNum w:abstractNumId="31">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30">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4" w:hanging="138"/>
      </w:pPr>
      <w:rPr>
        <w:rFonts w:hint="default"/>
        <w:lang w:val="en-US" w:eastAsia="en-US" w:bidi="en-US"/>
      </w:rPr>
    </w:lvl>
    <w:lvl w:ilvl="2">
      <w:start w:val="0"/>
      <w:numFmt w:val="bullet"/>
      <w:lvlText w:val="•"/>
      <w:lvlJc w:val="left"/>
      <w:pPr>
        <w:ind w:left="1569" w:hanging="138"/>
      </w:pPr>
      <w:rPr>
        <w:rFonts w:hint="default"/>
        <w:lang w:val="en-US" w:eastAsia="en-US" w:bidi="en-US"/>
      </w:rPr>
    </w:lvl>
    <w:lvl w:ilvl="3">
      <w:start w:val="0"/>
      <w:numFmt w:val="bullet"/>
      <w:lvlText w:val="•"/>
      <w:lvlJc w:val="left"/>
      <w:pPr>
        <w:ind w:left="2304" w:hanging="138"/>
      </w:pPr>
      <w:rPr>
        <w:rFonts w:hint="default"/>
        <w:lang w:val="en-US" w:eastAsia="en-US" w:bidi="en-US"/>
      </w:rPr>
    </w:lvl>
    <w:lvl w:ilvl="4">
      <w:start w:val="0"/>
      <w:numFmt w:val="bullet"/>
      <w:lvlText w:val="•"/>
      <w:lvlJc w:val="left"/>
      <w:pPr>
        <w:ind w:left="3039" w:hanging="138"/>
      </w:pPr>
      <w:rPr>
        <w:rFonts w:hint="default"/>
        <w:lang w:val="en-US" w:eastAsia="en-US" w:bidi="en-US"/>
      </w:rPr>
    </w:lvl>
    <w:lvl w:ilvl="5">
      <w:start w:val="0"/>
      <w:numFmt w:val="bullet"/>
      <w:lvlText w:val="•"/>
      <w:lvlJc w:val="left"/>
      <w:pPr>
        <w:ind w:left="3774" w:hanging="138"/>
      </w:pPr>
      <w:rPr>
        <w:rFonts w:hint="default"/>
        <w:lang w:val="en-US" w:eastAsia="en-US" w:bidi="en-US"/>
      </w:rPr>
    </w:lvl>
    <w:lvl w:ilvl="6">
      <w:start w:val="0"/>
      <w:numFmt w:val="bullet"/>
      <w:lvlText w:val="•"/>
      <w:lvlJc w:val="left"/>
      <w:pPr>
        <w:ind w:left="4509" w:hanging="138"/>
      </w:pPr>
      <w:rPr>
        <w:rFonts w:hint="default"/>
        <w:lang w:val="en-US" w:eastAsia="en-US" w:bidi="en-US"/>
      </w:rPr>
    </w:lvl>
    <w:lvl w:ilvl="7">
      <w:start w:val="0"/>
      <w:numFmt w:val="bullet"/>
      <w:lvlText w:val="•"/>
      <w:lvlJc w:val="left"/>
      <w:pPr>
        <w:ind w:left="5244" w:hanging="138"/>
      </w:pPr>
      <w:rPr>
        <w:rFonts w:hint="default"/>
        <w:lang w:val="en-US" w:eastAsia="en-US" w:bidi="en-US"/>
      </w:rPr>
    </w:lvl>
    <w:lvl w:ilvl="8">
      <w:start w:val="0"/>
      <w:numFmt w:val="bullet"/>
      <w:lvlText w:val="•"/>
      <w:lvlJc w:val="left"/>
      <w:pPr>
        <w:ind w:left="5979" w:hanging="138"/>
      </w:pPr>
      <w:rPr>
        <w:rFonts w:hint="default"/>
        <w:lang w:val="en-US" w:eastAsia="en-US" w:bidi="en-US"/>
      </w:rPr>
    </w:lvl>
  </w:abstractNum>
  <w:abstractNum w:abstractNumId="29">
    <w:multiLevelType w:val="hybridMultilevel"/>
    <w:lvl w:ilvl="0">
      <w:start w:val="1"/>
      <w:numFmt w:val="lowerRoman"/>
      <w:lvlText w:val="%1."/>
      <w:lvlJc w:val="left"/>
      <w:pPr>
        <w:ind w:left="104" w:hanging="201"/>
        <w:jc w:val="left"/>
      </w:pPr>
      <w:rPr>
        <w:rFonts w:hint="default" w:ascii="Arial" w:hAnsi="Arial" w:eastAsia="Arial" w:cs="Arial"/>
        <w:w w:val="99"/>
        <w:sz w:val="22"/>
        <w:szCs w:val="22"/>
        <w:lang w:val="en-US" w:eastAsia="en-US" w:bidi="en-US"/>
      </w:rPr>
    </w:lvl>
    <w:lvl w:ilvl="1">
      <w:start w:val="0"/>
      <w:numFmt w:val="bullet"/>
      <w:lvlText w:val="•"/>
      <w:lvlJc w:val="left"/>
      <w:pPr>
        <w:ind w:left="834" w:hanging="201"/>
      </w:pPr>
      <w:rPr>
        <w:rFonts w:hint="default"/>
        <w:lang w:val="en-US" w:eastAsia="en-US" w:bidi="en-US"/>
      </w:rPr>
    </w:lvl>
    <w:lvl w:ilvl="2">
      <w:start w:val="0"/>
      <w:numFmt w:val="bullet"/>
      <w:lvlText w:val="•"/>
      <w:lvlJc w:val="left"/>
      <w:pPr>
        <w:ind w:left="1569" w:hanging="201"/>
      </w:pPr>
      <w:rPr>
        <w:rFonts w:hint="default"/>
        <w:lang w:val="en-US" w:eastAsia="en-US" w:bidi="en-US"/>
      </w:rPr>
    </w:lvl>
    <w:lvl w:ilvl="3">
      <w:start w:val="0"/>
      <w:numFmt w:val="bullet"/>
      <w:lvlText w:val="•"/>
      <w:lvlJc w:val="left"/>
      <w:pPr>
        <w:ind w:left="2304" w:hanging="201"/>
      </w:pPr>
      <w:rPr>
        <w:rFonts w:hint="default"/>
        <w:lang w:val="en-US" w:eastAsia="en-US" w:bidi="en-US"/>
      </w:rPr>
    </w:lvl>
    <w:lvl w:ilvl="4">
      <w:start w:val="0"/>
      <w:numFmt w:val="bullet"/>
      <w:lvlText w:val="•"/>
      <w:lvlJc w:val="left"/>
      <w:pPr>
        <w:ind w:left="3039" w:hanging="201"/>
      </w:pPr>
      <w:rPr>
        <w:rFonts w:hint="default"/>
        <w:lang w:val="en-US" w:eastAsia="en-US" w:bidi="en-US"/>
      </w:rPr>
    </w:lvl>
    <w:lvl w:ilvl="5">
      <w:start w:val="0"/>
      <w:numFmt w:val="bullet"/>
      <w:lvlText w:val="•"/>
      <w:lvlJc w:val="left"/>
      <w:pPr>
        <w:ind w:left="3774" w:hanging="201"/>
      </w:pPr>
      <w:rPr>
        <w:rFonts w:hint="default"/>
        <w:lang w:val="en-US" w:eastAsia="en-US" w:bidi="en-US"/>
      </w:rPr>
    </w:lvl>
    <w:lvl w:ilvl="6">
      <w:start w:val="0"/>
      <w:numFmt w:val="bullet"/>
      <w:lvlText w:val="•"/>
      <w:lvlJc w:val="left"/>
      <w:pPr>
        <w:ind w:left="4509" w:hanging="201"/>
      </w:pPr>
      <w:rPr>
        <w:rFonts w:hint="default"/>
        <w:lang w:val="en-US" w:eastAsia="en-US" w:bidi="en-US"/>
      </w:rPr>
    </w:lvl>
    <w:lvl w:ilvl="7">
      <w:start w:val="0"/>
      <w:numFmt w:val="bullet"/>
      <w:lvlText w:val="•"/>
      <w:lvlJc w:val="left"/>
      <w:pPr>
        <w:ind w:left="5244" w:hanging="201"/>
      </w:pPr>
      <w:rPr>
        <w:rFonts w:hint="default"/>
        <w:lang w:val="en-US" w:eastAsia="en-US" w:bidi="en-US"/>
      </w:rPr>
    </w:lvl>
    <w:lvl w:ilvl="8">
      <w:start w:val="0"/>
      <w:numFmt w:val="bullet"/>
      <w:lvlText w:val="•"/>
      <w:lvlJc w:val="left"/>
      <w:pPr>
        <w:ind w:left="5979" w:hanging="201"/>
      </w:pPr>
      <w:rPr>
        <w:rFonts w:hint="default"/>
        <w:lang w:val="en-US" w:eastAsia="en-US" w:bidi="en-US"/>
      </w:rPr>
    </w:lvl>
  </w:abstractNum>
  <w:abstractNum w:abstractNumId="27">
    <w:multiLevelType w:val="hybridMultilevel"/>
    <w:lvl w:ilvl="0">
      <w:start w:val="0"/>
      <w:numFmt w:val="bullet"/>
      <w:lvlText w:val="●"/>
      <w:lvlJc w:val="left"/>
      <w:pPr>
        <w:ind w:left="824" w:hanging="360"/>
      </w:pPr>
      <w:rPr>
        <w:rFonts w:hint="default" w:ascii="Arial" w:hAnsi="Arial" w:eastAsia="Arial" w:cs="Arial"/>
        <w:w w:val="99"/>
        <w:sz w:val="22"/>
        <w:szCs w:val="22"/>
        <w:lang w:val="en-US" w:eastAsia="en-US" w:bidi="en-US"/>
      </w:rPr>
    </w:lvl>
    <w:lvl w:ilvl="1">
      <w:start w:val="0"/>
      <w:numFmt w:val="bullet"/>
      <w:lvlText w:val="•"/>
      <w:lvlJc w:val="left"/>
      <w:pPr>
        <w:ind w:left="1482" w:hanging="360"/>
      </w:pPr>
      <w:rPr>
        <w:rFonts w:hint="default"/>
        <w:lang w:val="en-US" w:eastAsia="en-US" w:bidi="en-US"/>
      </w:rPr>
    </w:lvl>
    <w:lvl w:ilvl="2">
      <w:start w:val="0"/>
      <w:numFmt w:val="bullet"/>
      <w:lvlText w:val="•"/>
      <w:lvlJc w:val="left"/>
      <w:pPr>
        <w:ind w:left="2145" w:hanging="360"/>
      </w:pPr>
      <w:rPr>
        <w:rFonts w:hint="default"/>
        <w:lang w:val="en-US" w:eastAsia="en-US" w:bidi="en-US"/>
      </w:rPr>
    </w:lvl>
    <w:lvl w:ilvl="3">
      <w:start w:val="0"/>
      <w:numFmt w:val="bullet"/>
      <w:lvlText w:val="•"/>
      <w:lvlJc w:val="left"/>
      <w:pPr>
        <w:ind w:left="2808" w:hanging="360"/>
      </w:pPr>
      <w:rPr>
        <w:rFonts w:hint="default"/>
        <w:lang w:val="en-US" w:eastAsia="en-US" w:bidi="en-US"/>
      </w:rPr>
    </w:lvl>
    <w:lvl w:ilvl="4">
      <w:start w:val="0"/>
      <w:numFmt w:val="bullet"/>
      <w:lvlText w:val="•"/>
      <w:lvlJc w:val="left"/>
      <w:pPr>
        <w:ind w:left="3471" w:hanging="360"/>
      </w:pPr>
      <w:rPr>
        <w:rFonts w:hint="default"/>
        <w:lang w:val="en-US" w:eastAsia="en-US" w:bidi="en-US"/>
      </w:rPr>
    </w:lvl>
    <w:lvl w:ilvl="5">
      <w:start w:val="0"/>
      <w:numFmt w:val="bullet"/>
      <w:lvlText w:val="•"/>
      <w:lvlJc w:val="left"/>
      <w:pPr>
        <w:ind w:left="4134" w:hanging="360"/>
      </w:pPr>
      <w:rPr>
        <w:rFonts w:hint="default"/>
        <w:lang w:val="en-US" w:eastAsia="en-US" w:bidi="en-US"/>
      </w:rPr>
    </w:lvl>
    <w:lvl w:ilvl="6">
      <w:start w:val="0"/>
      <w:numFmt w:val="bullet"/>
      <w:lvlText w:val="•"/>
      <w:lvlJc w:val="left"/>
      <w:pPr>
        <w:ind w:left="4797" w:hanging="360"/>
      </w:pPr>
      <w:rPr>
        <w:rFonts w:hint="default"/>
        <w:lang w:val="en-US" w:eastAsia="en-US" w:bidi="en-US"/>
      </w:rPr>
    </w:lvl>
    <w:lvl w:ilvl="7">
      <w:start w:val="0"/>
      <w:numFmt w:val="bullet"/>
      <w:lvlText w:val="•"/>
      <w:lvlJc w:val="left"/>
      <w:pPr>
        <w:ind w:left="5460" w:hanging="360"/>
      </w:pPr>
      <w:rPr>
        <w:rFonts w:hint="default"/>
        <w:lang w:val="en-US" w:eastAsia="en-US" w:bidi="en-US"/>
      </w:rPr>
    </w:lvl>
    <w:lvl w:ilvl="8">
      <w:start w:val="0"/>
      <w:numFmt w:val="bullet"/>
      <w:lvlText w:val="•"/>
      <w:lvlJc w:val="left"/>
      <w:pPr>
        <w:ind w:left="6123" w:hanging="360"/>
      </w:pPr>
      <w:rPr>
        <w:rFonts w:hint="default"/>
        <w:lang w:val="en-US" w:eastAsia="en-US" w:bidi="en-US"/>
      </w:rPr>
    </w:lvl>
  </w:abstractNum>
  <w:abstractNum w:abstractNumId="25">
    <w:multiLevelType w:val="hybridMultilevel"/>
    <w:lvl w:ilvl="0">
      <w:start w:val="1"/>
      <w:numFmt w:val="decimal"/>
      <w:lvlText w:val="%1."/>
      <w:lvlJc w:val="left"/>
      <w:pPr>
        <w:ind w:left="349" w:hanging="245"/>
        <w:jc w:val="left"/>
      </w:pPr>
      <w:rPr>
        <w:rFonts w:hint="default" w:ascii="Arial" w:hAnsi="Arial" w:eastAsia="Arial" w:cs="Arial"/>
        <w:w w:val="99"/>
        <w:sz w:val="22"/>
        <w:szCs w:val="22"/>
        <w:lang w:val="en-US" w:eastAsia="en-US" w:bidi="en-US"/>
      </w:rPr>
    </w:lvl>
    <w:lvl w:ilvl="1">
      <w:start w:val="0"/>
      <w:numFmt w:val="bullet"/>
      <w:lvlText w:val="•"/>
      <w:lvlJc w:val="left"/>
      <w:pPr>
        <w:ind w:left="1050" w:hanging="245"/>
      </w:pPr>
      <w:rPr>
        <w:rFonts w:hint="default"/>
        <w:lang w:val="en-US" w:eastAsia="en-US" w:bidi="en-US"/>
      </w:rPr>
    </w:lvl>
    <w:lvl w:ilvl="2">
      <w:start w:val="0"/>
      <w:numFmt w:val="bullet"/>
      <w:lvlText w:val="•"/>
      <w:lvlJc w:val="left"/>
      <w:pPr>
        <w:ind w:left="1761" w:hanging="245"/>
      </w:pPr>
      <w:rPr>
        <w:rFonts w:hint="default"/>
        <w:lang w:val="en-US" w:eastAsia="en-US" w:bidi="en-US"/>
      </w:rPr>
    </w:lvl>
    <w:lvl w:ilvl="3">
      <w:start w:val="0"/>
      <w:numFmt w:val="bullet"/>
      <w:lvlText w:val="•"/>
      <w:lvlJc w:val="left"/>
      <w:pPr>
        <w:ind w:left="2472" w:hanging="245"/>
      </w:pPr>
      <w:rPr>
        <w:rFonts w:hint="default"/>
        <w:lang w:val="en-US" w:eastAsia="en-US" w:bidi="en-US"/>
      </w:rPr>
    </w:lvl>
    <w:lvl w:ilvl="4">
      <w:start w:val="0"/>
      <w:numFmt w:val="bullet"/>
      <w:lvlText w:val="•"/>
      <w:lvlJc w:val="left"/>
      <w:pPr>
        <w:ind w:left="3183" w:hanging="245"/>
      </w:pPr>
      <w:rPr>
        <w:rFonts w:hint="default"/>
        <w:lang w:val="en-US" w:eastAsia="en-US" w:bidi="en-US"/>
      </w:rPr>
    </w:lvl>
    <w:lvl w:ilvl="5">
      <w:start w:val="0"/>
      <w:numFmt w:val="bullet"/>
      <w:lvlText w:val="•"/>
      <w:lvlJc w:val="left"/>
      <w:pPr>
        <w:ind w:left="3894" w:hanging="245"/>
      </w:pPr>
      <w:rPr>
        <w:rFonts w:hint="default"/>
        <w:lang w:val="en-US" w:eastAsia="en-US" w:bidi="en-US"/>
      </w:rPr>
    </w:lvl>
    <w:lvl w:ilvl="6">
      <w:start w:val="0"/>
      <w:numFmt w:val="bullet"/>
      <w:lvlText w:val="•"/>
      <w:lvlJc w:val="left"/>
      <w:pPr>
        <w:ind w:left="4605" w:hanging="245"/>
      </w:pPr>
      <w:rPr>
        <w:rFonts w:hint="default"/>
        <w:lang w:val="en-US" w:eastAsia="en-US" w:bidi="en-US"/>
      </w:rPr>
    </w:lvl>
    <w:lvl w:ilvl="7">
      <w:start w:val="0"/>
      <w:numFmt w:val="bullet"/>
      <w:lvlText w:val="•"/>
      <w:lvlJc w:val="left"/>
      <w:pPr>
        <w:ind w:left="5316" w:hanging="245"/>
      </w:pPr>
      <w:rPr>
        <w:rFonts w:hint="default"/>
        <w:lang w:val="en-US" w:eastAsia="en-US" w:bidi="en-US"/>
      </w:rPr>
    </w:lvl>
    <w:lvl w:ilvl="8">
      <w:start w:val="0"/>
      <w:numFmt w:val="bullet"/>
      <w:lvlText w:val="•"/>
      <w:lvlJc w:val="left"/>
      <w:pPr>
        <w:ind w:left="6027" w:hanging="245"/>
      </w:pPr>
      <w:rPr>
        <w:rFonts w:hint="default"/>
        <w:lang w:val="en-US" w:eastAsia="en-US" w:bidi="en-US"/>
      </w:rPr>
    </w:lvl>
  </w:abstractNum>
  <w:abstractNum w:abstractNumId="26">
    <w:multiLevelType w:val="hybridMultilevel"/>
    <w:lvl w:ilvl="0">
      <w:start w:val="0"/>
      <w:numFmt w:val="bullet"/>
      <w:lvlText w:val="•"/>
      <w:lvlJc w:val="left"/>
      <w:pPr>
        <w:ind w:left="104" w:hanging="261"/>
      </w:pPr>
      <w:rPr>
        <w:rFonts w:hint="default" w:ascii="Arial" w:hAnsi="Arial" w:eastAsia="Arial" w:cs="Arial"/>
        <w:w w:val="99"/>
        <w:sz w:val="22"/>
        <w:szCs w:val="22"/>
        <w:lang w:val="en-US" w:eastAsia="en-US" w:bidi="en-US"/>
      </w:rPr>
    </w:lvl>
    <w:lvl w:ilvl="1">
      <w:start w:val="0"/>
      <w:numFmt w:val="bullet"/>
      <w:lvlText w:val="•"/>
      <w:lvlJc w:val="left"/>
      <w:pPr>
        <w:ind w:left="834" w:hanging="261"/>
      </w:pPr>
      <w:rPr>
        <w:rFonts w:hint="default"/>
        <w:lang w:val="en-US" w:eastAsia="en-US" w:bidi="en-US"/>
      </w:rPr>
    </w:lvl>
    <w:lvl w:ilvl="2">
      <w:start w:val="0"/>
      <w:numFmt w:val="bullet"/>
      <w:lvlText w:val="•"/>
      <w:lvlJc w:val="left"/>
      <w:pPr>
        <w:ind w:left="1569" w:hanging="261"/>
      </w:pPr>
      <w:rPr>
        <w:rFonts w:hint="default"/>
        <w:lang w:val="en-US" w:eastAsia="en-US" w:bidi="en-US"/>
      </w:rPr>
    </w:lvl>
    <w:lvl w:ilvl="3">
      <w:start w:val="0"/>
      <w:numFmt w:val="bullet"/>
      <w:lvlText w:val="•"/>
      <w:lvlJc w:val="left"/>
      <w:pPr>
        <w:ind w:left="2304" w:hanging="261"/>
      </w:pPr>
      <w:rPr>
        <w:rFonts w:hint="default"/>
        <w:lang w:val="en-US" w:eastAsia="en-US" w:bidi="en-US"/>
      </w:rPr>
    </w:lvl>
    <w:lvl w:ilvl="4">
      <w:start w:val="0"/>
      <w:numFmt w:val="bullet"/>
      <w:lvlText w:val="•"/>
      <w:lvlJc w:val="left"/>
      <w:pPr>
        <w:ind w:left="3039" w:hanging="261"/>
      </w:pPr>
      <w:rPr>
        <w:rFonts w:hint="default"/>
        <w:lang w:val="en-US" w:eastAsia="en-US" w:bidi="en-US"/>
      </w:rPr>
    </w:lvl>
    <w:lvl w:ilvl="5">
      <w:start w:val="0"/>
      <w:numFmt w:val="bullet"/>
      <w:lvlText w:val="•"/>
      <w:lvlJc w:val="left"/>
      <w:pPr>
        <w:ind w:left="3774" w:hanging="261"/>
      </w:pPr>
      <w:rPr>
        <w:rFonts w:hint="default"/>
        <w:lang w:val="en-US" w:eastAsia="en-US" w:bidi="en-US"/>
      </w:rPr>
    </w:lvl>
    <w:lvl w:ilvl="6">
      <w:start w:val="0"/>
      <w:numFmt w:val="bullet"/>
      <w:lvlText w:val="•"/>
      <w:lvlJc w:val="left"/>
      <w:pPr>
        <w:ind w:left="4509" w:hanging="261"/>
      </w:pPr>
      <w:rPr>
        <w:rFonts w:hint="default"/>
        <w:lang w:val="en-US" w:eastAsia="en-US" w:bidi="en-US"/>
      </w:rPr>
    </w:lvl>
    <w:lvl w:ilvl="7">
      <w:start w:val="0"/>
      <w:numFmt w:val="bullet"/>
      <w:lvlText w:val="•"/>
      <w:lvlJc w:val="left"/>
      <w:pPr>
        <w:ind w:left="5244" w:hanging="261"/>
      </w:pPr>
      <w:rPr>
        <w:rFonts w:hint="default"/>
        <w:lang w:val="en-US" w:eastAsia="en-US" w:bidi="en-US"/>
      </w:rPr>
    </w:lvl>
    <w:lvl w:ilvl="8">
      <w:start w:val="0"/>
      <w:numFmt w:val="bullet"/>
      <w:lvlText w:val="•"/>
      <w:lvlJc w:val="left"/>
      <w:pPr>
        <w:ind w:left="5979" w:hanging="261"/>
      </w:pPr>
      <w:rPr>
        <w:rFonts w:hint="default"/>
        <w:lang w:val="en-US" w:eastAsia="en-US" w:bidi="en-US"/>
      </w:rPr>
    </w:lvl>
  </w:abstractNum>
  <w:abstractNum w:abstractNumId="24">
    <w:multiLevelType w:val="hybridMultilevel"/>
    <w:lvl w:ilvl="0">
      <w:start w:val="4"/>
      <w:numFmt w:val="lowerLetter"/>
      <w:lvlText w:val="(%1)"/>
      <w:lvlJc w:val="left"/>
      <w:pPr>
        <w:ind w:left="104" w:hanging="511"/>
        <w:jc w:val="left"/>
      </w:pPr>
      <w:rPr>
        <w:rFonts w:hint="default" w:ascii="Arial" w:hAnsi="Arial" w:eastAsia="Arial" w:cs="Arial"/>
        <w:w w:val="99"/>
        <w:sz w:val="22"/>
        <w:szCs w:val="22"/>
        <w:lang w:val="en-US" w:eastAsia="en-US" w:bidi="en-US"/>
      </w:rPr>
    </w:lvl>
    <w:lvl w:ilvl="1">
      <w:start w:val="1"/>
      <w:numFmt w:val="lowerRoman"/>
      <w:lvlText w:val="(%2)"/>
      <w:lvlJc w:val="left"/>
      <w:pPr>
        <w:ind w:left="2580" w:hanging="318"/>
        <w:jc w:val="left"/>
      </w:pPr>
      <w:rPr>
        <w:rFonts w:hint="default" w:ascii="Arial" w:hAnsi="Arial" w:eastAsia="Arial" w:cs="Arial"/>
        <w:w w:val="99"/>
        <w:sz w:val="22"/>
        <w:szCs w:val="22"/>
        <w:lang w:val="en-US" w:eastAsia="en-US" w:bidi="en-US"/>
      </w:rPr>
    </w:lvl>
    <w:lvl w:ilvl="2">
      <w:start w:val="0"/>
      <w:numFmt w:val="bullet"/>
      <w:lvlText w:val="•"/>
      <w:lvlJc w:val="left"/>
      <w:pPr>
        <w:ind w:left="3120" w:hanging="318"/>
      </w:pPr>
      <w:rPr>
        <w:rFonts w:hint="default"/>
        <w:lang w:val="en-US" w:eastAsia="en-US" w:bidi="en-US"/>
      </w:rPr>
    </w:lvl>
    <w:lvl w:ilvl="3">
      <w:start w:val="0"/>
      <w:numFmt w:val="bullet"/>
      <w:lvlText w:val="•"/>
      <w:lvlJc w:val="left"/>
      <w:pPr>
        <w:ind w:left="3661" w:hanging="318"/>
      </w:pPr>
      <w:rPr>
        <w:rFonts w:hint="default"/>
        <w:lang w:val="en-US" w:eastAsia="en-US" w:bidi="en-US"/>
      </w:rPr>
    </w:lvl>
    <w:lvl w:ilvl="4">
      <w:start w:val="0"/>
      <w:numFmt w:val="bullet"/>
      <w:lvlText w:val="•"/>
      <w:lvlJc w:val="left"/>
      <w:pPr>
        <w:ind w:left="4202" w:hanging="318"/>
      </w:pPr>
      <w:rPr>
        <w:rFonts w:hint="default"/>
        <w:lang w:val="en-US" w:eastAsia="en-US" w:bidi="en-US"/>
      </w:rPr>
    </w:lvl>
    <w:lvl w:ilvl="5">
      <w:start w:val="0"/>
      <w:numFmt w:val="bullet"/>
      <w:lvlText w:val="•"/>
      <w:lvlJc w:val="left"/>
      <w:pPr>
        <w:ind w:left="4743" w:hanging="318"/>
      </w:pPr>
      <w:rPr>
        <w:rFonts w:hint="default"/>
        <w:lang w:val="en-US" w:eastAsia="en-US" w:bidi="en-US"/>
      </w:rPr>
    </w:lvl>
    <w:lvl w:ilvl="6">
      <w:start w:val="0"/>
      <w:numFmt w:val="bullet"/>
      <w:lvlText w:val="•"/>
      <w:lvlJc w:val="left"/>
      <w:pPr>
        <w:ind w:left="5284" w:hanging="318"/>
      </w:pPr>
      <w:rPr>
        <w:rFonts w:hint="default"/>
        <w:lang w:val="en-US" w:eastAsia="en-US" w:bidi="en-US"/>
      </w:rPr>
    </w:lvl>
    <w:lvl w:ilvl="7">
      <w:start w:val="0"/>
      <w:numFmt w:val="bullet"/>
      <w:lvlText w:val="•"/>
      <w:lvlJc w:val="left"/>
      <w:pPr>
        <w:ind w:left="5825" w:hanging="318"/>
      </w:pPr>
      <w:rPr>
        <w:rFonts w:hint="default"/>
        <w:lang w:val="en-US" w:eastAsia="en-US" w:bidi="en-US"/>
      </w:rPr>
    </w:lvl>
    <w:lvl w:ilvl="8">
      <w:start w:val="0"/>
      <w:numFmt w:val="bullet"/>
      <w:lvlText w:val="•"/>
      <w:lvlJc w:val="left"/>
      <w:pPr>
        <w:ind w:left="6366" w:hanging="318"/>
      </w:pPr>
      <w:rPr>
        <w:rFonts w:hint="default"/>
        <w:lang w:val="en-US" w:eastAsia="en-US" w:bidi="en-US"/>
      </w:rPr>
    </w:lvl>
  </w:abstractNum>
  <w:abstractNum w:abstractNumId="23">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4" w:hanging="138"/>
      </w:pPr>
      <w:rPr>
        <w:rFonts w:hint="default"/>
        <w:lang w:val="en-US" w:eastAsia="en-US" w:bidi="en-US"/>
      </w:rPr>
    </w:lvl>
    <w:lvl w:ilvl="2">
      <w:start w:val="0"/>
      <w:numFmt w:val="bullet"/>
      <w:lvlText w:val="•"/>
      <w:lvlJc w:val="left"/>
      <w:pPr>
        <w:ind w:left="1569" w:hanging="138"/>
      </w:pPr>
      <w:rPr>
        <w:rFonts w:hint="default"/>
        <w:lang w:val="en-US" w:eastAsia="en-US" w:bidi="en-US"/>
      </w:rPr>
    </w:lvl>
    <w:lvl w:ilvl="3">
      <w:start w:val="0"/>
      <w:numFmt w:val="bullet"/>
      <w:lvlText w:val="•"/>
      <w:lvlJc w:val="left"/>
      <w:pPr>
        <w:ind w:left="2304" w:hanging="138"/>
      </w:pPr>
      <w:rPr>
        <w:rFonts w:hint="default"/>
        <w:lang w:val="en-US" w:eastAsia="en-US" w:bidi="en-US"/>
      </w:rPr>
    </w:lvl>
    <w:lvl w:ilvl="4">
      <w:start w:val="0"/>
      <w:numFmt w:val="bullet"/>
      <w:lvlText w:val="•"/>
      <w:lvlJc w:val="left"/>
      <w:pPr>
        <w:ind w:left="3039" w:hanging="138"/>
      </w:pPr>
      <w:rPr>
        <w:rFonts w:hint="default"/>
        <w:lang w:val="en-US" w:eastAsia="en-US" w:bidi="en-US"/>
      </w:rPr>
    </w:lvl>
    <w:lvl w:ilvl="5">
      <w:start w:val="0"/>
      <w:numFmt w:val="bullet"/>
      <w:lvlText w:val="•"/>
      <w:lvlJc w:val="left"/>
      <w:pPr>
        <w:ind w:left="3774" w:hanging="138"/>
      </w:pPr>
      <w:rPr>
        <w:rFonts w:hint="default"/>
        <w:lang w:val="en-US" w:eastAsia="en-US" w:bidi="en-US"/>
      </w:rPr>
    </w:lvl>
    <w:lvl w:ilvl="6">
      <w:start w:val="0"/>
      <w:numFmt w:val="bullet"/>
      <w:lvlText w:val="•"/>
      <w:lvlJc w:val="left"/>
      <w:pPr>
        <w:ind w:left="4509" w:hanging="138"/>
      </w:pPr>
      <w:rPr>
        <w:rFonts w:hint="default"/>
        <w:lang w:val="en-US" w:eastAsia="en-US" w:bidi="en-US"/>
      </w:rPr>
    </w:lvl>
    <w:lvl w:ilvl="7">
      <w:start w:val="0"/>
      <w:numFmt w:val="bullet"/>
      <w:lvlText w:val="•"/>
      <w:lvlJc w:val="left"/>
      <w:pPr>
        <w:ind w:left="5244" w:hanging="138"/>
      </w:pPr>
      <w:rPr>
        <w:rFonts w:hint="default"/>
        <w:lang w:val="en-US" w:eastAsia="en-US" w:bidi="en-US"/>
      </w:rPr>
    </w:lvl>
    <w:lvl w:ilvl="8">
      <w:start w:val="0"/>
      <w:numFmt w:val="bullet"/>
      <w:lvlText w:val="•"/>
      <w:lvlJc w:val="left"/>
      <w:pPr>
        <w:ind w:left="5979" w:hanging="138"/>
      </w:pPr>
      <w:rPr>
        <w:rFonts w:hint="default"/>
        <w:lang w:val="en-US" w:eastAsia="en-US" w:bidi="en-US"/>
      </w:rPr>
    </w:lvl>
  </w:abstractNum>
  <w:abstractNum w:abstractNumId="22">
    <w:multiLevelType w:val="hybridMultilevel"/>
    <w:lvl w:ilvl="0">
      <w:start w:val="0"/>
      <w:numFmt w:val="bullet"/>
      <w:lvlText w:val="●"/>
      <w:lvlJc w:val="left"/>
      <w:pPr>
        <w:ind w:left="1397" w:hanging="360"/>
      </w:pPr>
      <w:rPr>
        <w:rFonts w:hint="default" w:ascii="Arial" w:hAnsi="Arial" w:eastAsia="Arial" w:cs="Arial"/>
        <w:w w:val="99"/>
        <w:sz w:val="24"/>
        <w:szCs w:val="24"/>
        <w:lang w:val="en-US" w:eastAsia="en-US" w:bidi="en-US"/>
      </w:rPr>
    </w:lvl>
    <w:lvl w:ilvl="1">
      <w:start w:val="0"/>
      <w:numFmt w:val="bullet"/>
      <w:lvlText w:val="•"/>
      <w:lvlJc w:val="left"/>
      <w:pPr>
        <w:ind w:left="2207" w:hanging="360"/>
      </w:pPr>
      <w:rPr>
        <w:rFonts w:hint="default"/>
        <w:lang w:val="en-US" w:eastAsia="en-US" w:bidi="en-US"/>
      </w:rPr>
    </w:lvl>
    <w:lvl w:ilvl="2">
      <w:start w:val="0"/>
      <w:numFmt w:val="bullet"/>
      <w:lvlText w:val="•"/>
      <w:lvlJc w:val="left"/>
      <w:pPr>
        <w:ind w:left="3015" w:hanging="360"/>
      </w:pPr>
      <w:rPr>
        <w:rFonts w:hint="default"/>
        <w:lang w:val="en-US" w:eastAsia="en-US" w:bidi="en-US"/>
      </w:rPr>
    </w:lvl>
    <w:lvl w:ilvl="3">
      <w:start w:val="0"/>
      <w:numFmt w:val="bullet"/>
      <w:lvlText w:val="•"/>
      <w:lvlJc w:val="left"/>
      <w:pPr>
        <w:ind w:left="3823" w:hanging="360"/>
      </w:pPr>
      <w:rPr>
        <w:rFonts w:hint="default"/>
        <w:lang w:val="en-US" w:eastAsia="en-US" w:bidi="en-US"/>
      </w:rPr>
    </w:lvl>
    <w:lvl w:ilvl="4">
      <w:start w:val="0"/>
      <w:numFmt w:val="bullet"/>
      <w:lvlText w:val="•"/>
      <w:lvlJc w:val="left"/>
      <w:pPr>
        <w:ind w:left="4631" w:hanging="360"/>
      </w:pPr>
      <w:rPr>
        <w:rFonts w:hint="default"/>
        <w:lang w:val="en-US" w:eastAsia="en-US" w:bidi="en-US"/>
      </w:rPr>
    </w:lvl>
    <w:lvl w:ilvl="5">
      <w:start w:val="0"/>
      <w:numFmt w:val="bullet"/>
      <w:lvlText w:val="•"/>
      <w:lvlJc w:val="left"/>
      <w:pPr>
        <w:ind w:left="5439" w:hanging="360"/>
      </w:pPr>
      <w:rPr>
        <w:rFonts w:hint="default"/>
        <w:lang w:val="en-US" w:eastAsia="en-US" w:bidi="en-US"/>
      </w:rPr>
    </w:lvl>
    <w:lvl w:ilvl="6">
      <w:start w:val="0"/>
      <w:numFmt w:val="bullet"/>
      <w:lvlText w:val="•"/>
      <w:lvlJc w:val="left"/>
      <w:pPr>
        <w:ind w:left="6247" w:hanging="360"/>
      </w:pPr>
      <w:rPr>
        <w:rFonts w:hint="default"/>
        <w:lang w:val="en-US" w:eastAsia="en-US" w:bidi="en-US"/>
      </w:rPr>
    </w:lvl>
    <w:lvl w:ilvl="7">
      <w:start w:val="0"/>
      <w:numFmt w:val="bullet"/>
      <w:lvlText w:val="•"/>
      <w:lvlJc w:val="left"/>
      <w:pPr>
        <w:ind w:left="7055" w:hanging="360"/>
      </w:pPr>
      <w:rPr>
        <w:rFonts w:hint="default"/>
        <w:lang w:val="en-US" w:eastAsia="en-US" w:bidi="en-US"/>
      </w:rPr>
    </w:lvl>
    <w:lvl w:ilvl="8">
      <w:start w:val="0"/>
      <w:numFmt w:val="bullet"/>
      <w:lvlText w:val="•"/>
      <w:lvlJc w:val="left"/>
      <w:pPr>
        <w:ind w:left="7863" w:hanging="360"/>
      </w:pPr>
      <w:rPr>
        <w:rFonts w:hint="default"/>
        <w:lang w:val="en-US" w:eastAsia="en-US" w:bidi="en-US"/>
      </w:rPr>
    </w:lvl>
  </w:abstractNum>
  <w:abstractNum w:abstractNumId="20">
    <w:multiLevelType w:val="hybridMultilevel"/>
    <w:lvl w:ilvl="0">
      <w:start w:val="1"/>
      <w:numFmt w:val="decimal"/>
      <w:lvlText w:val="(%1)"/>
      <w:lvlJc w:val="left"/>
      <w:pPr>
        <w:ind w:left="434" w:hanging="330"/>
        <w:jc w:val="left"/>
      </w:pPr>
      <w:rPr>
        <w:rFonts w:hint="default" w:ascii="Arial" w:hAnsi="Arial" w:eastAsia="Arial" w:cs="Arial"/>
        <w:w w:val="99"/>
        <w:sz w:val="22"/>
        <w:szCs w:val="22"/>
        <w:lang w:val="en-US" w:eastAsia="en-US" w:bidi="en-US"/>
      </w:rPr>
    </w:lvl>
    <w:lvl w:ilvl="1">
      <w:start w:val="1"/>
      <w:numFmt w:val="lowerLetter"/>
      <w:lvlText w:val="(%2)"/>
      <w:lvlJc w:val="left"/>
      <w:pPr>
        <w:ind w:left="434" w:hanging="330"/>
        <w:jc w:val="left"/>
      </w:pPr>
      <w:rPr>
        <w:rFonts w:hint="default" w:ascii="Arial" w:hAnsi="Arial" w:eastAsia="Arial" w:cs="Arial"/>
        <w:w w:val="99"/>
        <w:sz w:val="22"/>
        <w:szCs w:val="22"/>
        <w:lang w:val="en-US" w:eastAsia="en-US" w:bidi="en-US"/>
      </w:rPr>
    </w:lvl>
    <w:lvl w:ilvl="2">
      <w:start w:val="0"/>
      <w:numFmt w:val="bullet"/>
      <w:lvlText w:val="•"/>
      <w:lvlJc w:val="left"/>
      <w:pPr>
        <w:ind w:left="1841" w:hanging="330"/>
      </w:pPr>
      <w:rPr>
        <w:rFonts w:hint="default"/>
        <w:lang w:val="en-US" w:eastAsia="en-US" w:bidi="en-US"/>
      </w:rPr>
    </w:lvl>
    <w:lvl w:ilvl="3">
      <w:start w:val="0"/>
      <w:numFmt w:val="bullet"/>
      <w:lvlText w:val="•"/>
      <w:lvlJc w:val="left"/>
      <w:pPr>
        <w:ind w:left="2542" w:hanging="330"/>
      </w:pPr>
      <w:rPr>
        <w:rFonts w:hint="default"/>
        <w:lang w:val="en-US" w:eastAsia="en-US" w:bidi="en-US"/>
      </w:rPr>
    </w:lvl>
    <w:lvl w:ilvl="4">
      <w:start w:val="0"/>
      <w:numFmt w:val="bullet"/>
      <w:lvlText w:val="•"/>
      <w:lvlJc w:val="left"/>
      <w:pPr>
        <w:ind w:left="3243" w:hanging="330"/>
      </w:pPr>
      <w:rPr>
        <w:rFonts w:hint="default"/>
        <w:lang w:val="en-US" w:eastAsia="en-US" w:bidi="en-US"/>
      </w:rPr>
    </w:lvl>
    <w:lvl w:ilvl="5">
      <w:start w:val="0"/>
      <w:numFmt w:val="bullet"/>
      <w:lvlText w:val="•"/>
      <w:lvlJc w:val="left"/>
      <w:pPr>
        <w:ind w:left="3944" w:hanging="330"/>
      </w:pPr>
      <w:rPr>
        <w:rFonts w:hint="default"/>
        <w:lang w:val="en-US" w:eastAsia="en-US" w:bidi="en-US"/>
      </w:rPr>
    </w:lvl>
    <w:lvl w:ilvl="6">
      <w:start w:val="0"/>
      <w:numFmt w:val="bullet"/>
      <w:lvlText w:val="•"/>
      <w:lvlJc w:val="left"/>
      <w:pPr>
        <w:ind w:left="4645" w:hanging="330"/>
      </w:pPr>
      <w:rPr>
        <w:rFonts w:hint="default"/>
        <w:lang w:val="en-US" w:eastAsia="en-US" w:bidi="en-US"/>
      </w:rPr>
    </w:lvl>
    <w:lvl w:ilvl="7">
      <w:start w:val="0"/>
      <w:numFmt w:val="bullet"/>
      <w:lvlText w:val="•"/>
      <w:lvlJc w:val="left"/>
      <w:pPr>
        <w:ind w:left="5346" w:hanging="330"/>
      </w:pPr>
      <w:rPr>
        <w:rFonts w:hint="default"/>
        <w:lang w:val="en-US" w:eastAsia="en-US" w:bidi="en-US"/>
      </w:rPr>
    </w:lvl>
    <w:lvl w:ilvl="8">
      <w:start w:val="0"/>
      <w:numFmt w:val="bullet"/>
      <w:lvlText w:val="•"/>
      <w:lvlJc w:val="left"/>
      <w:pPr>
        <w:ind w:left="6047" w:hanging="330"/>
      </w:pPr>
      <w:rPr>
        <w:rFonts w:hint="default"/>
        <w:lang w:val="en-US" w:eastAsia="en-US" w:bidi="en-US"/>
      </w:rPr>
    </w:lvl>
  </w:abstractNum>
  <w:abstractNum w:abstractNumId="21">
    <w:multiLevelType w:val="hybridMultilevel"/>
    <w:lvl w:ilvl="0">
      <w:start w:val="1"/>
      <w:numFmt w:val="upperRoman"/>
      <w:lvlText w:val="%1."/>
      <w:lvlJc w:val="left"/>
      <w:pPr>
        <w:ind w:left="824" w:hanging="482"/>
        <w:jc w:val="right"/>
      </w:pPr>
      <w:rPr>
        <w:rFonts w:hint="default" w:ascii="Arial" w:hAnsi="Arial" w:eastAsia="Arial" w:cs="Arial"/>
        <w:w w:val="99"/>
        <w:sz w:val="22"/>
        <w:szCs w:val="22"/>
        <w:lang w:val="en-US" w:eastAsia="en-US" w:bidi="en-US"/>
      </w:rPr>
    </w:lvl>
    <w:lvl w:ilvl="1">
      <w:start w:val="0"/>
      <w:numFmt w:val="bullet"/>
      <w:lvlText w:val="•"/>
      <w:lvlJc w:val="left"/>
      <w:pPr>
        <w:ind w:left="1482" w:hanging="482"/>
      </w:pPr>
      <w:rPr>
        <w:rFonts w:hint="default"/>
        <w:lang w:val="en-US" w:eastAsia="en-US" w:bidi="en-US"/>
      </w:rPr>
    </w:lvl>
    <w:lvl w:ilvl="2">
      <w:start w:val="0"/>
      <w:numFmt w:val="bullet"/>
      <w:lvlText w:val="•"/>
      <w:lvlJc w:val="left"/>
      <w:pPr>
        <w:ind w:left="2145" w:hanging="482"/>
      </w:pPr>
      <w:rPr>
        <w:rFonts w:hint="default"/>
        <w:lang w:val="en-US" w:eastAsia="en-US" w:bidi="en-US"/>
      </w:rPr>
    </w:lvl>
    <w:lvl w:ilvl="3">
      <w:start w:val="0"/>
      <w:numFmt w:val="bullet"/>
      <w:lvlText w:val="•"/>
      <w:lvlJc w:val="left"/>
      <w:pPr>
        <w:ind w:left="2808" w:hanging="482"/>
      </w:pPr>
      <w:rPr>
        <w:rFonts w:hint="default"/>
        <w:lang w:val="en-US" w:eastAsia="en-US" w:bidi="en-US"/>
      </w:rPr>
    </w:lvl>
    <w:lvl w:ilvl="4">
      <w:start w:val="0"/>
      <w:numFmt w:val="bullet"/>
      <w:lvlText w:val="•"/>
      <w:lvlJc w:val="left"/>
      <w:pPr>
        <w:ind w:left="3471" w:hanging="482"/>
      </w:pPr>
      <w:rPr>
        <w:rFonts w:hint="default"/>
        <w:lang w:val="en-US" w:eastAsia="en-US" w:bidi="en-US"/>
      </w:rPr>
    </w:lvl>
    <w:lvl w:ilvl="5">
      <w:start w:val="0"/>
      <w:numFmt w:val="bullet"/>
      <w:lvlText w:val="•"/>
      <w:lvlJc w:val="left"/>
      <w:pPr>
        <w:ind w:left="4134" w:hanging="482"/>
      </w:pPr>
      <w:rPr>
        <w:rFonts w:hint="default"/>
        <w:lang w:val="en-US" w:eastAsia="en-US" w:bidi="en-US"/>
      </w:rPr>
    </w:lvl>
    <w:lvl w:ilvl="6">
      <w:start w:val="0"/>
      <w:numFmt w:val="bullet"/>
      <w:lvlText w:val="•"/>
      <w:lvlJc w:val="left"/>
      <w:pPr>
        <w:ind w:left="4797" w:hanging="482"/>
      </w:pPr>
      <w:rPr>
        <w:rFonts w:hint="default"/>
        <w:lang w:val="en-US" w:eastAsia="en-US" w:bidi="en-US"/>
      </w:rPr>
    </w:lvl>
    <w:lvl w:ilvl="7">
      <w:start w:val="0"/>
      <w:numFmt w:val="bullet"/>
      <w:lvlText w:val="•"/>
      <w:lvlJc w:val="left"/>
      <w:pPr>
        <w:ind w:left="5460" w:hanging="482"/>
      </w:pPr>
      <w:rPr>
        <w:rFonts w:hint="default"/>
        <w:lang w:val="en-US" w:eastAsia="en-US" w:bidi="en-US"/>
      </w:rPr>
    </w:lvl>
    <w:lvl w:ilvl="8">
      <w:start w:val="0"/>
      <w:numFmt w:val="bullet"/>
      <w:lvlText w:val="•"/>
      <w:lvlJc w:val="left"/>
      <w:pPr>
        <w:ind w:left="6123" w:hanging="482"/>
      </w:pPr>
      <w:rPr>
        <w:rFonts w:hint="default"/>
        <w:lang w:val="en-US" w:eastAsia="en-US" w:bidi="en-US"/>
      </w:rPr>
    </w:lvl>
  </w:abstractNum>
  <w:abstractNum w:abstractNumId="19">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4" w:hanging="138"/>
      </w:pPr>
      <w:rPr>
        <w:rFonts w:hint="default"/>
        <w:lang w:val="en-US" w:eastAsia="en-US" w:bidi="en-US"/>
      </w:rPr>
    </w:lvl>
    <w:lvl w:ilvl="2">
      <w:start w:val="0"/>
      <w:numFmt w:val="bullet"/>
      <w:lvlText w:val="•"/>
      <w:lvlJc w:val="left"/>
      <w:pPr>
        <w:ind w:left="1569" w:hanging="138"/>
      </w:pPr>
      <w:rPr>
        <w:rFonts w:hint="default"/>
        <w:lang w:val="en-US" w:eastAsia="en-US" w:bidi="en-US"/>
      </w:rPr>
    </w:lvl>
    <w:lvl w:ilvl="3">
      <w:start w:val="0"/>
      <w:numFmt w:val="bullet"/>
      <w:lvlText w:val="•"/>
      <w:lvlJc w:val="left"/>
      <w:pPr>
        <w:ind w:left="2304" w:hanging="138"/>
      </w:pPr>
      <w:rPr>
        <w:rFonts w:hint="default"/>
        <w:lang w:val="en-US" w:eastAsia="en-US" w:bidi="en-US"/>
      </w:rPr>
    </w:lvl>
    <w:lvl w:ilvl="4">
      <w:start w:val="0"/>
      <w:numFmt w:val="bullet"/>
      <w:lvlText w:val="•"/>
      <w:lvlJc w:val="left"/>
      <w:pPr>
        <w:ind w:left="3039" w:hanging="138"/>
      </w:pPr>
      <w:rPr>
        <w:rFonts w:hint="default"/>
        <w:lang w:val="en-US" w:eastAsia="en-US" w:bidi="en-US"/>
      </w:rPr>
    </w:lvl>
    <w:lvl w:ilvl="5">
      <w:start w:val="0"/>
      <w:numFmt w:val="bullet"/>
      <w:lvlText w:val="•"/>
      <w:lvlJc w:val="left"/>
      <w:pPr>
        <w:ind w:left="3774" w:hanging="138"/>
      </w:pPr>
      <w:rPr>
        <w:rFonts w:hint="default"/>
        <w:lang w:val="en-US" w:eastAsia="en-US" w:bidi="en-US"/>
      </w:rPr>
    </w:lvl>
    <w:lvl w:ilvl="6">
      <w:start w:val="0"/>
      <w:numFmt w:val="bullet"/>
      <w:lvlText w:val="•"/>
      <w:lvlJc w:val="left"/>
      <w:pPr>
        <w:ind w:left="4509" w:hanging="138"/>
      </w:pPr>
      <w:rPr>
        <w:rFonts w:hint="default"/>
        <w:lang w:val="en-US" w:eastAsia="en-US" w:bidi="en-US"/>
      </w:rPr>
    </w:lvl>
    <w:lvl w:ilvl="7">
      <w:start w:val="0"/>
      <w:numFmt w:val="bullet"/>
      <w:lvlText w:val="•"/>
      <w:lvlJc w:val="left"/>
      <w:pPr>
        <w:ind w:left="5244" w:hanging="138"/>
      </w:pPr>
      <w:rPr>
        <w:rFonts w:hint="default"/>
        <w:lang w:val="en-US" w:eastAsia="en-US" w:bidi="en-US"/>
      </w:rPr>
    </w:lvl>
    <w:lvl w:ilvl="8">
      <w:start w:val="0"/>
      <w:numFmt w:val="bullet"/>
      <w:lvlText w:val="•"/>
      <w:lvlJc w:val="left"/>
      <w:pPr>
        <w:ind w:left="5979" w:hanging="138"/>
      </w:pPr>
      <w:rPr>
        <w:rFonts w:hint="default"/>
        <w:lang w:val="en-US" w:eastAsia="en-US" w:bidi="en-US"/>
      </w:rPr>
    </w:lvl>
  </w:abstractNum>
  <w:abstractNum w:abstractNumId="17">
    <w:multiLevelType w:val="hybridMultilevel"/>
    <w:lvl w:ilvl="0">
      <w:start w:val="0"/>
      <w:numFmt w:val="bullet"/>
      <w:lvlText w:val="•"/>
      <w:lvlJc w:val="left"/>
      <w:pPr>
        <w:ind w:left="104" w:hanging="153"/>
      </w:pPr>
      <w:rPr>
        <w:rFonts w:hint="default" w:ascii="Arial" w:hAnsi="Arial" w:eastAsia="Arial" w:cs="Arial"/>
        <w:w w:val="99"/>
        <w:sz w:val="22"/>
        <w:szCs w:val="22"/>
        <w:lang w:val="en-US" w:eastAsia="en-US" w:bidi="en-US"/>
      </w:rPr>
    </w:lvl>
    <w:lvl w:ilvl="1">
      <w:start w:val="0"/>
      <w:numFmt w:val="bullet"/>
      <w:lvlText w:val="•"/>
      <w:lvlJc w:val="left"/>
      <w:pPr>
        <w:ind w:left="834" w:hanging="153"/>
      </w:pPr>
      <w:rPr>
        <w:rFonts w:hint="default"/>
        <w:lang w:val="en-US" w:eastAsia="en-US" w:bidi="en-US"/>
      </w:rPr>
    </w:lvl>
    <w:lvl w:ilvl="2">
      <w:start w:val="0"/>
      <w:numFmt w:val="bullet"/>
      <w:lvlText w:val="•"/>
      <w:lvlJc w:val="left"/>
      <w:pPr>
        <w:ind w:left="1569" w:hanging="153"/>
      </w:pPr>
      <w:rPr>
        <w:rFonts w:hint="default"/>
        <w:lang w:val="en-US" w:eastAsia="en-US" w:bidi="en-US"/>
      </w:rPr>
    </w:lvl>
    <w:lvl w:ilvl="3">
      <w:start w:val="0"/>
      <w:numFmt w:val="bullet"/>
      <w:lvlText w:val="•"/>
      <w:lvlJc w:val="left"/>
      <w:pPr>
        <w:ind w:left="2304" w:hanging="153"/>
      </w:pPr>
      <w:rPr>
        <w:rFonts w:hint="default"/>
        <w:lang w:val="en-US" w:eastAsia="en-US" w:bidi="en-US"/>
      </w:rPr>
    </w:lvl>
    <w:lvl w:ilvl="4">
      <w:start w:val="0"/>
      <w:numFmt w:val="bullet"/>
      <w:lvlText w:val="•"/>
      <w:lvlJc w:val="left"/>
      <w:pPr>
        <w:ind w:left="3039" w:hanging="153"/>
      </w:pPr>
      <w:rPr>
        <w:rFonts w:hint="default"/>
        <w:lang w:val="en-US" w:eastAsia="en-US" w:bidi="en-US"/>
      </w:rPr>
    </w:lvl>
    <w:lvl w:ilvl="5">
      <w:start w:val="0"/>
      <w:numFmt w:val="bullet"/>
      <w:lvlText w:val="•"/>
      <w:lvlJc w:val="left"/>
      <w:pPr>
        <w:ind w:left="3774" w:hanging="153"/>
      </w:pPr>
      <w:rPr>
        <w:rFonts w:hint="default"/>
        <w:lang w:val="en-US" w:eastAsia="en-US" w:bidi="en-US"/>
      </w:rPr>
    </w:lvl>
    <w:lvl w:ilvl="6">
      <w:start w:val="0"/>
      <w:numFmt w:val="bullet"/>
      <w:lvlText w:val="•"/>
      <w:lvlJc w:val="left"/>
      <w:pPr>
        <w:ind w:left="4509" w:hanging="153"/>
      </w:pPr>
      <w:rPr>
        <w:rFonts w:hint="default"/>
        <w:lang w:val="en-US" w:eastAsia="en-US" w:bidi="en-US"/>
      </w:rPr>
    </w:lvl>
    <w:lvl w:ilvl="7">
      <w:start w:val="0"/>
      <w:numFmt w:val="bullet"/>
      <w:lvlText w:val="•"/>
      <w:lvlJc w:val="left"/>
      <w:pPr>
        <w:ind w:left="5244" w:hanging="153"/>
      </w:pPr>
      <w:rPr>
        <w:rFonts w:hint="default"/>
        <w:lang w:val="en-US" w:eastAsia="en-US" w:bidi="en-US"/>
      </w:rPr>
    </w:lvl>
    <w:lvl w:ilvl="8">
      <w:start w:val="0"/>
      <w:numFmt w:val="bullet"/>
      <w:lvlText w:val="•"/>
      <w:lvlJc w:val="left"/>
      <w:pPr>
        <w:ind w:left="5979" w:hanging="153"/>
      </w:pPr>
      <w:rPr>
        <w:rFonts w:hint="default"/>
        <w:lang w:val="en-US" w:eastAsia="en-US" w:bidi="en-US"/>
      </w:rPr>
    </w:lvl>
  </w:abstractNum>
  <w:abstractNum w:abstractNumId="18">
    <w:multiLevelType w:val="hybridMultilevel"/>
    <w:lvl w:ilvl="0">
      <w:start w:val="0"/>
      <w:numFmt w:val="bullet"/>
      <w:lvlText w:val="•"/>
      <w:lvlJc w:val="left"/>
      <w:pPr>
        <w:ind w:left="242" w:hanging="138"/>
      </w:pPr>
      <w:rPr>
        <w:rFonts w:hint="default" w:ascii="Arial" w:hAnsi="Arial" w:eastAsia="Arial" w:cs="Arial"/>
        <w:w w:val="99"/>
        <w:sz w:val="22"/>
        <w:szCs w:val="22"/>
        <w:lang w:val="en-US" w:eastAsia="en-US" w:bidi="en-US"/>
      </w:rPr>
    </w:lvl>
    <w:lvl w:ilvl="1">
      <w:start w:val="0"/>
      <w:numFmt w:val="bullet"/>
      <w:lvlText w:val="•"/>
      <w:lvlJc w:val="left"/>
      <w:pPr>
        <w:ind w:left="960" w:hanging="138"/>
      </w:pPr>
      <w:rPr>
        <w:rFonts w:hint="default"/>
        <w:lang w:val="en-US" w:eastAsia="en-US" w:bidi="en-US"/>
      </w:rPr>
    </w:lvl>
    <w:lvl w:ilvl="2">
      <w:start w:val="0"/>
      <w:numFmt w:val="bullet"/>
      <w:lvlText w:val="•"/>
      <w:lvlJc w:val="left"/>
      <w:pPr>
        <w:ind w:left="1681" w:hanging="138"/>
      </w:pPr>
      <w:rPr>
        <w:rFonts w:hint="default"/>
        <w:lang w:val="en-US" w:eastAsia="en-US" w:bidi="en-US"/>
      </w:rPr>
    </w:lvl>
    <w:lvl w:ilvl="3">
      <w:start w:val="0"/>
      <w:numFmt w:val="bullet"/>
      <w:lvlText w:val="•"/>
      <w:lvlJc w:val="left"/>
      <w:pPr>
        <w:ind w:left="2402" w:hanging="138"/>
      </w:pPr>
      <w:rPr>
        <w:rFonts w:hint="default"/>
        <w:lang w:val="en-US" w:eastAsia="en-US" w:bidi="en-US"/>
      </w:rPr>
    </w:lvl>
    <w:lvl w:ilvl="4">
      <w:start w:val="0"/>
      <w:numFmt w:val="bullet"/>
      <w:lvlText w:val="•"/>
      <w:lvlJc w:val="left"/>
      <w:pPr>
        <w:ind w:left="3123" w:hanging="138"/>
      </w:pPr>
      <w:rPr>
        <w:rFonts w:hint="default"/>
        <w:lang w:val="en-US" w:eastAsia="en-US" w:bidi="en-US"/>
      </w:rPr>
    </w:lvl>
    <w:lvl w:ilvl="5">
      <w:start w:val="0"/>
      <w:numFmt w:val="bullet"/>
      <w:lvlText w:val="•"/>
      <w:lvlJc w:val="left"/>
      <w:pPr>
        <w:ind w:left="3844" w:hanging="138"/>
      </w:pPr>
      <w:rPr>
        <w:rFonts w:hint="default"/>
        <w:lang w:val="en-US" w:eastAsia="en-US" w:bidi="en-US"/>
      </w:rPr>
    </w:lvl>
    <w:lvl w:ilvl="6">
      <w:start w:val="0"/>
      <w:numFmt w:val="bullet"/>
      <w:lvlText w:val="•"/>
      <w:lvlJc w:val="left"/>
      <w:pPr>
        <w:ind w:left="4565" w:hanging="138"/>
      </w:pPr>
      <w:rPr>
        <w:rFonts w:hint="default"/>
        <w:lang w:val="en-US" w:eastAsia="en-US" w:bidi="en-US"/>
      </w:rPr>
    </w:lvl>
    <w:lvl w:ilvl="7">
      <w:start w:val="0"/>
      <w:numFmt w:val="bullet"/>
      <w:lvlText w:val="•"/>
      <w:lvlJc w:val="left"/>
      <w:pPr>
        <w:ind w:left="5286" w:hanging="138"/>
      </w:pPr>
      <w:rPr>
        <w:rFonts w:hint="default"/>
        <w:lang w:val="en-US" w:eastAsia="en-US" w:bidi="en-US"/>
      </w:rPr>
    </w:lvl>
    <w:lvl w:ilvl="8">
      <w:start w:val="0"/>
      <w:numFmt w:val="bullet"/>
      <w:lvlText w:val="•"/>
      <w:lvlJc w:val="left"/>
      <w:pPr>
        <w:ind w:left="6007" w:hanging="138"/>
      </w:pPr>
      <w:rPr>
        <w:rFonts w:hint="default"/>
        <w:lang w:val="en-US" w:eastAsia="en-US" w:bidi="en-US"/>
      </w:rPr>
    </w:lvl>
  </w:abstractNum>
  <w:abstractNum w:abstractNumId="16">
    <w:multiLevelType w:val="hybridMultilevel"/>
    <w:lvl w:ilvl="0">
      <w:start w:val="1"/>
      <w:numFmt w:val="decimal"/>
      <w:lvlText w:val="%1"/>
      <w:lvlJc w:val="left"/>
      <w:pPr>
        <w:ind w:left="422" w:hanging="164"/>
        <w:jc w:val="left"/>
      </w:pPr>
      <w:rPr>
        <w:rFonts w:hint="default" w:ascii="Arial Narrow" w:hAnsi="Arial Narrow" w:eastAsia="Arial Narrow" w:cs="Arial Narrow"/>
        <w:w w:val="99"/>
        <w:sz w:val="24"/>
        <w:szCs w:val="24"/>
        <w:lang w:val="en-US" w:eastAsia="en-US" w:bidi="en-US"/>
      </w:rPr>
    </w:lvl>
    <w:lvl w:ilvl="1">
      <w:start w:val="4"/>
      <w:numFmt w:val="decimal"/>
      <w:lvlText w:val="%2"/>
      <w:lvlJc w:val="left"/>
      <w:pPr>
        <w:ind w:left="3689" w:hanging="164"/>
        <w:jc w:val="left"/>
      </w:pPr>
      <w:rPr>
        <w:rFonts w:hint="default" w:ascii="Arial Narrow" w:hAnsi="Arial Narrow" w:eastAsia="Arial Narrow" w:cs="Arial Narrow"/>
        <w:w w:val="99"/>
        <w:sz w:val="24"/>
        <w:szCs w:val="24"/>
        <w:lang w:val="en-US" w:eastAsia="en-US" w:bidi="en-US"/>
      </w:rPr>
    </w:lvl>
    <w:lvl w:ilvl="2">
      <w:start w:val="0"/>
      <w:numFmt w:val="bullet"/>
      <w:lvlText w:val="•"/>
      <w:lvlJc w:val="left"/>
      <w:pPr>
        <w:ind w:left="3820" w:hanging="164"/>
      </w:pPr>
      <w:rPr>
        <w:rFonts w:hint="default"/>
        <w:lang w:val="en-US" w:eastAsia="en-US" w:bidi="en-US"/>
      </w:rPr>
    </w:lvl>
    <w:lvl w:ilvl="3">
      <w:start w:val="0"/>
      <w:numFmt w:val="bullet"/>
      <w:lvlText w:val="•"/>
      <w:lvlJc w:val="left"/>
      <w:pPr>
        <w:ind w:left="4119" w:hanging="164"/>
      </w:pPr>
      <w:rPr>
        <w:rFonts w:hint="default"/>
        <w:lang w:val="en-US" w:eastAsia="en-US" w:bidi="en-US"/>
      </w:rPr>
    </w:lvl>
    <w:lvl w:ilvl="4">
      <w:start w:val="0"/>
      <w:numFmt w:val="bullet"/>
      <w:lvlText w:val="•"/>
      <w:lvlJc w:val="left"/>
      <w:pPr>
        <w:ind w:left="4417" w:hanging="164"/>
      </w:pPr>
      <w:rPr>
        <w:rFonts w:hint="default"/>
        <w:lang w:val="en-US" w:eastAsia="en-US" w:bidi="en-US"/>
      </w:rPr>
    </w:lvl>
    <w:lvl w:ilvl="5">
      <w:start w:val="0"/>
      <w:numFmt w:val="bullet"/>
      <w:lvlText w:val="•"/>
      <w:lvlJc w:val="left"/>
      <w:pPr>
        <w:ind w:left="4716" w:hanging="164"/>
      </w:pPr>
      <w:rPr>
        <w:rFonts w:hint="default"/>
        <w:lang w:val="en-US" w:eastAsia="en-US" w:bidi="en-US"/>
      </w:rPr>
    </w:lvl>
    <w:lvl w:ilvl="6">
      <w:start w:val="0"/>
      <w:numFmt w:val="bullet"/>
      <w:lvlText w:val="•"/>
      <w:lvlJc w:val="left"/>
      <w:pPr>
        <w:ind w:left="5015" w:hanging="164"/>
      </w:pPr>
      <w:rPr>
        <w:rFonts w:hint="default"/>
        <w:lang w:val="en-US" w:eastAsia="en-US" w:bidi="en-US"/>
      </w:rPr>
    </w:lvl>
    <w:lvl w:ilvl="7">
      <w:start w:val="0"/>
      <w:numFmt w:val="bullet"/>
      <w:lvlText w:val="•"/>
      <w:lvlJc w:val="left"/>
      <w:pPr>
        <w:ind w:left="5314" w:hanging="164"/>
      </w:pPr>
      <w:rPr>
        <w:rFonts w:hint="default"/>
        <w:lang w:val="en-US" w:eastAsia="en-US" w:bidi="en-US"/>
      </w:rPr>
    </w:lvl>
    <w:lvl w:ilvl="8">
      <w:start w:val="0"/>
      <w:numFmt w:val="bullet"/>
      <w:lvlText w:val="•"/>
      <w:lvlJc w:val="left"/>
      <w:pPr>
        <w:ind w:left="5613" w:hanging="164"/>
      </w:pPr>
      <w:rPr>
        <w:rFonts w:hint="default"/>
        <w:lang w:val="en-US" w:eastAsia="en-US" w:bidi="en-US"/>
      </w:rPr>
    </w:lvl>
  </w:abstractNum>
  <w:abstractNum w:abstractNumId="15">
    <w:multiLevelType w:val="hybridMultilevel"/>
    <w:lvl w:ilvl="0">
      <w:start w:val="6"/>
      <w:numFmt w:val="upperRoman"/>
      <w:lvlText w:val="%1."/>
      <w:lvlJc w:val="left"/>
      <w:pPr>
        <w:ind w:left="824" w:hanging="629"/>
        <w:jc w:val="right"/>
      </w:pPr>
      <w:rPr>
        <w:rFonts w:hint="default" w:ascii="Arial" w:hAnsi="Arial" w:eastAsia="Arial" w:cs="Arial"/>
        <w:w w:val="99"/>
        <w:sz w:val="22"/>
        <w:szCs w:val="22"/>
        <w:lang w:val="en-US" w:eastAsia="en-US" w:bidi="en-US"/>
      </w:rPr>
    </w:lvl>
    <w:lvl w:ilvl="1">
      <w:start w:val="0"/>
      <w:numFmt w:val="bullet"/>
      <w:lvlText w:val="•"/>
      <w:lvlJc w:val="left"/>
      <w:pPr>
        <w:ind w:left="1482" w:hanging="629"/>
      </w:pPr>
      <w:rPr>
        <w:rFonts w:hint="default"/>
        <w:lang w:val="en-US" w:eastAsia="en-US" w:bidi="en-US"/>
      </w:rPr>
    </w:lvl>
    <w:lvl w:ilvl="2">
      <w:start w:val="0"/>
      <w:numFmt w:val="bullet"/>
      <w:lvlText w:val="•"/>
      <w:lvlJc w:val="left"/>
      <w:pPr>
        <w:ind w:left="2145" w:hanging="629"/>
      </w:pPr>
      <w:rPr>
        <w:rFonts w:hint="default"/>
        <w:lang w:val="en-US" w:eastAsia="en-US" w:bidi="en-US"/>
      </w:rPr>
    </w:lvl>
    <w:lvl w:ilvl="3">
      <w:start w:val="0"/>
      <w:numFmt w:val="bullet"/>
      <w:lvlText w:val="•"/>
      <w:lvlJc w:val="left"/>
      <w:pPr>
        <w:ind w:left="2808" w:hanging="629"/>
      </w:pPr>
      <w:rPr>
        <w:rFonts w:hint="default"/>
        <w:lang w:val="en-US" w:eastAsia="en-US" w:bidi="en-US"/>
      </w:rPr>
    </w:lvl>
    <w:lvl w:ilvl="4">
      <w:start w:val="0"/>
      <w:numFmt w:val="bullet"/>
      <w:lvlText w:val="•"/>
      <w:lvlJc w:val="left"/>
      <w:pPr>
        <w:ind w:left="3471" w:hanging="629"/>
      </w:pPr>
      <w:rPr>
        <w:rFonts w:hint="default"/>
        <w:lang w:val="en-US" w:eastAsia="en-US" w:bidi="en-US"/>
      </w:rPr>
    </w:lvl>
    <w:lvl w:ilvl="5">
      <w:start w:val="0"/>
      <w:numFmt w:val="bullet"/>
      <w:lvlText w:val="•"/>
      <w:lvlJc w:val="left"/>
      <w:pPr>
        <w:ind w:left="4134" w:hanging="629"/>
      </w:pPr>
      <w:rPr>
        <w:rFonts w:hint="default"/>
        <w:lang w:val="en-US" w:eastAsia="en-US" w:bidi="en-US"/>
      </w:rPr>
    </w:lvl>
    <w:lvl w:ilvl="6">
      <w:start w:val="0"/>
      <w:numFmt w:val="bullet"/>
      <w:lvlText w:val="•"/>
      <w:lvlJc w:val="left"/>
      <w:pPr>
        <w:ind w:left="4797" w:hanging="629"/>
      </w:pPr>
      <w:rPr>
        <w:rFonts w:hint="default"/>
        <w:lang w:val="en-US" w:eastAsia="en-US" w:bidi="en-US"/>
      </w:rPr>
    </w:lvl>
    <w:lvl w:ilvl="7">
      <w:start w:val="0"/>
      <w:numFmt w:val="bullet"/>
      <w:lvlText w:val="•"/>
      <w:lvlJc w:val="left"/>
      <w:pPr>
        <w:ind w:left="5460" w:hanging="629"/>
      </w:pPr>
      <w:rPr>
        <w:rFonts w:hint="default"/>
        <w:lang w:val="en-US" w:eastAsia="en-US" w:bidi="en-US"/>
      </w:rPr>
    </w:lvl>
    <w:lvl w:ilvl="8">
      <w:start w:val="0"/>
      <w:numFmt w:val="bullet"/>
      <w:lvlText w:val="•"/>
      <w:lvlJc w:val="left"/>
      <w:pPr>
        <w:ind w:left="6123" w:hanging="629"/>
      </w:pPr>
      <w:rPr>
        <w:rFonts w:hint="default"/>
        <w:lang w:val="en-US" w:eastAsia="en-US" w:bidi="en-US"/>
      </w:rPr>
    </w:lvl>
  </w:abstractNum>
  <w:abstractNum w:abstractNumId="14">
    <w:multiLevelType w:val="hybridMultilevel"/>
    <w:lvl w:ilvl="0">
      <w:start w:val="1"/>
      <w:numFmt w:val="upperRoman"/>
      <w:lvlText w:val="%1."/>
      <w:lvlJc w:val="left"/>
      <w:pPr>
        <w:ind w:left="824" w:hanging="482"/>
        <w:jc w:val="right"/>
      </w:pPr>
      <w:rPr>
        <w:rFonts w:hint="default" w:ascii="Arial" w:hAnsi="Arial" w:eastAsia="Arial" w:cs="Arial"/>
        <w:w w:val="99"/>
        <w:sz w:val="22"/>
        <w:szCs w:val="22"/>
        <w:lang w:val="en-US" w:eastAsia="en-US" w:bidi="en-US"/>
      </w:rPr>
    </w:lvl>
    <w:lvl w:ilvl="1">
      <w:start w:val="0"/>
      <w:numFmt w:val="bullet"/>
      <w:lvlText w:val="•"/>
      <w:lvlJc w:val="left"/>
      <w:pPr>
        <w:ind w:left="1482" w:hanging="482"/>
      </w:pPr>
      <w:rPr>
        <w:rFonts w:hint="default"/>
        <w:lang w:val="en-US" w:eastAsia="en-US" w:bidi="en-US"/>
      </w:rPr>
    </w:lvl>
    <w:lvl w:ilvl="2">
      <w:start w:val="0"/>
      <w:numFmt w:val="bullet"/>
      <w:lvlText w:val="•"/>
      <w:lvlJc w:val="left"/>
      <w:pPr>
        <w:ind w:left="2145" w:hanging="482"/>
      </w:pPr>
      <w:rPr>
        <w:rFonts w:hint="default"/>
        <w:lang w:val="en-US" w:eastAsia="en-US" w:bidi="en-US"/>
      </w:rPr>
    </w:lvl>
    <w:lvl w:ilvl="3">
      <w:start w:val="0"/>
      <w:numFmt w:val="bullet"/>
      <w:lvlText w:val="•"/>
      <w:lvlJc w:val="left"/>
      <w:pPr>
        <w:ind w:left="2808" w:hanging="482"/>
      </w:pPr>
      <w:rPr>
        <w:rFonts w:hint="default"/>
        <w:lang w:val="en-US" w:eastAsia="en-US" w:bidi="en-US"/>
      </w:rPr>
    </w:lvl>
    <w:lvl w:ilvl="4">
      <w:start w:val="0"/>
      <w:numFmt w:val="bullet"/>
      <w:lvlText w:val="•"/>
      <w:lvlJc w:val="left"/>
      <w:pPr>
        <w:ind w:left="3471" w:hanging="482"/>
      </w:pPr>
      <w:rPr>
        <w:rFonts w:hint="default"/>
        <w:lang w:val="en-US" w:eastAsia="en-US" w:bidi="en-US"/>
      </w:rPr>
    </w:lvl>
    <w:lvl w:ilvl="5">
      <w:start w:val="0"/>
      <w:numFmt w:val="bullet"/>
      <w:lvlText w:val="•"/>
      <w:lvlJc w:val="left"/>
      <w:pPr>
        <w:ind w:left="4134" w:hanging="482"/>
      </w:pPr>
      <w:rPr>
        <w:rFonts w:hint="default"/>
        <w:lang w:val="en-US" w:eastAsia="en-US" w:bidi="en-US"/>
      </w:rPr>
    </w:lvl>
    <w:lvl w:ilvl="6">
      <w:start w:val="0"/>
      <w:numFmt w:val="bullet"/>
      <w:lvlText w:val="•"/>
      <w:lvlJc w:val="left"/>
      <w:pPr>
        <w:ind w:left="4797" w:hanging="482"/>
      </w:pPr>
      <w:rPr>
        <w:rFonts w:hint="default"/>
        <w:lang w:val="en-US" w:eastAsia="en-US" w:bidi="en-US"/>
      </w:rPr>
    </w:lvl>
    <w:lvl w:ilvl="7">
      <w:start w:val="0"/>
      <w:numFmt w:val="bullet"/>
      <w:lvlText w:val="•"/>
      <w:lvlJc w:val="left"/>
      <w:pPr>
        <w:ind w:left="5460" w:hanging="482"/>
      </w:pPr>
      <w:rPr>
        <w:rFonts w:hint="default"/>
        <w:lang w:val="en-US" w:eastAsia="en-US" w:bidi="en-US"/>
      </w:rPr>
    </w:lvl>
    <w:lvl w:ilvl="8">
      <w:start w:val="0"/>
      <w:numFmt w:val="bullet"/>
      <w:lvlText w:val="•"/>
      <w:lvlJc w:val="left"/>
      <w:pPr>
        <w:ind w:left="6123" w:hanging="482"/>
      </w:pPr>
      <w:rPr>
        <w:rFonts w:hint="default"/>
        <w:lang w:val="en-US" w:eastAsia="en-US" w:bidi="en-US"/>
      </w:rPr>
    </w:lvl>
  </w:abstractNum>
  <w:abstractNum w:abstractNumId="13">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4" w:hanging="138"/>
      </w:pPr>
      <w:rPr>
        <w:rFonts w:hint="default"/>
        <w:lang w:val="en-US" w:eastAsia="en-US" w:bidi="en-US"/>
      </w:rPr>
    </w:lvl>
    <w:lvl w:ilvl="2">
      <w:start w:val="0"/>
      <w:numFmt w:val="bullet"/>
      <w:lvlText w:val="•"/>
      <w:lvlJc w:val="left"/>
      <w:pPr>
        <w:ind w:left="1569" w:hanging="138"/>
      </w:pPr>
      <w:rPr>
        <w:rFonts w:hint="default"/>
        <w:lang w:val="en-US" w:eastAsia="en-US" w:bidi="en-US"/>
      </w:rPr>
    </w:lvl>
    <w:lvl w:ilvl="3">
      <w:start w:val="0"/>
      <w:numFmt w:val="bullet"/>
      <w:lvlText w:val="•"/>
      <w:lvlJc w:val="left"/>
      <w:pPr>
        <w:ind w:left="2304" w:hanging="138"/>
      </w:pPr>
      <w:rPr>
        <w:rFonts w:hint="default"/>
        <w:lang w:val="en-US" w:eastAsia="en-US" w:bidi="en-US"/>
      </w:rPr>
    </w:lvl>
    <w:lvl w:ilvl="4">
      <w:start w:val="0"/>
      <w:numFmt w:val="bullet"/>
      <w:lvlText w:val="•"/>
      <w:lvlJc w:val="left"/>
      <w:pPr>
        <w:ind w:left="3039" w:hanging="138"/>
      </w:pPr>
      <w:rPr>
        <w:rFonts w:hint="default"/>
        <w:lang w:val="en-US" w:eastAsia="en-US" w:bidi="en-US"/>
      </w:rPr>
    </w:lvl>
    <w:lvl w:ilvl="5">
      <w:start w:val="0"/>
      <w:numFmt w:val="bullet"/>
      <w:lvlText w:val="•"/>
      <w:lvlJc w:val="left"/>
      <w:pPr>
        <w:ind w:left="3774" w:hanging="138"/>
      </w:pPr>
      <w:rPr>
        <w:rFonts w:hint="default"/>
        <w:lang w:val="en-US" w:eastAsia="en-US" w:bidi="en-US"/>
      </w:rPr>
    </w:lvl>
    <w:lvl w:ilvl="6">
      <w:start w:val="0"/>
      <w:numFmt w:val="bullet"/>
      <w:lvlText w:val="•"/>
      <w:lvlJc w:val="left"/>
      <w:pPr>
        <w:ind w:left="4509" w:hanging="138"/>
      </w:pPr>
      <w:rPr>
        <w:rFonts w:hint="default"/>
        <w:lang w:val="en-US" w:eastAsia="en-US" w:bidi="en-US"/>
      </w:rPr>
    </w:lvl>
    <w:lvl w:ilvl="7">
      <w:start w:val="0"/>
      <w:numFmt w:val="bullet"/>
      <w:lvlText w:val="•"/>
      <w:lvlJc w:val="left"/>
      <w:pPr>
        <w:ind w:left="5244" w:hanging="138"/>
      </w:pPr>
      <w:rPr>
        <w:rFonts w:hint="default"/>
        <w:lang w:val="en-US" w:eastAsia="en-US" w:bidi="en-US"/>
      </w:rPr>
    </w:lvl>
    <w:lvl w:ilvl="8">
      <w:start w:val="0"/>
      <w:numFmt w:val="bullet"/>
      <w:lvlText w:val="•"/>
      <w:lvlJc w:val="left"/>
      <w:pPr>
        <w:ind w:left="5979" w:hanging="138"/>
      </w:pPr>
      <w:rPr>
        <w:rFonts w:hint="default"/>
        <w:lang w:val="en-US" w:eastAsia="en-US" w:bidi="en-US"/>
      </w:rPr>
    </w:lvl>
  </w:abstractNum>
  <w:abstractNum w:abstractNumId="11">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4" w:hanging="138"/>
      </w:pPr>
      <w:rPr>
        <w:rFonts w:hint="default"/>
        <w:lang w:val="en-US" w:eastAsia="en-US" w:bidi="en-US"/>
      </w:rPr>
    </w:lvl>
    <w:lvl w:ilvl="2">
      <w:start w:val="0"/>
      <w:numFmt w:val="bullet"/>
      <w:lvlText w:val="•"/>
      <w:lvlJc w:val="left"/>
      <w:pPr>
        <w:ind w:left="1569" w:hanging="138"/>
      </w:pPr>
      <w:rPr>
        <w:rFonts w:hint="default"/>
        <w:lang w:val="en-US" w:eastAsia="en-US" w:bidi="en-US"/>
      </w:rPr>
    </w:lvl>
    <w:lvl w:ilvl="3">
      <w:start w:val="0"/>
      <w:numFmt w:val="bullet"/>
      <w:lvlText w:val="•"/>
      <w:lvlJc w:val="left"/>
      <w:pPr>
        <w:ind w:left="2304" w:hanging="138"/>
      </w:pPr>
      <w:rPr>
        <w:rFonts w:hint="default"/>
        <w:lang w:val="en-US" w:eastAsia="en-US" w:bidi="en-US"/>
      </w:rPr>
    </w:lvl>
    <w:lvl w:ilvl="4">
      <w:start w:val="0"/>
      <w:numFmt w:val="bullet"/>
      <w:lvlText w:val="•"/>
      <w:lvlJc w:val="left"/>
      <w:pPr>
        <w:ind w:left="3039" w:hanging="138"/>
      </w:pPr>
      <w:rPr>
        <w:rFonts w:hint="default"/>
        <w:lang w:val="en-US" w:eastAsia="en-US" w:bidi="en-US"/>
      </w:rPr>
    </w:lvl>
    <w:lvl w:ilvl="5">
      <w:start w:val="0"/>
      <w:numFmt w:val="bullet"/>
      <w:lvlText w:val="•"/>
      <w:lvlJc w:val="left"/>
      <w:pPr>
        <w:ind w:left="3774" w:hanging="138"/>
      </w:pPr>
      <w:rPr>
        <w:rFonts w:hint="default"/>
        <w:lang w:val="en-US" w:eastAsia="en-US" w:bidi="en-US"/>
      </w:rPr>
    </w:lvl>
    <w:lvl w:ilvl="6">
      <w:start w:val="0"/>
      <w:numFmt w:val="bullet"/>
      <w:lvlText w:val="•"/>
      <w:lvlJc w:val="left"/>
      <w:pPr>
        <w:ind w:left="4509" w:hanging="138"/>
      </w:pPr>
      <w:rPr>
        <w:rFonts w:hint="default"/>
        <w:lang w:val="en-US" w:eastAsia="en-US" w:bidi="en-US"/>
      </w:rPr>
    </w:lvl>
    <w:lvl w:ilvl="7">
      <w:start w:val="0"/>
      <w:numFmt w:val="bullet"/>
      <w:lvlText w:val="•"/>
      <w:lvlJc w:val="left"/>
      <w:pPr>
        <w:ind w:left="5244" w:hanging="138"/>
      </w:pPr>
      <w:rPr>
        <w:rFonts w:hint="default"/>
        <w:lang w:val="en-US" w:eastAsia="en-US" w:bidi="en-US"/>
      </w:rPr>
    </w:lvl>
    <w:lvl w:ilvl="8">
      <w:start w:val="0"/>
      <w:numFmt w:val="bullet"/>
      <w:lvlText w:val="•"/>
      <w:lvlJc w:val="left"/>
      <w:pPr>
        <w:ind w:left="5979" w:hanging="138"/>
      </w:pPr>
      <w:rPr>
        <w:rFonts w:hint="default"/>
        <w:lang w:val="en-US" w:eastAsia="en-US" w:bidi="en-US"/>
      </w:rPr>
    </w:lvl>
  </w:abstractNum>
  <w:abstractNum w:abstractNumId="12">
    <w:multiLevelType w:val="hybridMultilevel"/>
    <w:lvl w:ilvl="0">
      <w:start w:val="0"/>
      <w:numFmt w:val="bullet"/>
      <w:lvlText w:val="•"/>
      <w:lvlJc w:val="left"/>
      <w:pPr>
        <w:ind w:left="104" w:hanging="153"/>
      </w:pPr>
      <w:rPr>
        <w:rFonts w:hint="default" w:ascii="Arial" w:hAnsi="Arial" w:eastAsia="Arial" w:cs="Arial"/>
        <w:w w:val="99"/>
        <w:sz w:val="22"/>
        <w:szCs w:val="22"/>
        <w:lang w:val="en-US" w:eastAsia="en-US" w:bidi="en-US"/>
      </w:rPr>
    </w:lvl>
    <w:lvl w:ilvl="1">
      <w:start w:val="0"/>
      <w:numFmt w:val="bullet"/>
      <w:lvlText w:val="•"/>
      <w:lvlJc w:val="left"/>
      <w:pPr>
        <w:ind w:left="834" w:hanging="153"/>
      </w:pPr>
      <w:rPr>
        <w:rFonts w:hint="default"/>
        <w:lang w:val="en-US" w:eastAsia="en-US" w:bidi="en-US"/>
      </w:rPr>
    </w:lvl>
    <w:lvl w:ilvl="2">
      <w:start w:val="0"/>
      <w:numFmt w:val="bullet"/>
      <w:lvlText w:val="•"/>
      <w:lvlJc w:val="left"/>
      <w:pPr>
        <w:ind w:left="1569" w:hanging="153"/>
      </w:pPr>
      <w:rPr>
        <w:rFonts w:hint="default"/>
        <w:lang w:val="en-US" w:eastAsia="en-US" w:bidi="en-US"/>
      </w:rPr>
    </w:lvl>
    <w:lvl w:ilvl="3">
      <w:start w:val="0"/>
      <w:numFmt w:val="bullet"/>
      <w:lvlText w:val="•"/>
      <w:lvlJc w:val="left"/>
      <w:pPr>
        <w:ind w:left="2304" w:hanging="153"/>
      </w:pPr>
      <w:rPr>
        <w:rFonts w:hint="default"/>
        <w:lang w:val="en-US" w:eastAsia="en-US" w:bidi="en-US"/>
      </w:rPr>
    </w:lvl>
    <w:lvl w:ilvl="4">
      <w:start w:val="0"/>
      <w:numFmt w:val="bullet"/>
      <w:lvlText w:val="•"/>
      <w:lvlJc w:val="left"/>
      <w:pPr>
        <w:ind w:left="3039" w:hanging="153"/>
      </w:pPr>
      <w:rPr>
        <w:rFonts w:hint="default"/>
        <w:lang w:val="en-US" w:eastAsia="en-US" w:bidi="en-US"/>
      </w:rPr>
    </w:lvl>
    <w:lvl w:ilvl="5">
      <w:start w:val="0"/>
      <w:numFmt w:val="bullet"/>
      <w:lvlText w:val="•"/>
      <w:lvlJc w:val="left"/>
      <w:pPr>
        <w:ind w:left="3774" w:hanging="153"/>
      </w:pPr>
      <w:rPr>
        <w:rFonts w:hint="default"/>
        <w:lang w:val="en-US" w:eastAsia="en-US" w:bidi="en-US"/>
      </w:rPr>
    </w:lvl>
    <w:lvl w:ilvl="6">
      <w:start w:val="0"/>
      <w:numFmt w:val="bullet"/>
      <w:lvlText w:val="•"/>
      <w:lvlJc w:val="left"/>
      <w:pPr>
        <w:ind w:left="4509" w:hanging="153"/>
      </w:pPr>
      <w:rPr>
        <w:rFonts w:hint="default"/>
        <w:lang w:val="en-US" w:eastAsia="en-US" w:bidi="en-US"/>
      </w:rPr>
    </w:lvl>
    <w:lvl w:ilvl="7">
      <w:start w:val="0"/>
      <w:numFmt w:val="bullet"/>
      <w:lvlText w:val="•"/>
      <w:lvlJc w:val="left"/>
      <w:pPr>
        <w:ind w:left="5244" w:hanging="153"/>
      </w:pPr>
      <w:rPr>
        <w:rFonts w:hint="default"/>
        <w:lang w:val="en-US" w:eastAsia="en-US" w:bidi="en-US"/>
      </w:rPr>
    </w:lvl>
    <w:lvl w:ilvl="8">
      <w:start w:val="0"/>
      <w:numFmt w:val="bullet"/>
      <w:lvlText w:val="•"/>
      <w:lvlJc w:val="left"/>
      <w:pPr>
        <w:ind w:left="5979" w:hanging="153"/>
      </w:pPr>
      <w:rPr>
        <w:rFonts w:hint="default"/>
        <w:lang w:val="en-US" w:eastAsia="en-US" w:bidi="en-US"/>
      </w:rPr>
    </w:lvl>
  </w:abstractNum>
  <w:abstractNum w:abstractNumId="10">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9">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8">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7">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6">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5">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4">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3">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2">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1">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0">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num w:numId="29">
    <w:abstractNumId w:val="28"/>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8">
    <w:abstractNumId w:val="27"/>
  </w:num>
  <w:num w:numId="26">
    <w:abstractNumId w:val="25"/>
  </w:num>
  <w:num w:numId="27">
    <w:abstractNumId w:val="26"/>
  </w:num>
  <w:num w:numId="25">
    <w:abstractNumId w:val="24"/>
  </w:num>
  <w:num w:numId="24">
    <w:abstractNumId w:val="23"/>
  </w:num>
  <w:num w:numId="23">
    <w:abstractNumId w:val="22"/>
  </w:num>
  <w:num w:numId="21">
    <w:abstractNumId w:val="20"/>
  </w:num>
  <w:num w:numId="22">
    <w:abstractNumId w:val="21"/>
  </w:num>
  <w:num w:numId="20">
    <w:abstractNumId w:val="19"/>
  </w:num>
  <w:num w:numId="18">
    <w:abstractNumId w:val="17"/>
  </w:num>
  <w:num w:numId="19">
    <w:abstractNumId w:val="18"/>
  </w:num>
  <w:num w:numId="17">
    <w:abstractNumId w:val="16"/>
  </w:num>
  <w:num w:numId="16">
    <w:abstractNumId w:val="15"/>
  </w:num>
  <w:num w:numId="15">
    <w:abstractNumId w:val="14"/>
  </w:num>
  <w:num w:numId="14">
    <w:abstractNumId w:val="13"/>
  </w:num>
  <w:num w:numId="12">
    <w:abstractNumId w:val="11"/>
  </w:num>
  <w:num w:numId="13">
    <w:abstractNumId w:val="12"/>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rPr>
      <w:rFonts w:ascii="Arial" w:hAnsi="Arial" w:eastAsia="Arial" w:cs="Arial"/>
      <w:sz w:val="22"/>
      <w:szCs w:val="22"/>
      <w:lang w:val="en-US" w:eastAsia="en-US" w:bidi="en-US"/>
    </w:rPr>
  </w:style>
  <w:style w:styleId="Heading1" w:type="paragraph">
    <w:name w:val="Heading 1"/>
    <w:basedOn w:val="Normal"/>
    <w:uiPriority w:val="1"/>
    <w:qFormat/>
    <w:pPr>
      <w:ind w:left="963" w:hanging="705"/>
      <w:outlineLvl w:val="1"/>
    </w:pPr>
    <w:rPr>
      <w:rFonts w:ascii="Arial" w:hAnsi="Arial" w:eastAsia="Arial" w:cs="Arial"/>
      <w:b/>
      <w:bCs/>
      <w:sz w:val="24"/>
      <w:szCs w:val="24"/>
      <w:lang w:val="en-US" w:eastAsia="en-US" w:bidi="en-US"/>
    </w:rPr>
  </w:style>
  <w:style w:styleId="Heading2" w:type="paragraph">
    <w:name w:val="Heading 2"/>
    <w:basedOn w:val="Normal"/>
    <w:uiPriority w:val="1"/>
    <w:qFormat/>
    <w:pPr>
      <w:ind w:left="258"/>
      <w:outlineLvl w:val="2"/>
    </w:pPr>
    <w:rPr>
      <w:rFonts w:ascii="Arial Narrow" w:hAnsi="Arial Narrow" w:eastAsia="Arial Narrow" w:cs="Arial Narrow"/>
      <w:sz w:val="24"/>
      <w:szCs w:val="24"/>
      <w:u w:val="single" w:color="000000"/>
      <w:lang w:val="en-US" w:eastAsia="en-US" w:bidi="en-US"/>
    </w:rPr>
  </w:style>
  <w:style w:styleId="ListParagraph" w:type="paragraph">
    <w:name w:val="List Paragraph"/>
    <w:basedOn w:val="Normal"/>
    <w:uiPriority w:val="1"/>
    <w:qFormat/>
    <w:pPr>
      <w:ind w:left="3689" w:hanging="3690"/>
    </w:pPr>
    <w:rPr>
      <w:rFonts w:ascii="Arial" w:hAnsi="Arial" w:eastAsia="Arial" w:cs="Arial"/>
      <w:lang w:val="en-US" w:eastAsia="en-US" w:bidi="en-US"/>
    </w:rPr>
  </w:style>
  <w:style w:styleId="TableParagraph" w:type="paragraph">
    <w:name w:val="Table Paragraph"/>
    <w:basedOn w:val="Normal"/>
    <w:uiPriority w:val="1"/>
    <w:qFormat/>
    <w:pPr/>
    <w:rPr>
      <w:rFonts w:ascii="Arial Narrow" w:hAnsi="Arial Narrow" w:eastAsia="Arial Narrow" w:cs="Arial Narrow"/>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header" Target="header1.xml"/><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footer" Target="footer2.xml"/><Relationship Id="rId38" Type="http://schemas.openxmlformats.org/officeDocument/2006/relationships/footer" Target="footer3.xml"/><Relationship Id="rId39" Type="http://schemas.openxmlformats.org/officeDocument/2006/relationships/header" Target="header2.xml"/><Relationship Id="rId40" Type="http://schemas.openxmlformats.org/officeDocument/2006/relationships/footer" Target="footer4.xml"/><Relationship Id="rId41" Type="http://schemas.openxmlformats.org/officeDocument/2006/relationships/footer" Target="footer5.xml"/><Relationship Id="rId42" Type="http://schemas.openxmlformats.org/officeDocument/2006/relationships/footer" Target="footer6.xml"/><Relationship Id="rId43" Type="http://schemas.openxmlformats.org/officeDocument/2006/relationships/footer" Target="footer7.xml"/><Relationship Id="rId44" Type="http://schemas.openxmlformats.org/officeDocument/2006/relationships/footer" Target="footer8.xml"/><Relationship Id="rId45" Type="http://schemas.openxmlformats.org/officeDocument/2006/relationships/footer" Target="footer9.xml"/><Relationship Id="rId46" Type="http://schemas.openxmlformats.org/officeDocument/2006/relationships/footer" Target="footer10.xml"/><Relationship Id="rId47" Type="http://schemas.openxmlformats.org/officeDocument/2006/relationships/header" Target="header3.xml"/><Relationship Id="rId48" Type="http://schemas.openxmlformats.org/officeDocument/2006/relationships/footer" Target="footer11.xml"/><Relationship Id="rId49" Type="http://schemas.openxmlformats.org/officeDocument/2006/relationships/header" Target="header4.xml"/><Relationship Id="rId50" Type="http://schemas.openxmlformats.org/officeDocument/2006/relationships/footer" Target="footer12.xml"/><Relationship Id="rId51" Type="http://schemas.openxmlformats.org/officeDocument/2006/relationships/footer" Target="footer13.xml"/><Relationship Id="rId52" Type="http://schemas.openxmlformats.org/officeDocument/2006/relationships/hyperlink" Target="https://www.legislation.qld.gov.au/view/pdf/inforce/current/act-1989-084" TargetMode="External"/><Relationship Id="rId53" Type="http://schemas.openxmlformats.org/officeDocument/2006/relationships/footer" Target="footer14.xml"/><Relationship Id="rId54" Type="http://schemas.openxmlformats.org/officeDocument/2006/relationships/footer" Target="footer15.xml"/><Relationship Id="rId55" Type="http://schemas.openxmlformats.org/officeDocument/2006/relationships/footer" Target="footer16.xml"/><Relationship Id="rId56" Type="http://schemas.openxmlformats.org/officeDocument/2006/relationships/footer" Target="footer17.xml"/><Relationship Id="rId57" Type="http://schemas.openxmlformats.org/officeDocument/2006/relationships/footer" Target="footer18.xml"/><Relationship Id="rId58" Type="http://schemas.openxmlformats.org/officeDocument/2006/relationships/header" Target="header5.xml"/><Relationship Id="rId59" Type="http://schemas.openxmlformats.org/officeDocument/2006/relationships/footer" Target="footer19.xml"/><Relationship Id="rId60" Type="http://schemas.openxmlformats.org/officeDocument/2006/relationships/header" Target="header6.xml"/><Relationship Id="rId61" Type="http://schemas.openxmlformats.org/officeDocument/2006/relationships/footer" Target="footer20.xml"/><Relationship Id="rId62" Type="http://schemas.openxmlformats.org/officeDocument/2006/relationships/footer" Target="footer21.xml"/><Relationship Id="rId63" Type="http://schemas.openxmlformats.org/officeDocument/2006/relationships/header" Target="header7.xml"/><Relationship Id="rId64" Type="http://schemas.openxmlformats.org/officeDocument/2006/relationships/footer" Target="footer22.xml"/><Relationship Id="rId65" Type="http://schemas.openxmlformats.org/officeDocument/2006/relationships/footer" Target="footer23.xml"/><Relationship Id="rId66" Type="http://schemas.openxmlformats.org/officeDocument/2006/relationships/footer" Target="footer24.xml"/><Relationship Id="rId67" Type="http://schemas.openxmlformats.org/officeDocument/2006/relationships/image" Target="media/image31.png"/><Relationship Id="rId68" Type="http://schemas.openxmlformats.org/officeDocument/2006/relationships/header" Target="header8.xml"/><Relationship Id="rId69" Type="http://schemas.openxmlformats.org/officeDocument/2006/relationships/footer" Target="footer25.xml"/><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footer" Target="footer26.xml"/><Relationship Id="rId80" Type="http://schemas.openxmlformats.org/officeDocument/2006/relationships/footer" Target="footer27.xml"/><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footer" Target="footer28.xml"/><Relationship Id="rId9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2021-01-07T14:57:21Z</dcterms:created>
  <dcterms:modified xsi:type="dcterms:W3CDTF">2021-01-07T14:57:21Z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Mozilla/5.0 (Windows NT 10.0; Win64; x64) AppleWebKit/537.36 (KHTML, like Gecko) Chrome/87.0.4280.88 Safari/537.36</vt:lpwstr>
  </property>
  <property fmtid="{D5CDD505-2E9C-101B-9397-08002B2CF9AE}" pid="4" name="LastSaved">
    <vt:filetime>2021-01-07T00:00:00Z</vt:filetime>
  </property>
</Properties>
</file>