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4A9D8" w14:textId="4A148AEC" w:rsidR="00F11BDE" w:rsidRPr="00F11BDE" w:rsidRDefault="00F11BDE" w:rsidP="00F11BDE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 w:rsidRPr="004018D1">
        <w:rPr>
          <w:rFonts w:ascii="Arial Black" w:hAnsi="Arial Black" w:cs="Arial"/>
          <w:b/>
          <w:sz w:val="28"/>
          <w:szCs w:val="28"/>
        </w:rPr>
        <w:t>RISK REGISTER</w:t>
      </w:r>
    </w:p>
    <w:tbl>
      <w:tblPr>
        <w:tblpPr w:leftFromText="180" w:rightFromText="180" w:vertAnchor="page" w:horzAnchor="margin" w:tblpY="2086"/>
        <w:tblW w:w="14653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71"/>
        <w:gridCol w:w="1571"/>
        <w:gridCol w:w="2018"/>
        <w:gridCol w:w="2019"/>
        <w:gridCol w:w="2018"/>
        <w:gridCol w:w="2019"/>
        <w:gridCol w:w="2018"/>
        <w:gridCol w:w="2019"/>
      </w:tblGrid>
      <w:tr w:rsidR="004018D1" w:rsidRPr="004018D1" w14:paraId="3E8DC769" w14:textId="77777777" w:rsidTr="004018D1">
        <w:trPr>
          <w:trHeight w:val="735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ABF6AC3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Record number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C6F78E2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Date of entry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B7D38DD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Hazard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DFB4A0D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Location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C54D7C6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People exposed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DE694EE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Possible injuries/ damage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1EC4BAD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Control measures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11FDDD4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Risk assessment</w:t>
            </w:r>
          </w:p>
        </w:tc>
      </w:tr>
      <w:tr w:rsidR="004018D1" w:rsidRPr="00F11BDE" w14:paraId="54EDB265" w14:textId="77777777" w:rsidTr="004018D1">
        <w:trPr>
          <w:trHeight w:val="331"/>
        </w:trPr>
        <w:tc>
          <w:tcPr>
            <w:tcW w:w="9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027E63A" w14:textId="77777777" w:rsidR="004018D1" w:rsidRPr="00F11BDE" w:rsidRDefault="004018D1" w:rsidP="004018D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5B837A1" w14:textId="06DEC97C" w:rsidR="004018D1" w:rsidRPr="00F11BDE" w:rsidRDefault="00263208" w:rsidP="004018D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14/02/2022</w:t>
            </w: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73AFF4B" w14:textId="7366615F" w:rsidR="004018D1" w:rsidRPr="00F11BDE" w:rsidRDefault="00263208" w:rsidP="004018D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Mobile plant collision with persons</w:t>
            </w: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D60B7FC" w14:textId="659458A3" w:rsidR="004018D1" w:rsidRPr="00F11BDE" w:rsidRDefault="00263208" w:rsidP="004018D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Site entry - Gate 1</w:t>
            </w: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27F3349" w14:textId="21EEA5A3" w:rsidR="004018D1" w:rsidRPr="00F11BDE" w:rsidRDefault="00263208" w:rsidP="004018D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 xml:space="preserve">Workers, visitors, pedestrians </w:t>
            </w: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136126C" w14:textId="1122518F" w:rsidR="00F11BDE" w:rsidRPr="00F11BDE" w:rsidRDefault="00F11BDE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Bruising</w:t>
            </w:r>
          </w:p>
          <w:p w14:paraId="6C9F9BE9" w14:textId="21ACAC75" w:rsidR="00F11BDE" w:rsidRPr="00F11BDE" w:rsidRDefault="00F11BDE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Fractures</w:t>
            </w:r>
          </w:p>
          <w:p w14:paraId="7860CE75" w14:textId="1D016B7E" w:rsidR="00F11BDE" w:rsidRPr="00F11BDE" w:rsidRDefault="00F11BDE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Sprains</w:t>
            </w:r>
          </w:p>
          <w:p w14:paraId="7AEDF580" w14:textId="47277057" w:rsidR="004018D1" w:rsidRPr="00F11BDE" w:rsidRDefault="00F11BDE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 xml:space="preserve">Lacerations </w:t>
            </w:r>
          </w:p>
          <w:p w14:paraId="4C1B26A3" w14:textId="77777777" w:rsidR="0021080D" w:rsidRPr="00F11BDE" w:rsidRDefault="0021080D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Permanent impairment</w:t>
            </w:r>
          </w:p>
          <w:p w14:paraId="36796406" w14:textId="77777777" w:rsidR="00F11BDE" w:rsidRPr="00F11BDE" w:rsidRDefault="00F11BDE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Crushing injuries</w:t>
            </w:r>
          </w:p>
          <w:p w14:paraId="54DF515C" w14:textId="017CE2D5" w:rsidR="00F11BDE" w:rsidRPr="00F11BDE" w:rsidRDefault="00F11BDE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Death</w:t>
            </w: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1DDD0E2" w14:textId="77777777" w:rsidR="00263208" w:rsidRPr="00F11BDE" w:rsidRDefault="00263208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Spotter</w:t>
            </w:r>
          </w:p>
          <w:p w14:paraId="4D3A4745" w14:textId="6E96146D" w:rsidR="00263208" w:rsidRPr="00F11BDE" w:rsidRDefault="00263208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Exclusion zones</w:t>
            </w:r>
          </w:p>
          <w:p w14:paraId="18D0506D" w14:textId="77777777" w:rsidR="00263208" w:rsidRPr="00F11BDE" w:rsidRDefault="00263208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Close sidewalk and provide alternative walkway for pedestrians</w:t>
            </w:r>
          </w:p>
          <w:p w14:paraId="517B6400" w14:textId="77777777" w:rsidR="004018D1" w:rsidRPr="00F11BDE" w:rsidRDefault="00263208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Install “Watch for trucks” signage</w:t>
            </w:r>
          </w:p>
          <w:p w14:paraId="7B3152A7" w14:textId="77777777" w:rsidR="00F11BDE" w:rsidRPr="00F11BDE" w:rsidRDefault="00263208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Vehicle Movement plan displayed &amp; communicated during inductions</w:t>
            </w:r>
          </w:p>
          <w:p w14:paraId="16410819" w14:textId="103BD027" w:rsidR="00263208" w:rsidRPr="00F11BDE" w:rsidRDefault="00F11BDE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Traffic control</w:t>
            </w:r>
            <w:r w:rsidR="00263208" w:rsidRPr="00F11BD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C25C07C" w14:textId="01ED6DC2" w:rsidR="004018D1" w:rsidRPr="00F11BDE" w:rsidRDefault="00263208" w:rsidP="004018D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Inherent Risk – High</w:t>
            </w:r>
          </w:p>
          <w:p w14:paraId="0C985D02" w14:textId="77777777" w:rsidR="00263208" w:rsidRPr="00F11BDE" w:rsidRDefault="00263208" w:rsidP="004018D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7E05A1B" w14:textId="76B7BD7D" w:rsidR="00263208" w:rsidRPr="00F11BDE" w:rsidRDefault="00263208" w:rsidP="004018D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Residual Risk - Low</w:t>
            </w:r>
          </w:p>
        </w:tc>
      </w:tr>
      <w:tr w:rsidR="004018D1" w:rsidRPr="00F11BDE" w14:paraId="70521673" w14:textId="77777777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DE1BECF" w14:textId="77777777" w:rsidR="004018D1" w:rsidRPr="00F11BDE" w:rsidRDefault="004018D1" w:rsidP="004018D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861D72E" w14:textId="76C7428C" w:rsidR="004018D1" w:rsidRPr="00F11BDE" w:rsidRDefault="00263208" w:rsidP="004018D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16/02/2022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C88BA3A" w14:textId="5888945E" w:rsidR="004018D1" w:rsidRPr="00F11BDE" w:rsidRDefault="0021080D" w:rsidP="004018D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Objects falling off scaffold onto workers below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45D3DF4" w14:textId="5AF11FA2" w:rsidR="004018D1" w:rsidRPr="00F11BDE" w:rsidRDefault="0021080D" w:rsidP="004018D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Perimeter scaffold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81E8F49" w14:textId="1DC4D25C" w:rsidR="004018D1" w:rsidRPr="00F11BDE" w:rsidRDefault="0021080D" w:rsidP="004018D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Workers, visitors</w:t>
            </w:r>
            <w:r w:rsidRPr="00F11BDE">
              <w:rPr>
                <w:rFonts w:ascii="Arial" w:hAnsi="Arial" w:cs="Arial"/>
                <w:sz w:val="20"/>
                <w:szCs w:val="20"/>
              </w:rPr>
              <w:t>, pedestrians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3DE361A" w14:textId="2D2D1694" w:rsidR="004018D1" w:rsidRPr="00F11BDE" w:rsidRDefault="0021080D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Head injur</w:t>
            </w:r>
            <w:r w:rsidR="00F11BDE" w:rsidRPr="00F11BDE">
              <w:rPr>
                <w:rFonts w:ascii="Arial" w:hAnsi="Arial" w:cs="Arial"/>
                <w:sz w:val="20"/>
                <w:szCs w:val="20"/>
              </w:rPr>
              <w:t>ies</w:t>
            </w:r>
          </w:p>
          <w:p w14:paraId="4DD20106" w14:textId="77777777" w:rsidR="00F11BDE" w:rsidRPr="00F11BDE" w:rsidRDefault="0021080D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Bruising</w:t>
            </w:r>
          </w:p>
          <w:p w14:paraId="464A94F9" w14:textId="05577B5D" w:rsidR="0021080D" w:rsidRPr="00F11BDE" w:rsidRDefault="00F11BDE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 xml:space="preserve">Fractures </w:t>
            </w:r>
            <w:r w:rsidR="0021080D" w:rsidRPr="00F11BD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7539342" w14:textId="77777777" w:rsidR="0021080D" w:rsidRPr="00F11BDE" w:rsidRDefault="0021080D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Lacerations</w:t>
            </w:r>
          </w:p>
          <w:p w14:paraId="376BAE99" w14:textId="6F4BB168" w:rsidR="0021080D" w:rsidRPr="00F11BDE" w:rsidRDefault="0021080D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Damage to equipment</w:t>
            </w:r>
            <w:r w:rsidR="00F11BDE" w:rsidRPr="00F11BDE">
              <w:rPr>
                <w:rFonts w:ascii="Arial" w:hAnsi="Arial" w:cs="Arial"/>
                <w:sz w:val="20"/>
                <w:szCs w:val="20"/>
              </w:rPr>
              <w:t xml:space="preserve"> &amp; vehicles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775CAC3" w14:textId="77777777" w:rsidR="004018D1" w:rsidRPr="00F11BDE" w:rsidRDefault="0021080D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Designated PPE free zones (site compound)</w:t>
            </w:r>
          </w:p>
          <w:p w14:paraId="7C16183A" w14:textId="62D07BFE" w:rsidR="00F11BDE" w:rsidRPr="00F11BDE" w:rsidRDefault="00F11BDE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 xml:space="preserve">Wrap scaffold in containment screening </w:t>
            </w:r>
          </w:p>
          <w:p w14:paraId="7331B1B0" w14:textId="3E986E62" w:rsidR="00F11BDE" w:rsidRPr="00F11BDE" w:rsidRDefault="00F11BDE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Weekly formal inspections of scaffold</w:t>
            </w:r>
          </w:p>
          <w:p w14:paraId="78CF6DAE" w14:textId="10A515B7" w:rsidR="00F11BDE" w:rsidRPr="00F11BDE" w:rsidRDefault="00F11BDE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 xml:space="preserve">Daily informal inspections of scaffold (general walk of the scaffold to </w:t>
            </w:r>
            <w:r w:rsidRPr="00F11BDE">
              <w:rPr>
                <w:rFonts w:ascii="Arial" w:hAnsi="Arial" w:cs="Arial"/>
                <w:sz w:val="20"/>
                <w:szCs w:val="20"/>
              </w:rPr>
              <w:lastRenderedPageBreak/>
              <w:t>identify gaps in containment screening)</w:t>
            </w:r>
          </w:p>
          <w:p w14:paraId="3C604A94" w14:textId="753884C3" w:rsidR="00F11BDE" w:rsidRPr="00F11BDE" w:rsidRDefault="00F11BDE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Store all objects in the centre of the deck/structure</w:t>
            </w:r>
          </w:p>
          <w:p w14:paraId="144A106C" w14:textId="6A90BD66" w:rsidR="00F11BDE" w:rsidRPr="00F11BDE" w:rsidRDefault="00F11BDE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Exclusion zones</w:t>
            </w:r>
          </w:p>
          <w:p w14:paraId="1BF77E6E" w14:textId="127F3477" w:rsidR="00F11BDE" w:rsidRPr="00F11BDE" w:rsidRDefault="00F11BDE" w:rsidP="00F11BDE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Tether tools</w:t>
            </w:r>
          </w:p>
          <w:p w14:paraId="3915FD92" w14:textId="06E436C7" w:rsidR="00F11BDE" w:rsidRPr="00F11BDE" w:rsidRDefault="00F11BDE" w:rsidP="00F11BDE">
            <w:pPr>
              <w:pStyle w:val="ListParagraph"/>
              <w:spacing w:line="240" w:lineRule="auto"/>
              <w:ind w:left="34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E7A3E3B" w14:textId="77777777" w:rsidR="0021080D" w:rsidRPr="00F11BDE" w:rsidRDefault="0021080D" w:rsidP="0021080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lastRenderedPageBreak/>
              <w:t>Inherent Risk – High</w:t>
            </w:r>
          </w:p>
          <w:p w14:paraId="52B21674" w14:textId="77777777" w:rsidR="0021080D" w:rsidRPr="00F11BDE" w:rsidRDefault="0021080D" w:rsidP="0021080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BADA9A6" w14:textId="151442C0" w:rsidR="004018D1" w:rsidRPr="00F11BDE" w:rsidRDefault="0021080D" w:rsidP="0021080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1BDE">
              <w:rPr>
                <w:rFonts w:ascii="Arial" w:hAnsi="Arial" w:cs="Arial"/>
                <w:sz w:val="20"/>
                <w:szCs w:val="20"/>
              </w:rPr>
              <w:t>Residual Risk - Low</w:t>
            </w:r>
          </w:p>
        </w:tc>
      </w:tr>
    </w:tbl>
    <w:p w14:paraId="59EBD7BC" w14:textId="6FB2E76E" w:rsidR="004018D1" w:rsidRPr="00F11BDE" w:rsidRDefault="004018D1" w:rsidP="0021080D">
      <w:pPr>
        <w:rPr>
          <w:rFonts w:ascii="Arial Black" w:hAnsi="Arial Black" w:cs="Arial"/>
          <w:b/>
          <w:sz w:val="24"/>
          <w:szCs w:val="24"/>
        </w:rPr>
      </w:pPr>
    </w:p>
    <w:p w14:paraId="7E70D4B2" w14:textId="77777777" w:rsidR="004018D1" w:rsidRPr="0052067D" w:rsidRDefault="0052067D" w:rsidP="0052067D">
      <w:pPr>
        <w:spacing w:after="160" w:line="259" w:lineRule="auto"/>
        <w:jc w:val="center"/>
        <w:rPr>
          <w:rFonts w:ascii="Arial Black" w:eastAsia="Times New Roman" w:hAnsi="Arial Black" w:cs="Times New Roman"/>
          <w:b/>
          <w:sz w:val="28"/>
          <w:szCs w:val="28"/>
        </w:rPr>
      </w:pPr>
      <w:r w:rsidRPr="0052067D">
        <w:rPr>
          <w:rFonts w:ascii="Arial Black" w:eastAsia="Times New Roman" w:hAnsi="Arial Black" w:cs="Times New Roman"/>
          <w:b/>
          <w:sz w:val="28"/>
          <w:szCs w:val="28"/>
        </w:rPr>
        <w:t>RISK MATRIX</w:t>
      </w:r>
    </w:p>
    <w:tbl>
      <w:tblPr>
        <w:tblW w:w="9000" w:type="dxa"/>
        <w:tblInd w:w="27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4018D1" w:rsidRPr="004018D1" w14:paraId="6C299017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9CAA1F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37520A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A:</w:t>
            </w:r>
          </w:p>
          <w:p w14:paraId="5752F6E3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4D6579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B:</w:t>
            </w:r>
          </w:p>
          <w:p w14:paraId="4DEA9EEF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E00C5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C:</w:t>
            </w:r>
          </w:p>
          <w:p w14:paraId="7A4562E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F126B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D:</w:t>
            </w:r>
          </w:p>
          <w:p w14:paraId="0866333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C863F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E:</w:t>
            </w:r>
          </w:p>
          <w:p w14:paraId="49AF7BB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First Aid</w:t>
            </w:r>
          </w:p>
        </w:tc>
      </w:tr>
      <w:tr w:rsidR="004018D1" w:rsidRPr="004018D1" w14:paraId="1FC24AEE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89AB2F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8E20B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84B422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FF6B05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B98385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F763F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</w:tr>
      <w:tr w:rsidR="004018D1" w:rsidRPr="004018D1" w14:paraId="200BAF84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C14447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65645C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C7EDF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01270C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43DD0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838ED8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</w:tr>
      <w:tr w:rsidR="004018D1" w:rsidRPr="004018D1" w14:paraId="79298A3A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591385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4EDAD7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2E37F5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258147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CDD616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ED7EE2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  <w:tr w:rsidR="004018D1" w:rsidRPr="004018D1" w14:paraId="033AABA1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A8C316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51121C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30A453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1CCA10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808D5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BB5863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  <w:tr w:rsidR="004018D1" w:rsidRPr="004018D1" w14:paraId="0A2B1409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D6F4E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7E7C0A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69840B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FB6FD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FF514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DD91B0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</w:tbl>
    <w:p w14:paraId="31AC63EE" w14:textId="77777777" w:rsidR="004018D1" w:rsidRPr="004018D1" w:rsidRDefault="004018D1" w:rsidP="0052067D">
      <w:pPr>
        <w:spacing w:after="160" w:line="259" w:lineRule="auto"/>
        <w:jc w:val="center"/>
        <w:rPr>
          <w:rFonts w:ascii="Arial Narrow" w:eastAsia="Times New Roman" w:hAnsi="Arial Narrow" w:cs="Times New Roman"/>
          <w:sz w:val="20"/>
          <w:szCs w:val="20"/>
        </w:rPr>
      </w:pPr>
    </w:p>
    <w:tbl>
      <w:tblPr>
        <w:tblW w:w="8996" w:type="dxa"/>
        <w:tblInd w:w="2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4018D1" w:rsidRPr="004018D1" w14:paraId="2C43E1E1" w14:textId="77777777" w:rsidTr="0052067D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825FF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DA7D9D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5D3B3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B6721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L: Low</w:t>
            </w:r>
          </w:p>
        </w:tc>
      </w:tr>
    </w:tbl>
    <w:p w14:paraId="433D4271" w14:textId="5A338928" w:rsidR="00593B45" w:rsidRDefault="00593B45" w:rsidP="00F11BDE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593B45" w:rsidSect="004B2D90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65375" w14:textId="77777777"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14:paraId="61312D4B" w14:textId="77777777"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A31D3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16B64D23" w14:textId="2C29C399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Pr="004B2D90">
              <w:rPr>
                <w:rFonts w:ascii="Arial" w:eastAsia="Times New Roman" w:hAnsi="Arial" w:cs="Arial"/>
                <w:b/>
                <w:sz w:val="16"/>
                <w:szCs w:val="16"/>
              </w:rPr>
              <w:t>CSTC Pty Ltd_</w:t>
            </w:r>
            <w:r w:rsidR="00593B45">
              <w:rPr>
                <w:rFonts w:ascii="Arial" w:eastAsia="Times New Roman" w:hAnsi="Arial" w:cs="Arial"/>
                <w:b/>
                <w:sz w:val="16"/>
                <w:szCs w:val="16"/>
              </w:rPr>
              <w:t>RTO#0699_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378212915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78F8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v1-0_17/11/2020</w:t>
                </w:r>
              </w:sdtContent>
            </w:sdt>
            <w:r w:rsidRPr="004B2D9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</w:t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F53A6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2D48FBBF" w14:textId="20A31D1D"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4678F8">
      <w:rPr>
        <w:rFonts w:ascii="Arial" w:eastAsia="Times New Roman" w:hAnsi="Arial" w:cs="Arial"/>
        <w:b/>
        <w:sz w:val="16"/>
        <w:szCs w:val="16"/>
      </w:rPr>
      <w:t>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78F8">
          <w:rPr>
            <w:rFonts w:ascii="Arial" w:eastAsia="Times New Roman" w:hAnsi="Arial" w:cs="Arial"/>
            <w:b/>
            <w:sz w:val="16"/>
            <w:szCs w:val="16"/>
          </w:rPr>
          <w:t>v</w:t>
        </w:r>
        <w:r w:rsidR="00E44F6C">
          <w:rPr>
            <w:rFonts w:ascii="Arial" w:eastAsia="Times New Roman" w:hAnsi="Arial" w:cs="Arial"/>
            <w:b/>
            <w:sz w:val="16"/>
            <w:szCs w:val="16"/>
          </w:rPr>
          <w:t>1-</w:t>
        </w:r>
        <w:r w:rsidR="004678F8">
          <w:rPr>
            <w:rFonts w:ascii="Arial" w:eastAsia="Times New Roman" w:hAnsi="Arial" w:cs="Arial"/>
            <w:b/>
            <w:sz w:val="16"/>
            <w:szCs w:val="16"/>
          </w:rPr>
          <w:t>0</w:t>
        </w:r>
        <w:r w:rsidR="00E44F6C">
          <w:rPr>
            <w:rFonts w:ascii="Arial" w:eastAsia="Times New Roman" w:hAnsi="Arial" w:cs="Arial"/>
            <w:b/>
            <w:sz w:val="16"/>
            <w:szCs w:val="16"/>
          </w:rPr>
          <w:t>_</w:t>
        </w:r>
        <w:r w:rsidR="004678F8">
          <w:rPr>
            <w:rFonts w:ascii="Arial" w:eastAsia="Times New Roman" w:hAnsi="Arial" w:cs="Arial"/>
            <w:b/>
            <w:sz w:val="16"/>
            <w:szCs w:val="16"/>
          </w:rPr>
          <w:t>17/11/2020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855F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855F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AC165" w14:textId="77777777"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14:paraId="67E5A013" w14:textId="77777777"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E1210" w14:textId="40CE6CFC" w:rsidR="004B2D90" w:rsidRDefault="00F11BD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B2D90" w:rsidRPr="004B2D90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E1999">
          <w:rPr>
            <w:rFonts w:ascii="Arial" w:hAnsi="Arial" w:cs="Arial"/>
            <w:b/>
            <w:sz w:val="16"/>
            <w:szCs w:val="16"/>
          </w:rPr>
          <w:t>BSBWHS513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63208">
          <w:rPr>
            <w:rFonts w:ascii="Arial" w:hAnsi="Arial" w:cs="Arial"/>
            <w:b/>
            <w:sz w:val="16"/>
            <w:szCs w:val="16"/>
          </w:rPr>
          <w:t>Assist with managing WHS implications of return to work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4EF7BBDD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F101D" w14:textId="5DA0E55B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B2D90" w:rsidRPr="004B2D90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678F8">
      <w:rPr>
        <w:rFonts w:ascii="Arial" w:hAnsi="Arial" w:cs="Arial"/>
        <w:b/>
        <w:sz w:val="16"/>
        <w:szCs w:val="16"/>
      </w:rPr>
      <w:t>–</w:t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B2D90" w:rsidRPr="004B2D90">
          <w:rPr>
            <w:rFonts w:ascii="Arial" w:hAnsi="Arial" w:cs="Arial"/>
            <w:b/>
            <w:sz w:val="16"/>
            <w:szCs w:val="16"/>
          </w:rPr>
          <w:t>BSBWHS</w:t>
        </w:r>
        <w:r w:rsidR="009E1999">
          <w:rPr>
            <w:rFonts w:ascii="Arial" w:hAnsi="Arial" w:cs="Arial"/>
            <w:b/>
            <w:sz w:val="16"/>
            <w:szCs w:val="16"/>
          </w:rPr>
          <w:t>513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63208">
          <w:rPr>
            <w:rFonts w:ascii="Arial" w:hAnsi="Arial" w:cs="Arial"/>
            <w:b/>
            <w:sz w:val="16"/>
            <w:szCs w:val="16"/>
          </w:rPr>
          <w:t>Assist with managing WHS implications of return to work</w:t>
        </w:r>
      </w:sdtContent>
    </w:sdt>
  </w:p>
  <w:p w14:paraId="2059FE8E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0C569E9"/>
    <w:multiLevelType w:val="hybridMultilevel"/>
    <w:tmpl w:val="9CEA3DF0"/>
    <w:lvl w:ilvl="0" w:tplc="89F028D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21080D"/>
    <w:rsid w:val="00263208"/>
    <w:rsid w:val="002D1F66"/>
    <w:rsid w:val="003618C0"/>
    <w:rsid w:val="004018D1"/>
    <w:rsid w:val="004516A3"/>
    <w:rsid w:val="00461718"/>
    <w:rsid w:val="004678F8"/>
    <w:rsid w:val="004B2D90"/>
    <w:rsid w:val="004C145F"/>
    <w:rsid w:val="0052067D"/>
    <w:rsid w:val="00593B45"/>
    <w:rsid w:val="007F0881"/>
    <w:rsid w:val="009E1999"/>
    <w:rsid w:val="00B56D00"/>
    <w:rsid w:val="00BB3933"/>
    <w:rsid w:val="00DE13C3"/>
    <w:rsid w:val="00E44F6C"/>
    <w:rsid w:val="00EB283A"/>
    <w:rsid w:val="00F11BDE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22D494E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C576AEC-32C2-4E44-928D-94881E5AA46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BSBWHS513</vt:lpstr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BSBWHS513</dc:title>
  <dc:subject>Assist with managing WHS implications of return to work</dc:subject>
  <dc:creator>Michelle Curro</dc:creator>
  <cp:keywords/>
  <dc:description/>
  <cp:lastModifiedBy>Hannah Ockendon</cp:lastModifiedBy>
  <cp:revision>7</cp:revision>
  <dcterms:created xsi:type="dcterms:W3CDTF">2015-08-12T23:36:00Z</dcterms:created>
  <dcterms:modified xsi:type="dcterms:W3CDTF">2022-02-17T07:22:00Z</dcterms:modified>
  <cp:category>Handout</cp:category>
  <cp:contentStatus>v1-0_17/11/2020</cp:contentStatus>
</cp:coreProperties>
</file>