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6A2998" w14:textId="1D06BC34" w:rsidR="00AA0F01" w:rsidRPr="00AA0F01" w:rsidRDefault="00E84316" w:rsidP="007639BF">
      <w:pPr>
        <w:keepNext/>
        <w:keepLines/>
        <w:spacing w:before="120" w:after="0" w:line="360" w:lineRule="auto"/>
        <w:jc w:val="both"/>
        <w:outlineLvl w:val="0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AU"/>
        </w:rPr>
      </w:pPr>
      <w:r w:rsidRPr="00E84316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AU"/>
        </w:rPr>
        <w:t>Documentation of design and construction (suitability or evidence of suitability)</w:t>
      </w:r>
    </w:p>
    <w:tbl>
      <w:tblPr>
        <w:tblW w:w="1408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7"/>
        <w:gridCol w:w="4296"/>
        <w:gridCol w:w="1232"/>
        <w:gridCol w:w="5812"/>
      </w:tblGrid>
      <w:tr w:rsidR="00AA0F01" w:rsidRPr="00AA0F01" w14:paraId="38BA5658" w14:textId="77777777" w:rsidTr="002966A6">
        <w:trPr>
          <w:trHeight w:val="288"/>
        </w:trPr>
        <w:tc>
          <w:tcPr>
            <w:tcW w:w="14087" w:type="dxa"/>
            <w:gridSpan w:val="4"/>
            <w:shd w:val="clear" w:color="auto" w:fill="FFFFFF"/>
            <w:vAlign w:val="center"/>
          </w:tcPr>
          <w:p w14:paraId="5DCA6610" w14:textId="74FDE80F" w:rsidR="00AA0F01" w:rsidRPr="001E4066" w:rsidRDefault="00AA0F01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Project Name:</w:t>
            </w:r>
            <w:r w:rsidR="00D73E5E" w:rsidRPr="008045D9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  <w:r w:rsidR="000D40E3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Card Street </w:t>
            </w:r>
          </w:p>
        </w:tc>
      </w:tr>
      <w:tr w:rsidR="002966A6" w:rsidRPr="00AA0F01" w14:paraId="434C5A20" w14:textId="77777777" w:rsidTr="00A263EB">
        <w:trPr>
          <w:trHeight w:val="288"/>
        </w:trPr>
        <w:tc>
          <w:tcPr>
            <w:tcW w:w="7043" w:type="dxa"/>
            <w:gridSpan w:val="2"/>
            <w:shd w:val="clear" w:color="auto" w:fill="FFFFFF"/>
            <w:vAlign w:val="center"/>
          </w:tcPr>
          <w:p w14:paraId="15F78738" w14:textId="2B9FE1F6" w:rsidR="002966A6" w:rsidRPr="00B91DE7" w:rsidRDefault="002966A6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Project address:</w:t>
            </w:r>
            <w:r w:rsidR="00B91DE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="000D40E3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14 card street </w:t>
            </w:r>
          </w:p>
        </w:tc>
        <w:tc>
          <w:tcPr>
            <w:tcW w:w="7044" w:type="dxa"/>
            <w:gridSpan w:val="2"/>
            <w:shd w:val="clear" w:color="auto" w:fill="FFFFFF"/>
            <w:vAlign w:val="center"/>
          </w:tcPr>
          <w:p w14:paraId="7CB4E89A" w14:textId="4527DF43" w:rsidR="002966A6" w:rsidRPr="00B91DE7" w:rsidRDefault="002966A6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2966A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Plan attached:</w:t>
            </w:r>
            <w:r w:rsidR="00B91DE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="000D40E3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no</w:t>
            </w:r>
          </w:p>
        </w:tc>
      </w:tr>
      <w:tr w:rsidR="00AA0F01" w:rsidRPr="008045D9" w14:paraId="15F0CB51" w14:textId="77777777" w:rsidTr="002966A6">
        <w:trPr>
          <w:trHeight w:val="288"/>
        </w:trPr>
        <w:tc>
          <w:tcPr>
            <w:tcW w:w="14087" w:type="dxa"/>
            <w:gridSpan w:val="4"/>
            <w:shd w:val="clear" w:color="auto" w:fill="FFFFFF"/>
            <w:vAlign w:val="center"/>
          </w:tcPr>
          <w:p w14:paraId="5F8F4256" w14:textId="272C54B8" w:rsidR="008045D9" w:rsidRPr="001E4066" w:rsidRDefault="00AA0F01" w:rsidP="008045D9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vanish/>
                <w:color w:val="44546A" w:themeColor="text2"/>
                <w:sz w:val="20"/>
                <w:szCs w:val="20"/>
              </w:rPr>
            </w:pPr>
            <w:r w:rsidRPr="008045D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Prepared by:</w:t>
            </w:r>
            <w:r w:rsidR="00FA2BE9" w:rsidRPr="008045D9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  <w:r w:rsidR="000D40E3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>Jerremy Tydd</w:t>
            </w:r>
          </w:p>
        </w:tc>
      </w:tr>
      <w:tr w:rsidR="00AA0F01" w:rsidRPr="00AA0F01" w14:paraId="16ED7BD8" w14:textId="77777777" w:rsidTr="002966A6">
        <w:trPr>
          <w:trHeight w:val="288"/>
        </w:trPr>
        <w:tc>
          <w:tcPr>
            <w:tcW w:w="14087" w:type="dxa"/>
            <w:gridSpan w:val="4"/>
            <w:shd w:val="clear" w:color="auto" w:fill="FFFFFF"/>
            <w:vAlign w:val="center"/>
          </w:tcPr>
          <w:p w14:paraId="51B48F62" w14:textId="03D535B2" w:rsidR="00AA0F01" w:rsidRPr="008045D9" w:rsidRDefault="00AA0F01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Date:</w:t>
            </w:r>
            <w:r w:rsidR="00D73E5E" w:rsidRPr="002D412E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  <w:r w:rsidR="000D40E3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>10-01-2024</w:t>
            </w:r>
          </w:p>
        </w:tc>
      </w:tr>
      <w:tr w:rsidR="00FA6297" w:rsidRPr="00AA0F01" w14:paraId="324A4BF7" w14:textId="77777777" w:rsidTr="002966A6">
        <w:trPr>
          <w:trHeight w:val="2860"/>
        </w:trPr>
        <w:tc>
          <w:tcPr>
            <w:tcW w:w="14087" w:type="dxa"/>
            <w:gridSpan w:val="4"/>
            <w:shd w:val="clear" w:color="auto" w:fill="FFFFFF"/>
          </w:tcPr>
          <w:p w14:paraId="004F8435" w14:textId="77777777" w:rsidR="00FA6297" w:rsidRDefault="00FA6297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Description of project:</w:t>
            </w:r>
          </w:p>
          <w:p w14:paraId="2FD6E9C5" w14:textId="644A8CEC" w:rsidR="00FA6297" w:rsidRDefault="005621E8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New house Build</w:t>
            </w:r>
          </w:p>
          <w:p w14:paraId="1531CB20" w14:textId="5EC5E1EA" w:rsidR="00D9480F" w:rsidRPr="002D412E" w:rsidRDefault="00D9480F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C633D3" w:rsidRPr="00AA0F01" w14:paraId="7138B58E" w14:textId="77777777" w:rsidTr="002966A6">
        <w:trPr>
          <w:trHeight w:val="2860"/>
        </w:trPr>
        <w:tc>
          <w:tcPr>
            <w:tcW w:w="14087" w:type="dxa"/>
            <w:gridSpan w:val="4"/>
            <w:shd w:val="clear" w:color="auto" w:fill="FFFFFF"/>
          </w:tcPr>
          <w:p w14:paraId="7661FF3D" w14:textId="77777777" w:rsidR="00BE3954" w:rsidRDefault="00C633D3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Classification</w:t>
            </w:r>
            <w:r w:rsidR="002966A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/s</w:t>
            </w:r>
            <w:r w:rsidR="00B91DE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:</w:t>
            </w:r>
          </w:p>
          <w:p w14:paraId="6F56D510" w14:textId="01320121" w:rsidR="00B91DE7" w:rsidRPr="00BE3954" w:rsidRDefault="00BE3954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class 1a </w:t>
            </w:r>
          </w:p>
        </w:tc>
      </w:tr>
      <w:tr w:rsidR="00AA0F01" w:rsidRPr="00AA0F01" w14:paraId="46465F79" w14:textId="77777777" w:rsidTr="002966A6">
        <w:trPr>
          <w:trHeight w:val="44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2FB4CDC2" w14:textId="405A3502" w:rsidR="00FA2BE9" w:rsidRPr="008045D9" w:rsidRDefault="00086D65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86D65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Documentation of design and construction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(suitability or evidence of suitability)</w:t>
            </w:r>
          </w:p>
        </w:tc>
      </w:tr>
      <w:tr w:rsidR="00A13A49" w:rsidRPr="00AA0F01" w14:paraId="0B98E54B" w14:textId="77777777" w:rsidTr="002966A6">
        <w:trPr>
          <w:trHeight w:val="44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CC27896" w14:textId="33A85A1B" w:rsidR="00A13A49" w:rsidRPr="00086D65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</w:tr>
      <w:tr w:rsidR="00A13A49" w:rsidRPr="00AA0F01" w14:paraId="107669B3" w14:textId="77777777" w:rsidTr="00DF7E8E">
        <w:trPr>
          <w:trHeight w:val="440"/>
        </w:trPr>
        <w:tc>
          <w:tcPr>
            <w:tcW w:w="2747" w:type="dxa"/>
            <w:shd w:val="clear" w:color="auto" w:fill="D9D9D9" w:themeFill="background1" w:themeFillShade="D9"/>
          </w:tcPr>
          <w:p w14:paraId="49901A95" w14:textId="3CC66F4A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38589182" w14:textId="2AE2F7ED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38D2F7BA" w14:textId="5BD9A654" w:rsidR="00A13A49" w:rsidRDefault="002966A6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864AD3" w:rsidRPr="00AA0F01" w14:paraId="3D0848D0" w14:textId="77777777" w:rsidTr="002966A6">
        <w:trPr>
          <w:trHeight w:val="2154"/>
        </w:trPr>
        <w:tc>
          <w:tcPr>
            <w:tcW w:w="2747" w:type="dxa"/>
            <w:shd w:val="clear" w:color="auto" w:fill="auto"/>
          </w:tcPr>
          <w:p w14:paraId="734A72AB" w14:textId="051F9DE8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Earthworks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6B7E9C98" w14:textId="465D7F04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National Construction Code Part 3.1.1 earthworks </w:t>
            </w:r>
          </w:p>
        </w:tc>
        <w:tc>
          <w:tcPr>
            <w:tcW w:w="5812" w:type="dxa"/>
            <w:shd w:val="clear" w:color="auto" w:fill="auto"/>
          </w:tcPr>
          <w:p w14:paraId="3D6DEC1F" w14:textId="0C57B686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hd w:val="clear" w:color="auto" w:fill="F5F5F5"/>
              </w:rPr>
              <w:t>The provisions in </w:t>
            </w:r>
            <w:hyperlink r:id="rId7" w:anchor="idedbd055a-b524-492e-b19a-6e4d4366c7b4" w:history="1">
              <w:r>
                <w:rPr>
                  <w:rStyle w:val="Hyperlink"/>
                  <w:rFonts w:ascii="Arial" w:hAnsi="Arial" w:cs="Arial"/>
                  <w:shd w:val="clear" w:color="auto" w:fill="F5F5F5"/>
                </w:rPr>
                <w:t>Part 3.1.1</w:t>
              </w:r>
            </w:hyperlink>
            <w:r>
              <w:rPr>
                <w:rFonts w:ascii="Arial" w:hAnsi="Arial" w:cs="Arial"/>
                <w:color w:val="333333"/>
                <w:shd w:val="clear" w:color="auto" w:fill="F5F5F5"/>
              </w:rPr>
              <w:t> will enable earthworks associated with the construction of a building to be carried out safely and to avoid potential damage to the subject building, adjoining structures and property through the soil collapsing or subsiding.</w:t>
            </w:r>
          </w:p>
        </w:tc>
      </w:tr>
      <w:tr w:rsidR="00864AD3" w:rsidRPr="00AA0F01" w14:paraId="2D8D2107" w14:textId="77777777" w:rsidTr="002966A6">
        <w:trPr>
          <w:trHeight w:val="454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566385D" w14:textId="231B98C3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</w:tr>
      <w:tr w:rsidR="00864AD3" w:rsidRPr="00AA0F01" w14:paraId="3AB89781" w14:textId="77777777" w:rsidTr="002966A6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663705AA" w14:textId="3F2F208B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67E14317" w14:textId="7275C620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7D7BE9E" w14:textId="050DC4F3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864AD3" w:rsidRPr="00AA0F01" w14:paraId="4B43DA6E" w14:textId="77777777" w:rsidTr="002966A6">
        <w:trPr>
          <w:trHeight w:val="1814"/>
        </w:trPr>
        <w:tc>
          <w:tcPr>
            <w:tcW w:w="2747" w:type="dxa"/>
            <w:shd w:val="clear" w:color="auto" w:fill="auto"/>
          </w:tcPr>
          <w:p w14:paraId="30D38AEB" w14:textId="3B572254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Earth retaining structures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3E8539F4" w14:textId="5D9F872E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National Construction Code Part 3.1.2 Earth retaining structures </w:t>
            </w:r>
          </w:p>
        </w:tc>
        <w:tc>
          <w:tcPr>
            <w:tcW w:w="5812" w:type="dxa"/>
            <w:shd w:val="clear" w:color="auto" w:fill="auto"/>
          </w:tcPr>
          <w:p w14:paraId="180D24A7" w14:textId="20E20F61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hd w:val="clear" w:color="auto" w:fill="F5F5F5"/>
              </w:rPr>
              <w:t>Where an alternative earth retaining structure design is proposed as a </w:t>
            </w:r>
            <w:hyperlink r:id="rId8" w:anchor="ide0e13d93-2cc4-486c-ac69-4b51ff6a950c" w:history="1">
              <w:r>
                <w:rPr>
                  <w:rStyle w:val="Hyperlink"/>
                  <w:rFonts w:ascii="Arial" w:hAnsi="Arial" w:cs="Arial"/>
                  <w:i/>
                  <w:iCs/>
                  <w:shd w:val="clear" w:color="auto" w:fill="F5F5F5"/>
                </w:rPr>
                <w:t>Performance Solution</w:t>
              </w:r>
            </w:hyperlink>
            <w:r>
              <w:rPr>
                <w:rFonts w:ascii="Arial" w:hAnsi="Arial" w:cs="Arial"/>
                <w:color w:val="333333"/>
                <w:shd w:val="clear" w:color="auto" w:fill="F5F5F5"/>
              </w:rPr>
              <w:t> to that described in </w:t>
            </w:r>
            <w:hyperlink r:id="rId9" w:anchor="idffaf60ef-ae18-405e-91f9-5bdd1c8132cd" w:history="1">
              <w:r>
                <w:rPr>
                  <w:rStyle w:val="Hyperlink"/>
                  <w:rFonts w:ascii="Arial" w:hAnsi="Arial" w:cs="Arial"/>
                  <w:shd w:val="clear" w:color="auto" w:fill="F5F5F5"/>
                </w:rPr>
                <w:t>Part 3.1.2</w:t>
              </w:r>
            </w:hyperlink>
          </w:p>
        </w:tc>
      </w:tr>
      <w:tr w:rsidR="00864AD3" w:rsidRPr="00AA0F01" w14:paraId="5C8B504E" w14:textId="77777777" w:rsidTr="002966A6">
        <w:trPr>
          <w:trHeight w:val="1814"/>
        </w:trPr>
        <w:tc>
          <w:tcPr>
            <w:tcW w:w="2747" w:type="dxa"/>
            <w:shd w:val="clear" w:color="auto" w:fill="auto"/>
          </w:tcPr>
          <w:p w14:paraId="17E384EB" w14:textId="7E69D12F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Drainage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E6EEF42" w14:textId="7FA67D84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Part 3.1.3 Drainage </w:t>
            </w:r>
          </w:p>
        </w:tc>
        <w:tc>
          <w:tcPr>
            <w:tcW w:w="5812" w:type="dxa"/>
            <w:shd w:val="clear" w:color="auto" w:fill="auto"/>
          </w:tcPr>
          <w:p w14:paraId="50DD802E" w14:textId="3159864A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hd w:val="clear" w:color="auto" w:fill="F5F5F5"/>
              </w:rPr>
              <w:t>Where an alternative drainage system is proposed as a </w:t>
            </w:r>
            <w:hyperlink r:id="rId10" w:anchor="ide0e13d93-2cc4-486c-ac69-4b51ff6a950c" w:history="1">
              <w:r>
                <w:rPr>
                  <w:rStyle w:val="Hyperlink"/>
                  <w:rFonts w:ascii="Arial" w:hAnsi="Arial" w:cs="Arial"/>
                  <w:i/>
                  <w:iCs/>
                  <w:shd w:val="clear" w:color="auto" w:fill="F5F5F5"/>
                </w:rPr>
                <w:t>Performance Solution</w:t>
              </w:r>
            </w:hyperlink>
            <w:r>
              <w:rPr>
                <w:rFonts w:ascii="Arial" w:hAnsi="Arial" w:cs="Arial"/>
                <w:color w:val="333333"/>
                <w:shd w:val="clear" w:color="auto" w:fill="F5F5F5"/>
              </w:rPr>
              <w:t> to that described in </w:t>
            </w:r>
            <w:hyperlink r:id="rId11" w:anchor="id02690a5a-fb5b-4c5f-9243-288cff6d217b" w:history="1">
              <w:r>
                <w:rPr>
                  <w:rStyle w:val="Hyperlink"/>
                  <w:rFonts w:ascii="Arial" w:hAnsi="Arial" w:cs="Arial"/>
                  <w:shd w:val="clear" w:color="auto" w:fill="F5F5F5"/>
                </w:rPr>
                <w:t>Part 3.1.3</w:t>
              </w:r>
            </w:hyperlink>
          </w:p>
        </w:tc>
      </w:tr>
      <w:tr w:rsidR="00864AD3" w:rsidRPr="00AA0F01" w14:paraId="39EC2E21" w14:textId="77777777" w:rsidTr="002966A6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02023E08" w14:textId="2427B974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F46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Site preparation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2B1261E5" w14:textId="643AF9A9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7B424F61" w14:textId="2828EDED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864AD3" w:rsidRPr="00AA0F01" w14:paraId="7189D8E4" w14:textId="77777777" w:rsidTr="002966A6">
        <w:trPr>
          <w:trHeight w:val="1701"/>
        </w:trPr>
        <w:tc>
          <w:tcPr>
            <w:tcW w:w="2747" w:type="dxa"/>
            <w:shd w:val="clear" w:color="auto" w:fill="auto"/>
          </w:tcPr>
          <w:p w14:paraId="55702E3B" w14:textId="715A83F9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Termite risk management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4BAA8146" w14:textId="0BF3275F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Part 3.1.4 Termite risk management </w:t>
            </w:r>
          </w:p>
        </w:tc>
        <w:tc>
          <w:tcPr>
            <w:tcW w:w="5812" w:type="dxa"/>
            <w:shd w:val="clear" w:color="auto" w:fill="auto"/>
          </w:tcPr>
          <w:p w14:paraId="672E2D39" w14:textId="33183AC7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>Compliance with this acceptable construction practice satisfies </w:t>
            </w:r>
            <w:hyperlink r:id="rId12" w:anchor="ide268dda4-48b1-4482-aff9-23af4805c006" w:history="1">
              <w:r>
                <w:rPr>
                  <w:rStyle w:val="Hyperlink"/>
                  <w:rFonts w:ascii="Arial" w:hAnsi="Arial" w:cs="Arial"/>
                  <w:i/>
                  <w:iCs/>
                  <w:shd w:val="clear" w:color="auto" w:fill="FFFFFF"/>
                </w:rPr>
                <w:t>Performance Requirement</w:t>
              </w:r>
            </w:hyperlink>
            <w:r>
              <w:rPr>
                <w:rFonts w:ascii="Arial" w:hAnsi="Arial" w:cs="Arial"/>
                <w:color w:val="333333"/>
                <w:shd w:val="clear" w:color="auto" w:fill="FFFFFF"/>
              </w:rPr>
              <w:t> </w:t>
            </w:r>
            <w:hyperlink r:id="rId13" w:anchor="id79d66db7-9b8d-487f-a953-74bec0930960" w:history="1">
              <w:r>
                <w:rPr>
                  <w:rStyle w:val="Hyperlink"/>
                  <w:rFonts w:ascii="Arial" w:hAnsi="Arial" w:cs="Arial"/>
                  <w:shd w:val="clear" w:color="auto" w:fill="FFFFFF"/>
                </w:rPr>
                <w:t>P2.1.1</w:t>
              </w:r>
            </w:hyperlink>
            <w:r>
              <w:rPr>
                <w:rFonts w:ascii="Arial" w:hAnsi="Arial" w:cs="Arial"/>
                <w:color w:val="333333"/>
                <w:shd w:val="clear" w:color="auto" w:fill="FFFFFF"/>
              </w:rPr>
              <w:t> for termite risk management.</w:t>
            </w:r>
          </w:p>
        </w:tc>
      </w:tr>
      <w:tr w:rsidR="00864AD3" w:rsidRPr="00AA0F01" w14:paraId="6AF51C9A" w14:textId="77777777" w:rsidTr="002966A6">
        <w:trPr>
          <w:trHeight w:val="1701"/>
        </w:trPr>
        <w:tc>
          <w:tcPr>
            <w:tcW w:w="2747" w:type="dxa"/>
            <w:shd w:val="clear" w:color="auto" w:fill="auto"/>
          </w:tcPr>
          <w:p w14:paraId="077AE473" w14:textId="2902CA90" w:rsidR="00864AD3" w:rsidRPr="00516639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</w:rPr>
            </w:pPr>
            <w:r w:rsidRPr="00516639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09AB672" w14:textId="54DED77B" w:rsidR="00864AD3" w:rsidRPr="00516639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</w:rPr>
            </w:pPr>
            <w:r w:rsidRPr="00516639">
              <w:rPr>
                <w:rFonts w:ascii="Arial" w:hAnsi="Arial" w:cs="Arial"/>
                <w:bCs/>
                <w:color w:val="000000" w:themeColor="text1"/>
                <w:shd w:val="clear" w:color="auto" w:fill="FFFFFF"/>
              </w:rPr>
              <w:t>termite management systems</w:t>
            </w:r>
          </w:p>
        </w:tc>
        <w:tc>
          <w:tcPr>
            <w:tcW w:w="5812" w:type="dxa"/>
            <w:shd w:val="clear" w:color="auto" w:fill="auto"/>
          </w:tcPr>
          <w:p w14:paraId="1A55DC67" w14:textId="5DD586FA" w:rsidR="00864AD3" w:rsidRPr="00B91DE7" w:rsidRDefault="005D516C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4D5156"/>
                <w:shd w:val="clear" w:color="auto" w:fill="FFFFFF"/>
              </w:rPr>
              <w:t>for wood protection against termites, chemicals with active ingredients like </w:t>
            </w:r>
            <w:r>
              <w:rPr>
                <w:rFonts w:ascii="Arial" w:hAnsi="Arial" w:cs="Arial"/>
                <w:color w:val="040C28"/>
              </w:rPr>
              <w:t>borate, fipronil, or bifenthrin</w:t>
            </w:r>
            <w:r>
              <w:rPr>
                <w:rFonts w:ascii="Arial" w:hAnsi="Arial" w:cs="Arial"/>
                <w:color w:val="4D5156"/>
                <w:shd w:val="clear" w:color="auto" w:fill="FFFFFF"/>
              </w:rPr>
              <w:t> are commonly used</w:t>
            </w:r>
          </w:p>
        </w:tc>
      </w:tr>
      <w:tr w:rsidR="00864AD3" w:rsidRPr="00AA0F01" w14:paraId="6EF066F8" w14:textId="77777777" w:rsidTr="002966A6">
        <w:trPr>
          <w:trHeight w:val="411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F490277" w14:textId="6699C891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Footings and slabs</w:t>
            </w:r>
          </w:p>
        </w:tc>
      </w:tr>
      <w:tr w:rsidR="00864AD3" w:rsidRPr="00AA0F01" w14:paraId="20C55D1C" w14:textId="77777777" w:rsidTr="002966A6">
        <w:trPr>
          <w:trHeight w:val="411"/>
        </w:trPr>
        <w:tc>
          <w:tcPr>
            <w:tcW w:w="14087" w:type="dxa"/>
            <w:gridSpan w:val="4"/>
            <w:shd w:val="clear" w:color="auto" w:fill="auto"/>
          </w:tcPr>
          <w:p w14:paraId="2954441A" w14:textId="22EFC6EC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classification:</w:t>
            </w: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864AD3" w:rsidRPr="00AA0F01" w14:paraId="3D869B6D" w14:textId="77777777" w:rsidTr="002966A6">
        <w:trPr>
          <w:trHeight w:val="411"/>
        </w:trPr>
        <w:tc>
          <w:tcPr>
            <w:tcW w:w="2747" w:type="dxa"/>
            <w:shd w:val="clear" w:color="auto" w:fill="D9D9D9" w:themeFill="background1" w:themeFillShade="D9"/>
          </w:tcPr>
          <w:p w14:paraId="09872068" w14:textId="2814060F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Footings and slabs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1FF2E297" w14:textId="6CA0CFCF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3EB8629" w14:textId="79527719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864AD3" w:rsidRPr="00AA0F01" w14:paraId="7EAF10B0" w14:textId="77777777" w:rsidTr="002966A6">
        <w:trPr>
          <w:trHeight w:val="2778"/>
        </w:trPr>
        <w:tc>
          <w:tcPr>
            <w:tcW w:w="2747" w:type="dxa"/>
            <w:shd w:val="clear" w:color="auto" w:fill="auto"/>
          </w:tcPr>
          <w:p w14:paraId="07C3008A" w14:textId="200AB923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Footings and slabs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5EF86AF9" w14:textId="6727C14D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Part 3.2 Footings and slabs </w:t>
            </w:r>
          </w:p>
        </w:tc>
        <w:tc>
          <w:tcPr>
            <w:tcW w:w="5812" w:type="dxa"/>
            <w:shd w:val="clear" w:color="auto" w:fill="auto"/>
          </w:tcPr>
          <w:p w14:paraId="7B2CBF2D" w14:textId="24FA1C4F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hd w:val="clear" w:color="auto" w:fill="F5F5F5"/>
              </w:rPr>
              <w:t>Where an alternative footing system is proposed as a </w:t>
            </w:r>
            <w:hyperlink r:id="rId14" w:anchor="ide0e13d93-2cc4-486c-ac69-4b51ff6a950c" w:history="1">
              <w:r>
                <w:rPr>
                  <w:rStyle w:val="Hyperlink"/>
                  <w:rFonts w:ascii="Arial" w:hAnsi="Arial" w:cs="Arial"/>
                  <w:i/>
                  <w:iCs/>
                  <w:shd w:val="clear" w:color="auto" w:fill="F5F5F5"/>
                </w:rPr>
                <w:t>Performance Solution</w:t>
              </w:r>
            </w:hyperlink>
            <w:r>
              <w:rPr>
                <w:rFonts w:ascii="Arial" w:hAnsi="Arial" w:cs="Arial"/>
                <w:color w:val="333333"/>
                <w:shd w:val="clear" w:color="auto" w:fill="F5F5F5"/>
              </w:rPr>
              <w:t> to that described in </w:t>
            </w:r>
            <w:hyperlink r:id="rId15" w:anchor="id4f46c060-67c1-4193-afcf-a65651d153b9" w:history="1">
              <w:r>
                <w:rPr>
                  <w:rStyle w:val="Hyperlink"/>
                  <w:rFonts w:ascii="Arial" w:hAnsi="Arial" w:cs="Arial"/>
                  <w:shd w:val="clear" w:color="auto" w:fill="F5F5F5"/>
                </w:rPr>
                <w:t>Part 3.2</w:t>
              </w:r>
            </w:hyperlink>
          </w:p>
        </w:tc>
      </w:tr>
      <w:tr w:rsidR="00864AD3" w:rsidRPr="00AA0F01" w14:paraId="0A5AACF5" w14:textId="77777777" w:rsidTr="002966A6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574C41A5" w14:textId="5A1422BC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Footings and slabs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237F32CE" w14:textId="51856EBF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61CCD6D6" w14:textId="06F6772C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864AD3" w:rsidRPr="00AA0F01" w14:paraId="1A298E46" w14:textId="77777777" w:rsidTr="002966A6">
        <w:trPr>
          <w:trHeight w:val="2324"/>
        </w:trPr>
        <w:tc>
          <w:tcPr>
            <w:tcW w:w="2747" w:type="dxa"/>
            <w:shd w:val="clear" w:color="auto" w:fill="auto"/>
          </w:tcPr>
          <w:p w14:paraId="15EB399E" w14:textId="1E76943E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Moisture Barrier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C0E12E0" w14:textId="0C2E8461" w:rsidR="00864AD3" w:rsidRPr="005D516C" w:rsidRDefault="005D516C" w:rsidP="00864AD3">
            <w:pPr>
              <w:spacing w:beforeLines="60" w:before="144" w:afterLines="60" w:after="144" w:line="276" w:lineRule="auto"/>
              <w:rPr>
                <w:rFonts w:asciiTheme="majorHAnsi" w:eastAsia="Times New Roman" w:hAnsiTheme="majorHAnsi" w:cstheme="majorHAnsi"/>
                <w:bCs/>
                <w:color w:val="000000"/>
                <w:sz w:val="24"/>
                <w:szCs w:val="24"/>
              </w:rPr>
            </w:pPr>
            <w:r w:rsidRPr="005D516C">
              <w:rPr>
                <w:rFonts w:asciiTheme="majorHAnsi" w:hAnsiTheme="majorHAnsi" w:cstheme="majorHAnsi"/>
                <w:b/>
                <w:bCs/>
                <w:color w:val="002957"/>
                <w:sz w:val="24"/>
                <w:szCs w:val="24"/>
                <w:shd w:val="clear" w:color="auto" w:fill="FFFFFF"/>
              </w:rPr>
              <w:t>Part 3.2.2 Preparation</w:t>
            </w:r>
          </w:p>
        </w:tc>
        <w:tc>
          <w:tcPr>
            <w:tcW w:w="5812" w:type="dxa"/>
            <w:shd w:val="clear" w:color="auto" w:fill="auto"/>
          </w:tcPr>
          <w:p w14:paraId="42F70938" w14:textId="3873C21D" w:rsidR="00864AD3" w:rsidRPr="00B91DE7" w:rsidRDefault="005D516C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>Excavation for footings, including thickenings for slabs and pads must be clean cut with vertical sides, wherever possible.</w:t>
            </w:r>
          </w:p>
        </w:tc>
      </w:tr>
      <w:tr w:rsidR="00864AD3" w:rsidRPr="00AA0F01" w14:paraId="7B954AF4" w14:textId="77777777" w:rsidTr="002966A6">
        <w:trPr>
          <w:trHeight w:val="1474"/>
        </w:trPr>
        <w:tc>
          <w:tcPr>
            <w:tcW w:w="2747" w:type="dxa"/>
            <w:shd w:val="clear" w:color="auto" w:fill="auto"/>
          </w:tcPr>
          <w:p w14:paraId="07DBFAC3" w14:textId="03E60348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D2FC00B" w14:textId="7C3D59F8" w:rsidR="00864AD3" w:rsidRPr="00B91DE7" w:rsidRDefault="005D516C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Damp course </w:t>
            </w:r>
          </w:p>
        </w:tc>
        <w:tc>
          <w:tcPr>
            <w:tcW w:w="5812" w:type="dxa"/>
            <w:shd w:val="clear" w:color="auto" w:fill="auto"/>
          </w:tcPr>
          <w:p w14:paraId="4BE7181F" w14:textId="7C8ED1CC" w:rsidR="00864AD3" w:rsidRPr="00B91DE7" w:rsidRDefault="005D516C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4D5156"/>
                <w:shd w:val="clear" w:color="auto" w:fill="FFFFFF"/>
              </w:rPr>
              <w:t>The vapour barrier must be VCM Class 1 to </w:t>
            </w:r>
            <w:r>
              <w:rPr>
                <w:rFonts w:ascii="Arial" w:hAnsi="Arial" w:cs="Arial"/>
                <w:color w:val="040C28"/>
              </w:rPr>
              <w:t>AS/NZS 4200.1</w:t>
            </w:r>
            <w:r>
              <w:rPr>
                <w:rFonts w:ascii="Arial" w:hAnsi="Arial" w:cs="Arial"/>
                <w:color w:val="4D5156"/>
                <w:shd w:val="clear" w:color="auto" w:fill="FFFFFF"/>
              </w:rPr>
              <w:t> and be classified as Water Barrier to AS/NZS 4200.1 and provide moisture proofing, including at laps, at edges and at penetrations through the vapour barrier membrane.</w:t>
            </w:r>
          </w:p>
        </w:tc>
      </w:tr>
      <w:tr w:rsidR="00864AD3" w:rsidRPr="00AA0F01" w14:paraId="71220930" w14:textId="77777777" w:rsidTr="002966A6">
        <w:trPr>
          <w:trHeight w:val="55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257413A3" w14:textId="33555930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Concrete and reinforcement</w:t>
            </w:r>
          </w:p>
        </w:tc>
      </w:tr>
      <w:tr w:rsidR="00864AD3" w:rsidRPr="00AA0F01" w14:paraId="67B16ABD" w14:textId="77777777" w:rsidTr="002966A6">
        <w:trPr>
          <w:trHeight w:val="680"/>
        </w:trPr>
        <w:tc>
          <w:tcPr>
            <w:tcW w:w="2747" w:type="dxa"/>
            <w:shd w:val="clear" w:color="auto" w:fill="D9D9D9" w:themeFill="background1" w:themeFillShade="D9"/>
          </w:tcPr>
          <w:p w14:paraId="215779E2" w14:textId="468F0D5E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Concrete and reinforcement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33EB9484" w14:textId="55BB3DA2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6FAD5561" w14:textId="5F53926B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864AD3" w:rsidRPr="00AA0F01" w14:paraId="73F7CD02" w14:textId="77777777" w:rsidTr="002966A6">
        <w:trPr>
          <w:trHeight w:val="1701"/>
        </w:trPr>
        <w:tc>
          <w:tcPr>
            <w:tcW w:w="2747" w:type="dxa"/>
            <w:shd w:val="clear" w:color="auto" w:fill="auto"/>
          </w:tcPr>
          <w:p w14:paraId="291EA02A" w14:textId="6C91F880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Concrete and reinforcement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6F339C9" w14:textId="63BF447B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Part 3.2.3 </w:t>
            </w:r>
          </w:p>
        </w:tc>
        <w:tc>
          <w:tcPr>
            <w:tcW w:w="5812" w:type="dxa"/>
            <w:shd w:val="clear" w:color="auto" w:fill="auto"/>
          </w:tcPr>
          <w:p w14:paraId="0BFC9549" w14:textId="557E26E3" w:rsidR="00864AD3" w:rsidRPr="00B91DE7" w:rsidRDefault="00C6283F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>Concrete must be manufactured to comply with </w:t>
            </w:r>
            <w:r>
              <w:rPr>
                <w:rStyle w:val="ncc-std-xref"/>
                <w:rFonts w:ascii="Arial" w:hAnsi="Arial" w:cs="Arial"/>
                <w:color w:val="333333"/>
                <w:shd w:val="clear" w:color="auto" w:fill="FFFFFF"/>
              </w:rPr>
              <w:t>AS 3600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; and— Materials used for reinforcing steel must comply with </w:t>
            </w:r>
            <w:r>
              <w:rPr>
                <w:rStyle w:val="ncc-std-xref"/>
                <w:rFonts w:ascii="Arial" w:hAnsi="Arial" w:cs="Arial"/>
                <w:color w:val="333333"/>
                <w:shd w:val="clear" w:color="auto" w:fill="FFFFFF"/>
              </w:rPr>
              <w:t>AS 2870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.</w:t>
            </w:r>
          </w:p>
        </w:tc>
      </w:tr>
      <w:tr w:rsidR="00864AD3" w:rsidRPr="00AA0F01" w14:paraId="0454B753" w14:textId="77777777" w:rsidTr="002966A6">
        <w:trPr>
          <w:trHeight w:val="1474"/>
        </w:trPr>
        <w:tc>
          <w:tcPr>
            <w:tcW w:w="2747" w:type="dxa"/>
            <w:shd w:val="clear" w:color="auto" w:fill="auto"/>
          </w:tcPr>
          <w:p w14:paraId="15E305E0" w14:textId="0BFAAE05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41651866" w14:textId="19C2D48C" w:rsidR="00864AD3" w:rsidRPr="00B91DE7" w:rsidRDefault="00C6283F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Concrete, mesh </w:t>
            </w:r>
          </w:p>
        </w:tc>
        <w:tc>
          <w:tcPr>
            <w:tcW w:w="5812" w:type="dxa"/>
            <w:shd w:val="clear" w:color="auto" w:fill="auto"/>
          </w:tcPr>
          <w:p w14:paraId="5E65D978" w14:textId="3587855E" w:rsidR="00864AD3" w:rsidRPr="00B91DE7" w:rsidRDefault="00C6283F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>Concrete must be placed, compacted and cured in accordance with good building practice.</w:t>
            </w:r>
          </w:p>
        </w:tc>
      </w:tr>
      <w:tr w:rsidR="00864AD3" w:rsidRPr="00AA0F01" w14:paraId="4D41AC07" w14:textId="77777777" w:rsidTr="002966A6">
        <w:trPr>
          <w:trHeight w:val="401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532F00E1" w14:textId="0EEF78CD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Masonry</w:t>
            </w:r>
          </w:p>
        </w:tc>
      </w:tr>
      <w:tr w:rsidR="00864AD3" w:rsidRPr="00AA0F01" w14:paraId="5657FF62" w14:textId="77777777" w:rsidTr="002966A6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2CA9A972" w14:textId="26C63123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Masonry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3D63F94" w14:textId="6E52BE63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D51CDFB" w14:textId="4B921A32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864AD3" w:rsidRPr="00AA0F01" w14:paraId="5EE8C83B" w14:textId="77777777" w:rsidTr="002966A6">
        <w:trPr>
          <w:trHeight w:val="2438"/>
        </w:trPr>
        <w:tc>
          <w:tcPr>
            <w:tcW w:w="2747" w:type="dxa"/>
            <w:shd w:val="clear" w:color="auto" w:fill="auto"/>
          </w:tcPr>
          <w:p w14:paraId="09874C3F" w14:textId="77270815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Masonry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2684B739" w14:textId="7461B7F4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Part 3.3 masonry </w:t>
            </w:r>
          </w:p>
        </w:tc>
        <w:tc>
          <w:tcPr>
            <w:tcW w:w="5812" w:type="dxa"/>
            <w:shd w:val="clear" w:color="auto" w:fill="auto"/>
          </w:tcPr>
          <w:p w14:paraId="4C75D13C" w14:textId="2B6F59C3" w:rsidR="00864AD3" w:rsidRPr="00B91DE7" w:rsidRDefault="00C6283F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Must comply with part 3.3 NCC </w:t>
            </w:r>
          </w:p>
        </w:tc>
      </w:tr>
      <w:tr w:rsidR="00864AD3" w:rsidRPr="00AA0F01" w14:paraId="0C861FF0" w14:textId="77777777" w:rsidTr="002966A6">
        <w:trPr>
          <w:trHeight w:val="2438"/>
        </w:trPr>
        <w:tc>
          <w:tcPr>
            <w:tcW w:w="2747" w:type="dxa"/>
            <w:shd w:val="clear" w:color="auto" w:fill="auto"/>
          </w:tcPr>
          <w:p w14:paraId="1F227714" w14:textId="7F480119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Moisture Barrier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83EF6BD" w14:textId="5DCA3311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Part 3.3.4</w:t>
            </w:r>
          </w:p>
        </w:tc>
        <w:tc>
          <w:tcPr>
            <w:tcW w:w="5812" w:type="dxa"/>
            <w:shd w:val="clear" w:color="auto" w:fill="auto"/>
          </w:tcPr>
          <w:p w14:paraId="728C542C" w14:textId="77777777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864AD3" w:rsidRPr="00AA0F01" w14:paraId="0220C8A6" w14:textId="77777777" w:rsidTr="002966A6">
        <w:trPr>
          <w:trHeight w:val="2438"/>
        </w:trPr>
        <w:tc>
          <w:tcPr>
            <w:tcW w:w="2747" w:type="dxa"/>
            <w:shd w:val="clear" w:color="auto" w:fill="auto"/>
          </w:tcPr>
          <w:p w14:paraId="25B1E5EE" w14:textId="22E18247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34CEB467" w14:textId="77777777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78EB9E31" w14:textId="77777777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864AD3" w:rsidRPr="00AA0F01" w14:paraId="406D426C" w14:textId="77777777" w:rsidTr="002966A6">
        <w:trPr>
          <w:trHeight w:val="387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C4F11DE" w14:textId="27D00B1B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Framing/Structure</w:t>
            </w:r>
          </w:p>
        </w:tc>
      </w:tr>
      <w:tr w:rsidR="00864AD3" w:rsidRPr="00AA0F01" w14:paraId="7776B898" w14:textId="77777777" w:rsidTr="002966A6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3A182D6E" w14:textId="0D32BB6D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Framing/Structure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4C93B312" w14:textId="340A0E28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594998C6" w14:textId="39DC6E71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864AD3" w:rsidRPr="00AA0F01" w14:paraId="1438B3B8" w14:textId="77777777" w:rsidTr="002966A6">
        <w:trPr>
          <w:trHeight w:val="3798"/>
        </w:trPr>
        <w:tc>
          <w:tcPr>
            <w:tcW w:w="2747" w:type="dxa"/>
            <w:shd w:val="clear" w:color="auto" w:fill="auto"/>
          </w:tcPr>
          <w:p w14:paraId="7494D107" w14:textId="5A89E348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Framing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C23E1D9" w14:textId="0E3BC243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Part 3.4.4 Timber Framing </w:t>
            </w:r>
          </w:p>
        </w:tc>
        <w:tc>
          <w:tcPr>
            <w:tcW w:w="5812" w:type="dxa"/>
            <w:shd w:val="clear" w:color="auto" w:fill="auto"/>
          </w:tcPr>
          <w:p w14:paraId="46B37887" w14:textId="77777777" w:rsidR="00A35A30" w:rsidRDefault="00A35A30" w:rsidP="00A35A30">
            <w:pPr>
              <w:pStyle w:val="NormalWeb"/>
              <w:shd w:val="clear" w:color="auto" w:fill="F5F5F5"/>
              <w:spacing w:line="360" w:lineRule="atLeast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Where an alternative timber framing design is proposed as a </w:t>
            </w:r>
            <w:hyperlink r:id="rId16" w:anchor="ide0e13d93-2cc4-486c-ac69-4b51ff6a950c" w:history="1">
              <w:r>
                <w:rPr>
                  <w:rStyle w:val="Hyperlink"/>
                  <w:rFonts w:ascii="Arial" w:hAnsi="Arial" w:cs="Arial"/>
                  <w:i/>
                  <w:iCs/>
                </w:rPr>
                <w:t>Performance Solution</w:t>
              </w:r>
            </w:hyperlink>
            <w:r>
              <w:rPr>
                <w:rFonts w:ascii="Arial" w:hAnsi="Arial" w:cs="Arial"/>
                <w:color w:val="333333"/>
              </w:rPr>
              <w:t> to that described in </w:t>
            </w:r>
            <w:hyperlink r:id="rId17" w:anchor="idffaf60ef-ae18-405e-91f9-5bdd1c8132cd" w:history="1">
              <w:r>
                <w:rPr>
                  <w:rStyle w:val="Hyperlink"/>
                  <w:rFonts w:ascii="Arial" w:hAnsi="Arial" w:cs="Arial"/>
                </w:rPr>
                <w:t>Part 3.4.3</w:t>
              </w:r>
            </w:hyperlink>
            <w:r>
              <w:rPr>
                <w:rFonts w:ascii="Arial" w:hAnsi="Arial" w:cs="Arial"/>
                <w:color w:val="333333"/>
              </w:rPr>
              <w:t>, that proposal must comply with—</w:t>
            </w:r>
          </w:p>
          <w:p w14:paraId="6E23A9BC" w14:textId="77777777" w:rsidR="00A35A30" w:rsidRDefault="00000000" w:rsidP="00A35A30">
            <w:pPr>
              <w:numPr>
                <w:ilvl w:val="0"/>
                <w:numId w:val="4"/>
              </w:numPr>
              <w:shd w:val="clear" w:color="auto" w:fill="F5F5F5"/>
              <w:spacing w:before="100" w:beforeAutospacing="1" w:after="100" w:afterAutospacing="1" w:line="240" w:lineRule="auto"/>
              <w:rPr>
                <w:rFonts w:ascii="Arial" w:hAnsi="Arial" w:cs="Arial"/>
                <w:color w:val="333333"/>
              </w:rPr>
            </w:pPr>
            <w:hyperlink r:id="rId18" w:anchor="ide268dda4-48b1-4482-aff9-23af4805c006" w:history="1">
              <w:r w:rsidR="00A35A30">
                <w:rPr>
                  <w:rStyle w:val="Hyperlink"/>
                  <w:rFonts w:ascii="Arial" w:hAnsi="Arial" w:cs="Arial"/>
                  <w:i/>
                  <w:iCs/>
                </w:rPr>
                <w:t>Performance Requirement</w:t>
              </w:r>
            </w:hyperlink>
            <w:hyperlink r:id="rId19" w:anchor="id4c420b37-2aa0-4a21-932c-160f502b73ae" w:history="1">
              <w:r w:rsidR="00A35A30">
                <w:rPr>
                  <w:rStyle w:val="Hyperlink"/>
                  <w:rFonts w:ascii="Arial" w:hAnsi="Arial" w:cs="Arial"/>
                </w:rPr>
                <w:t>P2.1.1</w:t>
              </w:r>
            </w:hyperlink>
          </w:p>
          <w:p w14:paraId="579BEF50" w14:textId="77777777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864AD3" w:rsidRPr="00AA0F01" w14:paraId="1E2FED82" w14:textId="77777777" w:rsidTr="002966A6">
        <w:trPr>
          <w:trHeight w:val="3798"/>
        </w:trPr>
        <w:tc>
          <w:tcPr>
            <w:tcW w:w="2747" w:type="dxa"/>
            <w:shd w:val="clear" w:color="auto" w:fill="auto"/>
          </w:tcPr>
          <w:p w14:paraId="44FB28C2" w14:textId="34EA842E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25780AD" w14:textId="4F587B15" w:rsidR="00864AD3" w:rsidRPr="00B91DE7" w:rsidRDefault="00A35A30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hd w:val="clear" w:color="auto" w:fill="F5F5F5"/>
              </w:rPr>
              <w:t>timber framing, including the use of concrete floors, structural steel support beams,</w:t>
            </w:r>
          </w:p>
        </w:tc>
        <w:tc>
          <w:tcPr>
            <w:tcW w:w="5812" w:type="dxa"/>
            <w:shd w:val="clear" w:color="auto" w:fill="auto"/>
          </w:tcPr>
          <w:p w14:paraId="21F063C3" w14:textId="77777777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864AD3" w:rsidRPr="00AA0F01" w14:paraId="4050C160" w14:textId="77777777" w:rsidTr="002966A6">
        <w:trPr>
          <w:trHeight w:val="514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60629090" w14:textId="08260C20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Roof and Wall Cladding</w:t>
            </w:r>
          </w:p>
        </w:tc>
      </w:tr>
      <w:tr w:rsidR="00864AD3" w:rsidRPr="00AA0F01" w14:paraId="26ABDCF7" w14:textId="77777777" w:rsidTr="002966A6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2094A92A" w14:textId="4E781177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Roof and wall cladding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22A732C" w14:textId="4A941BFE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31911A54" w14:textId="5D95BA82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864AD3" w:rsidRPr="00AA0F01" w14:paraId="1EC87175" w14:textId="77777777" w:rsidTr="002966A6">
        <w:trPr>
          <w:trHeight w:val="3685"/>
        </w:trPr>
        <w:tc>
          <w:tcPr>
            <w:tcW w:w="2747" w:type="dxa"/>
            <w:shd w:val="clear" w:color="auto" w:fill="auto"/>
          </w:tcPr>
          <w:p w14:paraId="47AB532C" w14:textId="0ED21161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Roof and wall cladding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2A288A5" w14:textId="0C939F6A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Part 3.5 Roof and wall cladding </w:t>
            </w:r>
          </w:p>
        </w:tc>
        <w:tc>
          <w:tcPr>
            <w:tcW w:w="5812" w:type="dxa"/>
            <w:shd w:val="clear" w:color="auto" w:fill="auto"/>
          </w:tcPr>
          <w:p w14:paraId="0060DB44" w14:textId="1068DDD2" w:rsidR="00864AD3" w:rsidRPr="00B91DE7" w:rsidRDefault="00A35A30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hd w:val="clear" w:color="auto" w:fill="F5F5F5"/>
              </w:rPr>
              <w:t>This Part contains requirements including weatherproofing and structural requirements, for roof and wall systems. Gutter and downpipe requirements are also contained in this Part.</w:t>
            </w:r>
          </w:p>
        </w:tc>
      </w:tr>
      <w:tr w:rsidR="00864AD3" w:rsidRPr="00AA0F01" w14:paraId="288EA138" w14:textId="77777777" w:rsidTr="002966A6">
        <w:trPr>
          <w:trHeight w:val="3685"/>
        </w:trPr>
        <w:tc>
          <w:tcPr>
            <w:tcW w:w="2747" w:type="dxa"/>
            <w:shd w:val="clear" w:color="auto" w:fill="auto"/>
          </w:tcPr>
          <w:p w14:paraId="31362665" w14:textId="5417328D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6F3710DD" w14:textId="77777777" w:rsidR="00864AD3" w:rsidRDefault="00A35A30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Gutter </w:t>
            </w:r>
          </w:p>
          <w:p w14:paraId="0148DE0A" w14:textId="77777777" w:rsidR="00A35A30" w:rsidRDefault="00A35A30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Roof batten</w:t>
            </w:r>
          </w:p>
          <w:p w14:paraId="056BCAD6" w14:textId="540030F5" w:rsidR="00A35A30" w:rsidRPr="00B91DE7" w:rsidRDefault="00A35A30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Sheet roofing </w:t>
            </w:r>
          </w:p>
        </w:tc>
        <w:tc>
          <w:tcPr>
            <w:tcW w:w="5812" w:type="dxa"/>
            <w:shd w:val="clear" w:color="auto" w:fill="auto"/>
          </w:tcPr>
          <w:p w14:paraId="13511490" w14:textId="77777777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864AD3" w:rsidRPr="00AA0F01" w14:paraId="4DFC2A4A" w14:textId="77777777" w:rsidTr="002966A6">
        <w:trPr>
          <w:trHeight w:val="567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00DA33A6" w14:textId="514BC2BB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Glazing</w:t>
            </w:r>
          </w:p>
        </w:tc>
      </w:tr>
      <w:tr w:rsidR="00864AD3" w:rsidRPr="00AA0F01" w14:paraId="1971CC98" w14:textId="77777777" w:rsidTr="00DF7E8E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76C47822" w14:textId="1B9BB6A1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Glazing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6A41AD7B" w14:textId="6E03AFCA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74A92EB5" w14:textId="3DF562CD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864AD3" w:rsidRPr="00AA0F01" w14:paraId="2B8D0DD4" w14:textId="77777777" w:rsidTr="00DF7E8E">
        <w:trPr>
          <w:trHeight w:val="3798"/>
        </w:trPr>
        <w:tc>
          <w:tcPr>
            <w:tcW w:w="2747" w:type="dxa"/>
            <w:shd w:val="clear" w:color="auto" w:fill="auto"/>
          </w:tcPr>
          <w:p w14:paraId="749E62CF" w14:textId="3FD9253A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Glazing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B4191B0" w14:textId="410F883E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Part 3.6 Glazing </w:t>
            </w:r>
          </w:p>
        </w:tc>
        <w:tc>
          <w:tcPr>
            <w:tcW w:w="5812" w:type="dxa"/>
            <w:shd w:val="clear" w:color="auto" w:fill="auto"/>
          </w:tcPr>
          <w:p w14:paraId="1D7EFBC2" w14:textId="29469404" w:rsidR="00864AD3" w:rsidRPr="00B91DE7" w:rsidRDefault="00A35A30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>Glazing used in areas where the potential for human impact could occur must comply with the appropriate provisions listed in </w:t>
            </w:r>
            <w:hyperlink r:id="rId20" w:anchor="id93fb72f7-67db-4903-b2b3-c0c47d628672" w:history="1">
              <w:r>
                <w:rPr>
                  <w:rStyle w:val="Hyperlink"/>
                  <w:rFonts w:ascii="Arial" w:hAnsi="Arial" w:cs="Arial"/>
                  <w:shd w:val="clear" w:color="auto" w:fill="FFFFFF"/>
                </w:rPr>
                <w:t>3.6.4</w:t>
              </w:r>
            </w:hyperlink>
            <w:r>
              <w:rPr>
                <w:rFonts w:ascii="Arial" w:hAnsi="Arial" w:cs="Arial"/>
                <w:color w:val="333333"/>
                <w:shd w:val="clear" w:color="auto" w:fill="FFFFFF"/>
              </w:rPr>
              <w:t>.</w:t>
            </w:r>
          </w:p>
        </w:tc>
      </w:tr>
      <w:tr w:rsidR="00864AD3" w:rsidRPr="00AA0F01" w14:paraId="5367880A" w14:textId="77777777" w:rsidTr="00DF7E8E">
        <w:trPr>
          <w:trHeight w:val="3798"/>
        </w:trPr>
        <w:tc>
          <w:tcPr>
            <w:tcW w:w="2747" w:type="dxa"/>
            <w:shd w:val="clear" w:color="auto" w:fill="auto"/>
          </w:tcPr>
          <w:p w14:paraId="66D99F16" w14:textId="5BD348C0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45B90FF2" w14:textId="5CFC4814" w:rsidR="00864AD3" w:rsidRPr="00B91DE7" w:rsidRDefault="00A35A30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Glass </w:t>
            </w:r>
          </w:p>
        </w:tc>
        <w:tc>
          <w:tcPr>
            <w:tcW w:w="5812" w:type="dxa"/>
            <w:shd w:val="clear" w:color="auto" w:fill="auto"/>
          </w:tcPr>
          <w:p w14:paraId="67A5818A" w14:textId="77777777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864AD3" w:rsidRPr="00AA0F01" w14:paraId="520B04A6" w14:textId="77777777" w:rsidTr="002966A6">
        <w:trPr>
          <w:trHeight w:val="55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08236CA1" w14:textId="5E8C43F0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Fire Safety</w:t>
            </w:r>
          </w:p>
        </w:tc>
      </w:tr>
      <w:tr w:rsidR="00864AD3" w:rsidRPr="00AA0F01" w14:paraId="4849AFA2" w14:textId="77777777" w:rsidTr="00DF7E8E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0BBE3BEF" w14:textId="6D6501AF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Fire Safety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1C0DFB52" w14:textId="0A423725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5F6F34CE" w14:textId="4FB135B5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864AD3" w:rsidRPr="00AA0F01" w14:paraId="35B3C75F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2C0DB730" w14:textId="1335C9AE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Fire Safety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25398514" w14:textId="1F7BCE8A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Part 3.7 Frie Safety </w:t>
            </w:r>
          </w:p>
        </w:tc>
        <w:tc>
          <w:tcPr>
            <w:tcW w:w="5812" w:type="dxa"/>
            <w:shd w:val="clear" w:color="auto" w:fill="auto"/>
          </w:tcPr>
          <w:p w14:paraId="2AB32589" w14:textId="117D7819" w:rsidR="00864AD3" w:rsidRPr="00B91DE7" w:rsidRDefault="00A35A30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>The fire hazard properties of materials used in a Class 1 building, including floor or ceiling spaces common with a Class 10 building</w:t>
            </w:r>
          </w:p>
        </w:tc>
      </w:tr>
      <w:tr w:rsidR="00864AD3" w:rsidRPr="00AA0F01" w14:paraId="738BAB4A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4DE3A9CD" w14:textId="77777777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004E4788" w14:textId="206F3AD0" w:rsidR="00864AD3" w:rsidRDefault="00A35A30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Smoke alarms. </w:t>
            </w:r>
          </w:p>
          <w:p w14:paraId="31F5F00B" w14:textId="158CD15A" w:rsidR="00A35A30" w:rsidRPr="00B91DE7" w:rsidRDefault="00A35A30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Plaster board </w:t>
            </w:r>
          </w:p>
        </w:tc>
        <w:tc>
          <w:tcPr>
            <w:tcW w:w="5812" w:type="dxa"/>
            <w:shd w:val="clear" w:color="auto" w:fill="auto"/>
          </w:tcPr>
          <w:p w14:paraId="4306B647" w14:textId="77777777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864AD3" w:rsidRPr="00AA0F01" w14:paraId="54D13556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07BCEB3B" w14:textId="77777777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7598E21D" w14:textId="77777777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05276EC5" w14:textId="77777777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864AD3" w:rsidRPr="00AA0F01" w14:paraId="24B2AE8C" w14:textId="77777777" w:rsidTr="002966A6">
        <w:trPr>
          <w:trHeight w:val="699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4A1F0FEC" w14:textId="204551D1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Access/Stairs/Lifts/Ramps</w:t>
            </w:r>
          </w:p>
        </w:tc>
      </w:tr>
      <w:tr w:rsidR="00864AD3" w:rsidRPr="00AA0F01" w14:paraId="3C050C02" w14:textId="77777777" w:rsidTr="00DF7E8E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75DEF438" w14:textId="488D9F68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Access/Stairs/Lifts/Ramps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54BED80" w14:textId="33C277D1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CE3035E" w14:textId="24C64B09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864AD3" w:rsidRPr="00AA0F01" w14:paraId="4A8C2FF4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144BA94C" w14:textId="77413915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Access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35AA8B4C" w14:textId="0E708179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Part 3.9</w:t>
            </w:r>
          </w:p>
        </w:tc>
        <w:tc>
          <w:tcPr>
            <w:tcW w:w="5812" w:type="dxa"/>
            <w:shd w:val="clear" w:color="auto" w:fill="auto"/>
          </w:tcPr>
          <w:p w14:paraId="7E431DE8" w14:textId="77777777" w:rsidR="00520C0F" w:rsidRDefault="00520C0F" w:rsidP="00520C0F">
            <w:r>
              <w:rPr>
                <w:rStyle w:val="Strong"/>
                <w:rFonts w:ascii="Arial" w:hAnsi="Arial" w:cs="Arial"/>
                <w:color w:val="333333"/>
                <w:shd w:val="clear" w:color="auto" w:fill="F5F5F5"/>
              </w:rPr>
              <w:t>Room heights</w:t>
            </w:r>
            <w:r>
              <w:rPr>
                <w:rFonts w:ascii="Arial" w:hAnsi="Arial" w:cs="Arial"/>
                <w:color w:val="333333"/>
                <w:shd w:val="clear" w:color="auto" w:fill="F5F5F5"/>
              </w:rPr>
              <w:t>:</w:t>
            </w:r>
          </w:p>
          <w:p w14:paraId="6FDF3787" w14:textId="77777777" w:rsidR="00520C0F" w:rsidRDefault="00000000" w:rsidP="00520C0F">
            <w:pPr>
              <w:pStyle w:val="NormalWeb"/>
              <w:shd w:val="clear" w:color="auto" w:fill="F5F5F5"/>
              <w:spacing w:before="0" w:beforeAutospacing="0" w:after="0" w:afterAutospacing="0" w:line="360" w:lineRule="atLeast"/>
              <w:rPr>
                <w:rFonts w:ascii="Arial" w:hAnsi="Arial" w:cs="Arial"/>
                <w:color w:val="333333"/>
              </w:rPr>
            </w:pPr>
            <w:hyperlink r:id="rId21" w:anchor="id055413e0-10d2-49a7-bd6c-b3505a1d4069" w:history="1">
              <w:r w:rsidR="00520C0F">
                <w:rPr>
                  <w:rStyle w:val="Hyperlink"/>
                  <w:rFonts w:ascii="Arial" w:hAnsi="Arial" w:cs="Arial"/>
                </w:rPr>
                <w:t>3.8.2.2</w:t>
              </w:r>
            </w:hyperlink>
            <w:r w:rsidR="00520C0F">
              <w:rPr>
                <w:rFonts w:ascii="Arial" w:hAnsi="Arial" w:cs="Arial"/>
                <w:color w:val="333333"/>
              </w:rPr>
              <w:t> contains the </w:t>
            </w:r>
            <w:hyperlink r:id="rId22" w:anchor="idee1215eb-846c-4848-9eb2-12a0daffd06e" w:history="1">
              <w:r w:rsidR="00520C0F">
                <w:rPr>
                  <w:rStyle w:val="Hyperlink"/>
                  <w:rFonts w:ascii="Arial" w:hAnsi="Arial" w:cs="Arial"/>
                  <w:i/>
                  <w:iCs/>
                </w:rPr>
                <w:t>required</w:t>
              </w:r>
            </w:hyperlink>
            <w:r w:rsidR="00520C0F">
              <w:rPr>
                <w:rFonts w:ascii="Arial" w:hAnsi="Arial" w:cs="Arial"/>
                <w:color w:val="333333"/>
              </w:rPr>
              <w:t> height for a ceiling above a stairway, ramp or </w:t>
            </w:r>
            <w:hyperlink r:id="rId23" w:anchor="id8100989c-d7f3-4c61-95fa-55d9f47fc9f5" w:history="1">
              <w:r w:rsidR="00520C0F">
                <w:rPr>
                  <w:rStyle w:val="Hyperlink"/>
                  <w:rFonts w:ascii="Arial" w:hAnsi="Arial" w:cs="Arial"/>
                  <w:i/>
                  <w:iCs/>
                </w:rPr>
                <w:t>landing</w:t>
              </w:r>
            </w:hyperlink>
            <w:r w:rsidR="00520C0F">
              <w:rPr>
                <w:rFonts w:ascii="Arial" w:hAnsi="Arial" w:cs="Arial"/>
                <w:color w:val="333333"/>
              </w:rPr>
              <w:t>, measured vertically above the nosing line of stairway treads or the floor surface of a ramp or </w:t>
            </w:r>
            <w:hyperlink r:id="rId24" w:anchor="id8100989c-d7f3-4c61-95fa-55d9f47fc9f5" w:history="1">
              <w:r w:rsidR="00520C0F">
                <w:rPr>
                  <w:rStyle w:val="Hyperlink"/>
                  <w:rFonts w:ascii="Arial" w:hAnsi="Arial" w:cs="Arial"/>
                  <w:i/>
                  <w:iCs/>
                </w:rPr>
                <w:t>landing</w:t>
              </w:r>
            </w:hyperlink>
            <w:r w:rsidR="00520C0F">
              <w:rPr>
                <w:rFonts w:ascii="Arial" w:hAnsi="Arial" w:cs="Arial"/>
                <w:color w:val="333333"/>
              </w:rPr>
              <w:t>.</w:t>
            </w:r>
          </w:p>
          <w:p w14:paraId="6AAEAF69" w14:textId="77777777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864AD3" w:rsidRPr="00AA0F01" w14:paraId="0733257E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7F187130" w14:textId="77777777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67BB3E90" w14:textId="77777777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01CF8FF6" w14:textId="77777777" w:rsidR="00520C0F" w:rsidRDefault="00520C0F" w:rsidP="00520C0F">
            <w:r>
              <w:rPr>
                <w:rStyle w:val="Strong"/>
                <w:rFonts w:ascii="Arial" w:hAnsi="Arial" w:cs="Arial"/>
                <w:color w:val="333333"/>
                <w:shd w:val="clear" w:color="auto" w:fill="F5F5F5"/>
              </w:rPr>
              <w:t>Alpine areas</w:t>
            </w:r>
            <w:r>
              <w:rPr>
                <w:rFonts w:ascii="Arial" w:hAnsi="Arial" w:cs="Arial"/>
                <w:color w:val="333333"/>
                <w:shd w:val="clear" w:color="auto" w:fill="F5F5F5"/>
              </w:rPr>
              <w:t>:</w:t>
            </w:r>
          </w:p>
          <w:p w14:paraId="12D28498" w14:textId="77777777" w:rsidR="00520C0F" w:rsidRDefault="00520C0F" w:rsidP="00520C0F">
            <w:pPr>
              <w:pStyle w:val="NormalWeb"/>
              <w:shd w:val="clear" w:color="auto" w:fill="F5F5F5"/>
              <w:spacing w:before="0" w:beforeAutospacing="0" w:after="0" w:afterAutospacing="0" w:line="360" w:lineRule="atLeast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The requirements of this Part are to be read in conjunction with </w:t>
            </w:r>
            <w:hyperlink r:id="rId25" w:anchor="idffaf60ef-ae18-405e-91f9-5bdd1c8132cd" w:history="1">
              <w:r>
                <w:rPr>
                  <w:rStyle w:val="Hyperlink"/>
                  <w:rFonts w:ascii="Arial" w:hAnsi="Arial" w:cs="Arial"/>
                </w:rPr>
                <w:t>Part 3.10.4</w:t>
              </w:r>
            </w:hyperlink>
            <w:r>
              <w:rPr>
                <w:rFonts w:ascii="Arial" w:hAnsi="Arial" w:cs="Arial"/>
                <w:color w:val="333333"/>
              </w:rPr>
              <w:t> where a building is located in an </w:t>
            </w:r>
            <w:hyperlink r:id="rId26" w:anchor="id5477ae82-b589-432a-862f-97b4985f712e" w:history="1">
              <w:r>
                <w:rPr>
                  <w:rStyle w:val="Hyperlink"/>
                  <w:rFonts w:ascii="Arial" w:hAnsi="Arial" w:cs="Arial"/>
                  <w:i/>
                  <w:iCs/>
                </w:rPr>
                <w:t>alpine area</w:t>
              </w:r>
            </w:hyperlink>
            <w:r>
              <w:rPr>
                <w:rFonts w:ascii="Arial" w:hAnsi="Arial" w:cs="Arial"/>
                <w:color w:val="333333"/>
              </w:rPr>
              <w:t> and contains an external stairway or ramp.</w:t>
            </w:r>
          </w:p>
          <w:p w14:paraId="155C0B88" w14:textId="77777777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864AD3" w:rsidRPr="00AA0F01" w14:paraId="182030EA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52FE67D2" w14:textId="74FBBC87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456C897E" w14:textId="77777777" w:rsidR="00864AD3" w:rsidRDefault="00520C0F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Timber </w:t>
            </w:r>
          </w:p>
          <w:p w14:paraId="04E1C287" w14:textId="1A4C05ED" w:rsidR="00520C0F" w:rsidRPr="00B91DE7" w:rsidRDefault="00520C0F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Steel </w:t>
            </w:r>
          </w:p>
        </w:tc>
        <w:tc>
          <w:tcPr>
            <w:tcW w:w="5812" w:type="dxa"/>
            <w:shd w:val="clear" w:color="auto" w:fill="auto"/>
          </w:tcPr>
          <w:p w14:paraId="63F06359" w14:textId="77777777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864AD3" w:rsidRPr="00AA0F01" w14:paraId="45D37208" w14:textId="77777777" w:rsidTr="007D5F43">
        <w:trPr>
          <w:trHeight w:val="557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12724BD2" w14:textId="7BC9EDAD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Ancillary Provisions</w:t>
            </w:r>
          </w:p>
        </w:tc>
      </w:tr>
      <w:tr w:rsidR="00864AD3" w:rsidRPr="00AA0F01" w14:paraId="4F54EF81" w14:textId="77777777" w:rsidTr="007D5F43">
        <w:trPr>
          <w:trHeight w:val="693"/>
        </w:trPr>
        <w:tc>
          <w:tcPr>
            <w:tcW w:w="2747" w:type="dxa"/>
            <w:shd w:val="clear" w:color="auto" w:fill="D9D9D9" w:themeFill="background1" w:themeFillShade="D9"/>
          </w:tcPr>
          <w:p w14:paraId="5BCA8654" w14:textId="68FBC933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Ancillary Provisions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390342A" w14:textId="0807B5AE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E2DD519" w14:textId="2AD19387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864AD3" w:rsidRPr="00AA0F01" w14:paraId="4F6D5C14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08751663" w14:textId="77777777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0EE8845F" w14:textId="025BA453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Part 3.10</w:t>
            </w:r>
            <w:r w:rsidR="00520C0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.1 </w:t>
            </w:r>
          </w:p>
        </w:tc>
        <w:tc>
          <w:tcPr>
            <w:tcW w:w="5812" w:type="dxa"/>
            <w:shd w:val="clear" w:color="auto" w:fill="auto"/>
          </w:tcPr>
          <w:p w14:paraId="092AF107" w14:textId="243FE2BD" w:rsidR="00864AD3" w:rsidRPr="00B91DE7" w:rsidRDefault="00000000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hyperlink r:id="rId27" w:anchor="ide268dda4-48b1-4482-aff9-23af4805c006" w:history="1">
              <w:r w:rsidR="00520C0F">
                <w:rPr>
                  <w:rStyle w:val="Hyperlink"/>
                  <w:rFonts w:ascii="Arial" w:hAnsi="Arial" w:cs="Arial"/>
                  <w:i/>
                  <w:iCs/>
                  <w:shd w:val="clear" w:color="auto" w:fill="FFFFFF"/>
                </w:rPr>
                <w:t>Performance Requirement</w:t>
              </w:r>
            </w:hyperlink>
            <w:hyperlink r:id="rId28" w:anchor="id5ade7ed3-95ce-4953-89c5-8f3d5d88d6b2" w:history="1">
              <w:r w:rsidR="00520C0F">
                <w:rPr>
                  <w:rStyle w:val="Hyperlink"/>
                  <w:rFonts w:ascii="Arial" w:hAnsi="Arial" w:cs="Arial"/>
                  <w:shd w:val="clear" w:color="auto" w:fill="FFFFFF"/>
                </w:rPr>
                <w:t>P2.7.1</w:t>
              </w:r>
            </w:hyperlink>
            <w:r w:rsidR="00520C0F">
              <w:rPr>
                <w:rFonts w:ascii="Arial" w:hAnsi="Arial" w:cs="Arial"/>
                <w:color w:val="333333"/>
                <w:shd w:val="clear" w:color="auto" w:fill="FFFFFF"/>
              </w:rPr>
              <w:t> is satisfied for a </w:t>
            </w:r>
            <w:hyperlink r:id="rId29" w:anchor="idb7debd2d-a473-4e5b-8ee5-271b3e4c3587" w:history="1">
              <w:r w:rsidR="00520C0F">
                <w:rPr>
                  <w:rStyle w:val="Hyperlink"/>
                  <w:rFonts w:ascii="Arial" w:hAnsi="Arial" w:cs="Arial"/>
                  <w:i/>
                  <w:iCs/>
                  <w:shd w:val="clear" w:color="auto" w:fill="FFFFFF"/>
                </w:rPr>
                <w:t>swimming pool</w:t>
              </w:r>
            </w:hyperlink>
            <w:r w:rsidR="00520C0F">
              <w:rPr>
                <w:rFonts w:ascii="Arial" w:hAnsi="Arial" w:cs="Arial"/>
                <w:color w:val="333333"/>
                <w:shd w:val="clear" w:color="auto" w:fill="FFFFFF"/>
              </w:rPr>
              <w:t> with a depth of water more than 300 mm and which is associated with a Class 1 building, if it has safety barriers installed in accordance with AS 1926.1 and AS 1926.2</w:t>
            </w:r>
          </w:p>
        </w:tc>
      </w:tr>
      <w:tr w:rsidR="00864AD3" w:rsidRPr="00AA0F01" w14:paraId="41F64BF3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3172507F" w14:textId="77777777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0986DAD4" w14:textId="77777777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5859D75" w14:textId="77777777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864AD3" w:rsidRPr="00AA0F01" w14:paraId="1D71D9EF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20CC76D5" w14:textId="77777777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5EF77CC7" w14:textId="77777777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577ACF5C" w14:textId="77777777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864AD3" w:rsidRPr="00AA0F01" w14:paraId="539B9ABF" w14:textId="77777777" w:rsidTr="007D5F43">
        <w:trPr>
          <w:trHeight w:val="699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188F7C2D" w14:textId="406392E4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Energy Efficiency</w:t>
            </w:r>
          </w:p>
        </w:tc>
      </w:tr>
      <w:tr w:rsidR="00864AD3" w:rsidRPr="00AA0F01" w14:paraId="5C4AA964" w14:textId="77777777" w:rsidTr="007D5F43">
        <w:trPr>
          <w:trHeight w:val="709"/>
        </w:trPr>
        <w:tc>
          <w:tcPr>
            <w:tcW w:w="2747" w:type="dxa"/>
            <w:shd w:val="clear" w:color="auto" w:fill="auto"/>
          </w:tcPr>
          <w:p w14:paraId="138C6768" w14:textId="385C9536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Energy Efficiency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C67C857" w14:textId="1EE7591B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auto"/>
          </w:tcPr>
          <w:p w14:paraId="047D76FE" w14:textId="2C52237F" w:rsidR="00864AD3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864AD3" w:rsidRPr="00AA0F01" w14:paraId="5BDAF6B6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3B147540" w14:textId="77777777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1AE2ED72" w14:textId="11C80BFF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Part 3.1.2 Energy Efficiency </w:t>
            </w:r>
          </w:p>
        </w:tc>
        <w:tc>
          <w:tcPr>
            <w:tcW w:w="5812" w:type="dxa"/>
            <w:shd w:val="clear" w:color="auto" w:fill="auto"/>
          </w:tcPr>
          <w:p w14:paraId="0EBBF60D" w14:textId="7BB578FF" w:rsidR="00864AD3" w:rsidRPr="00B91DE7" w:rsidRDefault="00520C0F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hd w:val="clear" w:color="auto" w:fill="F5F5F5"/>
              </w:rPr>
              <w:t>in the case of a new Class 1 building, having either a rainwater tank connected to all sanitary flushing systems, or a solar water heater system, installed in accordance with the Plumbing Regulations 2018.</w:t>
            </w:r>
          </w:p>
        </w:tc>
      </w:tr>
      <w:tr w:rsidR="00864AD3" w:rsidRPr="00AA0F01" w14:paraId="7B9EB2C8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7A37817A" w14:textId="77777777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3E6F0B99" w14:textId="77777777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451CC42C" w14:textId="77777777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864AD3" w:rsidRPr="00AA0F01" w14:paraId="60CAA85F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55425355" w14:textId="77777777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6C83C07D" w14:textId="77777777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57C68BC" w14:textId="77777777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864AD3" w:rsidRPr="00AA0F01" w14:paraId="69561241" w14:textId="77777777" w:rsidTr="002966A6">
        <w:trPr>
          <w:trHeight w:val="44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0EC9A89C" w14:textId="0451387E" w:rsidR="00864AD3" w:rsidRPr="00086D65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Health and Safety</w:t>
            </w:r>
          </w:p>
        </w:tc>
      </w:tr>
      <w:tr w:rsidR="00864AD3" w:rsidRPr="00AA0F01" w14:paraId="2F00D383" w14:textId="77777777" w:rsidTr="00DF7E8E">
        <w:trPr>
          <w:trHeight w:val="8164"/>
        </w:trPr>
        <w:tc>
          <w:tcPr>
            <w:tcW w:w="14087" w:type="dxa"/>
            <w:gridSpan w:val="4"/>
            <w:shd w:val="clear" w:color="auto" w:fill="auto"/>
          </w:tcPr>
          <w:p w14:paraId="73E18D90" w14:textId="2B2A1EBF" w:rsidR="00864AD3" w:rsidRPr="00B91DE7" w:rsidRDefault="00864AD3" w:rsidP="00864A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lastRenderedPageBreak/>
              <w:t xml:space="preserve">Part 3.8 Health and Amenity </w:t>
            </w:r>
          </w:p>
        </w:tc>
      </w:tr>
    </w:tbl>
    <w:p w14:paraId="249D9ADE" w14:textId="77777777" w:rsidR="00800479" w:rsidRPr="00800479" w:rsidRDefault="00800479">
      <w:pPr>
        <w:rPr>
          <w:sz w:val="12"/>
          <w:szCs w:val="12"/>
        </w:rPr>
      </w:pPr>
    </w:p>
    <w:tbl>
      <w:tblPr>
        <w:tblW w:w="1408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65"/>
        <w:gridCol w:w="2693"/>
        <w:gridCol w:w="2410"/>
        <w:gridCol w:w="2835"/>
        <w:gridCol w:w="1984"/>
      </w:tblGrid>
      <w:tr w:rsidR="00AA0F01" w:rsidRPr="00AA0F01" w14:paraId="218FB19A" w14:textId="77777777" w:rsidTr="00DF7E8E">
        <w:trPr>
          <w:trHeight w:val="377"/>
        </w:trPr>
        <w:tc>
          <w:tcPr>
            <w:tcW w:w="14087" w:type="dxa"/>
            <w:gridSpan w:val="5"/>
            <w:shd w:val="clear" w:color="auto" w:fill="D9D9D9" w:themeFill="background1" w:themeFillShade="D9"/>
          </w:tcPr>
          <w:p w14:paraId="2CC520FF" w14:textId="166A6986" w:rsidR="00A77466" w:rsidRPr="003707F3" w:rsidRDefault="00AA0F01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Consultation</w:t>
            </w:r>
          </w:p>
        </w:tc>
      </w:tr>
      <w:tr w:rsidR="003707F3" w:rsidRPr="00AA0F01" w14:paraId="639AFA19" w14:textId="77777777" w:rsidTr="00DF7E8E">
        <w:trPr>
          <w:trHeight w:val="2438"/>
        </w:trPr>
        <w:tc>
          <w:tcPr>
            <w:tcW w:w="14087" w:type="dxa"/>
            <w:gridSpan w:val="5"/>
            <w:shd w:val="clear" w:color="auto" w:fill="auto"/>
          </w:tcPr>
          <w:p w14:paraId="561E4DC9" w14:textId="77777777" w:rsidR="003707F3" w:rsidRPr="00B91DE7" w:rsidRDefault="003707F3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AA0F01" w:rsidRPr="00E84220" w14:paraId="1DE1B107" w14:textId="77777777" w:rsidTr="00DF7E8E">
        <w:trPr>
          <w:trHeight w:val="699"/>
        </w:trPr>
        <w:tc>
          <w:tcPr>
            <w:tcW w:w="14087" w:type="dxa"/>
            <w:gridSpan w:val="5"/>
            <w:shd w:val="clear" w:color="auto" w:fill="D9D9D9" w:themeFill="background1" w:themeFillShade="D9"/>
          </w:tcPr>
          <w:p w14:paraId="48166306" w14:textId="10A802C9" w:rsidR="00AA0F01" w:rsidRPr="003707F3" w:rsidRDefault="003707F3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Policies</w:t>
            </w:r>
          </w:p>
        </w:tc>
      </w:tr>
      <w:tr w:rsidR="003707F3" w:rsidRPr="00E84220" w14:paraId="4903BD61" w14:textId="77777777" w:rsidTr="00DF7E8E">
        <w:trPr>
          <w:trHeight w:val="4819"/>
        </w:trPr>
        <w:tc>
          <w:tcPr>
            <w:tcW w:w="14087" w:type="dxa"/>
            <w:gridSpan w:val="5"/>
            <w:shd w:val="clear" w:color="auto" w:fill="FFFFFF"/>
          </w:tcPr>
          <w:p w14:paraId="1BFCB6F6" w14:textId="24FD0B00" w:rsidR="003707F3" w:rsidRPr="00B91DE7" w:rsidRDefault="005E017F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Open Sans" w:hAnsi="Open Sans" w:cs="Open Sans"/>
                <w:color w:val="666666"/>
              </w:rPr>
              <w:t>In Queensland, the </w:t>
            </w:r>
            <w:r>
              <w:rPr>
                <w:rStyle w:val="Emphasis"/>
                <w:rFonts w:ascii="Open Sans" w:hAnsi="Open Sans" w:cs="Open Sans"/>
                <w:color w:val="666666"/>
              </w:rPr>
              <w:t>Work Health and Safety Act 2011</w:t>
            </w:r>
            <w:r>
              <w:rPr>
                <w:rFonts w:ascii="Open Sans" w:hAnsi="Open Sans" w:cs="Open Sans"/>
                <w:color w:val="666666"/>
              </w:rPr>
              <w:t>, Work Health and Safety Regulation 2011, and industry specific Codes of Practice set out the minimum rules for managing health and safety in a workplace.</w:t>
            </w:r>
          </w:p>
        </w:tc>
      </w:tr>
      <w:tr w:rsidR="00AA0F01" w:rsidRPr="00AA0F01" w14:paraId="4FD7A68D" w14:textId="77777777" w:rsidTr="00DF7E8E">
        <w:trPr>
          <w:trHeight w:val="555"/>
        </w:trPr>
        <w:tc>
          <w:tcPr>
            <w:tcW w:w="14087" w:type="dxa"/>
            <w:gridSpan w:val="5"/>
            <w:shd w:val="clear" w:color="auto" w:fill="D9D9D9" w:themeFill="background1" w:themeFillShade="D9"/>
          </w:tcPr>
          <w:p w14:paraId="1FE5D98D" w14:textId="2AC1EA4D" w:rsidR="00A77466" w:rsidRPr="003707F3" w:rsidRDefault="003707F3" w:rsidP="003707F3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Procedures</w:t>
            </w:r>
          </w:p>
        </w:tc>
      </w:tr>
      <w:tr w:rsidR="00AA0F01" w:rsidRPr="00E84220" w14:paraId="42719202" w14:textId="77777777" w:rsidTr="00DF7E8E">
        <w:trPr>
          <w:trHeight w:val="8107"/>
        </w:trPr>
        <w:tc>
          <w:tcPr>
            <w:tcW w:w="14087" w:type="dxa"/>
            <w:gridSpan w:val="5"/>
            <w:shd w:val="clear" w:color="auto" w:fill="FFFFFF"/>
          </w:tcPr>
          <w:p w14:paraId="1F1D4F22" w14:textId="790C3735" w:rsidR="00FA6297" w:rsidRPr="008045D9" w:rsidRDefault="005E017F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Follow all work place procedures </w:t>
            </w:r>
          </w:p>
        </w:tc>
      </w:tr>
      <w:tr w:rsidR="00FA2BE9" w:rsidRPr="00AA0F01" w14:paraId="0E61C710" w14:textId="77777777" w:rsidTr="00DF7E8E">
        <w:trPr>
          <w:trHeight w:val="780"/>
        </w:trPr>
        <w:tc>
          <w:tcPr>
            <w:tcW w:w="14087" w:type="dxa"/>
            <w:gridSpan w:val="5"/>
            <w:shd w:val="clear" w:color="auto" w:fill="D9D9D9" w:themeFill="background1" w:themeFillShade="D9"/>
            <w:vAlign w:val="center"/>
          </w:tcPr>
          <w:p w14:paraId="5F991259" w14:textId="015274DA" w:rsidR="00FA2BE9" w:rsidRPr="00B91DE7" w:rsidRDefault="003B1C04" w:rsidP="00FC439C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smallCaps/>
                <w:color w:val="000000"/>
                <w:sz w:val="20"/>
                <w:szCs w:val="20"/>
              </w:rPr>
            </w:pPr>
            <w:r w:rsidRPr="00B91DE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lastRenderedPageBreak/>
              <w:t>Issues to be addressed and consultation</w:t>
            </w:r>
          </w:p>
        </w:tc>
      </w:tr>
      <w:tr w:rsidR="00AA0F01" w:rsidRPr="00AA0F01" w14:paraId="756F111B" w14:textId="77777777" w:rsidTr="00DF7E8E">
        <w:trPr>
          <w:trHeight w:val="985"/>
        </w:trPr>
        <w:tc>
          <w:tcPr>
            <w:tcW w:w="4165" w:type="dxa"/>
            <w:shd w:val="clear" w:color="auto" w:fill="auto"/>
            <w:vAlign w:val="center"/>
          </w:tcPr>
          <w:p w14:paraId="581E6569" w14:textId="5BE88878" w:rsidR="00AA0F01" w:rsidRPr="00B91DE7" w:rsidRDefault="003B1C04" w:rsidP="007639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91DE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Issue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1255A9E" w14:textId="088BB08D" w:rsidR="00AA0F01" w:rsidRPr="00B91DE7" w:rsidRDefault="003B1C04" w:rsidP="007639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91DE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Who to consult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122156" w14:textId="074A328F" w:rsidR="00AA0F01" w:rsidRPr="00B91DE7" w:rsidRDefault="003B1C04" w:rsidP="007639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91DE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Improvements for consideration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95B417" w14:textId="053CF77B" w:rsidR="00AA0F01" w:rsidRPr="00B91DE7" w:rsidRDefault="003B1C04" w:rsidP="007639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91DE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Feedback following consideration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D2A93A5" w14:textId="3FC386A7" w:rsidR="00AA0F01" w:rsidRPr="00B91DE7" w:rsidRDefault="00BD7D15" w:rsidP="007639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91DE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Supporting Resources</w:t>
            </w:r>
          </w:p>
        </w:tc>
      </w:tr>
      <w:tr w:rsidR="00AA0F01" w:rsidRPr="00AA0F01" w14:paraId="3F7BB3CE" w14:textId="77777777" w:rsidTr="00DF7E8E">
        <w:trPr>
          <w:trHeight w:val="985"/>
        </w:trPr>
        <w:tc>
          <w:tcPr>
            <w:tcW w:w="4165" w:type="dxa"/>
            <w:shd w:val="clear" w:color="auto" w:fill="FFFFFF"/>
          </w:tcPr>
          <w:p w14:paraId="40F035CA" w14:textId="19C3FFA7" w:rsidR="00AA0F01" w:rsidRPr="00B91DE7" w:rsidRDefault="005E017F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No issues </w:t>
            </w:r>
          </w:p>
        </w:tc>
        <w:tc>
          <w:tcPr>
            <w:tcW w:w="2693" w:type="dxa"/>
            <w:shd w:val="clear" w:color="auto" w:fill="FFFFFF"/>
          </w:tcPr>
          <w:p w14:paraId="5A4C5F52" w14:textId="77777777" w:rsidR="00AA0F01" w:rsidRPr="00B91DE7" w:rsidRDefault="00AA0F01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3EF1BDEE" w14:textId="77777777" w:rsidR="00AA0F01" w:rsidRPr="00B91DE7" w:rsidRDefault="00AA0F01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5B1037F0" w14:textId="77777777" w:rsidR="00AA0F01" w:rsidRPr="00B91DE7" w:rsidRDefault="00AA0F01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183EE248" w14:textId="77777777" w:rsidR="00AA0F01" w:rsidRPr="00B91DE7" w:rsidRDefault="00AA0F01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3B1C04" w:rsidRPr="00AA0F01" w14:paraId="05A9F50A" w14:textId="77777777" w:rsidTr="00DF7E8E">
        <w:trPr>
          <w:trHeight w:val="985"/>
        </w:trPr>
        <w:tc>
          <w:tcPr>
            <w:tcW w:w="4165" w:type="dxa"/>
            <w:shd w:val="clear" w:color="auto" w:fill="FFFFFF"/>
          </w:tcPr>
          <w:p w14:paraId="1853B331" w14:textId="77777777" w:rsidR="003B1C04" w:rsidRPr="00B91DE7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5E0E205D" w14:textId="77777777" w:rsidR="003B1C04" w:rsidRPr="00B91DE7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5EFC6726" w14:textId="77777777" w:rsidR="003B1C04" w:rsidRPr="00B91DE7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140E1511" w14:textId="77777777" w:rsidR="003B1C04" w:rsidRPr="00B91DE7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7B4AF51B" w14:textId="77777777" w:rsidR="003B1C04" w:rsidRPr="00B91DE7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3B1C04" w:rsidRPr="00AA0F01" w14:paraId="4A82C589" w14:textId="77777777" w:rsidTr="00DF7E8E">
        <w:trPr>
          <w:trHeight w:val="985"/>
        </w:trPr>
        <w:tc>
          <w:tcPr>
            <w:tcW w:w="4165" w:type="dxa"/>
            <w:shd w:val="clear" w:color="auto" w:fill="FFFFFF"/>
          </w:tcPr>
          <w:p w14:paraId="07FB5945" w14:textId="77777777" w:rsidR="003B1C04" w:rsidRPr="00B91DE7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509C502E" w14:textId="77777777" w:rsidR="003B1C04" w:rsidRPr="00B91DE7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17BCE3AF" w14:textId="77777777" w:rsidR="003B1C04" w:rsidRPr="00B91DE7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4477646D" w14:textId="77777777" w:rsidR="003B1C04" w:rsidRPr="00B91DE7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335477C0" w14:textId="77777777" w:rsidR="003B1C04" w:rsidRPr="00B91DE7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3B1C04" w:rsidRPr="00AA0F01" w14:paraId="3E13C4D6" w14:textId="77777777" w:rsidTr="00DF7E8E">
        <w:trPr>
          <w:trHeight w:val="985"/>
        </w:trPr>
        <w:tc>
          <w:tcPr>
            <w:tcW w:w="4165" w:type="dxa"/>
            <w:shd w:val="clear" w:color="auto" w:fill="FFFFFF"/>
          </w:tcPr>
          <w:p w14:paraId="7D278F7A" w14:textId="77777777" w:rsidR="003B1C04" w:rsidRPr="00B91DE7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71B8359A" w14:textId="77777777" w:rsidR="003B1C04" w:rsidRPr="00B91DE7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42ED3F92" w14:textId="77777777" w:rsidR="003B1C04" w:rsidRPr="00B91DE7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22AC89CD" w14:textId="77777777" w:rsidR="003B1C04" w:rsidRPr="00B91DE7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502F3512" w14:textId="77777777" w:rsidR="003B1C04" w:rsidRPr="00B91DE7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DF7E8E" w:rsidRPr="00AA0F01" w14:paraId="5C8A2821" w14:textId="77777777" w:rsidTr="00DF7E8E">
        <w:trPr>
          <w:trHeight w:val="985"/>
        </w:trPr>
        <w:tc>
          <w:tcPr>
            <w:tcW w:w="4165" w:type="dxa"/>
            <w:shd w:val="clear" w:color="auto" w:fill="FFFFFF"/>
          </w:tcPr>
          <w:p w14:paraId="2BEA7F5C" w14:textId="77777777" w:rsidR="00DF7E8E" w:rsidRPr="00B91DE7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5E24BEB1" w14:textId="77777777" w:rsidR="00DF7E8E" w:rsidRPr="00B91DE7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42B47713" w14:textId="77777777" w:rsidR="00DF7E8E" w:rsidRPr="00B91DE7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2048E786" w14:textId="77777777" w:rsidR="00DF7E8E" w:rsidRPr="00B91DE7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27E6CE6E" w14:textId="77777777" w:rsidR="00DF7E8E" w:rsidRPr="00B91DE7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DF7E8E" w:rsidRPr="00AA0F01" w14:paraId="30941CC2" w14:textId="77777777" w:rsidTr="00DF7E8E">
        <w:trPr>
          <w:trHeight w:val="985"/>
        </w:trPr>
        <w:tc>
          <w:tcPr>
            <w:tcW w:w="4165" w:type="dxa"/>
            <w:shd w:val="clear" w:color="auto" w:fill="FFFFFF"/>
          </w:tcPr>
          <w:p w14:paraId="628FE0BC" w14:textId="77777777" w:rsidR="00DF7E8E" w:rsidRPr="00B91DE7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44AD7C2A" w14:textId="77777777" w:rsidR="00DF7E8E" w:rsidRPr="00B91DE7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4E81385D" w14:textId="77777777" w:rsidR="00DF7E8E" w:rsidRPr="00B91DE7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4E5C3135" w14:textId="77777777" w:rsidR="00DF7E8E" w:rsidRPr="00B91DE7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41D8ADE6" w14:textId="77777777" w:rsidR="00DF7E8E" w:rsidRPr="00B91DE7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DF7E8E" w:rsidRPr="00AA0F01" w14:paraId="077017B3" w14:textId="77777777" w:rsidTr="00DF7E8E">
        <w:trPr>
          <w:trHeight w:val="985"/>
        </w:trPr>
        <w:tc>
          <w:tcPr>
            <w:tcW w:w="4165" w:type="dxa"/>
            <w:shd w:val="clear" w:color="auto" w:fill="FFFFFF"/>
          </w:tcPr>
          <w:p w14:paraId="3B324F7B" w14:textId="77777777" w:rsidR="00DF7E8E" w:rsidRPr="00B91DE7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14200531" w14:textId="77777777" w:rsidR="00DF7E8E" w:rsidRPr="00B91DE7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2B73E4AC" w14:textId="77777777" w:rsidR="00DF7E8E" w:rsidRPr="00B91DE7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181852FC" w14:textId="77777777" w:rsidR="00DF7E8E" w:rsidRPr="00B91DE7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78343F5F" w14:textId="77777777" w:rsidR="00DF7E8E" w:rsidRPr="00B91DE7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</w:tbl>
    <w:p w14:paraId="65E070BD" w14:textId="191F9B9B" w:rsidR="00742C82" w:rsidRPr="00673CF1" w:rsidRDefault="00742C82" w:rsidP="00673CF1">
      <w:pPr>
        <w:spacing w:after="0" w:line="240" w:lineRule="auto"/>
        <w:rPr>
          <w:sz w:val="2"/>
          <w:szCs w:val="2"/>
        </w:rPr>
      </w:pPr>
    </w:p>
    <w:sectPr w:rsidR="00742C82" w:rsidRPr="00673CF1" w:rsidSect="00C23158">
      <w:headerReference w:type="even" r:id="rId30"/>
      <w:headerReference w:type="default" r:id="rId31"/>
      <w:footerReference w:type="even" r:id="rId32"/>
      <w:footerReference w:type="default" r:id="rId33"/>
      <w:pgSz w:w="16838" w:h="11906" w:orient="landscape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BF7C8C" w14:textId="77777777" w:rsidR="00C23158" w:rsidRDefault="00C23158" w:rsidP="009C5132">
      <w:pPr>
        <w:spacing w:after="0" w:line="240" w:lineRule="auto"/>
      </w:pPr>
      <w:r>
        <w:separator/>
      </w:r>
    </w:p>
  </w:endnote>
  <w:endnote w:type="continuationSeparator" w:id="0">
    <w:p w14:paraId="6551E7CE" w14:textId="77777777" w:rsidR="00C23158" w:rsidRDefault="00C23158" w:rsidP="009C5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55347" w14:textId="77777777" w:rsidR="000E6964" w:rsidRPr="007F42F3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14:paraId="210880AB" w14:textId="300252B8" w:rsidR="000E6964" w:rsidRPr="007F42F3" w:rsidRDefault="00000000" w:rsidP="000E6964">
    <w:pPr>
      <w:pBdr>
        <w:top w:val="single" w:sz="4" w:space="1" w:color="auto"/>
      </w:pBdr>
      <w:tabs>
        <w:tab w:val="right" w:pos="9026"/>
      </w:tabs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2052884856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305601562"/>
            <w:docPartObj>
              <w:docPartGallery w:val="Page Numbers (Top of Page)"/>
              <w:docPartUnique/>
            </w:docPartObj>
          </w:sdtPr>
          <w:sdtContent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E69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</w:t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E69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</w:t>
            </w:r>
          </w:sdtContent>
        </w:sdt>
      </w:sdtContent>
    </w:sdt>
    <w:r w:rsidR="000E6964" w:rsidRPr="007F42F3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0E6964" w:rsidRPr="007F42F3">
      <w:rPr>
        <w:rFonts w:ascii="Arial" w:eastAsia="Times New Roman" w:hAnsi="Arial" w:cs="Arial"/>
        <w:b/>
        <w:sz w:val="16"/>
        <w:szCs w:val="16"/>
      </w:rPr>
      <w:t>CSTC Pty Ltd</w:t>
    </w:r>
    <w:r w:rsidR="000E6964">
      <w:rPr>
        <w:rFonts w:ascii="Arial" w:eastAsia="Times New Roman" w:hAnsi="Arial" w:cs="Arial"/>
        <w:b/>
        <w:sz w:val="16"/>
        <w:szCs w:val="16"/>
      </w:rPr>
      <w:t>_RTO#0699</w:t>
    </w:r>
    <w:r w:rsidR="000E6964" w:rsidRPr="007F42F3">
      <w:rPr>
        <w:rFonts w:ascii="Arial" w:eastAsia="Times New Roman" w:hAnsi="Arial" w:cs="Arial"/>
        <w:b/>
        <w:sz w:val="16"/>
        <w:szCs w:val="16"/>
      </w:rPr>
      <w:t>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183619285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7D5F43">
          <w:rPr>
            <w:rFonts w:ascii="Arial" w:eastAsia="Times New Roman" w:hAnsi="Arial" w:cs="Arial"/>
            <w:b/>
            <w:sz w:val="16"/>
            <w:szCs w:val="16"/>
          </w:rPr>
          <w:t>v1-0_24/02/2023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4A2F8F" w14:textId="77777777" w:rsidR="000E6964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14:paraId="300F7145" w14:textId="0CB1067A" w:rsidR="000E6964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  <w:r>
      <w:rPr>
        <w:rFonts w:ascii="Arial" w:eastAsia="Times New Roman" w:hAnsi="Arial" w:cs="Arial"/>
        <w:b/>
        <w:sz w:val="16"/>
        <w:szCs w:val="16"/>
      </w:rPr>
      <w:t>CSTC Pty Ltd_RTO#0699_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7D5F43">
          <w:rPr>
            <w:rFonts w:ascii="Arial" w:eastAsia="Times New Roman" w:hAnsi="Arial" w:cs="Arial"/>
            <w:b/>
            <w:sz w:val="16"/>
            <w:szCs w:val="16"/>
          </w:rPr>
          <w:t>v1-0_24/02/2023</w:t>
        </w:r>
      </w:sdtContent>
    </w:sdt>
    <w:r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358125695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255511779"/>
            <w:docPartObj>
              <w:docPartGallery w:val="Page Numbers (Top of Page)"/>
              <w:docPartUnique/>
            </w:docPartObj>
          </w:sdtPr>
          <w:sdtContent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</w:t>
            </w:r>
          </w:sdtContent>
        </w:sdt>
      </w:sdtContent>
    </w:sdt>
    <w:r>
      <w:rPr>
        <w:rFonts w:ascii="Arial" w:eastAsia="Times New Roman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DF95E5" w14:textId="77777777" w:rsidR="00C23158" w:rsidRDefault="00C23158" w:rsidP="009C5132">
      <w:pPr>
        <w:spacing w:after="0" w:line="240" w:lineRule="auto"/>
      </w:pPr>
      <w:r>
        <w:separator/>
      </w:r>
    </w:p>
  </w:footnote>
  <w:footnote w:type="continuationSeparator" w:id="0">
    <w:p w14:paraId="12D84658" w14:textId="77777777" w:rsidR="00C23158" w:rsidRDefault="00C23158" w:rsidP="009C5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886B94" w14:textId="17D0948A" w:rsidR="009C5132" w:rsidRDefault="00000000" w:rsidP="009C5132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874728516"/>
        <w:placeholder>
          <w:docPart w:val="D5E7A13610B847AC999E957C02531181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9C5132">
          <w:rPr>
            <w:rFonts w:ascii="Arial" w:hAnsi="Arial" w:cs="Arial"/>
            <w:b/>
            <w:sz w:val="16"/>
            <w:szCs w:val="16"/>
          </w:rPr>
          <w:t>Handout</w:t>
        </w:r>
        <w:r w:rsidR="00B91DE7">
          <w:rPr>
            <w:rFonts w:ascii="Arial" w:hAnsi="Arial" w:cs="Arial"/>
            <w:b/>
            <w:sz w:val="16"/>
            <w:szCs w:val="16"/>
          </w:rPr>
          <w:t xml:space="preserve"> 1</w:t>
        </w:r>
      </w:sdtContent>
    </w:sdt>
    <w:r w:rsidR="009C513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7D5F43">
          <w:rPr>
            <w:rFonts w:ascii="Arial" w:hAnsi="Arial" w:cs="Arial"/>
            <w:b/>
            <w:sz w:val="16"/>
            <w:szCs w:val="16"/>
          </w:rPr>
          <w:t>CPCCBC4001</w:t>
        </w:r>
      </w:sdtContent>
    </w:sdt>
    <w:r w:rsidR="009C513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7D5F43">
          <w:rPr>
            <w:rFonts w:ascii="Arial" w:hAnsi="Arial" w:cs="Arial"/>
            <w:b/>
            <w:sz w:val="16"/>
            <w:szCs w:val="16"/>
          </w:rPr>
          <w:t>Apply building codes and standards to the construction process for Class 1 and 10 buildings</w:t>
        </w:r>
      </w:sdtContent>
    </w:sdt>
  </w:p>
  <w:p w14:paraId="1993EEC6" w14:textId="77777777" w:rsidR="009C5132" w:rsidRDefault="009C5132" w:rsidP="009C5132">
    <w:pPr>
      <w:pBdr>
        <w:bottom w:val="single" w:sz="4" w:space="1" w:color="auto"/>
      </w:pBdr>
      <w:tabs>
        <w:tab w:val="right" w:pos="9639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602E9C" w14:textId="2B072BA6" w:rsidR="009C5132" w:rsidRDefault="009C5132" w:rsidP="009C5132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447748590"/>
        <w:placeholder>
          <w:docPart w:val="791A78E60D274F9F960878F58C3A7BEE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B91DE7" w:rsidRPr="00B91DE7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="00B91DE7">
      <w:rPr>
        <w:rFonts w:ascii="Arial" w:hAnsi="Arial" w:cs="Arial"/>
        <w:b/>
        <w:sz w:val="16"/>
        <w:szCs w:val="16"/>
      </w:rPr>
      <w:t xml:space="preserve">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7D5F43">
          <w:rPr>
            <w:rFonts w:ascii="Arial" w:hAnsi="Arial" w:cs="Arial"/>
            <w:b/>
            <w:sz w:val="16"/>
            <w:szCs w:val="16"/>
          </w:rPr>
          <w:t>CPCCBC4001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7D5F43">
          <w:rPr>
            <w:rFonts w:ascii="Arial" w:hAnsi="Arial" w:cs="Arial"/>
            <w:b/>
            <w:sz w:val="16"/>
            <w:szCs w:val="16"/>
          </w:rPr>
          <w:t>Apply building codes and standards to the construction process for Class 1 and 10 buildings</w:t>
        </w:r>
      </w:sdtContent>
    </w:sdt>
  </w:p>
  <w:p w14:paraId="54E8CAE5" w14:textId="77777777" w:rsidR="009C5132" w:rsidRPr="00830749" w:rsidRDefault="009C5132" w:rsidP="009C5132">
    <w:pPr>
      <w:pBdr>
        <w:bottom w:val="single" w:sz="4" w:space="1" w:color="auto"/>
      </w:pBdr>
      <w:tabs>
        <w:tab w:val="right" w:pos="9639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6D3A8A"/>
    <w:multiLevelType w:val="multilevel"/>
    <w:tmpl w:val="EE4A4C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E4494A"/>
    <w:multiLevelType w:val="hybridMultilevel"/>
    <w:tmpl w:val="EC981BE8"/>
    <w:lvl w:ilvl="0" w:tplc="829AD0FC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5769FB"/>
    <w:multiLevelType w:val="hybridMultilevel"/>
    <w:tmpl w:val="3F1678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DB0EA0"/>
    <w:multiLevelType w:val="hybridMultilevel"/>
    <w:tmpl w:val="81F2B4BC"/>
    <w:lvl w:ilvl="0" w:tplc="829AD0FC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4760916">
    <w:abstractNumId w:val="2"/>
  </w:num>
  <w:num w:numId="2" w16cid:durableId="45878244">
    <w:abstractNumId w:val="1"/>
  </w:num>
  <w:num w:numId="3" w16cid:durableId="1721631423">
    <w:abstractNumId w:val="3"/>
  </w:num>
  <w:num w:numId="4" w16cid:durableId="1462727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9"/>
  <w:proofState w:spelling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F01"/>
    <w:rsid w:val="0001472A"/>
    <w:rsid w:val="000262CD"/>
    <w:rsid w:val="00042DC1"/>
    <w:rsid w:val="000504DF"/>
    <w:rsid w:val="0008368F"/>
    <w:rsid w:val="00086D65"/>
    <w:rsid w:val="000A359C"/>
    <w:rsid w:val="000D40E3"/>
    <w:rsid w:val="000E275F"/>
    <w:rsid w:val="000E6964"/>
    <w:rsid w:val="001E4066"/>
    <w:rsid w:val="002966A6"/>
    <w:rsid w:val="002D412E"/>
    <w:rsid w:val="002E71A1"/>
    <w:rsid w:val="003707F3"/>
    <w:rsid w:val="003B1C04"/>
    <w:rsid w:val="003F4B34"/>
    <w:rsid w:val="00405B7A"/>
    <w:rsid w:val="00460718"/>
    <w:rsid w:val="004A7014"/>
    <w:rsid w:val="004C79E4"/>
    <w:rsid w:val="00516639"/>
    <w:rsid w:val="00520C0F"/>
    <w:rsid w:val="005621E8"/>
    <w:rsid w:val="005C6694"/>
    <w:rsid w:val="005D516C"/>
    <w:rsid w:val="005E017F"/>
    <w:rsid w:val="005E11E6"/>
    <w:rsid w:val="005E3EE4"/>
    <w:rsid w:val="00673CF1"/>
    <w:rsid w:val="006C37FD"/>
    <w:rsid w:val="006D58A0"/>
    <w:rsid w:val="00742C82"/>
    <w:rsid w:val="007639BF"/>
    <w:rsid w:val="00774DBB"/>
    <w:rsid w:val="007D5F43"/>
    <w:rsid w:val="00800479"/>
    <w:rsid w:val="008045D9"/>
    <w:rsid w:val="00805438"/>
    <w:rsid w:val="00863122"/>
    <w:rsid w:val="00864AD3"/>
    <w:rsid w:val="008727DC"/>
    <w:rsid w:val="009C5132"/>
    <w:rsid w:val="00A13A49"/>
    <w:rsid w:val="00A35A30"/>
    <w:rsid w:val="00A77466"/>
    <w:rsid w:val="00AA0F01"/>
    <w:rsid w:val="00AD63EE"/>
    <w:rsid w:val="00B91DE7"/>
    <w:rsid w:val="00BA5E42"/>
    <w:rsid w:val="00BD7D15"/>
    <w:rsid w:val="00BE3954"/>
    <w:rsid w:val="00C23158"/>
    <w:rsid w:val="00C6283F"/>
    <w:rsid w:val="00C633D3"/>
    <w:rsid w:val="00C9404B"/>
    <w:rsid w:val="00CB6E86"/>
    <w:rsid w:val="00CD3CF7"/>
    <w:rsid w:val="00D55BE0"/>
    <w:rsid w:val="00D73E5E"/>
    <w:rsid w:val="00D9480F"/>
    <w:rsid w:val="00DF7E8E"/>
    <w:rsid w:val="00E01439"/>
    <w:rsid w:val="00E01B94"/>
    <w:rsid w:val="00E04FF6"/>
    <w:rsid w:val="00E20468"/>
    <w:rsid w:val="00E3137C"/>
    <w:rsid w:val="00E47AA8"/>
    <w:rsid w:val="00E84220"/>
    <w:rsid w:val="00E84316"/>
    <w:rsid w:val="00F10A38"/>
    <w:rsid w:val="00FA1572"/>
    <w:rsid w:val="00FA2BE9"/>
    <w:rsid w:val="00FA6297"/>
    <w:rsid w:val="00FC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2E5908"/>
  <w15:chartTrackingRefBased/>
  <w15:docId w15:val="{58BE9360-D288-4318-93CD-C85ED9784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51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5132"/>
  </w:style>
  <w:style w:type="paragraph" w:styleId="Footer">
    <w:name w:val="footer"/>
    <w:basedOn w:val="Normal"/>
    <w:link w:val="FooterChar"/>
    <w:uiPriority w:val="99"/>
    <w:unhideWhenUsed/>
    <w:rsid w:val="009C51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5132"/>
  </w:style>
  <w:style w:type="paragraph" w:customStyle="1" w:styleId="22TAHiddenWrittenResponse">
    <w:name w:val="(22) TA Hidden Written Response"/>
    <w:link w:val="22TAHiddenWrittenResponseChar"/>
    <w:autoRedefine/>
    <w:qFormat/>
    <w:rsid w:val="000E6964"/>
    <w:pPr>
      <w:spacing w:after="0" w:line="480" w:lineRule="exact"/>
      <w:contextualSpacing/>
      <w:jc w:val="both"/>
    </w:pPr>
    <w:rPr>
      <w:rFonts w:ascii="Arial" w:hAnsi="Arial" w:cs="Arial"/>
      <w:vanish/>
      <w:color w:val="002060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0E6964"/>
    <w:rPr>
      <w:rFonts w:ascii="Arial" w:hAnsi="Arial" w:cs="Arial"/>
      <w:vanish/>
      <w:color w:val="002060"/>
    </w:rPr>
  </w:style>
  <w:style w:type="paragraph" w:styleId="ListParagraph">
    <w:name w:val="List Paragraph"/>
    <w:basedOn w:val="Normal"/>
    <w:uiPriority w:val="34"/>
    <w:qFormat/>
    <w:rsid w:val="0086312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91DE7"/>
    <w:rPr>
      <w:color w:val="808080"/>
    </w:rPr>
  </w:style>
  <w:style w:type="character" w:styleId="Hyperlink">
    <w:name w:val="Hyperlink"/>
    <w:basedOn w:val="DefaultParagraphFont"/>
    <w:uiPriority w:val="99"/>
    <w:semiHidden/>
    <w:unhideWhenUsed/>
    <w:rsid w:val="00CB6E86"/>
    <w:rPr>
      <w:color w:val="0000FF"/>
      <w:u w:val="single"/>
    </w:rPr>
  </w:style>
  <w:style w:type="character" w:customStyle="1" w:styleId="ncc-std-xref">
    <w:name w:val="ncc-std-xref"/>
    <w:basedOn w:val="DefaultParagraphFont"/>
    <w:rsid w:val="00C6283F"/>
  </w:style>
  <w:style w:type="paragraph" w:styleId="NormalWeb">
    <w:name w:val="Normal (Web)"/>
    <w:basedOn w:val="Normal"/>
    <w:uiPriority w:val="99"/>
    <w:semiHidden/>
    <w:unhideWhenUsed/>
    <w:rsid w:val="00A3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styleId="Strong">
    <w:name w:val="Strong"/>
    <w:basedOn w:val="DefaultParagraphFont"/>
    <w:uiPriority w:val="22"/>
    <w:qFormat/>
    <w:rsid w:val="00520C0F"/>
    <w:rPr>
      <w:b/>
      <w:bCs/>
    </w:rPr>
  </w:style>
  <w:style w:type="character" w:styleId="Emphasis">
    <w:name w:val="Emphasis"/>
    <w:basedOn w:val="DefaultParagraphFont"/>
    <w:uiPriority w:val="20"/>
    <w:qFormat/>
    <w:rsid w:val="005E017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7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cc.abcb.gov.au/editions/2019-a1/ncc-2019-volume-three-amendment-1/schedule-3-defined-terms/schedule-3-definitions" TargetMode="External"/><Relationship Id="rId13" Type="http://schemas.openxmlformats.org/officeDocument/2006/relationships/hyperlink" Target="https://ncc.abcb.gov.au/editions/2019-a1/ncc-2019-volume-two-amendment-1/section-2-performance-provisions/part-21-structure" TargetMode="External"/><Relationship Id="rId18" Type="http://schemas.openxmlformats.org/officeDocument/2006/relationships/hyperlink" Target="https://ncc.abcb.gov.au/editions/2019-a1/ncc-2019-volume-three-amendment-1/schedule-3-defined-terms/schedule-3-definitions" TargetMode="External"/><Relationship Id="rId26" Type="http://schemas.openxmlformats.org/officeDocument/2006/relationships/hyperlink" Target="https://ncc.abcb.gov.au/editions/2019-a1/ncc-2019-volume-three-amendment-1/schedule-3-defined-terms/schedule-3-definition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ncc.abcb.gov.au/editions/2019-a1/ncc-2019-volume-two-amendment-1/part-38-health-and-amenity/part-382-room-heights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ncc.abcb.gov.au/editions/2019-a1/ncc-2019-volume-two-amendment-1/section-3-acceptable-construction/part-30" TargetMode="External"/><Relationship Id="rId12" Type="http://schemas.openxmlformats.org/officeDocument/2006/relationships/hyperlink" Target="https://ncc.abcb.gov.au/editions/2019-a1/ncc-2019-volume-three-amendment-1/schedule-3-defined-terms/schedule-3-definitions" TargetMode="External"/><Relationship Id="rId17" Type="http://schemas.openxmlformats.org/officeDocument/2006/relationships/hyperlink" Target="https://ncc.abcb.gov.au/editions/2019-a1/ncc-2019-volume-two-amendment-1/part-31-site-preparation/part-312-earth-retaining" TargetMode="External"/><Relationship Id="rId25" Type="http://schemas.openxmlformats.org/officeDocument/2006/relationships/hyperlink" Target="https://ncc.abcb.gov.au/editions/2019-a1/ncc-2019-volume-two-amendment-1/part-31-site-preparation/part-312-earth-retaining" TargetMode="External"/><Relationship Id="rId33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s://ncc.abcb.gov.au/editions/2019-a1/ncc-2019-volume-three-amendment-1/schedule-3-defined-terms/schedule-3-definitions" TargetMode="External"/><Relationship Id="rId20" Type="http://schemas.openxmlformats.org/officeDocument/2006/relationships/hyperlink" Target="https://ncc.abcb.gov.au/editions/2019-a1/ncc-2019-volume-two-amendment-1/part-36-glazing/part-36-glazing" TargetMode="External"/><Relationship Id="rId29" Type="http://schemas.openxmlformats.org/officeDocument/2006/relationships/hyperlink" Target="https://ncc.abcb.gov.au/editions/2019-a1/ncc-2019-volume-three-amendment-1/schedule-3-defined-terms/schedule-3-definition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cc.abcb.gov.au/editions/2019-a1/ncc-2019-volume-two-amendment-1/part-31-site-preparation/part-313-drainage" TargetMode="External"/><Relationship Id="rId24" Type="http://schemas.openxmlformats.org/officeDocument/2006/relationships/hyperlink" Target="https://ncc.abcb.gov.au/editions/2019-a1/ncc-2019-volume-three-amendment-1/schedule-3-defined-terms/schedule-3-definitions" TargetMode="External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ncc.abcb.gov.au/editions/2019-a1/ncc-2019-volume-two-amendment-1/section-2-performance-provisions/part-22-damp-and" TargetMode="External"/><Relationship Id="rId23" Type="http://schemas.openxmlformats.org/officeDocument/2006/relationships/hyperlink" Target="https://ncc.abcb.gov.au/editions/2019-a1/ncc-2019-volume-three-amendment-1/schedule-3-defined-terms/schedule-3-definitions" TargetMode="External"/><Relationship Id="rId28" Type="http://schemas.openxmlformats.org/officeDocument/2006/relationships/hyperlink" Target="https://ncc.abcb.gov.au/editions/2019-a1/ncc-2019-volume-two-amendment-1/section-2-performance-provisions/part-27-ancillary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ncc.abcb.gov.au/editions/2019-a1/ncc-2019-volume-three-amendment-1/schedule-3-defined-terms/schedule-3-definitions" TargetMode="External"/><Relationship Id="rId19" Type="http://schemas.openxmlformats.org/officeDocument/2006/relationships/hyperlink" Target="https://ncc.abcb.gov.au/editions/2019-a1/ncc-2019-volume-two-amendment-1/part-33-masonry/part-335-masonry-veneer" TargetMode="External"/><Relationship Id="rId3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ncc.abcb.gov.au/editions/2019-a1/ncc-2019-volume-two-amendment-1/part-31-site-preparation/part-312-earth-retaining" TargetMode="External"/><Relationship Id="rId14" Type="http://schemas.openxmlformats.org/officeDocument/2006/relationships/hyperlink" Target="https://ncc.abcb.gov.au/editions/2019-a1/ncc-2019-volume-three-amendment-1/schedule-3-defined-terms/schedule-3-definitions" TargetMode="External"/><Relationship Id="rId22" Type="http://schemas.openxmlformats.org/officeDocument/2006/relationships/hyperlink" Target="https://ncc.abcb.gov.au/editions/2019-a1/ncc-2019-volume-three-amendment-1/schedule-3-defined-terms/schedule-3-definitions" TargetMode="External"/><Relationship Id="rId27" Type="http://schemas.openxmlformats.org/officeDocument/2006/relationships/hyperlink" Target="https://ncc.abcb.gov.au/editions/2019-a1/ncc-2019-volume-three-amendment-1/schedule-3-defined-terms/schedule-3-definitions" TargetMode="External"/><Relationship Id="rId30" Type="http://schemas.openxmlformats.org/officeDocument/2006/relationships/header" Target="header1.xml"/><Relationship Id="rId35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91A78E60D274F9F960878F58C3A7B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06103C-1EF3-49DD-B4DC-4FF6804F588D}"/>
      </w:docPartPr>
      <w:docPartBody>
        <w:p w:rsidR="002A41B7" w:rsidRDefault="00372EA6">
          <w:r w:rsidRPr="00CF48F3">
            <w:rPr>
              <w:rStyle w:val="PlaceholderText"/>
            </w:rPr>
            <w:t>[Category]</w:t>
          </w:r>
        </w:p>
      </w:docPartBody>
    </w:docPart>
    <w:docPart>
      <w:docPartPr>
        <w:name w:val="D5E7A13610B847AC999E957C025311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CF2F16-7CD7-4C3D-AD03-8DE8ADD1663E}"/>
      </w:docPartPr>
      <w:docPartBody>
        <w:p w:rsidR="002A41B7" w:rsidRDefault="00372EA6">
          <w:r w:rsidRPr="00CF48F3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EA6"/>
    <w:rsid w:val="0020707D"/>
    <w:rsid w:val="002A41B7"/>
    <w:rsid w:val="002B677A"/>
    <w:rsid w:val="00372EA6"/>
    <w:rsid w:val="0048662B"/>
    <w:rsid w:val="00792649"/>
    <w:rsid w:val="00953DF4"/>
    <w:rsid w:val="00B20492"/>
    <w:rsid w:val="00CF2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AU" w:eastAsia="en-A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2EA6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72EA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17</Pages>
  <Words>1556</Words>
  <Characters>8874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CPCCBC4001</vt:lpstr>
    </vt:vector>
  </TitlesOfParts>
  <Company/>
  <LinksUpToDate>false</LinksUpToDate>
  <CharactersWithSpaces>10410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CPCCBC4001</dc:title>
  <dc:subject>Apply building codes and standards to the construction process for Class 1 and 10 buildings</dc:subject>
  <dc:creator>Heidi Newton</dc:creator>
  <cp:keywords/>
  <dc:description/>
  <cp:lastModifiedBy>Riley Tydd</cp:lastModifiedBy>
  <cp:revision>11</cp:revision>
  <cp:lastPrinted>2022-02-08T03:08:00Z</cp:lastPrinted>
  <dcterms:created xsi:type="dcterms:W3CDTF">2023-02-24T03:59:00Z</dcterms:created>
  <dcterms:modified xsi:type="dcterms:W3CDTF">2024-04-05T04:00:00Z</dcterms:modified>
  <cp:category>Handout 1</cp:category>
  <cp:contentStatus>v1-0_24/02/2023</cp:contentStatus>
</cp:coreProperties>
</file>