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10AE" w:rsidRDefault="007610AE" w:rsidP="007610AE"/>
    <w:p w:rsidR="007610AE" w:rsidRDefault="007610AE" w:rsidP="007610AE"/>
    <w:p w:rsidR="007610AE" w:rsidRDefault="00F915BF" w:rsidP="007610AE">
      <w:r>
        <w:rPr>
          <w:rFonts w:cstheme="minorHAnsi"/>
          <w:bCs/>
          <w:noProof/>
          <w:sz w:val="24"/>
          <w:szCs w:val="24"/>
          <w:lang w:eastAsia="en-AU"/>
        </w:rPr>
        <mc:AlternateContent>
          <mc:Choice Requires="wps">
            <w:drawing>
              <wp:anchor distT="0" distB="0" distL="114300" distR="114300" simplePos="0" relativeHeight="251793408"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10AE" w:rsidRDefault="007610AE" w:rsidP="007610AE">
                            <w:pPr>
                              <w:spacing w:line="240" w:lineRule="auto"/>
                              <w:jc w:val="right"/>
                              <w:rPr>
                                <w:b/>
                                <w:color w:val="C00000"/>
                                <w:sz w:val="72"/>
                              </w:rPr>
                            </w:pPr>
                          </w:p>
                          <w:p w:rsidR="007610AE" w:rsidRDefault="007610AE" w:rsidP="007610AE">
                            <w:pPr>
                              <w:spacing w:line="240" w:lineRule="auto"/>
                              <w:jc w:val="right"/>
                              <w:rPr>
                                <w:b/>
                                <w:color w:val="C00000"/>
                                <w:sz w:val="72"/>
                              </w:rPr>
                            </w:pPr>
                          </w:p>
                          <w:p w:rsidR="007610AE" w:rsidRDefault="007610AE" w:rsidP="007610AE">
                            <w:pPr>
                              <w:spacing w:line="240" w:lineRule="auto"/>
                              <w:jc w:val="right"/>
                              <w:rPr>
                                <w:b/>
                                <w:color w:val="C00000"/>
                                <w:sz w:val="72"/>
                              </w:rPr>
                            </w:pPr>
                            <w:r>
                              <w:rPr>
                                <w:b/>
                                <w:color w:val="C00000"/>
                                <w:sz w:val="72"/>
                              </w:rPr>
                              <w:t xml:space="preserve">BSBCMM301 </w:t>
                            </w:r>
                          </w:p>
                          <w:p w:rsidR="007610AE" w:rsidRDefault="007610AE" w:rsidP="007610AE">
                            <w:pPr>
                              <w:spacing w:line="240" w:lineRule="auto"/>
                              <w:jc w:val="right"/>
                              <w:rPr>
                                <w:b/>
                                <w:color w:val="C00000"/>
                                <w:sz w:val="44"/>
                              </w:rPr>
                            </w:pPr>
                            <w:r>
                              <w:rPr>
                                <w:b/>
                                <w:color w:val="C00000"/>
                                <w:sz w:val="72"/>
                              </w:rPr>
                              <w:t>Process customer complaints</w:t>
                            </w:r>
                          </w:p>
                          <w:p w:rsidR="007610AE" w:rsidRPr="009120AB" w:rsidRDefault="007610AE" w:rsidP="007610AE">
                            <w:pPr>
                              <w:spacing w:line="240" w:lineRule="auto"/>
                              <w:jc w:val="right"/>
                              <w:rPr>
                                <w:b/>
                                <w:color w:val="C61002"/>
                                <w:sz w:val="48"/>
                                <w:szCs w:val="86"/>
                              </w:rPr>
                            </w:pPr>
                            <w:r w:rsidRPr="009120AB">
                              <w:rPr>
                                <w:b/>
                                <w:color w:val="C00000"/>
                                <w:sz w:val="32"/>
                              </w:rPr>
                              <w:t>Learner Guide</w:t>
                            </w:r>
                          </w:p>
                          <w:p w:rsidR="007610AE" w:rsidRPr="00D82F1A" w:rsidRDefault="007610AE" w:rsidP="007610AE">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margin-left:37.5pt;margin-top:17.35pt;width:454.25pt;height:327.9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vF8ugIAALw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" filled="f" stroked="f">
                <v:textbox>
                  <w:txbxContent>
                    <w:p w:rsidR="007610AE" w:rsidRDefault="007610AE" w:rsidP="007610AE">
                      <w:pPr>
                        <w:spacing w:line="240" w:lineRule="auto"/>
                        <w:jc w:val="right"/>
                        <w:rPr>
                          <w:b/>
                          <w:color w:val="C00000"/>
                          <w:sz w:val="72"/>
                        </w:rPr>
                      </w:pPr>
                    </w:p>
                    <w:p w:rsidR="007610AE" w:rsidRDefault="007610AE" w:rsidP="007610AE">
                      <w:pPr>
                        <w:spacing w:line="240" w:lineRule="auto"/>
                        <w:jc w:val="right"/>
                        <w:rPr>
                          <w:b/>
                          <w:color w:val="C00000"/>
                          <w:sz w:val="72"/>
                        </w:rPr>
                      </w:pPr>
                    </w:p>
                    <w:p w:rsidR="007610AE" w:rsidRDefault="007610AE" w:rsidP="007610AE">
                      <w:pPr>
                        <w:spacing w:line="240" w:lineRule="auto"/>
                        <w:jc w:val="right"/>
                        <w:rPr>
                          <w:b/>
                          <w:color w:val="C00000"/>
                          <w:sz w:val="72"/>
                        </w:rPr>
                      </w:pPr>
                      <w:r>
                        <w:rPr>
                          <w:b/>
                          <w:color w:val="C00000"/>
                          <w:sz w:val="72"/>
                        </w:rPr>
                        <w:t xml:space="preserve">BSBCMM301 </w:t>
                      </w:r>
                    </w:p>
                    <w:p w:rsidR="007610AE" w:rsidRDefault="007610AE" w:rsidP="007610AE">
                      <w:pPr>
                        <w:spacing w:line="240" w:lineRule="auto"/>
                        <w:jc w:val="right"/>
                        <w:rPr>
                          <w:b/>
                          <w:color w:val="C00000"/>
                          <w:sz w:val="44"/>
                        </w:rPr>
                      </w:pPr>
                      <w:r>
                        <w:rPr>
                          <w:b/>
                          <w:color w:val="C00000"/>
                          <w:sz w:val="72"/>
                        </w:rPr>
                        <w:t>Process customer complaints</w:t>
                      </w:r>
                    </w:p>
                    <w:p w:rsidR="007610AE" w:rsidRPr="009120AB" w:rsidRDefault="007610AE" w:rsidP="007610AE">
                      <w:pPr>
                        <w:spacing w:line="240" w:lineRule="auto"/>
                        <w:jc w:val="right"/>
                        <w:rPr>
                          <w:b/>
                          <w:color w:val="C61002"/>
                          <w:sz w:val="48"/>
                          <w:szCs w:val="86"/>
                        </w:rPr>
                      </w:pPr>
                      <w:r w:rsidRPr="009120AB">
                        <w:rPr>
                          <w:b/>
                          <w:color w:val="C00000"/>
                          <w:sz w:val="32"/>
                        </w:rPr>
                        <w:t>Learner Guide</w:t>
                      </w:r>
                    </w:p>
                    <w:p w:rsidR="007610AE" w:rsidRPr="00D82F1A" w:rsidRDefault="007610AE" w:rsidP="007610AE">
                      <w:pPr>
                        <w:jc w:val="right"/>
                        <w:rPr>
                          <w:b/>
                          <w:color w:val="C61002"/>
                          <w:sz w:val="32"/>
                          <w:szCs w:val="32"/>
                        </w:rPr>
                      </w:pPr>
                      <w:r w:rsidRPr="00D82F1A">
                        <w:rPr>
                          <w:b/>
                          <w:color w:val="C61002"/>
                          <w:sz w:val="32"/>
                          <w:szCs w:val="32"/>
                        </w:rPr>
                        <w:br/>
                      </w:r>
                    </w:p>
                  </w:txbxContent>
                </v:textbox>
              </v:shape>
            </w:pict>
          </mc:Fallback>
        </mc:AlternateContent>
      </w:r>
    </w:p>
    <w:p w:rsidR="007610AE" w:rsidRDefault="007610AE" w:rsidP="007610AE"/>
    <w:p w:rsidR="007610AE" w:rsidRDefault="00A11D38" w:rsidP="007610AE">
      <w:r>
        <w:rPr>
          <w:noProof/>
          <w:lang w:eastAsia="en-AU"/>
        </w:rPr>
        <w:drawing>
          <wp:anchor distT="0" distB="0" distL="114300" distR="114300" simplePos="0" relativeHeight="251799552" behindDoc="0" locked="0" layoutInCell="1" allowOverlap="1">
            <wp:simplePos x="0" y="0"/>
            <wp:positionH relativeFrom="column">
              <wp:posOffset>-49530</wp:posOffset>
            </wp:positionH>
            <wp:positionV relativeFrom="paragraph">
              <wp:posOffset>3209925</wp:posOffset>
            </wp:positionV>
            <wp:extent cx="5731510" cy="4212590"/>
            <wp:effectExtent l="0" t="0" r="254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212590"/>
                    </a:xfrm>
                    <a:prstGeom prst="rect">
                      <a:avLst/>
                    </a:prstGeom>
                  </pic:spPr>
                </pic:pic>
              </a:graphicData>
            </a:graphic>
          </wp:anchor>
        </w:drawing>
      </w:r>
      <w:r w:rsidR="007610AE">
        <w:br w:type="page"/>
      </w:r>
    </w:p>
    <w:p w:rsidR="007610AE" w:rsidRDefault="007610AE" w:rsidP="007610AE"/>
    <w:p w:rsidR="007610AE" w:rsidRDefault="007610AE" w:rsidP="007610AE"/>
    <w:p w:rsidR="007610AE" w:rsidRDefault="007610AE" w:rsidP="007610AE"/>
    <w:p w:rsidR="007610AE" w:rsidRDefault="007610AE" w:rsidP="007610AE"/>
    <w:p w:rsidR="007610AE" w:rsidRDefault="007610AE" w:rsidP="007610AE"/>
    <w:p w:rsidR="007610AE" w:rsidRDefault="007610AE" w:rsidP="007610AE"/>
    <w:p w:rsidR="007610AE" w:rsidRDefault="007610AE" w:rsidP="007610AE"/>
    <w:p w:rsidR="007610AE" w:rsidRDefault="007610AE" w:rsidP="007610AE"/>
    <w:p w:rsidR="007610AE" w:rsidRPr="00C002C0" w:rsidRDefault="007610AE" w:rsidP="007610AE">
      <w:pPr>
        <w:spacing w:after="0" w:line="240" w:lineRule="auto"/>
        <w:jc w:val="center"/>
        <w:rPr>
          <w:b/>
          <w:color w:val="C00000"/>
          <w:sz w:val="36"/>
          <w:szCs w:val="36"/>
        </w:rPr>
      </w:pPr>
      <w:r>
        <w:rPr>
          <w:b/>
          <w:color w:val="C00000"/>
          <w:sz w:val="36"/>
          <w:szCs w:val="36"/>
        </w:rPr>
        <w:t>BSBCMM301</w:t>
      </w:r>
    </w:p>
    <w:p w:rsidR="007610AE" w:rsidRDefault="007610AE" w:rsidP="007610AE">
      <w:pPr>
        <w:spacing w:after="0" w:line="240" w:lineRule="auto"/>
        <w:jc w:val="center"/>
        <w:rPr>
          <w:b/>
          <w:color w:val="C00000"/>
          <w:sz w:val="36"/>
          <w:szCs w:val="36"/>
        </w:rPr>
      </w:pPr>
      <w:r>
        <w:rPr>
          <w:b/>
          <w:color w:val="C00000"/>
          <w:sz w:val="36"/>
          <w:szCs w:val="36"/>
        </w:rPr>
        <w:t>Process customer complaints</w:t>
      </w:r>
    </w:p>
    <w:p w:rsidR="007610AE" w:rsidRPr="00A62486" w:rsidRDefault="007610AE" w:rsidP="007610AE">
      <w:pPr>
        <w:spacing w:after="0" w:line="240" w:lineRule="auto"/>
        <w:jc w:val="center"/>
        <w:rPr>
          <w:b/>
          <w:color w:val="C00000"/>
          <w:sz w:val="36"/>
          <w:szCs w:val="36"/>
        </w:rPr>
      </w:pPr>
      <w:r>
        <w:br w:type="page"/>
      </w:r>
    </w:p>
    <w:p w:rsidR="007610AE" w:rsidRPr="004F5688" w:rsidRDefault="007610AE" w:rsidP="007610AE">
      <w:pPr>
        <w:pStyle w:val="Heading1"/>
        <w:jc w:val="center"/>
      </w:pPr>
      <w:bookmarkStart w:id="0" w:name="_Toc444693389"/>
      <w:r w:rsidRPr="004F5688">
        <w:lastRenderedPageBreak/>
        <w:t>Table of Contents</w:t>
      </w:r>
      <w:bookmarkEnd w:id="0"/>
    </w:p>
    <w:p w:rsidR="00322CDB" w:rsidRDefault="007610AE" w:rsidP="007610AE">
      <w:pPr>
        <w:pStyle w:val="TOC1"/>
        <w:tabs>
          <w:tab w:val="right" w:leader="dot" w:pos="9014"/>
        </w:tabs>
        <w:rPr>
          <w:noProof/>
        </w:rPr>
      </w:pPr>
      <w:r>
        <w:rPr>
          <w:b w:val="0"/>
        </w:rPr>
        <w:t xml:space="preserve"> </w:t>
      </w:r>
      <w:r w:rsidR="00B27CBA" w:rsidRPr="004F5688">
        <w:rPr>
          <w:b w:val="0"/>
        </w:rPr>
        <w:fldChar w:fldCharType="begin"/>
      </w:r>
      <w:r w:rsidRPr="004F5688">
        <w:rPr>
          <w:b w:val="0"/>
        </w:rPr>
        <w:instrText xml:space="preserve"> TOC \o "1-3" \h \z \u </w:instrText>
      </w:r>
      <w:r w:rsidR="00B27CBA" w:rsidRPr="004F5688">
        <w:rPr>
          <w:b w:val="0"/>
        </w:rPr>
        <w:fldChar w:fldCharType="separate"/>
      </w:r>
    </w:p>
    <w:p w:rsidR="00322CDB" w:rsidRDefault="00322CDB">
      <w:pPr>
        <w:pStyle w:val="TOC1"/>
        <w:tabs>
          <w:tab w:val="right" w:leader="dot" w:pos="9322"/>
        </w:tabs>
        <w:rPr>
          <w:rFonts w:asciiTheme="minorHAnsi" w:eastAsiaTheme="minorEastAsia" w:hAnsiTheme="minorHAnsi" w:cstheme="minorBidi"/>
          <w:b w:val="0"/>
          <w:noProof/>
          <w:lang w:eastAsia="en-AU"/>
        </w:rPr>
      </w:pPr>
      <w:hyperlink w:anchor="_Toc444693389" w:history="1">
        <w:r w:rsidRPr="0017460B">
          <w:rPr>
            <w:rStyle w:val="Hyperlink"/>
            <w:noProof/>
          </w:rPr>
          <w:t>Table of Contents</w:t>
        </w:r>
        <w:r>
          <w:rPr>
            <w:noProof/>
            <w:webHidden/>
          </w:rPr>
          <w:tab/>
        </w:r>
        <w:r>
          <w:rPr>
            <w:noProof/>
            <w:webHidden/>
          </w:rPr>
          <w:fldChar w:fldCharType="begin"/>
        </w:r>
        <w:r>
          <w:rPr>
            <w:noProof/>
            <w:webHidden/>
          </w:rPr>
          <w:instrText xml:space="preserve"> PAGEREF _Toc444693389 \h </w:instrText>
        </w:r>
        <w:r>
          <w:rPr>
            <w:noProof/>
            <w:webHidden/>
          </w:rPr>
        </w:r>
        <w:r>
          <w:rPr>
            <w:noProof/>
            <w:webHidden/>
          </w:rPr>
          <w:fldChar w:fldCharType="separate"/>
        </w:r>
        <w:r>
          <w:rPr>
            <w:noProof/>
            <w:webHidden/>
          </w:rPr>
          <w:t>3</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390" w:history="1">
        <w:r w:rsidRPr="0017460B">
          <w:rPr>
            <w:rStyle w:val="Hyperlink"/>
            <w:noProof/>
          </w:rPr>
          <w:t>Unit of Competency</w:t>
        </w:r>
        <w:r>
          <w:rPr>
            <w:noProof/>
            <w:webHidden/>
          </w:rPr>
          <w:tab/>
        </w:r>
        <w:r>
          <w:rPr>
            <w:noProof/>
            <w:webHidden/>
          </w:rPr>
          <w:fldChar w:fldCharType="begin"/>
        </w:r>
        <w:r>
          <w:rPr>
            <w:noProof/>
            <w:webHidden/>
          </w:rPr>
          <w:instrText xml:space="preserve"> PAGEREF _Toc444693390 \h </w:instrText>
        </w:r>
        <w:r>
          <w:rPr>
            <w:noProof/>
            <w:webHidden/>
          </w:rPr>
        </w:r>
        <w:r>
          <w:rPr>
            <w:noProof/>
            <w:webHidden/>
          </w:rPr>
          <w:fldChar w:fldCharType="separate"/>
        </w:r>
        <w:r>
          <w:rPr>
            <w:noProof/>
            <w:webHidden/>
          </w:rPr>
          <w:t>6</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391" w:history="1">
        <w:r w:rsidRPr="0017460B">
          <w:rPr>
            <w:rStyle w:val="Hyperlink"/>
            <w:noProof/>
          </w:rPr>
          <w:t>Performance Criteria</w:t>
        </w:r>
        <w:r>
          <w:rPr>
            <w:noProof/>
            <w:webHidden/>
          </w:rPr>
          <w:tab/>
        </w:r>
        <w:r>
          <w:rPr>
            <w:noProof/>
            <w:webHidden/>
          </w:rPr>
          <w:fldChar w:fldCharType="begin"/>
        </w:r>
        <w:r>
          <w:rPr>
            <w:noProof/>
            <w:webHidden/>
          </w:rPr>
          <w:instrText xml:space="preserve"> PAGEREF _Toc444693391 \h </w:instrText>
        </w:r>
        <w:r>
          <w:rPr>
            <w:noProof/>
            <w:webHidden/>
          </w:rPr>
        </w:r>
        <w:r>
          <w:rPr>
            <w:noProof/>
            <w:webHidden/>
          </w:rPr>
          <w:fldChar w:fldCharType="separate"/>
        </w:r>
        <w:r>
          <w:rPr>
            <w:noProof/>
            <w:webHidden/>
          </w:rPr>
          <w:t>7</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392" w:history="1">
        <w:r w:rsidRPr="0017460B">
          <w:rPr>
            <w:rStyle w:val="Hyperlink"/>
            <w:noProof/>
          </w:rPr>
          <w:t>Foundation Skills</w:t>
        </w:r>
        <w:r>
          <w:rPr>
            <w:noProof/>
            <w:webHidden/>
          </w:rPr>
          <w:tab/>
        </w:r>
        <w:r>
          <w:rPr>
            <w:noProof/>
            <w:webHidden/>
          </w:rPr>
          <w:fldChar w:fldCharType="begin"/>
        </w:r>
        <w:r>
          <w:rPr>
            <w:noProof/>
            <w:webHidden/>
          </w:rPr>
          <w:instrText xml:space="preserve"> PAGEREF _Toc444693392 \h </w:instrText>
        </w:r>
        <w:r>
          <w:rPr>
            <w:noProof/>
            <w:webHidden/>
          </w:rPr>
        </w:r>
        <w:r>
          <w:rPr>
            <w:noProof/>
            <w:webHidden/>
          </w:rPr>
          <w:fldChar w:fldCharType="separate"/>
        </w:r>
        <w:r>
          <w:rPr>
            <w:noProof/>
            <w:webHidden/>
          </w:rPr>
          <w:t>8</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393" w:history="1">
        <w:r w:rsidRPr="0017460B">
          <w:rPr>
            <w:rStyle w:val="Hyperlink"/>
            <w:noProof/>
          </w:rPr>
          <w:t>Assessment Requirements</w:t>
        </w:r>
        <w:r>
          <w:rPr>
            <w:noProof/>
            <w:webHidden/>
          </w:rPr>
          <w:tab/>
        </w:r>
        <w:r>
          <w:rPr>
            <w:noProof/>
            <w:webHidden/>
          </w:rPr>
          <w:fldChar w:fldCharType="begin"/>
        </w:r>
        <w:r>
          <w:rPr>
            <w:noProof/>
            <w:webHidden/>
          </w:rPr>
          <w:instrText xml:space="preserve"> PAGEREF _Toc444693393 \h </w:instrText>
        </w:r>
        <w:r>
          <w:rPr>
            <w:noProof/>
            <w:webHidden/>
          </w:rPr>
        </w:r>
        <w:r>
          <w:rPr>
            <w:noProof/>
            <w:webHidden/>
          </w:rPr>
          <w:fldChar w:fldCharType="separate"/>
        </w:r>
        <w:r>
          <w:rPr>
            <w:noProof/>
            <w:webHidden/>
          </w:rPr>
          <w:t>9</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394" w:history="1">
        <w:r w:rsidRPr="0017460B">
          <w:rPr>
            <w:rStyle w:val="Hyperlink"/>
            <w:noProof/>
          </w:rPr>
          <w:t>Housekeeping Items</w:t>
        </w:r>
        <w:r>
          <w:rPr>
            <w:noProof/>
            <w:webHidden/>
          </w:rPr>
          <w:tab/>
        </w:r>
        <w:r>
          <w:rPr>
            <w:noProof/>
            <w:webHidden/>
          </w:rPr>
          <w:fldChar w:fldCharType="begin"/>
        </w:r>
        <w:r>
          <w:rPr>
            <w:noProof/>
            <w:webHidden/>
          </w:rPr>
          <w:instrText xml:space="preserve"> PAGEREF _Toc444693394 \h </w:instrText>
        </w:r>
        <w:r>
          <w:rPr>
            <w:noProof/>
            <w:webHidden/>
          </w:rPr>
        </w:r>
        <w:r>
          <w:rPr>
            <w:noProof/>
            <w:webHidden/>
          </w:rPr>
          <w:fldChar w:fldCharType="separate"/>
        </w:r>
        <w:r>
          <w:rPr>
            <w:noProof/>
            <w:webHidden/>
          </w:rPr>
          <w:t>10</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395" w:history="1">
        <w:r w:rsidRPr="0017460B">
          <w:rPr>
            <w:rStyle w:val="Hyperlink"/>
            <w:noProof/>
          </w:rPr>
          <w:t>Objectives</w:t>
        </w:r>
        <w:r>
          <w:rPr>
            <w:noProof/>
            <w:webHidden/>
          </w:rPr>
          <w:tab/>
        </w:r>
        <w:r>
          <w:rPr>
            <w:noProof/>
            <w:webHidden/>
          </w:rPr>
          <w:fldChar w:fldCharType="begin"/>
        </w:r>
        <w:r>
          <w:rPr>
            <w:noProof/>
            <w:webHidden/>
          </w:rPr>
          <w:instrText xml:space="preserve"> PAGEREF _Toc444693395 \h </w:instrText>
        </w:r>
        <w:r>
          <w:rPr>
            <w:noProof/>
            <w:webHidden/>
          </w:rPr>
        </w:r>
        <w:r>
          <w:rPr>
            <w:noProof/>
            <w:webHidden/>
          </w:rPr>
          <w:fldChar w:fldCharType="separate"/>
        </w:r>
        <w:r>
          <w:rPr>
            <w:noProof/>
            <w:webHidden/>
          </w:rPr>
          <w:t>10</w:t>
        </w:r>
        <w:r>
          <w:rPr>
            <w:noProof/>
            <w:webHidden/>
          </w:rPr>
          <w:fldChar w:fldCharType="end"/>
        </w:r>
      </w:hyperlink>
    </w:p>
    <w:p w:rsidR="00322CDB" w:rsidRDefault="00322CDB">
      <w:pPr>
        <w:pStyle w:val="TOC1"/>
        <w:tabs>
          <w:tab w:val="right" w:leader="dot" w:pos="9322"/>
        </w:tabs>
        <w:rPr>
          <w:rFonts w:asciiTheme="minorHAnsi" w:eastAsiaTheme="minorEastAsia" w:hAnsiTheme="minorHAnsi" w:cstheme="minorBidi"/>
          <w:b w:val="0"/>
          <w:noProof/>
          <w:lang w:eastAsia="en-AU"/>
        </w:rPr>
      </w:pPr>
      <w:hyperlink w:anchor="_Toc444693396" w:history="1">
        <w:r w:rsidRPr="0017460B">
          <w:rPr>
            <w:rStyle w:val="Hyperlink"/>
            <w:noProof/>
          </w:rPr>
          <w:t>1. Respond to complaints</w:t>
        </w:r>
        <w:r>
          <w:rPr>
            <w:noProof/>
            <w:webHidden/>
          </w:rPr>
          <w:tab/>
        </w:r>
        <w:r>
          <w:rPr>
            <w:noProof/>
            <w:webHidden/>
          </w:rPr>
          <w:fldChar w:fldCharType="begin"/>
        </w:r>
        <w:r>
          <w:rPr>
            <w:noProof/>
            <w:webHidden/>
          </w:rPr>
          <w:instrText xml:space="preserve"> PAGEREF _Toc444693396 \h </w:instrText>
        </w:r>
        <w:r>
          <w:rPr>
            <w:noProof/>
            <w:webHidden/>
          </w:rPr>
        </w:r>
        <w:r>
          <w:rPr>
            <w:noProof/>
            <w:webHidden/>
          </w:rPr>
          <w:fldChar w:fldCharType="separate"/>
        </w:r>
        <w:r>
          <w:rPr>
            <w:noProof/>
            <w:webHidden/>
          </w:rPr>
          <w:t>11</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397" w:history="1">
        <w:r w:rsidRPr="0017460B">
          <w:rPr>
            <w:rStyle w:val="Hyperlink"/>
            <w:noProof/>
          </w:rPr>
          <w:t xml:space="preserve">1.1 – Process </w:t>
        </w:r>
        <w:r w:rsidRPr="0017460B">
          <w:rPr>
            <w:rStyle w:val="Hyperlink"/>
            <w:i/>
            <w:noProof/>
          </w:rPr>
          <w:t>customer complaints</w:t>
        </w:r>
        <w:r w:rsidRPr="0017460B">
          <w:rPr>
            <w:rStyle w:val="Hyperlink"/>
            <w:noProof/>
          </w:rPr>
          <w:t xml:space="preserve"> using </w:t>
        </w:r>
        <w:r w:rsidRPr="0017460B">
          <w:rPr>
            <w:rStyle w:val="Hyperlink"/>
            <w:i/>
            <w:noProof/>
          </w:rPr>
          <w:t>effective communication</w:t>
        </w:r>
        <w:r w:rsidRPr="0017460B">
          <w:rPr>
            <w:rStyle w:val="Hyperlink"/>
            <w:noProof/>
          </w:rPr>
          <w:t xml:space="preserve"> according to organisational procedures established under organisational policies, legislation or codes of practice</w:t>
        </w:r>
        <w:r>
          <w:rPr>
            <w:noProof/>
            <w:webHidden/>
          </w:rPr>
          <w:tab/>
        </w:r>
        <w:r>
          <w:rPr>
            <w:noProof/>
            <w:webHidden/>
          </w:rPr>
          <w:fldChar w:fldCharType="begin"/>
        </w:r>
        <w:r>
          <w:rPr>
            <w:noProof/>
            <w:webHidden/>
          </w:rPr>
          <w:instrText xml:space="preserve"> PAGEREF _Toc444693397 \h </w:instrText>
        </w:r>
        <w:r>
          <w:rPr>
            <w:noProof/>
            <w:webHidden/>
          </w:rPr>
        </w:r>
        <w:r>
          <w:rPr>
            <w:noProof/>
            <w:webHidden/>
          </w:rPr>
          <w:fldChar w:fldCharType="separate"/>
        </w:r>
        <w:r>
          <w:rPr>
            <w:noProof/>
            <w:webHidden/>
          </w:rPr>
          <w:t>12</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398" w:history="1">
        <w:r w:rsidRPr="0017460B">
          <w:rPr>
            <w:rStyle w:val="Hyperlink"/>
            <w:noProof/>
          </w:rPr>
          <w:t>Complaints</w:t>
        </w:r>
        <w:r>
          <w:rPr>
            <w:noProof/>
            <w:webHidden/>
          </w:rPr>
          <w:tab/>
        </w:r>
        <w:r>
          <w:rPr>
            <w:noProof/>
            <w:webHidden/>
          </w:rPr>
          <w:fldChar w:fldCharType="begin"/>
        </w:r>
        <w:r>
          <w:rPr>
            <w:noProof/>
            <w:webHidden/>
          </w:rPr>
          <w:instrText xml:space="preserve"> PAGEREF _Toc444693398 \h </w:instrText>
        </w:r>
        <w:r>
          <w:rPr>
            <w:noProof/>
            <w:webHidden/>
          </w:rPr>
        </w:r>
        <w:r>
          <w:rPr>
            <w:noProof/>
            <w:webHidden/>
          </w:rPr>
          <w:fldChar w:fldCharType="separate"/>
        </w:r>
        <w:r>
          <w:rPr>
            <w:noProof/>
            <w:webHidden/>
          </w:rPr>
          <w:t>12</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399" w:history="1">
        <w:r w:rsidRPr="0017460B">
          <w:rPr>
            <w:rStyle w:val="Hyperlink"/>
            <w:noProof/>
          </w:rPr>
          <w:t>Customers</w:t>
        </w:r>
        <w:r>
          <w:rPr>
            <w:noProof/>
            <w:webHidden/>
          </w:rPr>
          <w:tab/>
        </w:r>
        <w:r>
          <w:rPr>
            <w:noProof/>
            <w:webHidden/>
          </w:rPr>
          <w:fldChar w:fldCharType="begin"/>
        </w:r>
        <w:r>
          <w:rPr>
            <w:noProof/>
            <w:webHidden/>
          </w:rPr>
          <w:instrText xml:space="preserve"> PAGEREF _Toc444693399 \h </w:instrText>
        </w:r>
        <w:r>
          <w:rPr>
            <w:noProof/>
            <w:webHidden/>
          </w:rPr>
        </w:r>
        <w:r>
          <w:rPr>
            <w:noProof/>
            <w:webHidden/>
          </w:rPr>
          <w:fldChar w:fldCharType="separate"/>
        </w:r>
        <w:r>
          <w:rPr>
            <w:noProof/>
            <w:webHidden/>
          </w:rPr>
          <w:t>13</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00" w:history="1">
        <w:r w:rsidRPr="0017460B">
          <w:rPr>
            <w:rStyle w:val="Hyperlink"/>
            <w:noProof/>
          </w:rPr>
          <w:t>Effective communication</w:t>
        </w:r>
        <w:r>
          <w:rPr>
            <w:noProof/>
            <w:webHidden/>
          </w:rPr>
          <w:tab/>
        </w:r>
        <w:r>
          <w:rPr>
            <w:noProof/>
            <w:webHidden/>
          </w:rPr>
          <w:fldChar w:fldCharType="begin"/>
        </w:r>
        <w:r>
          <w:rPr>
            <w:noProof/>
            <w:webHidden/>
          </w:rPr>
          <w:instrText xml:space="preserve"> PAGEREF _Toc444693400 \h </w:instrText>
        </w:r>
        <w:r>
          <w:rPr>
            <w:noProof/>
            <w:webHidden/>
          </w:rPr>
        </w:r>
        <w:r>
          <w:rPr>
            <w:noProof/>
            <w:webHidden/>
          </w:rPr>
          <w:fldChar w:fldCharType="separate"/>
        </w:r>
        <w:r>
          <w:rPr>
            <w:noProof/>
            <w:webHidden/>
          </w:rPr>
          <w:t>14</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01" w:history="1">
        <w:r w:rsidRPr="0017460B">
          <w:rPr>
            <w:rStyle w:val="Hyperlink"/>
            <w:noProof/>
          </w:rPr>
          <w:t>Legislation</w:t>
        </w:r>
        <w:r>
          <w:rPr>
            <w:noProof/>
            <w:webHidden/>
          </w:rPr>
          <w:tab/>
        </w:r>
        <w:r>
          <w:rPr>
            <w:noProof/>
            <w:webHidden/>
          </w:rPr>
          <w:fldChar w:fldCharType="begin"/>
        </w:r>
        <w:r>
          <w:rPr>
            <w:noProof/>
            <w:webHidden/>
          </w:rPr>
          <w:instrText xml:space="preserve"> PAGEREF _Toc444693401 \h </w:instrText>
        </w:r>
        <w:r>
          <w:rPr>
            <w:noProof/>
            <w:webHidden/>
          </w:rPr>
        </w:r>
        <w:r>
          <w:rPr>
            <w:noProof/>
            <w:webHidden/>
          </w:rPr>
          <w:fldChar w:fldCharType="separate"/>
        </w:r>
        <w:r>
          <w:rPr>
            <w:noProof/>
            <w:webHidden/>
          </w:rPr>
          <w:t>16</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02" w:history="1">
        <w:r w:rsidRPr="0017460B">
          <w:rPr>
            <w:rStyle w:val="Hyperlink"/>
            <w:noProof/>
          </w:rPr>
          <w:t>The Competition and Consumer Act 2010 (CCA)</w:t>
        </w:r>
        <w:r>
          <w:rPr>
            <w:noProof/>
            <w:webHidden/>
          </w:rPr>
          <w:tab/>
        </w:r>
        <w:r>
          <w:rPr>
            <w:noProof/>
            <w:webHidden/>
          </w:rPr>
          <w:fldChar w:fldCharType="begin"/>
        </w:r>
        <w:r>
          <w:rPr>
            <w:noProof/>
            <w:webHidden/>
          </w:rPr>
          <w:instrText xml:space="preserve"> PAGEREF _Toc444693402 \h </w:instrText>
        </w:r>
        <w:r>
          <w:rPr>
            <w:noProof/>
            <w:webHidden/>
          </w:rPr>
        </w:r>
        <w:r>
          <w:rPr>
            <w:noProof/>
            <w:webHidden/>
          </w:rPr>
          <w:fldChar w:fldCharType="separate"/>
        </w:r>
        <w:r>
          <w:rPr>
            <w:noProof/>
            <w:webHidden/>
          </w:rPr>
          <w:t>16</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03" w:history="1">
        <w:r w:rsidRPr="0017460B">
          <w:rPr>
            <w:rStyle w:val="Hyperlink"/>
            <w:noProof/>
          </w:rPr>
          <w:t>Australian Consumer Law (ACL)</w:t>
        </w:r>
        <w:r>
          <w:rPr>
            <w:noProof/>
            <w:webHidden/>
          </w:rPr>
          <w:tab/>
        </w:r>
        <w:r>
          <w:rPr>
            <w:noProof/>
            <w:webHidden/>
          </w:rPr>
          <w:fldChar w:fldCharType="begin"/>
        </w:r>
        <w:r>
          <w:rPr>
            <w:noProof/>
            <w:webHidden/>
          </w:rPr>
          <w:instrText xml:space="preserve"> PAGEREF _Toc444693403 \h </w:instrText>
        </w:r>
        <w:r>
          <w:rPr>
            <w:noProof/>
            <w:webHidden/>
          </w:rPr>
        </w:r>
        <w:r>
          <w:rPr>
            <w:noProof/>
            <w:webHidden/>
          </w:rPr>
          <w:fldChar w:fldCharType="separate"/>
        </w:r>
        <w:r>
          <w:rPr>
            <w:noProof/>
            <w:webHidden/>
          </w:rPr>
          <w:t>17</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04" w:history="1">
        <w:r w:rsidRPr="0017460B">
          <w:rPr>
            <w:rStyle w:val="Hyperlink"/>
            <w:noProof/>
          </w:rPr>
          <w:t>Codes of Practice</w:t>
        </w:r>
        <w:r>
          <w:rPr>
            <w:noProof/>
            <w:webHidden/>
          </w:rPr>
          <w:tab/>
        </w:r>
        <w:r>
          <w:rPr>
            <w:noProof/>
            <w:webHidden/>
          </w:rPr>
          <w:fldChar w:fldCharType="begin"/>
        </w:r>
        <w:r>
          <w:rPr>
            <w:noProof/>
            <w:webHidden/>
          </w:rPr>
          <w:instrText xml:space="preserve"> PAGEREF _Toc444693404 \h </w:instrText>
        </w:r>
        <w:r>
          <w:rPr>
            <w:noProof/>
            <w:webHidden/>
          </w:rPr>
        </w:r>
        <w:r>
          <w:rPr>
            <w:noProof/>
            <w:webHidden/>
          </w:rPr>
          <w:fldChar w:fldCharType="separate"/>
        </w:r>
        <w:r>
          <w:rPr>
            <w:noProof/>
            <w:webHidden/>
          </w:rPr>
          <w:t>19</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05" w:history="1">
        <w:r w:rsidRPr="0017460B">
          <w:rPr>
            <w:rStyle w:val="Hyperlink"/>
            <w:noProof/>
          </w:rPr>
          <w:t>Disability Discrimination Act 1992 (DDA)</w:t>
        </w:r>
        <w:r>
          <w:rPr>
            <w:noProof/>
            <w:webHidden/>
          </w:rPr>
          <w:tab/>
        </w:r>
        <w:r>
          <w:rPr>
            <w:noProof/>
            <w:webHidden/>
          </w:rPr>
          <w:fldChar w:fldCharType="begin"/>
        </w:r>
        <w:r>
          <w:rPr>
            <w:noProof/>
            <w:webHidden/>
          </w:rPr>
          <w:instrText xml:space="preserve"> PAGEREF _Toc444693405 \h </w:instrText>
        </w:r>
        <w:r>
          <w:rPr>
            <w:noProof/>
            <w:webHidden/>
          </w:rPr>
        </w:r>
        <w:r>
          <w:rPr>
            <w:noProof/>
            <w:webHidden/>
          </w:rPr>
          <w:fldChar w:fldCharType="separate"/>
        </w:r>
        <w:r>
          <w:rPr>
            <w:noProof/>
            <w:webHidden/>
          </w:rPr>
          <w:t>20</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06" w:history="1">
        <w:r w:rsidRPr="0017460B">
          <w:rPr>
            <w:rStyle w:val="Hyperlink"/>
            <w:noProof/>
          </w:rPr>
          <w:t>Age Discrimination Act 2004</w:t>
        </w:r>
        <w:r>
          <w:rPr>
            <w:noProof/>
            <w:webHidden/>
          </w:rPr>
          <w:tab/>
        </w:r>
        <w:r>
          <w:rPr>
            <w:noProof/>
            <w:webHidden/>
          </w:rPr>
          <w:fldChar w:fldCharType="begin"/>
        </w:r>
        <w:r>
          <w:rPr>
            <w:noProof/>
            <w:webHidden/>
          </w:rPr>
          <w:instrText xml:space="preserve"> PAGEREF _Toc444693406 \h </w:instrText>
        </w:r>
        <w:r>
          <w:rPr>
            <w:noProof/>
            <w:webHidden/>
          </w:rPr>
        </w:r>
        <w:r>
          <w:rPr>
            <w:noProof/>
            <w:webHidden/>
          </w:rPr>
          <w:fldChar w:fldCharType="separate"/>
        </w:r>
        <w:r>
          <w:rPr>
            <w:noProof/>
            <w:webHidden/>
          </w:rPr>
          <w:t>21</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07" w:history="1">
        <w:r w:rsidRPr="0017460B">
          <w:rPr>
            <w:rStyle w:val="Hyperlink"/>
            <w:noProof/>
          </w:rPr>
          <w:t>Sex Discrimination Act 1984</w:t>
        </w:r>
        <w:r>
          <w:rPr>
            <w:noProof/>
            <w:webHidden/>
          </w:rPr>
          <w:tab/>
        </w:r>
        <w:r>
          <w:rPr>
            <w:noProof/>
            <w:webHidden/>
          </w:rPr>
          <w:fldChar w:fldCharType="begin"/>
        </w:r>
        <w:r>
          <w:rPr>
            <w:noProof/>
            <w:webHidden/>
          </w:rPr>
          <w:instrText xml:space="preserve"> PAGEREF _Toc444693407 \h </w:instrText>
        </w:r>
        <w:r>
          <w:rPr>
            <w:noProof/>
            <w:webHidden/>
          </w:rPr>
        </w:r>
        <w:r>
          <w:rPr>
            <w:noProof/>
            <w:webHidden/>
          </w:rPr>
          <w:fldChar w:fldCharType="separate"/>
        </w:r>
        <w:r>
          <w:rPr>
            <w:noProof/>
            <w:webHidden/>
          </w:rPr>
          <w:t>21</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08" w:history="1">
        <w:r w:rsidRPr="0017460B">
          <w:rPr>
            <w:rStyle w:val="Hyperlink"/>
            <w:noProof/>
          </w:rPr>
          <w:t>Racial Discrimination Act 1975</w:t>
        </w:r>
        <w:r>
          <w:rPr>
            <w:noProof/>
            <w:webHidden/>
          </w:rPr>
          <w:tab/>
        </w:r>
        <w:r>
          <w:rPr>
            <w:noProof/>
            <w:webHidden/>
          </w:rPr>
          <w:fldChar w:fldCharType="begin"/>
        </w:r>
        <w:r>
          <w:rPr>
            <w:noProof/>
            <w:webHidden/>
          </w:rPr>
          <w:instrText xml:space="preserve"> PAGEREF _Toc444693408 \h </w:instrText>
        </w:r>
        <w:r>
          <w:rPr>
            <w:noProof/>
            <w:webHidden/>
          </w:rPr>
        </w:r>
        <w:r>
          <w:rPr>
            <w:noProof/>
            <w:webHidden/>
          </w:rPr>
          <w:fldChar w:fldCharType="separate"/>
        </w:r>
        <w:r>
          <w:rPr>
            <w:noProof/>
            <w:webHidden/>
          </w:rPr>
          <w:t>22</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09" w:history="1">
        <w:r w:rsidRPr="0017460B">
          <w:rPr>
            <w:rStyle w:val="Hyperlink"/>
            <w:noProof/>
          </w:rPr>
          <w:t>The Privacy Act 1988</w:t>
        </w:r>
        <w:r>
          <w:rPr>
            <w:noProof/>
            <w:webHidden/>
          </w:rPr>
          <w:tab/>
        </w:r>
        <w:r>
          <w:rPr>
            <w:noProof/>
            <w:webHidden/>
          </w:rPr>
          <w:fldChar w:fldCharType="begin"/>
        </w:r>
        <w:r>
          <w:rPr>
            <w:noProof/>
            <w:webHidden/>
          </w:rPr>
          <w:instrText xml:space="preserve"> PAGEREF _Toc444693409 \h </w:instrText>
        </w:r>
        <w:r>
          <w:rPr>
            <w:noProof/>
            <w:webHidden/>
          </w:rPr>
        </w:r>
        <w:r>
          <w:rPr>
            <w:noProof/>
            <w:webHidden/>
          </w:rPr>
          <w:fldChar w:fldCharType="separate"/>
        </w:r>
        <w:r>
          <w:rPr>
            <w:noProof/>
            <w:webHidden/>
          </w:rPr>
          <w:t>24</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10" w:history="1">
        <w:r w:rsidRPr="0017460B">
          <w:rPr>
            <w:rStyle w:val="Hyperlink"/>
            <w:noProof/>
          </w:rPr>
          <w:t>WHS policies, procedures and programs</w:t>
        </w:r>
        <w:r>
          <w:rPr>
            <w:noProof/>
            <w:webHidden/>
          </w:rPr>
          <w:tab/>
        </w:r>
        <w:r>
          <w:rPr>
            <w:noProof/>
            <w:webHidden/>
          </w:rPr>
          <w:fldChar w:fldCharType="begin"/>
        </w:r>
        <w:r>
          <w:rPr>
            <w:noProof/>
            <w:webHidden/>
          </w:rPr>
          <w:instrText xml:space="preserve"> PAGEREF _Toc444693410 \h </w:instrText>
        </w:r>
        <w:r>
          <w:rPr>
            <w:noProof/>
            <w:webHidden/>
          </w:rPr>
        </w:r>
        <w:r>
          <w:rPr>
            <w:noProof/>
            <w:webHidden/>
          </w:rPr>
          <w:fldChar w:fldCharType="separate"/>
        </w:r>
        <w:r>
          <w:rPr>
            <w:noProof/>
            <w:webHidden/>
          </w:rPr>
          <w:t>25</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11" w:history="1">
        <w:r w:rsidRPr="0017460B">
          <w:rPr>
            <w:rStyle w:val="Hyperlink"/>
            <w:noProof/>
          </w:rPr>
          <w:t>Ethical standards and codes of conduct</w:t>
        </w:r>
        <w:r>
          <w:rPr>
            <w:noProof/>
            <w:webHidden/>
          </w:rPr>
          <w:tab/>
        </w:r>
        <w:r>
          <w:rPr>
            <w:noProof/>
            <w:webHidden/>
          </w:rPr>
          <w:fldChar w:fldCharType="begin"/>
        </w:r>
        <w:r>
          <w:rPr>
            <w:noProof/>
            <w:webHidden/>
          </w:rPr>
          <w:instrText xml:space="preserve"> PAGEREF _Toc444693411 \h </w:instrText>
        </w:r>
        <w:r>
          <w:rPr>
            <w:noProof/>
            <w:webHidden/>
          </w:rPr>
        </w:r>
        <w:r>
          <w:rPr>
            <w:noProof/>
            <w:webHidden/>
          </w:rPr>
          <w:fldChar w:fldCharType="separate"/>
        </w:r>
        <w:r>
          <w:rPr>
            <w:noProof/>
            <w:webHidden/>
          </w:rPr>
          <w:t>25</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12" w:history="1">
        <w:r w:rsidRPr="0017460B">
          <w:rPr>
            <w:rStyle w:val="Hyperlink"/>
            <w:noProof/>
          </w:rPr>
          <w:t>Activity 1A</w:t>
        </w:r>
        <w:r>
          <w:rPr>
            <w:noProof/>
            <w:webHidden/>
          </w:rPr>
          <w:tab/>
        </w:r>
        <w:r>
          <w:rPr>
            <w:noProof/>
            <w:webHidden/>
          </w:rPr>
          <w:fldChar w:fldCharType="begin"/>
        </w:r>
        <w:r>
          <w:rPr>
            <w:noProof/>
            <w:webHidden/>
          </w:rPr>
          <w:instrText xml:space="preserve"> PAGEREF _Toc444693412 \h </w:instrText>
        </w:r>
        <w:r>
          <w:rPr>
            <w:noProof/>
            <w:webHidden/>
          </w:rPr>
        </w:r>
        <w:r>
          <w:rPr>
            <w:noProof/>
            <w:webHidden/>
          </w:rPr>
          <w:fldChar w:fldCharType="separate"/>
        </w:r>
        <w:r>
          <w:rPr>
            <w:noProof/>
            <w:webHidden/>
          </w:rPr>
          <w:t>26</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13" w:history="1">
        <w:r w:rsidRPr="0017460B">
          <w:rPr>
            <w:rStyle w:val="Hyperlink"/>
            <w:noProof/>
          </w:rPr>
          <w:t xml:space="preserve">1.2 – Obtain, </w:t>
        </w:r>
        <w:r w:rsidRPr="0017460B">
          <w:rPr>
            <w:rStyle w:val="Hyperlink"/>
            <w:i/>
            <w:noProof/>
          </w:rPr>
          <w:t>document and review reports relating to customer complaints</w:t>
        </w:r>
        <w:r>
          <w:rPr>
            <w:noProof/>
            <w:webHidden/>
          </w:rPr>
          <w:tab/>
        </w:r>
        <w:r>
          <w:rPr>
            <w:noProof/>
            <w:webHidden/>
          </w:rPr>
          <w:fldChar w:fldCharType="begin"/>
        </w:r>
        <w:r>
          <w:rPr>
            <w:noProof/>
            <w:webHidden/>
          </w:rPr>
          <w:instrText xml:space="preserve"> PAGEREF _Toc444693413 \h </w:instrText>
        </w:r>
        <w:r>
          <w:rPr>
            <w:noProof/>
            <w:webHidden/>
          </w:rPr>
        </w:r>
        <w:r>
          <w:rPr>
            <w:noProof/>
            <w:webHidden/>
          </w:rPr>
          <w:fldChar w:fldCharType="separate"/>
        </w:r>
        <w:r>
          <w:rPr>
            <w:noProof/>
            <w:webHidden/>
          </w:rPr>
          <w:t>27</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14" w:history="1">
        <w:r w:rsidRPr="0017460B">
          <w:rPr>
            <w:rStyle w:val="Hyperlink"/>
            <w:noProof/>
          </w:rPr>
          <w:t>Document</w:t>
        </w:r>
        <w:r>
          <w:rPr>
            <w:noProof/>
            <w:webHidden/>
          </w:rPr>
          <w:tab/>
        </w:r>
        <w:r>
          <w:rPr>
            <w:noProof/>
            <w:webHidden/>
          </w:rPr>
          <w:fldChar w:fldCharType="begin"/>
        </w:r>
        <w:r>
          <w:rPr>
            <w:noProof/>
            <w:webHidden/>
          </w:rPr>
          <w:instrText xml:space="preserve"> PAGEREF _Toc444693414 \h </w:instrText>
        </w:r>
        <w:r>
          <w:rPr>
            <w:noProof/>
            <w:webHidden/>
          </w:rPr>
        </w:r>
        <w:r>
          <w:rPr>
            <w:noProof/>
            <w:webHidden/>
          </w:rPr>
          <w:fldChar w:fldCharType="separate"/>
        </w:r>
        <w:r>
          <w:rPr>
            <w:noProof/>
            <w:webHidden/>
          </w:rPr>
          <w:t>27</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15" w:history="1">
        <w:r w:rsidRPr="0017460B">
          <w:rPr>
            <w:rStyle w:val="Hyperlink"/>
            <w:noProof/>
          </w:rPr>
          <w:t>Review</w:t>
        </w:r>
        <w:r>
          <w:rPr>
            <w:noProof/>
            <w:webHidden/>
          </w:rPr>
          <w:tab/>
        </w:r>
        <w:r>
          <w:rPr>
            <w:noProof/>
            <w:webHidden/>
          </w:rPr>
          <w:fldChar w:fldCharType="begin"/>
        </w:r>
        <w:r>
          <w:rPr>
            <w:noProof/>
            <w:webHidden/>
          </w:rPr>
          <w:instrText xml:space="preserve"> PAGEREF _Toc444693415 \h </w:instrText>
        </w:r>
        <w:r>
          <w:rPr>
            <w:noProof/>
            <w:webHidden/>
          </w:rPr>
        </w:r>
        <w:r>
          <w:rPr>
            <w:noProof/>
            <w:webHidden/>
          </w:rPr>
          <w:fldChar w:fldCharType="separate"/>
        </w:r>
        <w:r>
          <w:rPr>
            <w:noProof/>
            <w:webHidden/>
          </w:rPr>
          <w:t>28</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16" w:history="1">
        <w:r w:rsidRPr="0017460B">
          <w:rPr>
            <w:rStyle w:val="Hyperlink"/>
            <w:noProof/>
          </w:rPr>
          <w:t>Activity 1B</w:t>
        </w:r>
        <w:r>
          <w:rPr>
            <w:noProof/>
            <w:webHidden/>
          </w:rPr>
          <w:tab/>
        </w:r>
        <w:r>
          <w:rPr>
            <w:noProof/>
            <w:webHidden/>
          </w:rPr>
          <w:fldChar w:fldCharType="begin"/>
        </w:r>
        <w:r>
          <w:rPr>
            <w:noProof/>
            <w:webHidden/>
          </w:rPr>
          <w:instrText xml:space="preserve"> PAGEREF _Toc444693416 \h </w:instrText>
        </w:r>
        <w:r>
          <w:rPr>
            <w:noProof/>
            <w:webHidden/>
          </w:rPr>
        </w:r>
        <w:r>
          <w:rPr>
            <w:noProof/>
            <w:webHidden/>
          </w:rPr>
          <w:fldChar w:fldCharType="separate"/>
        </w:r>
        <w:r>
          <w:rPr>
            <w:noProof/>
            <w:webHidden/>
          </w:rPr>
          <w:t>29</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17" w:history="1">
        <w:r w:rsidRPr="0017460B">
          <w:rPr>
            <w:rStyle w:val="Hyperlink"/>
            <w:noProof/>
          </w:rPr>
          <w:t>1.3 – Make decisions about customer complaints, taking into account applicable legislation, organisational policies and codes</w:t>
        </w:r>
        <w:r>
          <w:rPr>
            <w:noProof/>
            <w:webHidden/>
          </w:rPr>
          <w:tab/>
        </w:r>
        <w:r>
          <w:rPr>
            <w:noProof/>
            <w:webHidden/>
          </w:rPr>
          <w:fldChar w:fldCharType="begin"/>
        </w:r>
        <w:r>
          <w:rPr>
            <w:noProof/>
            <w:webHidden/>
          </w:rPr>
          <w:instrText xml:space="preserve"> PAGEREF _Toc444693417 \h </w:instrText>
        </w:r>
        <w:r>
          <w:rPr>
            <w:noProof/>
            <w:webHidden/>
          </w:rPr>
        </w:r>
        <w:r>
          <w:rPr>
            <w:noProof/>
            <w:webHidden/>
          </w:rPr>
          <w:fldChar w:fldCharType="separate"/>
        </w:r>
        <w:r>
          <w:rPr>
            <w:noProof/>
            <w:webHidden/>
          </w:rPr>
          <w:t>30</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18" w:history="1">
        <w:r w:rsidRPr="0017460B">
          <w:rPr>
            <w:rStyle w:val="Hyperlink"/>
            <w:noProof/>
          </w:rPr>
          <w:t>Nature of the complaint</w:t>
        </w:r>
        <w:r>
          <w:rPr>
            <w:noProof/>
            <w:webHidden/>
          </w:rPr>
          <w:tab/>
        </w:r>
        <w:r>
          <w:rPr>
            <w:noProof/>
            <w:webHidden/>
          </w:rPr>
          <w:fldChar w:fldCharType="begin"/>
        </w:r>
        <w:r>
          <w:rPr>
            <w:noProof/>
            <w:webHidden/>
          </w:rPr>
          <w:instrText xml:space="preserve"> PAGEREF _Toc444693418 \h </w:instrText>
        </w:r>
        <w:r>
          <w:rPr>
            <w:noProof/>
            <w:webHidden/>
          </w:rPr>
        </w:r>
        <w:r>
          <w:rPr>
            <w:noProof/>
            <w:webHidden/>
          </w:rPr>
          <w:fldChar w:fldCharType="separate"/>
        </w:r>
        <w:r>
          <w:rPr>
            <w:noProof/>
            <w:webHidden/>
          </w:rPr>
          <w:t>30</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19" w:history="1">
        <w:r w:rsidRPr="0017460B">
          <w:rPr>
            <w:rStyle w:val="Hyperlink"/>
            <w:noProof/>
          </w:rPr>
          <w:t>Attitude and demeanour of the complainant</w:t>
        </w:r>
        <w:r>
          <w:rPr>
            <w:noProof/>
            <w:webHidden/>
          </w:rPr>
          <w:tab/>
        </w:r>
        <w:r>
          <w:rPr>
            <w:noProof/>
            <w:webHidden/>
          </w:rPr>
          <w:fldChar w:fldCharType="begin"/>
        </w:r>
        <w:r>
          <w:rPr>
            <w:noProof/>
            <w:webHidden/>
          </w:rPr>
          <w:instrText xml:space="preserve"> PAGEREF _Toc444693419 \h </w:instrText>
        </w:r>
        <w:r>
          <w:rPr>
            <w:noProof/>
            <w:webHidden/>
          </w:rPr>
        </w:r>
        <w:r>
          <w:rPr>
            <w:noProof/>
            <w:webHidden/>
          </w:rPr>
          <w:fldChar w:fldCharType="separate"/>
        </w:r>
        <w:r>
          <w:rPr>
            <w:noProof/>
            <w:webHidden/>
          </w:rPr>
          <w:t>30</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20" w:history="1">
        <w:r w:rsidRPr="0017460B">
          <w:rPr>
            <w:rStyle w:val="Hyperlink"/>
            <w:noProof/>
          </w:rPr>
          <w:t>Ideal solution for the customer</w:t>
        </w:r>
        <w:r>
          <w:rPr>
            <w:noProof/>
            <w:webHidden/>
          </w:rPr>
          <w:tab/>
        </w:r>
        <w:r>
          <w:rPr>
            <w:noProof/>
            <w:webHidden/>
          </w:rPr>
          <w:fldChar w:fldCharType="begin"/>
        </w:r>
        <w:r>
          <w:rPr>
            <w:noProof/>
            <w:webHidden/>
          </w:rPr>
          <w:instrText xml:space="preserve"> PAGEREF _Toc444693420 \h </w:instrText>
        </w:r>
        <w:r>
          <w:rPr>
            <w:noProof/>
            <w:webHidden/>
          </w:rPr>
        </w:r>
        <w:r>
          <w:rPr>
            <w:noProof/>
            <w:webHidden/>
          </w:rPr>
          <w:fldChar w:fldCharType="separate"/>
        </w:r>
        <w:r>
          <w:rPr>
            <w:noProof/>
            <w:webHidden/>
          </w:rPr>
          <w:t>30</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21" w:history="1">
        <w:r w:rsidRPr="0017460B">
          <w:rPr>
            <w:rStyle w:val="Hyperlink"/>
            <w:noProof/>
          </w:rPr>
          <w:t>Organisational policies and procedures</w:t>
        </w:r>
        <w:r>
          <w:rPr>
            <w:noProof/>
            <w:webHidden/>
          </w:rPr>
          <w:tab/>
        </w:r>
        <w:r>
          <w:rPr>
            <w:noProof/>
            <w:webHidden/>
          </w:rPr>
          <w:fldChar w:fldCharType="begin"/>
        </w:r>
        <w:r>
          <w:rPr>
            <w:noProof/>
            <w:webHidden/>
          </w:rPr>
          <w:instrText xml:space="preserve"> PAGEREF _Toc444693421 \h </w:instrText>
        </w:r>
        <w:r>
          <w:rPr>
            <w:noProof/>
            <w:webHidden/>
          </w:rPr>
        </w:r>
        <w:r>
          <w:rPr>
            <w:noProof/>
            <w:webHidden/>
          </w:rPr>
          <w:fldChar w:fldCharType="separate"/>
        </w:r>
        <w:r>
          <w:rPr>
            <w:noProof/>
            <w:webHidden/>
          </w:rPr>
          <w:t>30</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22" w:history="1">
        <w:r w:rsidRPr="0017460B">
          <w:rPr>
            <w:rStyle w:val="Hyperlink"/>
            <w:noProof/>
          </w:rPr>
          <w:t>Knowledge and authority</w:t>
        </w:r>
        <w:r>
          <w:rPr>
            <w:noProof/>
            <w:webHidden/>
          </w:rPr>
          <w:tab/>
        </w:r>
        <w:r>
          <w:rPr>
            <w:noProof/>
            <w:webHidden/>
          </w:rPr>
          <w:fldChar w:fldCharType="begin"/>
        </w:r>
        <w:r>
          <w:rPr>
            <w:noProof/>
            <w:webHidden/>
          </w:rPr>
          <w:instrText xml:space="preserve"> PAGEREF _Toc444693422 \h </w:instrText>
        </w:r>
        <w:r>
          <w:rPr>
            <w:noProof/>
            <w:webHidden/>
          </w:rPr>
        </w:r>
        <w:r>
          <w:rPr>
            <w:noProof/>
            <w:webHidden/>
          </w:rPr>
          <w:fldChar w:fldCharType="separate"/>
        </w:r>
        <w:r>
          <w:rPr>
            <w:noProof/>
            <w:webHidden/>
          </w:rPr>
          <w:t>31</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23" w:history="1">
        <w:r w:rsidRPr="0017460B">
          <w:rPr>
            <w:rStyle w:val="Hyperlink"/>
            <w:noProof/>
          </w:rPr>
          <w:t>Legislation</w:t>
        </w:r>
        <w:r>
          <w:rPr>
            <w:noProof/>
            <w:webHidden/>
          </w:rPr>
          <w:tab/>
        </w:r>
        <w:r>
          <w:rPr>
            <w:noProof/>
            <w:webHidden/>
          </w:rPr>
          <w:fldChar w:fldCharType="begin"/>
        </w:r>
        <w:r>
          <w:rPr>
            <w:noProof/>
            <w:webHidden/>
          </w:rPr>
          <w:instrText xml:space="preserve"> PAGEREF _Toc444693423 \h </w:instrText>
        </w:r>
        <w:r>
          <w:rPr>
            <w:noProof/>
            <w:webHidden/>
          </w:rPr>
        </w:r>
        <w:r>
          <w:rPr>
            <w:noProof/>
            <w:webHidden/>
          </w:rPr>
          <w:fldChar w:fldCharType="separate"/>
        </w:r>
        <w:r>
          <w:rPr>
            <w:noProof/>
            <w:webHidden/>
          </w:rPr>
          <w:t>31</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24" w:history="1">
        <w:r w:rsidRPr="0017460B">
          <w:rPr>
            <w:rStyle w:val="Hyperlink"/>
            <w:noProof/>
          </w:rPr>
          <w:t>Activity 1C</w:t>
        </w:r>
        <w:r>
          <w:rPr>
            <w:noProof/>
            <w:webHidden/>
          </w:rPr>
          <w:tab/>
        </w:r>
        <w:r>
          <w:rPr>
            <w:noProof/>
            <w:webHidden/>
          </w:rPr>
          <w:fldChar w:fldCharType="begin"/>
        </w:r>
        <w:r>
          <w:rPr>
            <w:noProof/>
            <w:webHidden/>
          </w:rPr>
          <w:instrText xml:space="preserve"> PAGEREF _Toc444693424 \h </w:instrText>
        </w:r>
        <w:r>
          <w:rPr>
            <w:noProof/>
            <w:webHidden/>
          </w:rPr>
        </w:r>
        <w:r>
          <w:rPr>
            <w:noProof/>
            <w:webHidden/>
          </w:rPr>
          <w:fldChar w:fldCharType="separate"/>
        </w:r>
        <w:r>
          <w:rPr>
            <w:noProof/>
            <w:webHidden/>
          </w:rPr>
          <w:t>32</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25" w:history="1">
        <w:r w:rsidRPr="0017460B">
          <w:rPr>
            <w:rStyle w:val="Hyperlink"/>
            <w:noProof/>
          </w:rPr>
          <w:t>1.4 – Negotiate resolution of the complaint and obtain agreement where possible</w:t>
        </w:r>
        <w:r>
          <w:rPr>
            <w:noProof/>
            <w:webHidden/>
          </w:rPr>
          <w:tab/>
        </w:r>
        <w:r>
          <w:rPr>
            <w:noProof/>
            <w:webHidden/>
          </w:rPr>
          <w:fldChar w:fldCharType="begin"/>
        </w:r>
        <w:r>
          <w:rPr>
            <w:noProof/>
            <w:webHidden/>
          </w:rPr>
          <w:instrText xml:space="preserve"> PAGEREF _Toc444693425 \h </w:instrText>
        </w:r>
        <w:r>
          <w:rPr>
            <w:noProof/>
            <w:webHidden/>
          </w:rPr>
        </w:r>
        <w:r>
          <w:rPr>
            <w:noProof/>
            <w:webHidden/>
          </w:rPr>
          <w:fldChar w:fldCharType="separate"/>
        </w:r>
        <w:r>
          <w:rPr>
            <w:noProof/>
            <w:webHidden/>
          </w:rPr>
          <w:t>33</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26" w:history="1">
        <w:r w:rsidRPr="0017460B">
          <w:rPr>
            <w:rStyle w:val="Hyperlink"/>
            <w:noProof/>
          </w:rPr>
          <w:t>Activity 1D</w:t>
        </w:r>
        <w:r>
          <w:rPr>
            <w:noProof/>
            <w:webHidden/>
          </w:rPr>
          <w:tab/>
        </w:r>
        <w:r>
          <w:rPr>
            <w:noProof/>
            <w:webHidden/>
          </w:rPr>
          <w:fldChar w:fldCharType="begin"/>
        </w:r>
        <w:r>
          <w:rPr>
            <w:noProof/>
            <w:webHidden/>
          </w:rPr>
          <w:instrText xml:space="preserve"> PAGEREF _Toc444693426 \h </w:instrText>
        </w:r>
        <w:r>
          <w:rPr>
            <w:noProof/>
            <w:webHidden/>
          </w:rPr>
        </w:r>
        <w:r>
          <w:rPr>
            <w:noProof/>
            <w:webHidden/>
          </w:rPr>
          <w:fldChar w:fldCharType="separate"/>
        </w:r>
        <w:r>
          <w:rPr>
            <w:noProof/>
            <w:webHidden/>
          </w:rPr>
          <w:t>35</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27" w:history="1">
        <w:r w:rsidRPr="0017460B">
          <w:rPr>
            <w:rStyle w:val="Hyperlink"/>
            <w:noProof/>
          </w:rPr>
          <w:t>1.5 – Maintain a register of complaints/disputes</w:t>
        </w:r>
        <w:r>
          <w:rPr>
            <w:noProof/>
            <w:webHidden/>
          </w:rPr>
          <w:tab/>
        </w:r>
        <w:r>
          <w:rPr>
            <w:noProof/>
            <w:webHidden/>
          </w:rPr>
          <w:fldChar w:fldCharType="begin"/>
        </w:r>
        <w:r>
          <w:rPr>
            <w:noProof/>
            <w:webHidden/>
          </w:rPr>
          <w:instrText xml:space="preserve"> PAGEREF _Toc444693427 \h </w:instrText>
        </w:r>
        <w:r>
          <w:rPr>
            <w:noProof/>
            <w:webHidden/>
          </w:rPr>
        </w:r>
        <w:r>
          <w:rPr>
            <w:noProof/>
            <w:webHidden/>
          </w:rPr>
          <w:fldChar w:fldCharType="separate"/>
        </w:r>
        <w:r>
          <w:rPr>
            <w:noProof/>
            <w:webHidden/>
          </w:rPr>
          <w:t>36</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28" w:history="1">
        <w:r w:rsidRPr="0017460B">
          <w:rPr>
            <w:rStyle w:val="Hyperlink"/>
            <w:noProof/>
          </w:rPr>
          <w:t>Good practice for maintaining a register of complaints/disputes</w:t>
        </w:r>
        <w:r>
          <w:rPr>
            <w:noProof/>
            <w:webHidden/>
          </w:rPr>
          <w:tab/>
        </w:r>
        <w:r>
          <w:rPr>
            <w:noProof/>
            <w:webHidden/>
          </w:rPr>
          <w:fldChar w:fldCharType="begin"/>
        </w:r>
        <w:r>
          <w:rPr>
            <w:noProof/>
            <w:webHidden/>
          </w:rPr>
          <w:instrText xml:space="preserve"> PAGEREF _Toc444693428 \h </w:instrText>
        </w:r>
        <w:r>
          <w:rPr>
            <w:noProof/>
            <w:webHidden/>
          </w:rPr>
        </w:r>
        <w:r>
          <w:rPr>
            <w:noProof/>
            <w:webHidden/>
          </w:rPr>
          <w:fldChar w:fldCharType="separate"/>
        </w:r>
        <w:r>
          <w:rPr>
            <w:noProof/>
            <w:webHidden/>
          </w:rPr>
          <w:t>36</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29" w:history="1">
        <w:r w:rsidRPr="0017460B">
          <w:rPr>
            <w:rStyle w:val="Hyperlink"/>
            <w:noProof/>
          </w:rPr>
          <w:t>Activity 1E</w:t>
        </w:r>
        <w:r>
          <w:rPr>
            <w:noProof/>
            <w:webHidden/>
          </w:rPr>
          <w:tab/>
        </w:r>
        <w:r>
          <w:rPr>
            <w:noProof/>
            <w:webHidden/>
          </w:rPr>
          <w:fldChar w:fldCharType="begin"/>
        </w:r>
        <w:r>
          <w:rPr>
            <w:noProof/>
            <w:webHidden/>
          </w:rPr>
          <w:instrText xml:space="preserve"> PAGEREF _Toc444693429 \h </w:instrText>
        </w:r>
        <w:r>
          <w:rPr>
            <w:noProof/>
            <w:webHidden/>
          </w:rPr>
        </w:r>
        <w:r>
          <w:rPr>
            <w:noProof/>
            <w:webHidden/>
          </w:rPr>
          <w:fldChar w:fldCharType="separate"/>
        </w:r>
        <w:r>
          <w:rPr>
            <w:noProof/>
            <w:webHidden/>
          </w:rPr>
          <w:t>37</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30" w:history="1">
        <w:r w:rsidRPr="0017460B">
          <w:rPr>
            <w:rStyle w:val="Hyperlink"/>
            <w:noProof/>
          </w:rPr>
          <w:t>1.6 – Inform customer of the outcome of the investigation</w:t>
        </w:r>
        <w:r>
          <w:rPr>
            <w:noProof/>
            <w:webHidden/>
          </w:rPr>
          <w:tab/>
        </w:r>
        <w:r>
          <w:rPr>
            <w:noProof/>
            <w:webHidden/>
          </w:rPr>
          <w:fldChar w:fldCharType="begin"/>
        </w:r>
        <w:r>
          <w:rPr>
            <w:noProof/>
            <w:webHidden/>
          </w:rPr>
          <w:instrText xml:space="preserve"> PAGEREF _Toc444693430 \h </w:instrText>
        </w:r>
        <w:r>
          <w:rPr>
            <w:noProof/>
            <w:webHidden/>
          </w:rPr>
        </w:r>
        <w:r>
          <w:rPr>
            <w:noProof/>
            <w:webHidden/>
          </w:rPr>
          <w:fldChar w:fldCharType="separate"/>
        </w:r>
        <w:r>
          <w:rPr>
            <w:noProof/>
            <w:webHidden/>
          </w:rPr>
          <w:t>38</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31" w:history="1">
        <w:r w:rsidRPr="0017460B">
          <w:rPr>
            <w:rStyle w:val="Hyperlink"/>
            <w:noProof/>
          </w:rPr>
          <w:t>Activity 1F</w:t>
        </w:r>
        <w:r>
          <w:rPr>
            <w:noProof/>
            <w:webHidden/>
          </w:rPr>
          <w:tab/>
        </w:r>
        <w:r>
          <w:rPr>
            <w:noProof/>
            <w:webHidden/>
          </w:rPr>
          <w:fldChar w:fldCharType="begin"/>
        </w:r>
        <w:r>
          <w:rPr>
            <w:noProof/>
            <w:webHidden/>
          </w:rPr>
          <w:instrText xml:space="preserve"> PAGEREF _Toc444693431 \h </w:instrText>
        </w:r>
        <w:r>
          <w:rPr>
            <w:noProof/>
            <w:webHidden/>
          </w:rPr>
        </w:r>
        <w:r>
          <w:rPr>
            <w:noProof/>
            <w:webHidden/>
          </w:rPr>
          <w:fldChar w:fldCharType="separate"/>
        </w:r>
        <w:r>
          <w:rPr>
            <w:noProof/>
            <w:webHidden/>
          </w:rPr>
          <w:t>39</w:t>
        </w:r>
        <w:r>
          <w:rPr>
            <w:noProof/>
            <w:webHidden/>
          </w:rPr>
          <w:fldChar w:fldCharType="end"/>
        </w:r>
      </w:hyperlink>
    </w:p>
    <w:p w:rsidR="00322CDB" w:rsidRDefault="00322CDB">
      <w:pPr>
        <w:pStyle w:val="TOC1"/>
        <w:tabs>
          <w:tab w:val="right" w:leader="dot" w:pos="9322"/>
        </w:tabs>
        <w:rPr>
          <w:rFonts w:asciiTheme="minorHAnsi" w:eastAsiaTheme="minorEastAsia" w:hAnsiTheme="minorHAnsi" w:cstheme="minorBidi"/>
          <w:b w:val="0"/>
          <w:noProof/>
          <w:lang w:eastAsia="en-AU"/>
        </w:rPr>
      </w:pPr>
      <w:hyperlink w:anchor="_Toc444693432" w:history="1">
        <w:r w:rsidRPr="0017460B">
          <w:rPr>
            <w:rStyle w:val="Hyperlink"/>
            <w:noProof/>
          </w:rPr>
          <w:t>2. Refer complaints</w:t>
        </w:r>
        <w:r>
          <w:rPr>
            <w:noProof/>
            <w:webHidden/>
          </w:rPr>
          <w:tab/>
        </w:r>
        <w:r>
          <w:rPr>
            <w:noProof/>
            <w:webHidden/>
          </w:rPr>
          <w:fldChar w:fldCharType="begin"/>
        </w:r>
        <w:r>
          <w:rPr>
            <w:noProof/>
            <w:webHidden/>
          </w:rPr>
          <w:instrText xml:space="preserve"> PAGEREF _Toc444693432 \h </w:instrText>
        </w:r>
        <w:r>
          <w:rPr>
            <w:noProof/>
            <w:webHidden/>
          </w:rPr>
        </w:r>
        <w:r>
          <w:rPr>
            <w:noProof/>
            <w:webHidden/>
          </w:rPr>
          <w:fldChar w:fldCharType="separate"/>
        </w:r>
        <w:r>
          <w:rPr>
            <w:noProof/>
            <w:webHidden/>
          </w:rPr>
          <w:t>40</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33" w:history="1">
        <w:r w:rsidRPr="0017460B">
          <w:rPr>
            <w:rStyle w:val="Hyperlink"/>
            <w:noProof/>
          </w:rPr>
          <w:t>2.1 – Identify complaints that require referral to other personnel or external bodies</w:t>
        </w:r>
        <w:r>
          <w:rPr>
            <w:noProof/>
            <w:webHidden/>
          </w:rPr>
          <w:tab/>
        </w:r>
        <w:r>
          <w:rPr>
            <w:noProof/>
            <w:webHidden/>
          </w:rPr>
          <w:fldChar w:fldCharType="begin"/>
        </w:r>
        <w:r>
          <w:rPr>
            <w:noProof/>
            <w:webHidden/>
          </w:rPr>
          <w:instrText xml:space="preserve"> PAGEREF _Toc444693433 \h </w:instrText>
        </w:r>
        <w:r>
          <w:rPr>
            <w:noProof/>
            <w:webHidden/>
          </w:rPr>
        </w:r>
        <w:r>
          <w:rPr>
            <w:noProof/>
            <w:webHidden/>
          </w:rPr>
          <w:fldChar w:fldCharType="separate"/>
        </w:r>
        <w:r>
          <w:rPr>
            <w:noProof/>
            <w:webHidden/>
          </w:rPr>
          <w:t>41</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34" w:history="1">
        <w:r w:rsidRPr="0017460B">
          <w:rPr>
            <w:rStyle w:val="Hyperlink"/>
            <w:noProof/>
          </w:rPr>
          <w:t xml:space="preserve">2.2 – Make </w:t>
        </w:r>
        <w:r w:rsidRPr="0017460B">
          <w:rPr>
            <w:rStyle w:val="Hyperlink"/>
            <w:i/>
            <w:noProof/>
          </w:rPr>
          <w:t>referrals</w:t>
        </w:r>
        <w:r w:rsidRPr="0017460B">
          <w:rPr>
            <w:rStyle w:val="Hyperlink"/>
            <w:noProof/>
          </w:rPr>
          <w:t xml:space="preserve"> to appropriate personnel for follow</w:t>
        </w:r>
        <w:r w:rsidRPr="0017460B">
          <w:rPr>
            <w:rStyle w:val="Hyperlink"/>
            <w:noProof/>
          </w:rPr>
          <w:noBreakHyphen/>
          <w:t>up in accordance with individual level of responsibility</w:t>
        </w:r>
        <w:r>
          <w:rPr>
            <w:noProof/>
            <w:webHidden/>
          </w:rPr>
          <w:tab/>
        </w:r>
        <w:r>
          <w:rPr>
            <w:noProof/>
            <w:webHidden/>
          </w:rPr>
          <w:fldChar w:fldCharType="begin"/>
        </w:r>
        <w:r>
          <w:rPr>
            <w:noProof/>
            <w:webHidden/>
          </w:rPr>
          <w:instrText xml:space="preserve"> PAGEREF _Toc444693434 \h </w:instrText>
        </w:r>
        <w:r>
          <w:rPr>
            <w:noProof/>
            <w:webHidden/>
          </w:rPr>
        </w:r>
        <w:r>
          <w:rPr>
            <w:noProof/>
            <w:webHidden/>
          </w:rPr>
          <w:fldChar w:fldCharType="separate"/>
        </w:r>
        <w:r>
          <w:rPr>
            <w:noProof/>
            <w:webHidden/>
          </w:rPr>
          <w:t>41</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35" w:history="1">
        <w:r w:rsidRPr="0017460B">
          <w:rPr>
            <w:rStyle w:val="Hyperlink"/>
            <w:noProof/>
          </w:rPr>
          <w:t>Referrals</w:t>
        </w:r>
        <w:r>
          <w:rPr>
            <w:noProof/>
            <w:webHidden/>
          </w:rPr>
          <w:tab/>
        </w:r>
        <w:r>
          <w:rPr>
            <w:noProof/>
            <w:webHidden/>
          </w:rPr>
          <w:fldChar w:fldCharType="begin"/>
        </w:r>
        <w:r>
          <w:rPr>
            <w:noProof/>
            <w:webHidden/>
          </w:rPr>
          <w:instrText xml:space="preserve"> PAGEREF _Toc444693435 \h </w:instrText>
        </w:r>
        <w:r>
          <w:rPr>
            <w:noProof/>
            <w:webHidden/>
          </w:rPr>
        </w:r>
        <w:r>
          <w:rPr>
            <w:noProof/>
            <w:webHidden/>
          </w:rPr>
          <w:fldChar w:fldCharType="separate"/>
        </w:r>
        <w:r>
          <w:rPr>
            <w:noProof/>
            <w:webHidden/>
          </w:rPr>
          <w:t>41</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36" w:history="1">
        <w:r w:rsidRPr="0017460B">
          <w:rPr>
            <w:rStyle w:val="Hyperlink"/>
            <w:noProof/>
          </w:rPr>
          <w:t>Commonwealth Ombudsman</w:t>
        </w:r>
        <w:r>
          <w:rPr>
            <w:noProof/>
            <w:webHidden/>
          </w:rPr>
          <w:tab/>
        </w:r>
        <w:r>
          <w:rPr>
            <w:noProof/>
            <w:webHidden/>
          </w:rPr>
          <w:fldChar w:fldCharType="begin"/>
        </w:r>
        <w:r>
          <w:rPr>
            <w:noProof/>
            <w:webHidden/>
          </w:rPr>
          <w:instrText xml:space="preserve"> PAGEREF _Toc444693436 \h </w:instrText>
        </w:r>
        <w:r>
          <w:rPr>
            <w:noProof/>
            <w:webHidden/>
          </w:rPr>
        </w:r>
        <w:r>
          <w:rPr>
            <w:noProof/>
            <w:webHidden/>
          </w:rPr>
          <w:fldChar w:fldCharType="separate"/>
        </w:r>
        <w:r>
          <w:rPr>
            <w:noProof/>
            <w:webHidden/>
          </w:rPr>
          <w:t>41</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37" w:history="1">
        <w:r w:rsidRPr="0017460B">
          <w:rPr>
            <w:rStyle w:val="Hyperlink"/>
            <w:noProof/>
          </w:rPr>
          <w:t>State Ombudsman</w:t>
        </w:r>
        <w:r>
          <w:rPr>
            <w:noProof/>
            <w:webHidden/>
          </w:rPr>
          <w:tab/>
        </w:r>
        <w:r>
          <w:rPr>
            <w:noProof/>
            <w:webHidden/>
          </w:rPr>
          <w:fldChar w:fldCharType="begin"/>
        </w:r>
        <w:r>
          <w:rPr>
            <w:noProof/>
            <w:webHidden/>
          </w:rPr>
          <w:instrText xml:space="preserve"> PAGEREF _Toc444693437 \h </w:instrText>
        </w:r>
        <w:r>
          <w:rPr>
            <w:noProof/>
            <w:webHidden/>
          </w:rPr>
        </w:r>
        <w:r>
          <w:rPr>
            <w:noProof/>
            <w:webHidden/>
          </w:rPr>
          <w:fldChar w:fldCharType="separate"/>
        </w:r>
        <w:r>
          <w:rPr>
            <w:noProof/>
            <w:webHidden/>
          </w:rPr>
          <w:t>41</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38" w:history="1">
        <w:r w:rsidRPr="0017460B">
          <w:rPr>
            <w:rStyle w:val="Hyperlink"/>
            <w:noProof/>
          </w:rPr>
          <w:t>Industry Ombudsman</w:t>
        </w:r>
        <w:r>
          <w:rPr>
            <w:noProof/>
            <w:webHidden/>
          </w:rPr>
          <w:tab/>
        </w:r>
        <w:r>
          <w:rPr>
            <w:noProof/>
            <w:webHidden/>
          </w:rPr>
          <w:fldChar w:fldCharType="begin"/>
        </w:r>
        <w:r>
          <w:rPr>
            <w:noProof/>
            <w:webHidden/>
          </w:rPr>
          <w:instrText xml:space="preserve"> PAGEREF _Toc444693438 \h </w:instrText>
        </w:r>
        <w:r>
          <w:rPr>
            <w:noProof/>
            <w:webHidden/>
          </w:rPr>
        </w:r>
        <w:r>
          <w:rPr>
            <w:noProof/>
            <w:webHidden/>
          </w:rPr>
          <w:fldChar w:fldCharType="separate"/>
        </w:r>
        <w:r>
          <w:rPr>
            <w:noProof/>
            <w:webHidden/>
          </w:rPr>
          <w:t>42</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39" w:history="1">
        <w:r w:rsidRPr="0017460B">
          <w:rPr>
            <w:rStyle w:val="Hyperlink"/>
            <w:noProof/>
          </w:rPr>
          <w:t>Independent Commission Against Corruption (ICAC)</w:t>
        </w:r>
        <w:r>
          <w:rPr>
            <w:noProof/>
            <w:webHidden/>
          </w:rPr>
          <w:tab/>
        </w:r>
        <w:r>
          <w:rPr>
            <w:noProof/>
            <w:webHidden/>
          </w:rPr>
          <w:fldChar w:fldCharType="begin"/>
        </w:r>
        <w:r>
          <w:rPr>
            <w:noProof/>
            <w:webHidden/>
          </w:rPr>
          <w:instrText xml:space="preserve"> PAGEREF _Toc444693439 \h </w:instrText>
        </w:r>
        <w:r>
          <w:rPr>
            <w:noProof/>
            <w:webHidden/>
          </w:rPr>
        </w:r>
        <w:r>
          <w:rPr>
            <w:noProof/>
            <w:webHidden/>
          </w:rPr>
          <w:fldChar w:fldCharType="separate"/>
        </w:r>
        <w:r>
          <w:rPr>
            <w:noProof/>
            <w:webHidden/>
          </w:rPr>
          <w:t>42</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40" w:history="1">
        <w:r w:rsidRPr="0017460B">
          <w:rPr>
            <w:rStyle w:val="Hyperlink"/>
            <w:noProof/>
          </w:rPr>
          <w:t>Australian Human Rights Commission</w:t>
        </w:r>
        <w:r>
          <w:rPr>
            <w:noProof/>
            <w:webHidden/>
          </w:rPr>
          <w:tab/>
        </w:r>
        <w:r>
          <w:rPr>
            <w:noProof/>
            <w:webHidden/>
          </w:rPr>
          <w:fldChar w:fldCharType="begin"/>
        </w:r>
        <w:r>
          <w:rPr>
            <w:noProof/>
            <w:webHidden/>
          </w:rPr>
          <w:instrText xml:space="preserve"> PAGEREF _Toc444693440 \h </w:instrText>
        </w:r>
        <w:r>
          <w:rPr>
            <w:noProof/>
            <w:webHidden/>
          </w:rPr>
        </w:r>
        <w:r>
          <w:rPr>
            <w:noProof/>
            <w:webHidden/>
          </w:rPr>
          <w:fldChar w:fldCharType="separate"/>
        </w:r>
        <w:r>
          <w:rPr>
            <w:noProof/>
            <w:webHidden/>
          </w:rPr>
          <w:t>42</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41" w:history="1">
        <w:r w:rsidRPr="0017460B">
          <w:rPr>
            <w:rStyle w:val="Hyperlink"/>
            <w:noProof/>
          </w:rPr>
          <w:t>Police</w:t>
        </w:r>
        <w:r>
          <w:rPr>
            <w:noProof/>
            <w:webHidden/>
          </w:rPr>
          <w:tab/>
        </w:r>
        <w:r>
          <w:rPr>
            <w:noProof/>
            <w:webHidden/>
          </w:rPr>
          <w:fldChar w:fldCharType="begin"/>
        </w:r>
        <w:r>
          <w:rPr>
            <w:noProof/>
            <w:webHidden/>
          </w:rPr>
          <w:instrText xml:space="preserve"> PAGEREF _Toc444693441 \h </w:instrText>
        </w:r>
        <w:r>
          <w:rPr>
            <w:noProof/>
            <w:webHidden/>
          </w:rPr>
        </w:r>
        <w:r>
          <w:rPr>
            <w:noProof/>
            <w:webHidden/>
          </w:rPr>
          <w:fldChar w:fldCharType="separate"/>
        </w:r>
        <w:r>
          <w:rPr>
            <w:noProof/>
            <w:webHidden/>
          </w:rPr>
          <w:t>42</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42" w:history="1">
        <w:r w:rsidRPr="0017460B">
          <w:rPr>
            <w:rStyle w:val="Hyperlink"/>
            <w:noProof/>
          </w:rPr>
          <w:t>Activity 2A</w:t>
        </w:r>
        <w:r>
          <w:rPr>
            <w:noProof/>
            <w:webHidden/>
          </w:rPr>
          <w:tab/>
        </w:r>
        <w:r>
          <w:rPr>
            <w:noProof/>
            <w:webHidden/>
          </w:rPr>
          <w:fldChar w:fldCharType="begin"/>
        </w:r>
        <w:r>
          <w:rPr>
            <w:noProof/>
            <w:webHidden/>
          </w:rPr>
          <w:instrText xml:space="preserve"> PAGEREF _Toc444693442 \h </w:instrText>
        </w:r>
        <w:r>
          <w:rPr>
            <w:noProof/>
            <w:webHidden/>
          </w:rPr>
        </w:r>
        <w:r>
          <w:rPr>
            <w:noProof/>
            <w:webHidden/>
          </w:rPr>
          <w:fldChar w:fldCharType="separate"/>
        </w:r>
        <w:r>
          <w:rPr>
            <w:noProof/>
            <w:webHidden/>
          </w:rPr>
          <w:t>43</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43" w:history="1">
        <w:r w:rsidRPr="0017460B">
          <w:rPr>
            <w:rStyle w:val="Hyperlink"/>
            <w:noProof/>
          </w:rPr>
          <w:t>2.3 – Forward all documents and investigation reports</w:t>
        </w:r>
        <w:r>
          <w:rPr>
            <w:noProof/>
            <w:webHidden/>
          </w:rPr>
          <w:tab/>
        </w:r>
        <w:r>
          <w:rPr>
            <w:noProof/>
            <w:webHidden/>
          </w:rPr>
          <w:fldChar w:fldCharType="begin"/>
        </w:r>
        <w:r>
          <w:rPr>
            <w:noProof/>
            <w:webHidden/>
          </w:rPr>
          <w:instrText xml:space="preserve"> PAGEREF _Toc444693443 \h </w:instrText>
        </w:r>
        <w:r>
          <w:rPr>
            <w:noProof/>
            <w:webHidden/>
          </w:rPr>
        </w:r>
        <w:r>
          <w:rPr>
            <w:noProof/>
            <w:webHidden/>
          </w:rPr>
          <w:fldChar w:fldCharType="separate"/>
        </w:r>
        <w:r>
          <w:rPr>
            <w:noProof/>
            <w:webHidden/>
          </w:rPr>
          <w:t>44</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44" w:history="1">
        <w:r w:rsidRPr="0017460B">
          <w:rPr>
            <w:rStyle w:val="Hyperlink"/>
            <w:noProof/>
          </w:rPr>
          <w:t>2.4 – Follow</w:t>
        </w:r>
        <w:r w:rsidRPr="0017460B">
          <w:rPr>
            <w:rStyle w:val="Hyperlink"/>
            <w:noProof/>
          </w:rPr>
          <w:noBreakHyphen/>
          <w:t>up appropriate personnel to gain prompt decisions</w:t>
        </w:r>
        <w:r>
          <w:rPr>
            <w:noProof/>
            <w:webHidden/>
          </w:rPr>
          <w:tab/>
        </w:r>
        <w:r>
          <w:rPr>
            <w:noProof/>
            <w:webHidden/>
          </w:rPr>
          <w:fldChar w:fldCharType="begin"/>
        </w:r>
        <w:r>
          <w:rPr>
            <w:noProof/>
            <w:webHidden/>
          </w:rPr>
          <w:instrText xml:space="preserve"> PAGEREF _Toc444693444 \h </w:instrText>
        </w:r>
        <w:r>
          <w:rPr>
            <w:noProof/>
            <w:webHidden/>
          </w:rPr>
        </w:r>
        <w:r>
          <w:rPr>
            <w:noProof/>
            <w:webHidden/>
          </w:rPr>
          <w:fldChar w:fldCharType="separate"/>
        </w:r>
        <w:r>
          <w:rPr>
            <w:noProof/>
            <w:webHidden/>
          </w:rPr>
          <w:t>44</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45" w:history="1">
        <w:r w:rsidRPr="0017460B">
          <w:rPr>
            <w:rStyle w:val="Hyperlink"/>
            <w:noProof/>
          </w:rPr>
          <w:t>Documents</w:t>
        </w:r>
        <w:r>
          <w:rPr>
            <w:noProof/>
            <w:webHidden/>
          </w:rPr>
          <w:tab/>
        </w:r>
        <w:r>
          <w:rPr>
            <w:noProof/>
            <w:webHidden/>
          </w:rPr>
          <w:fldChar w:fldCharType="begin"/>
        </w:r>
        <w:r>
          <w:rPr>
            <w:noProof/>
            <w:webHidden/>
          </w:rPr>
          <w:instrText xml:space="preserve"> PAGEREF _Toc444693445 \h </w:instrText>
        </w:r>
        <w:r>
          <w:rPr>
            <w:noProof/>
            <w:webHidden/>
          </w:rPr>
        </w:r>
        <w:r>
          <w:rPr>
            <w:noProof/>
            <w:webHidden/>
          </w:rPr>
          <w:fldChar w:fldCharType="separate"/>
        </w:r>
        <w:r>
          <w:rPr>
            <w:noProof/>
            <w:webHidden/>
          </w:rPr>
          <w:t>44</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46" w:history="1">
        <w:r w:rsidRPr="0017460B">
          <w:rPr>
            <w:rStyle w:val="Hyperlink"/>
            <w:noProof/>
          </w:rPr>
          <w:t>Follow up appropriate personnel</w:t>
        </w:r>
        <w:r>
          <w:rPr>
            <w:noProof/>
            <w:webHidden/>
          </w:rPr>
          <w:tab/>
        </w:r>
        <w:r>
          <w:rPr>
            <w:noProof/>
            <w:webHidden/>
          </w:rPr>
          <w:fldChar w:fldCharType="begin"/>
        </w:r>
        <w:r>
          <w:rPr>
            <w:noProof/>
            <w:webHidden/>
          </w:rPr>
          <w:instrText xml:space="preserve"> PAGEREF _Toc444693446 \h </w:instrText>
        </w:r>
        <w:r>
          <w:rPr>
            <w:noProof/>
            <w:webHidden/>
          </w:rPr>
        </w:r>
        <w:r>
          <w:rPr>
            <w:noProof/>
            <w:webHidden/>
          </w:rPr>
          <w:fldChar w:fldCharType="separate"/>
        </w:r>
        <w:r>
          <w:rPr>
            <w:noProof/>
            <w:webHidden/>
          </w:rPr>
          <w:t>45</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47" w:history="1">
        <w:r w:rsidRPr="0017460B">
          <w:rPr>
            <w:rStyle w:val="Hyperlink"/>
            <w:noProof/>
          </w:rPr>
          <w:t>Activity 2B</w:t>
        </w:r>
        <w:r>
          <w:rPr>
            <w:noProof/>
            <w:webHidden/>
          </w:rPr>
          <w:tab/>
        </w:r>
        <w:r>
          <w:rPr>
            <w:noProof/>
            <w:webHidden/>
          </w:rPr>
          <w:fldChar w:fldCharType="begin"/>
        </w:r>
        <w:r>
          <w:rPr>
            <w:noProof/>
            <w:webHidden/>
          </w:rPr>
          <w:instrText xml:space="preserve"> PAGEREF _Toc444693447 \h </w:instrText>
        </w:r>
        <w:r>
          <w:rPr>
            <w:noProof/>
            <w:webHidden/>
          </w:rPr>
        </w:r>
        <w:r>
          <w:rPr>
            <w:noProof/>
            <w:webHidden/>
          </w:rPr>
          <w:fldChar w:fldCharType="separate"/>
        </w:r>
        <w:r>
          <w:rPr>
            <w:noProof/>
            <w:webHidden/>
          </w:rPr>
          <w:t>46</w:t>
        </w:r>
        <w:r>
          <w:rPr>
            <w:noProof/>
            <w:webHidden/>
          </w:rPr>
          <w:fldChar w:fldCharType="end"/>
        </w:r>
      </w:hyperlink>
    </w:p>
    <w:p w:rsidR="00322CDB" w:rsidRDefault="00322CDB">
      <w:pPr>
        <w:pStyle w:val="TOC1"/>
        <w:tabs>
          <w:tab w:val="right" w:leader="dot" w:pos="9322"/>
        </w:tabs>
        <w:rPr>
          <w:rFonts w:asciiTheme="minorHAnsi" w:eastAsiaTheme="minorEastAsia" w:hAnsiTheme="minorHAnsi" w:cstheme="minorBidi"/>
          <w:b w:val="0"/>
          <w:noProof/>
          <w:lang w:eastAsia="en-AU"/>
        </w:rPr>
      </w:pPr>
      <w:hyperlink w:anchor="_Toc444693448" w:history="1">
        <w:r w:rsidRPr="0017460B">
          <w:rPr>
            <w:rStyle w:val="Hyperlink"/>
            <w:noProof/>
          </w:rPr>
          <w:t>3. Exercise judgement to resolve customer service issues</w:t>
        </w:r>
        <w:r>
          <w:rPr>
            <w:noProof/>
            <w:webHidden/>
          </w:rPr>
          <w:tab/>
        </w:r>
        <w:r>
          <w:rPr>
            <w:noProof/>
            <w:webHidden/>
          </w:rPr>
          <w:fldChar w:fldCharType="begin"/>
        </w:r>
        <w:r>
          <w:rPr>
            <w:noProof/>
            <w:webHidden/>
          </w:rPr>
          <w:instrText xml:space="preserve"> PAGEREF _Toc444693448 \h </w:instrText>
        </w:r>
        <w:r>
          <w:rPr>
            <w:noProof/>
            <w:webHidden/>
          </w:rPr>
        </w:r>
        <w:r>
          <w:rPr>
            <w:noProof/>
            <w:webHidden/>
          </w:rPr>
          <w:fldChar w:fldCharType="separate"/>
        </w:r>
        <w:r>
          <w:rPr>
            <w:noProof/>
            <w:webHidden/>
          </w:rPr>
          <w:t>47</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49" w:history="1">
        <w:r w:rsidRPr="0017460B">
          <w:rPr>
            <w:rStyle w:val="Hyperlink"/>
            <w:noProof/>
          </w:rPr>
          <w:t>3.1 – Identify implications of issues for customer and organisation</w:t>
        </w:r>
        <w:r>
          <w:rPr>
            <w:noProof/>
            <w:webHidden/>
          </w:rPr>
          <w:tab/>
        </w:r>
        <w:r>
          <w:rPr>
            <w:noProof/>
            <w:webHidden/>
          </w:rPr>
          <w:fldChar w:fldCharType="begin"/>
        </w:r>
        <w:r>
          <w:rPr>
            <w:noProof/>
            <w:webHidden/>
          </w:rPr>
          <w:instrText xml:space="preserve"> PAGEREF _Toc444693449 \h </w:instrText>
        </w:r>
        <w:r>
          <w:rPr>
            <w:noProof/>
            <w:webHidden/>
          </w:rPr>
        </w:r>
        <w:r>
          <w:rPr>
            <w:noProof/>
            <w:webHidden/>
          </w:rPr>
          <w:fldChar w:fldCharType="separate"/>
        </w:r>
        <w:r>
          <w:rPr>
            <w:noProof/>
            <w:webHidden/>
          </w:rPr>
          <w:t>48</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50" w:history="1">
        <w:r w:rsidRPr="0017460B">
          <w:rPr>
            <w:rStyle w:val="Hyperlink"/>
            <w:noProof/>
          </w:rPr>
          <w:t>Recovering effectively from service failures</w:t>
        </w:r>
        <w:r>
          <w:rPr>
            <w:noProof/>
            <w:webHidden/>
          </w:rPr>
          <w:tab/>
        </w:r>
        <w:r>
          <w:rPr>
            <w:noProof/>
            <w:webHidden/>
          </w:rPr>
          <w:fldChar w:fldCharType="begin"/>
        </w:r>
        <w:r>
          <w:rPr>
            <w:noProof/>
            <w:webHidden/>
          </w:rPr>
          <w:instrText xml:space="preserve"> PAGEREF _Toc444693450 \h </w:instrText>
        </w:r>
        <w:r>
          <w:rPr>
            <w:noProof/>
            <w:webHidden/>
          </w:rPr>
        </w:r>
        <w:r>
          <w:rPr>
            <w:noProof/>
            <w:webHidden/>
          </w:rPr>
          <w:fldChar w:fldCharType="separate"/>
        </w:r>
        <w:r>
          <w:rPr>
            <w:noProof/>
            <w:webHidden/>
          </w:rPr>
          <w:t>49</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51" w:history="1">
        <w:r w:rsidRPr="0017460B">
          <w:rPr>
            <w:rStyle w:val="Hyperlink"/>
            <w:noProof/>
          </w:rPr>
          <w:t>Activity 3A</w:t>
        </w:r>
        <w:r>
          <w:rPr>
            <w:noProof/>
            <w:webHidden/>
          </w:rPr>
          <w:tab/>
        </w:r>
        <w:r>
          <w:rPr>
            <w:noProof/>
            <w:webHidden/>
          </w:rPr>
          <w:fldChar w:fldCharType="begin"/>
        </w:r>
        <w:r>
          <w:rPr>
            <w:noProof/>
            <w:webHidden/>
          </w:rPr>
          <w:instrText xml:space="preserve"> PAGEREF _Toc444693451 \h </w:instrText>
        </w:r>
        <w:r>
          <w:rPr>
            <w:noProof/>
            <w:webHidden/>
          </w:rPr>
        </w:r>
        <w:r>
          <w:rPr>
            <w:noProof/>
            <w:webHidden/>
          </w:rPr>
          <w:fldChar w:fldCharType="separate"/>
        </w:r>
        <w:r>
          <w:rPr>
            <w:noProof/>
            <w:webHidden/>
          </w:rPr>
          <w:t>50</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52" w:history="1">
        <w:r w:rsidRPr="0017460B">
          <w:rPr>
            <w:rStyle w:val="Hyperlink"/>
            <w:noProof/>
          </w:rPr>
          <w:t>3.2 – Analyse, explain and negotiate appropriate options for resolution with customer</w:t>
        </w:r>
        <w:r>
          <w:rPr>
            <w:noProof/>
            <w:webHidden/>
          </w:rPr>
          <w:tab/>
        </w:r>
        <w:r>
          <w:rPr>
            <w:noProof/>
            <w:webHidden/>
          </w:rPr>
          <w:fldChar w:fldCharType="begin"/>
        </w:r>
        <w:r>
          <w:rPr>
            <w:noProof/>
            <w:webHidden/>
          </w:rPr>
          <w:instrText xml:space="preserve"> PAGEREF _Toc444693452 \h </w:instrText>
        </w:r>
        <w:r>
          <w:rPr>
            <w:noProof/>
            <w:webHidden/>
          </w:rPr>
        </w:r>
        <w:r>
          <w:rPr>
            <w:noProof/>
            <w:webHidden/>
          </w:rPr>
          <w:fldChar w:fldCharType="separate"/>
        </w:r>
        <w:r>
          <w:rPr>
            <w:noProof/>
            <w:webHidden/>
          </w:rPr>
          <w:t>51</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53" w:history="1">
        <w:r w:rsidRPr="0017460B">
          <w:rPr>
            <w:rStyle w:val="Hyperlink"/>
            <w:noProof/>
          </w:rPr>
          <w:t>Analyse the complaint</w:t>
        </w:r>
        <w:r>
          <w:rPr>
            <w:noProof/>
            <w:webHidden/>
          </w:rPr>
          <w:tab/>
        </w:r>
        <w:r>
          <w:rPr>
            <w:noProof/>
            <w:webHidden/>
          </w:rPr>
          <w:fldChar w:fldCharType="begin"/>
        </w:r>
        <w:r>
          <w:rPr>
            <w:noProof/>
            <w:webHidden/>
          </w:rPr>
          <w:instrText xml:space="preserve"> PAGEREF _Toc444693453 \h </w:instrText>
        </w:r>
        <w:r>
          <w:rPr>
            <w:noProof/>
            <w:webHidden/>
          </w:rPr>
        </w:r>
        <w:r>
          <w:rPr>
            <w:noProof/>
            <w:webHidden/>
          </w:rPr>
          <w:fldChar w:fldCharType="separate"/>
        </w:r>
        <w:r>
          <w:rPr>
            <w:noProof/>
            <w:webHidden/>
          </w:rPr>
          <w:t>51</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54" w:history="1">
        <w:r w:rsidRPr="0017460B">
          <w:rPr>
            <w:rStyle w:val="Hyperlink"/>
            <w:noProof/>
          </w:rPr>
          <w:t>Explain the resolution</w:t>
        </w:r>
        <w:r>
          <w:rPr>
            <w:noProof/>
            <w:webHidden/>
          </w:rPr>
          <w:tab/>
        </w:r>
        <w:r>
          <w:rPr>
            <w:noProof/>
            <w:webHidden/>
          </w:rPr>
          <w:fldChar w:fldCharType="begin"/>
        </w:r>
        <w:r>
          <w:rPr>
            <w:noProof/>
            <w:webHidden/>
          </w:rPr>
          <w:instrText xml:space="preserve"> PAGEREF _Toc444693454 \h </w:instrText>
        </w:r>
        <w:r>
          <w:rPr>
            <w:noProof/>
            <w:webHidden/>
          </w:rPr>
        </w:r>
        <w:r>
          <w:rPr>
            <w:noProof/>
            <w:webHidden/>
          </w:rPr>
          <w:fldChar w:fldCharType="separate"/>
        </w:r>
        <w:r>
          <w:rPr>
            <w:noProof/>
            <w:webHidden/>
          </w:rPr>
          <w:t>51</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55" w:history="1">
        <w:r w:rsidRPr="0017460B">
          <w:rPr>
            <w:rStyle w:val="Hyperlink"/>
            <w:noProof/>
          </w:rPr>
          <w:t>Negotiate the resolution</w:t>
        </w:r>
        <w:r>
          <w:rPr>
            <w:noProof/>
            <w:webHidden/>
          </w:rPr>
          <w:tab/>
        </w:r>
        <w:r>
          <w:rPr>
            <w:noProof/>
            <w:webHidden/>
          </w:rPr>
          <w:fldChar w:fldCharType="begin"/>
        </w:r>
        <w:r>
          <w:rPr>
            <w:noProof/>
            <w:webHidden/>
          </w:rPr>
          <w:instrText xml:space="preserve"> PAGEREF _Toc444693455 \h </w:instrText>
        </w:r>
        <w:r>
          <w:rPr>
            <w:noProof/>
            <w:webHidden/>
          </w:rPr>
        </w:r>
        <w:r>
          <w:rPr>
            <w:noProof/>
            <w:webHidden/>
          </w:rPr>
          <w:fldChar w:fldCharType="separate"/>
        </w:r>
        <w:r>
          <w:rPr>
            <w:noProof/>
            <w:webHidden/>
          </w:rPr>
          <w:t>51</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56" w:history="1">
        <w:r w:rsidRPr="0017460B">
          <w:rPr>
            <w:rStyle w:val="Hyperlink"/>
            <w:noProof/>
          </w:rPr>
          <w:t>Activity 3B</w:t>
        </w:r>
        <w:r>
          <w:rPr>
            <w:noProof/>
            <w:webHidden/>
          </w:rPr>
          <w:tab/>
        </w:r>
        <w:r>
          <w:rPr>
            <w:noProof/>
            <w:webHidden/>
          </w:rPr>
          <w:fldChar w:fldCharType="begin"/>
        </w:r>
        <w:r>
          <w:rPr>
            <w:noProof/>
            <w:webHidden/>
          </w:rPr>
          <w:instrText xml:space="preserve"> PAGEREF _Toc444693456 \h </w:instrText>
        </w:r>
        <w:r>
          <w:rPr>
            <w:noProof/>
            <w:webHidden/>
          </w:rPr>
        </w:r>
        <w:r>
          <w:rPr>
            <w:noProof/>
            <w:webHidden/>
          </w:rPr>
          <w:fldChar w:fldCharType="separate"/>
        </w:r>
        <w:r>
          <w:rPr>
            <w:noProof/>
            <w:webHidden/>
          </w:rPr>
          <w:t>52</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57" w:history="1">
        <w:r w:rsidRPr="0017460B">
          <w:rPr>
            <w:rStyle w:val="Hyperlink"/>
            <w:noProof/>
          </w:rPr>
          <w:t>3.3 – Propose viable options in accordance with appropriate legislative requirements and enterprise policies</w:t>
        </w:r>
        <w:r>
          <w:rPr>
            <w:noProof/>
            <w:webHidden/>
          </w:rPr>
          <w:tab/>
        </w:r>
        <w:r>
          <w:rPr>
            <w:noProof/>
            <w:webHidden/>
          </w:rPr>
          <w:fldChar w:fldCharType="begin"/>
        </w:r>
        <w:r>
          <w:rPr>
            <w:noProof/>
            <w:webHidden/>
          </w:rPr>
          <w:instrText xml:space="preserve"> PAGEREF _Toc444693457 \h </w:instrText>
        </w:r>
        <w:r>
          <w:rPr>
            <w:noProof/>
            <w:webHidden/>
          </w:rPr>
        </w:r>
        <w:r>
          <w:rPr>
            <w:noProof/>
            <w:webHidden/>
          </w:rPr>
          <w:fldChar w:fldCharType="separate"/>
        </w:r>
        <w:r>
          <w:rPr>
            <w:noProof/>
            <w:webHidden/>
          </w:rPr>
          <w:t>53</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58" w:history="1">
        <w:r w:rsidRPr="0017460B">
          <w:rPr>
            <w:rStyle w:val="Hyperlink"/>
            <w:noProof/>
          </w:rPr>
          <w:t>3.4 – Ensure matters for which a solution cannot be negotiated are referred to appropriate personnel</w:t>
        </w:r>
        <w:r>
          <w:rPr>
            <w:noProof/>
            <w:webHidden/>
          </w:rPr>
          <w:tab/>
        </w:r>
        <w:r>
          <w:rPr>
            <w:noProof/>
            <w:webHidden/>
          </w:rPr>
          <w:fldChar w:fldCharType="begin"/>
        </w:r>
        <w:r>
          <w:rPr>
            <w:noProof/>
            <w:webHidden/>
          </w:rPr>
          <w:instrText xml:space="preserve"> PAGEREF _Toc444693458 \h </w:instrText>
        </w:r>
        <w:r>
          <w:rPr>
            <w:noProof/>
            <w:webHidden/>
          </w:rPr>
        </w:r>
        <w:r>
          <w:rPr>
            <w:noProof/>
            <w:webHidden/>
          </w:rPr>
          <w:fldChar w:fldCharType="separate"/>
        </w:r>
        <w:r>
          <w:rPr>
            <w:noProof/>
            <w:webHidden/>
          </w:rPr>
          <w:t>53</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59" w:history="1">
        <w:r w:rsidRPr="0017460B">
          <w:rPr>
            <w:rStyle w:val="Hyperlink"/>
            <w:noProof/>
          </w:rPr>
          <w:t>The Competition and Consumer Act 2010 (CCA)</w:t>
        </w:r>
        <w:r>
          <w:rPr>
            <w:noProof/>
            <w:webHidden/>
          </w:rPr>
          <w:tab/>
        </w:r>
        <w:r>
          <w:rPr>
            <w:noProof/>
            <w:webHidden/>
          </w:rPr>
          <w:fldChar w:fldCharType="begin"/>
        </w:r>
        <w:r>
          <w:rPr>
            <w:noProof/>
            <w:webHidden/>
          </w:rPr>
          <w:instrText xml:space="preserve"> PAGEREF _Toc444693459 \h </w:instrText>
        </w:r>
        <w:r>
          <w:rPr>
            <w:noProof/>
            <w:webHidden/>
          </w:rPr>
        </w:r>
        <w:r>
          <w:rPr>
            <w:noProof/>
            <w:webHidden/>
          </w:rPr>
          <w:fldChar w:fldCharType="separate"/>
        </w:r>
        <w:r>
          <w:rPr>
            <w:noProof/>
            <w:webHidden/>
          </w:rPr>
          <w:t>53</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60" w:history="1">
        <w:r w:rsidRPr="0017460B">
          <w:rPr>
            <w:rStyle w:val="Hyperlink"/>
            <w:noProof/>
          </w:rPr>
          <w:t>Australian Consumer Law (ACL)</w:t>
        </w:r>
        <w:r>
          <w:rPr>
            <w:noProof/>
            <w:webHidden/>
          </w:rPr>
          <w:tab/>
        </w:r>
        <w:r>
          <w:rPr>
            <w:noProof/>
            <w:webHidden/>
          </w:rPr>
          <w:fldChar w:fldCharType="begin"/>
        </w:r>
        <w:r>
          <w:rPr>
            <w:noProof/>
            <w:webHidden/>
          </w:rPr>
          <w:instrText xml:space="preserve"> PAGEREF _Toc444693460 \h </w:instrText>
        </w:r>
        <w:r>
          <w:rPr>
            <w:noProof/>
            <w:webHidden/>
          </w:rPr>
        </w:r>
        <w:r>
          <w:rPr>
            <w:noProof/>
            <w:webHidden/>
          </w:rPr>
          <w:fldChar w:fldCharType="separate"/>
        </w:r>
        <w:r>
          <w:rPr>
            <w:noProof/>
            <w:webHidden/>
          </w:rPr>
          <w:t>53</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61" w:history="1">
        <w:r w:rsidRPr="0017460B">
          <w:rPr>
            <w:rStyle w:val="Hyperlink"/>
            <w:noProof/>
          </w:rPr>
          <w:t>Fair Trading Acts</w:t>
        </w:r>
        <w:r>
          <w:rPr>
            <w:noProof/>
            <w:webHidden/>
          </w:rPr>
          <w:tab/>
        </w:r>
        <w:r>
          <w:rPr>
            <w:noProof/>
            <w:webHidden/>
          </w:rPr>
          <w:fldChar w:fldCharType="begin"/>
        </w:r>
        <w:r>
          <w:rPr>
            <w:noProof/>
            <w:webHidden/>
          </w:rPr>
          <w:instrText xml:space="preserve"> PAGEREF _Toc444693461 \h </w:instrText>
        </w:r>
        <w:r>
          <w:rPr>
            <w:noProof/>
            <w:webHidden/>
          </w:rPr>
        </w:r>
        <w:r>
          <w:rPr>
            <w:noProof/>
            <w:webHidden/>
          </w:rPr>
          <w:fldChar w:fldCharType="separate"/>
        </w:r>
        <w:r>
          <w:rPr>
            <w:noProof/>
            <w:webHidden/>
          </w:rPr>
          <w:t>54</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62" w:history="1">
        <w:r w:rsidRPr="0017460B">
          <w:rPr>
            <w:rStyle w:val="Hyperlink"/>
            <w:noProof/>
          </w:rPr>
          <w:t>Codes of Practice</w:t>
        </w:r>
        <w:r>
          <w:rPr>
            <w:noProof/>
            <w:webHidden/>
          </w:rPr>
          <w:tab/>
        </w:r>
        <w:r>
          <w:rPr>
            <w:noProof/>
            <w:webHidden/>
          </w:rPr>
          <w:fldChar w:fldCharType="begin"/>
        </w:r>
        <w:r>
          <w:rPr>
            <w:noProof/>
            <w:webHidden/>
          </w:rPr>
          <w:instrText xml:space="preserve"> PAGEREF _Toc444693462 \h </w:instrText>
        </w:r>
        <w:r>
          <w:rPr>
            <w:noProof/>
            <w:webHidden/>
          </w:rPr>
        </w:r>
        <w:r>
          <w:rPr>
            <w:noProof/>
            <w:webHidden/>
          </w:rPr>
          <w:fldChar w:fldCharType="separate"/>
        </w:r>
        <w:r>
          <w:rPr>
            <w:noProof/>
            <w:webHidden/>
          </w:rPr>
          <w:t>54</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63" w:history="1">
        <w:r w:rsidRPr="0017460B">
          <w:rPr>
            <w:rStyle w:val="Hyperlink"/>
            <w:noProof/>
          </w:rPr>
          <w:t>Australian Standards</w:t>
        </w:r>
        <w:r>
          <w:rPr>
            <w:noProof/>
            <w:webHidden/>
          </w:rPr>
          <w:tab/>
        </w:r>
        <w:r>
          <w:rPr>
            <w:noProof/>
            <w:webHidden/>
          </w:rPr>
          <w:fldChar w:fldCharType="begin"/>
        </w:r>
        <w:r>
          <w:rPr>
            <w:noProof/>
            <w:webHidden/>
          </w:rPr>
          <w:instrText xml:space="preserve"> PAGEREF _Toc444693463 \h </w:instrText>
        </w:r>
        <w:r>
          <w:rPr>
            <w:noProof/>
            <w:webHidden/>
          </w:rPr>
        </w:r>
        <w:r>
          <w:rPr>
            <w:noProof/>
            <w:webHidden/>
          </w:rPr>
          <w:fldChar w:fldCharType="separate"/>
        </w:r>
        <w:r>
          <w:rPr>
            <w:noProof/>
            <w:webHidden/>
          </w:rPr>
          <w:t>55</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64" w:history="1">
        <w:r w:rsidRPr="0017460B">
          <w:rPr>
            <w:rStyle w:val="Hyperlink"/>
            <w:noProof/>
          </w:rPr>
          <w:t>Ombudsman</w:t>
        </w:r>
        <w:r>
          <w:rPr>
            <w:noProof/>
            <w:webHidden/>
          </w:rPr>
          <w:tab/>
        </w:r>
        <w:r>
          <w:rPr>
            <w:noProof/>
            <w:webHidden/>
          </w:rPr>
          <w:fldChar w:fldCharType="begin"/>
        </w:r>
        <w:r>
          <w:rPr>
            <w:noProof/>
            <w:webHidden/>
          </w:rPr>
          <w:instrText xml:space="preserve"> PAGEREF _Toc444693464 \h </w:instrText>
        </w:r>
        <w:r>
          <w:rPr>
            <w:noProof/>
            <w:webHidden/>
          </w:rPr>
        </w:r>
        <w:r>
          <w:rPr>
            <w:noProof/>
            <w:webHidden/>
          </w:rPr>
          <w:fldChar w:fldCharType="separate"/>
        </w:r>
        <w:r>
          <w:rPr>
            <w:noProof/>
            <w:webHidden/>
          </w:rPr>
          <w:t>55</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65" w:history="1">
        <w:r w:rsidRPr="0017460B">
          <w:rPr>
            <w:rStyle w:val="Hyperlink"/>
            <w:noProof/>
          </w:rPr>
          <w:t>Independent Commission Against Corruption (ICAC)</w:t>
        </w:r>
        <w:r>
          <w:rPr>
            <w:noProof/>
            <w:webHidden/>
          </w:rPr>
          <w:tab/>
        </w:r>
        <w:r>
          <w:rPr>
            <w:noProof/>
            <w:webHidden/>
          </w:rPr>
          <w:fldChar w:fldCharType="begin"/>
        </w:r>
        <w:r>
          <w:rPr>
            <w:noProof/>
            <w:webHidden/>
          </w:rPr>
          <w:instrText xml:space="preserve"> PAGEREF _Toc444693465 \h </w:instrText>
        </w:r>
        <w:r>
          <w:rPr>
            <w:noProof/>
            <w:webHidden/>
          </w:rPr>
        </w:r>
        <w:r>
          <w:rPr>
            <w:noProof/>
            <w:webHidden/>
          </w:rPr>
          <w:fldChar w:fldCharType="separate"/>
        </w:r>
        <w:r>
          <w:rPr>
            <w:noProof/>
            <w:webHidden/>
          </w:rPr>
          <w:t>55</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66" w:history="1">
        <w:r w:rsidRPr="0017460B">
          <w:rPr>
            <w:rStyle w:val="Hyperlink"/>
            <w:noProof/>
          </w:rPr>
          <w:t>Australian Human Rights Commission</w:t>
        </w:r>
        <w:r>
          <w:rPr>
            <w:noProof/>
            <w:webHidden/>
          </w:rPr>
          <w:tab/>
        </w:r>
        <w:r>
          <w:rPr>
            <w:noProof/>
            <w:webHidden/>
          </w:rPr>
          <w:fldChar w:fldCharType="begin"/>
        </w:r>
        <w:r>
          <w:rPr>
            <w:noProof/>
            <w:webHidden/>
          </w:rPr>
          <w:instrText xml:space="preserve"> PAGEREF _Toc444693466 \h </w:instrText>
        </w:r>
        <w:r>
          <w:rPr>
            <w:noProof/>
            <w:webHidden/>
          </w:rPr>
        </w:r>
        <w:r>
          <w:rPr>
            <w:noProof/>
            <w:webHidden/>
          </w:rPr>
          <w:fldChar w:fldCharType="separate"/>
        </w:r>
        <w:r>
          <w:rPr>
            <w:noProof/>
            <w:webHidden/>
          </w:rPr>
          <w:t>55</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67" w:history="1">
        <w:r w:rsidRPr="0017460B">
          <w:rPr>
            <w:rStyle w:val="Hyperlink"/>
            <w:noProof/>
          </w:rPr>
          <w:t>Police</w:t>
        </w:r>
        <w:r>
          <w:rPr>
            <w:noProof/>
            <w:webHidden/>
          </w:rPr>
          <w:tab/>
        </w:r>
        <w:r>
          <w:rPr>
            <w:noProof/>
            <w:webHidden/>
          </w:rPr>
          <w:fldChar w:fldCharType="begin"/>
        </w:r>
        <w:r>
          <w:rPr>
            <w:noProof/>
            <w:webHidden/>
          </w:rPr>
          <w:instrText xml:space="preserve"> PAGEREF _Toc444693467 \h </w:instrText>
        </w:r>
        <w:r>
          <w:rPr>
            <w:noProof/>
            <w:webHidden/>
          </w:rPr>
        </w:r>
        <w:r>
          <w:rPr>
            <w:noProof/>
            <w:webHidden/>
          </w:rPr>
          <w:fldChar w:fldCharType="separate"/>
        </w:r>
        <w:r>
          <w:rPr>
            <w:noProof/>
            <w:webHidden/>
          </w:rPr>
          <w:t>55</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68" w:history="1">
        <w:r w:rsidRPr="0017460B">
          <w:rPr>
            <w:rStyle w:val="Hyperlink"/>
            <w:noProof/>
          </w:rPr>
          <w:t>Non-negotiable matters</w:t>
        </w:r>
        <w:r>
          <w:rPr>
            <w:noProof/>
            <w:webHidden/>
          </w:rPr>
          <w:tab/>
        </w:r>
        <w:r>
          <w:rPr>
            <w:noProof/>
            <w:webHidden/>
          </w:rPr>
          <w:fldChar w:fldCharType="begin"/>
        </w:r>
        <w:r>
          <w:rPr>
            <w:noProof/>
            <w:webHidden/>
          </w:rPr>
          <w:instrText xml:space="preserve"> PAGEREF _Toc444693468 \h </w:instrText>
        </w:r>
        <w:r>
          <w:rPr>
            <w:noProof/>
            <w:webHidden/>
          </w:rPr>
        </w:r>
        <w:r>
          <w:rPr>
            <w:noProof/>
            <w:webHidden/>
          </w:rPr>
          <w:fldChar w:fldCharType="separate"/>
        </w:r>
        <w:r>
          <w:rPr>
            <w:noProof/>
            <w:webHidden/>
          </w:rPr>
          <w:t>56</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69" w:history="1">
        <w:r w:rsidRPr="0017460B">
          <w:rPr>
            <w:rStyle w:val="Hyperlink"/>
            <w:noProof/>
          </w:rPr>
          <w:t>Activity 3C</w:t>
        </w:r>
        <w:r>
          <w:rPr>
            <w:noProof/>
            <w:webHidden/>
          </w:rPr>
          <w:tab/>
        </w:r>
        <w:r>
          <w:rPr>
            <w:noProof/>
            <w:webHidden/>
          </w:rPr>
          <w:fldChar w:fldCharType="begin"/>
        </w:r>
        <w:r>
          <w:rPr>
            <w:noProof/>
            <w:webHidden/>
          </w:rPr>
          <w:instrText xml:space="preserve"> PAGEREF _Toc444693469 \h </w:instrText>
        </w:r>
        <w:r>
          <w:rPr>
            <w:noProof/>
            <w:webHidden/>
          </w:rPr>
        </w:r>
        <w:r>
          <w:rPr>
            <w:noProof/>
            <w:webHidden/>
          </w:rPr>
          <w:fldChar w:fldCharType="separate"/>
        </w:r>
        <w:r>
          <w:rPr>
            <w:noProof/>
            <w:webHidden/>
          </w:rPr>
          <w:t>57</w:t>
        </w:r>
        <w:r>
          <w:rPr>
            <w:noProof/>
            <w:webHidden/>
          </w:rPr>
          <w:fldChar w:fldCharType="end"/>
        </w:r>
      </w:hyperlink>
    </w:p>
    <w:p w:rsidR="00322CDB" w:rsidRDefault="00322CDB">
      <w:pPr>
        <w:pStyle w:val="TOC3"/>
        <w:tabs>
          <w:tab w:val="right" w:leader="dot" w:pos="9322"/>
        </w:tabs>
        <w:rPr>
          <w:rFonts w:asciiTheme="minorHAnsi" w:eastAsiaTheme="minorEastAsia" w:hAnsiTheme="minorHAnsi" w:cstheme="minorBidi"/>
          <w:noProof/>
          <w:lang w:eastAsia="en-AU"/>
        </w:rPr>
      </w:pPr>
      <w:hyperlink w:anchor="_Toc444693470" w:history="1">
        <w:r w:rsidRPr="0017460B">
          <w:rPr>
            <w:rStyle w:val="Hyperlink"/>
            <w:noProof/>
          </w:rPr>
          <w:t>Skills and Knowledge Activity</w:t>
        </w:r>
        <w:r>
          <w:rPr>
            <w:noProof/>
            <w:webHidden/>
          </w:rPr>
          <w:tab/>
        </w:r>
        <w:r>
          <w:rPr>
            <w:noProof/>
            <w:webHidden/>
          </w:rPr>
          <w:fldChar w:fldCharType="begin"/>
        </w:r>
        <w:r>
          <w:rPr>
            <w:noProof/>
            <w:webHidden/>
          </w:rPr>
          <w:instrText xml:space="preserve"> PAGEREF _Toc444693470 \h </w:instrText>
        </w:r>
        <w:r>
          <w:rPr>
            <w:noProof/>
            <w:webHidden/>
          </w:rPr>
        </w:r>
        <w:r>
          <w:rPr>
            <w:noProof/>
            <w:webHidden/>
          </w:rPr>
          <w:fldChar w:fldCharType="separate"/>
        </w:r>
        <w:r>
          <w:rPr>
            <w:noProof/>
            <w:webHidden/>
          </w:rPr>
          <w:t>58</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71" w:history="1">
        <w:r w:rsidRPr="0017460B">
          <w:rPr>
            <w:rStyle w:val="Hyperlink"/>
            <w:noProof/>
          </w:rPr>
          <w:t>Major Activity – An opportunity to revise the unit</w:t>
        </w:r>
        <w:r>
          <w:rPr>
            <w:noProof/>
            <w:webHidden/>
          </w:rPr>
          <w:tab/>
        </w:r>
        <w:r>
          <w:rPr>
            <w:noProof/>
            <w:webHidden/>
          </w:rPr>
          <w:fldChar w:fldCharType="begin"/>
        </w:r>
        <w:r>
          <w:rPr>
            <w:noProof/>
            <w:webHidden/>
          </w:rPr>
          <w:instrText xml:space="preserve"> PAGEREF _Toc444693471 \h </w:instrText>
        </w:r>
        <w:r>
          <w:rPr>
            <w:noProof/>
            <w:webHidden/>
          </w:rPr>
        </w:r>
        <w:r>
          <w:rPr>
            <w:noProof/>
            <w:webHidden/>
          </w:rPr>
          <w:fldChar w:fldCharType="separate"/>
        </w:r>
        <w:r>
          <w:rPr>
            <w:noProof/>
            <w:webHidden/>
          </w:rPr>
          <w:t>59</w:t>
        </w:r>
        <w:r>
          <w:rPr>
            <w:noProof/>
            <w:webHidden/>
          </w:rPr>
          <w:fldChar w:fldCharType="end"/>
        </w:r>
      </w:hyperlink>
    </w:p>
    <w:p w:rsidR="00322CDB" w:rsidRDefault="00322CDB">
      <w:pPr>
        <w:pStyle w:val="TOC2"/>
        <w:tabs>
          <w:tab w:val="right" w:leader="dot" w:pos="9322"/>
        </w:tabs>
        <w:rPr>
          <w:rFonts w:asciiTheme="minorHAnsi" w:eastAsiaTheme="minorEastAsia" w:hAnsiTheme="minorHAnsi" w:cstheme="minorBidi"/>
          <w:noProof/>
          <w:lang w:eastAsia="en-AU"/>
        </w:rPr>
      </w:pPr>
      <w:hyperlink w:anchor="_Toc444693472" w:history="1">
        <w:r w:rsidRPr="0017460B">
          <w:rPr>
            <w:rStyle w:val="Hyperlink"/>
            <w:noProof/>
          </w:rPr>
          <w:t>References</w:t>
        </w:r>
        <w:r>
          <w:rPr>
            <w:noProof/>
            <w:webHidden/>
          </w:rPr>
          <w:tab/>
        </w:r>
        <w:r>
          <w:rPr>
            <w:noProof/>
            <w:webHidden/>
          </w:rPr>
          <w:fldChar w:fldCharType="begin"/>
        </w:r>
        <w:r>
          <w:rPr>
            <w:noProof/>
            <w:webHidden/>
          </w:rPr>
          <w:instrText xml:space="preserve"> PAGEREF _Toc444693472 \h </w:instrText>
        </w:r>
        <w:r>
          <w:rPr>
            <w:noProof/>
            <w:webHidden/>
          </w:rPr>
        </w:r>
        <w:r>
          <w:rPr>
            <w:noProof/>
            <w:webHidden/>
          </w:rPr>
          <w:fldChar w:fldCharType="separate"/>
        </w:r>
        <w:r>
          <w:rPr>
            <w:noProof/>
            <w:webHidden/>
          </w:rPr>
          <w:t>61</w:t>
        </w:r>
        <w:r>
          <w:rPr>
            <w:noProof/>
            <w:webHidden/>
          </w:rPr>
          <w:fldChar w:fldCharType="end"/>
        </w:r>
      </w:hyperlink>
    </w:p>
    <w:p w:rsidR="007610AE" w:rsidRDefault="00B27CBA" w:rsidP="007610AE">
      <w:r w:rsidRPr="004F5688">
        <w:rPr>
          <w:rFonts w:eastAsia="Times New Roman"/>
          <w:b/>
        </w:rPr>
        <w:fldChar w:fldCharType="end"/>
      </w:r>
      <w:r w:rsidR="007610AE">
        <w:rPr>
          <w:b/>
        </w:rPr>
        <w:br w:type="page"/>
      </w:r>
    </w:p>
    <w:p w:rsidR="007610AE" w:rsidRPr="00B80BEA" w:rsidRDefault="00F915BF" w:rsidP="007610AE">
      <w:pPr>
        <w:pStyle w:val="Heading3"/>
      </w:pPr>
      <w:bookmarkStart w:id="1" w:name="_Toc444693390"/>
      <w:r>
        <w:rPr>
          <w:noProof/>
          <w:lang w:val="en-AU" w:eastAsia="en-AU"/>
        </w:rPr>
        <w:lastRenderedPageBreak/>
        <mc:AlternateContent>
          <mc:Choice Requires="wps">
            <w:drawing>
              <wp:anchor distT="0" distB="0" distL="114300" distR="114300" simplePos="0" relativeHeight="251795456" behindDoc="1" locked="0" layoutInCell="1" allowOverlap="1">
                <wp:simplePos x="0" y="0"/>
                <wp:positionH relativeFrom="column">
                  <wp:posOffset>-772160</wp:posOffset>
                </wp:positionH>
                <wp:positionV relativeFrom="paragraph">
                  <wp:posOffset>-104775</wp:posOffset>
                </wp:positionV>
                <wp:extent cx="7303135" cy="2990850"/>
                <wp:effectExtent l="0" t="0" r="31115" b="57150"/>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9908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8F5285" id="Rounded Rectangle 35" o:spid="_x0000_s1026" style="position:absolute;margin-left:-60.8pt;margin-top:-8.25pt;width:575.05pt;height:235.5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" strokecolor="#d99594" strokeweight="1pt">
                <v:fill color2="#e5b8b7" focus="100%" type="gradient"/>
                <v:shadow on="t" color="#622423" opacity=".5" offset="1pt"/>
              </v:roundrect>
            </w:pict>
          </mc:Fallback>
        </mc:AlternateContent>
      </w:r>
      <w:bookmarkStart w:id="2" w:name="_Toc415143422"/>
      <w:r w:rsidR="007610AE">
        <w:t>Unit of Competency</w:t>
      </w:r>
      <w:bookmarkEnd w:id="2"/>
      <w:bookmarkEnd w:id="1"/>
    </w:p>
    <w:p w:rsidR="007610AE" w:rsidRDefault="007610AE" w:rsidP="007610AE">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7610AE" w:rsidRDefault="007610AE" w:rsidP="007610AE">
      <w:pPr>
        <w:spacing w:after="0" w:line="240" w:lineRule="auto"/>
        <w:contextualSpacing/>
        <w:rPr>
          <w:lang w:val="en-GB" w:eastAsia="en-GB"/>
        </w:rPr>
      </w:pPr>
    </w:p>
    <w:p w:rsidR="007610AE" w:rsidRDefault="007610AE" w:rsidP="007610AE">
      <w:pPr>
        <w:spacing w:after="0" w:line="240" w:lineRule="auto"/>
        <w:contextualSpacing/>
        <w:rPr>
          <w:lang w:val="en-GB" w:eastAsia="en-GB"/>
        </w:rPr>
      </w:pPr>
      <w:r w:rsidRPr="00372A82">
        <w:rPr>
          <w:lang w:val="en-GB" w:eastAsia="en-GB"/>
        </w:rPr>
        <w:t>This unit describes skills and knowledge required to handle formal and informal negative feedback and complaints from customers.</w:t>
      </w:r>
    </w:p>
    <w:p w:rsidR="007610AE" w:rsidRPr="00372A82" w:rsidRDefault="007610AE" w:rsidP="007610AE">
      <w:pPr>
        <w:spacing w:after="0" w:line="240" w:lineRule="auto"/>
        <w:contextualSpacing/>
        <w:rPr>
          <w:lang w:val="en-GB" w:eastAsia="en-GB"/>
        </w:rPr>
      </w:pPr>
    </w:p>
    <w:p w:rsidR="007610AE" w:rsidRPr="00372A82" w:rsidRDefault="007610AE" w:rsidP="007610AE">
      <w:pPr>
        <w:spacing w:after="0" w:line="240" w:lineRule="auto"/>
        <w:contextualSpacing/>
        <w:rPr>
          <w:lang w:val="en-GB" w:eastAsia="en-GB"/>
        </w:rPr>
      </w:pPr>
      <w:r w:rsidRPr="00372A82">
        <w:rPr>
          <w:lang w:val="en-GB" w:eastAsia="en-GB"/>
        </w:rPr>
        <w:t>It applies to individuals who apply a broad range of competencies and may exercise discretion and judgement using appropriate knowledge of products, customer service systems and organisational policies to provide technical advice and support to a team.</w:t>
      </w:r>
    </w:p>
    <w:p w:rsidR="007610AE" w:rsidRDefault="007610AE" w:rsidP="007610AE">
      <w:pPr>
        <w:spacing w:after="0" w:line="240" w:lineRule="auto"/>
        <w:contextualSpacing/>
        <w:rPr>
          <w:lang w:val="en-GB" w:eastAsia="en-GB"/>
        </w:rPr>
      </w:pPr>
    </w:p>
    <w:p w:rsidR="007610AE" w:rsidRPr="00372A82" w:rsidRDefault="007610AE" w:rsidP="007610AE">
      <w:pPr>
        <w:spacing w:after="0" w:line="240" w:lineRule="auto"/>
        <w:contextualSpacing/>
        <w:rPr>
          <w:lang w:val="en-GB" w:eastAsia="en-GB"/>
        </w:rPr>
      </w:pPr>
      <w:r w:rsidRPr="00372A82">
        <w:rPr>
          <w:lang w:val="en-GB" w:eastAsia="en-GB"/>
        </w:rPr>
        <w:t>No licensing, legislative or certification requirements apply to this unit at the time of publication.</w:t>
      </w:r>
    </w:p>
    <w:p w:rsidR="007610AE" w:rsidRDefault="007610AE" w:rsidP="007610AE">
      <w:pPr>
        <w:spacing w:after="0" w:line="240" w:lineRule="auto"/>
        <w:contextualSpacing/>
        <w:outlineLvl w:val="3"/>
        <w:rPr>
          <w:rFonts w:asciiTheme="minorHAnsi" w:eastAsia="Times New Roman" w:hAnsiTheme="minorHAnsi" w:cs="Calibri"/>
          <w:b/>
          <w:color w:val="000000"/>
          <w:lang w:val="en-GB" w:eastAsia="en-GB"/>
        </w:rPr>
      </w:pPr>
    </w:p>
    <w:p w:rsidR="007610AE" w:rsidRPr="00B80BEA" w:rsidRDefault="007610AE" w:rsidP="007610AE">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7610AE" w:rsidRDefault="007610AE" w:rsidP="007610AE">
      <w:pPr>
        <w:spacing w:after="0" w:line="240" w:lineRule="auto"/>
        <w:contextualSpacing/>
        <w:rPr>
          <w:lang w:val="en-GB" w:eastAsia="en-GB"/>
        </w:rPr>
      </w:pPr>
    </w:p>
    <w:p w:rsidR="007610AE" w:rsidRDefault="007610AE" w:rsidP="007610AE">
      <w:pPr>
        <w:spacing w:after="0" w:line="240" w:lineRule="auto"/>
        <w:contextualSpacing/>
        <w:rPr>
          <w:lang w:val="en-GB" w:eastAsia="en-GB"/>
        </w:rPr>
      </w:pPr>
      <w:r>
        <w:rPr>
          <w:lang w:val="en-GB" w:eastAsia="en-GB"/>
        </w:rPr>
        <w:t xml:space="preserve">Communication – Interpersonal Communication </w:t>
      </w:r>
    </w:p>
    <w:p w:rsidR="007610AE" w:rsidRPr="00B249C8" w:rsidRDefault="007610AE" w:rsidP="007610AE">
      <w:pPr>
        <w:spacing w:after="0" w:line="240" w:lineRule="auto"/>
        <w:contextualSpacing/>
        <w:rPr>
          <w:lang w:val="en-GB" w:eastAsia="en-GB"/>
        </w:rPr>
      </w:pPr>
    </w:p>
    <w:p w:rsidR="007610AE" w:rsidRDefault="007610AE" w:rsidP="007610AE">
      <w:pPr>
        <w:spacing w:after="0" w:line="240" w:lineRule="auto"/>
        <w:rPr>
          <w:rFonts w:cstheme="majorBidi"/>
          <w:b/>
          <w:bCs/>
          <w:sz w:val="26"/>
          <w:szCs w:val="26"/>
          <w:lang w:val="en-GB"/>
        </w:rPr>
      </w:pPr>
      <w:bookmarkStart w:id="3" w:name="_Toc329018037"/>
      <w:r>
        <w:br w:type="page"/>
      </w:r>
    </w:p>
    <w:p w:rsidR="007610AE" w:rsidRDefault="00F915BF" w:rsidP="007610AE">
      <w:pPr>
        <w:pStyle w:val="Heading3"/>
      </w:pPr>
      <w:bookmarkStart w:id="4" w:name="_Toc444693391"/>
      <w:r>
        <w:rPr>
          <w:rFonts w:ascii="Arial" w:eastAsia="Times New Roman" w:hAnsi="Arial" w:cs="Times New Roman"/>
          <w:b w:val="0"/>
          <w:noProof/>
          <w:lang w:val="en-AU" w:eastAsia="en-AU"/>
        </w:rPr>
        <w:lastRenderedPageBreak/>
        <mc:AlternateContent>
          <mc:Choice Requires="wps">
            <w:drawing>
              <wp:anchor distT="0" distB="0" distL="114300" distR="114300" simplePos="0" relativeHeight="251794432" behindDoc="1" locked="0" layoutInCell="1" allowOverlap="1">
                <wp:simplePos x="0" y="0"/>
                <wp:positionH relativeFrom="column">
                  <wp:posOffset>-768350</wp:posOffset>
                </wp:positionH>
                <wp:positionV relativeFrom="paragraph">
                  <wp:posOffset>-130810</wp:posOffset>
                </wp:positionV>
                <wp:extent cx="7213600" cy="5883910"/>
                <wp:effectExtent l="0" t="0" r="44450" b="59690"/>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58839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C629B8" id="Rounded Rectangle 34" o:spid="_x0000_s1026" style="position:absolute;margin-left:-60.5pt;margin-top:-10.3pt;width:568pt;height:463.3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" strokecolor="#d99594" strokeweight="1pt">
                <v:fill color2="#e5b8b7" focus="100%" type="gradient"/>
                <v:shadow on="t" color="#622423" opacity=".5" offset="1pt"/>
              </v:roundrect>
            </w:pict>
          </mc:Fallback>
        </mc:AlternateContent>
      </w:r>
      <w:r w:rsidR="007610AE" w:rsidRPr="00683D32">
        <w:t xml:space="preserve">Performance </w:t>
      </w:r>
      <w:r w:rsidR="007610AE">
        <w:t>C</w:t>
      </w:r>
      <w:r w:rsidR="007610AE"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7610AE" w:rsidRPr="00305E76" w:rsidTr="00543D69">
        <w:trPr>
          <w:cantSplit/>
          <w:tblHeader/>
        </w:trPr>
        <w:tc>
          <w:tcPr>
            <w:tcW w:w="2580" w:type="dxa"/>
            <w:tcMar>
              <w:top w:w="0" w:type="dxa"/>
              <w:left w:w="62" w:type="dxa"/>
              <w:bottom w:w="0" w:type="dxa"/>
              <w:right w:w="62" w:type="dxa"/>
            </w:tcMar>
          </w:tcPr>
          <w:p w:rsidR="007610AE" w:rsidRDefault="007610AE" w:rsidP="00543D69">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7610AE" w:rsidRPr="00305E76" w:rsidRDefault="007610AE" w:rsidP="00543D69">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7610AE" w:rsidRDefault="007610AE" w:rsidP="00543D69">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7610AE" w:rsidRDefault="007610AE" w:rsidP="00543D69">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7610AE" w:rsidRPr="00305E76" w:rsidRDefault="007610AE" w:rsidP="00543D69">
            <w:pPr>
              <w:pStyle w:val="BodyText"/>
              <w:rPr>
                <w:rFonts w:asciiTheme="minorHAnsi" w:hAnsiTheme="minorHAnsi" w:cstheme="minorHAnsi"/>
                <w:lang w:val="en-NZ"/>
              </w:rPr>
            </w:pPr>
          </w:p>
        </w:tc>
      </w:tr>
      <w:tr w:rsidR="007610AE" w:rsidRPr="00305E76" w:rsidTr="00543D69">
        <w:trPr>
          <w:cantSplit/>
        </w:trPr>
        <w:tc>
          <w:tcPr>
            <w:tcW w:w="2580" w:type="dxa"/>
            <w:tcMar>
              <w:top w:w="0" w:type="dxa"/>
              <w:left w:w="62" w:type="dxa"/>
              <w:bottom w:w="0" w:type="dxa"/>
              <w:right w:w="62" w:type="dxa"/>
            </w:tcMar>
          </w:tcPr>
          <w:p w:rsidR="007610AE" w:rsidRPr="00372A82" w:rsidRDefault="007610AE" w:rsidP="00F24D62">
            <w:pPr>
              <w:pStyle w:val="BodyText"/>
              <w:numPr>
                <w:ilvl w:val="0"/>
                <w:numId w:val="10"/>
              </w:numPr>
              <w:jc w:val="left"/>
              <w:rPr>
                <w:rFonts w:asciiTheme="minorHAnsi" w:hAnsiTheme="minorHAnsi"/>
                <w:sz w:val="22"/>
                <w:szCs w:val="22"/>
                <w:lang w:val="en-NZ"/>
              </w:rPr>
            </w:pPr>
            <w:r w:rsidRPr="00372A82">
              <w:rPr>
                <w:rFonts w:asciiTheme="minorHAnsi" w:hAnsiTheme="minorHAnsi"/>
                <w:sz w:val="22"/>
                <w:szCs w:val="22"/>
              </w:rPr>
              <w:t>Respond to complaints</w:t>
            </w:r>
          </w:p>
        </w:tc>
        <w:tc>
          <w:tcPr>
            <w:tcW w:w="5942" w:type="dxa"/>
            <w:tcMar>
              <w:top w:w="0" w:type="dxa"/>
              <w:left w:w="62" w:type="dxa"/>
              <w:bottom w:w="0" w:type="dxa"/>
              <w:right w:w="62" w:type="dxa"/>
            </w:tcMar>
          </w:tcPr>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Process customer complaints using effective communication according to organisational procedures established under organisational policies, legislation or codes of practice</w:t>
            </w:r>
          </w:p>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 xml:space="preserve">Obtain, document and review reports relating to customer complaints </w:t>
            </w:r>
          </w:p>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Make decisions about customer complaints, taking into account applicable legislation, organisational policies and codes</w:t>
            </w:r>
          </w:p>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Negotiate resolution of the complaint and obtain agreement where possible</w:t>
            </w:r>
          </w:p>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Maintain a register of complaints/disputes</w:t>
            </w:r>
          </w:p>
          <w:p w:rsidR="007610AE" w:rsidRPr="00372A82" w:rsidRDefault="007610AE" w:rsidP="00F24D62">
            <w:pPr>
              <w:pStyle w:val="BodyText"/>
              <w:numPr>
                <w:ilvl w:val="0"/>
                <w:numId w:val="11"/>
              </w:numPr>
              <w:jc w:val="left"/>
              <w:rPr>
                <w:rFonts w:asciiTheme="minorHAnsi" w:hAnsiTheme="minorHAnsi"/>
                <w:sz w:val="22"/>
                <w:szCs w:val="22"/>
                <w:lang w:val="en-NZ"/>
              </w:rPr>
            </w:pPr>
            <w:r w:rsidRPr="00372A82">
              <w:rPr>
                <w:rFonts w:asciiTheme="minorHAnsi" w:hAnsiTheme="minorHAnsi"/>
                <w:sz w:val="22"/>
                <w:szCs w:val="22"/>
              </w:rPr>
              <w:t>Inform customer of the outcome of the investigation</w:t>
            </w:r>
          </w:p>
          <w:p w:rsidR="007610AE" w:rsidRPr="00372A82" w:rsidRDefault="007610AE" w:rsidP="00543D69">
            <w:pPr>
              <w:pStyle w:val="BodyText"/>
              <w:ind w:left="360"/>
              <w:jc w:val="left"/>
              <w:rPr>
                <w:rFonts w:asciiTheme="minorHAnsi" w:hAnsiTheme="minorHAnsi"/>
                <w:sz w:val="22"/>
                <w:szCs w:val="22"/>
                <w:lang w:val="en-NZ"/>
              </w:rPr>
            </w:pPr>
          </w:p>
        </w:tc>
      </w:tr>
      <w:tr w:rsidR="007610AE" w:rsidRPr="00305E76" w:rsidTr="00543D69">
        <w:trPr>
          <w:cantSplit/>
        </w:trPr>
        <w:tc>
          <w:tcPr>
            <w:tcW w:w="2580" w:type="dxa"/>
            <w:tcMar>
              <w:top w:w="0" w:type="dxa"/>
              <w:left w:w="62" w:type="dxa"/>
              <w:bottom w:w="0" w:type="dxa"/>
              <w:right w:w="62" w:type="dxa"/>
            </w:tcMar>
          </w:tcPr>
          <w:p w:rsidR="007610AE" w:rsidRPr="00372A82" w:rsidRDefault="007610AE" w:rsidP="00F24D62">
            <w:pPr>
              <w:pStyle w:val="BodyText"/>
              <w:numPr>
                <w:ilvl w:val="0"/>
                <w:numId w:val="10"/>
              </w:numPr>
              <w:jc w:val="left"/>
              <w:rPr>
                <w:rFonts w:asciiTheme="minorHAnsi" w:hAnsiTheme="minorHAnsi"/>
                <w:sz w:val="22"/>
                <w:szCs w:val="22"/>
                <w:lang w:val="en-NZ"/>
              </w:rPr>
            </w:pPr>
            <w:r w:rsidRPr="00372A82">
              <w:rPr>
                <w:rFonts w:asciiTheme="minorHAnsi" w:hAnsiTheme="minorHAnsi"/>
                <w:sz w:val="22"/>
                <w:szCs w:val="22"/>
              </w:rPr>
              <w:t>Refer complaints</w:t>
            </w:r>
          </w:p>
        </w:tc>
        <w:tc>
          <w:tcPr>
            <w:tcW w:w="5942" w:type="dxa"/>
            <w:tcMar>
              <w:top w:w="0" w:type="dxa"/>
              <w:left w:w="62" w:type="dxa"/>
              <w:bottom w:w="0" w:type="dxa"/>
              <w:right w:w="62" w:type="dxa"/>
            </w:tcMar>
          </w:tcPr>
          <w:p w:rsidR="007610AE" w:rsidRPr="00372A82" w:rsidRDefault="007610AE" w:rsidP="00F24D62">
            <w:pPr>
              <w:pStyle w:val="BodyText"/>
              <w:numPr>
                <w:ilvl w:val="0"/>
                <w:numId w:val="12"/>
              </w:numPr>
              <w:jc w:val="left"/>
              <w:rPr>
                <w:rFonts w:asciiTheme="minorHAnsi" w:hAnsiTheme="minorHAnsi"/>
                <w:sz w:val="22"/>
                <w:szCs w:val="22"/>
              </w:rPr>
            </w:pPr>
            <w:r w:rsidRPr="00372A82">
              <w:rPr>
                <w:rFonts w:asciiTheme="minorHAnsi" w:hAnsiTheme="minorHAnsi"/>
                <w:sz w:val="22"/>
                <w:szCs w:val="22"/>
              </w:rPr>
              <w:t>Identify complaints that require referral to other personnel or external bodies</w:t>
            </w:r>
          </w:p>
          <w:p w:rsidR="007610AE" w:rsidRPr="00372A82" w:rsidRDefault="007610AE" w:rsidP="00F24D62">
            <w:pPr>
              <w:pStyle w:val="BodyText"/>
              <w:numPr>
                <w:ilvl w:val="0"/>
                <w:numId w:val="12"/>
              </w:numPr>
              <w:jc w:val="left"/>
              <w:rPr>
                <w:rFonts w:asciiTheme="minorHAnsi" w:hAnsiTheme="minorHAnsi"/>
                <w:sz w:val="22"/>
                <w:szCs w:val="22"/>
              </w:rPr>
            </w:pPr>
            <w:r w:rsidRPr="00372A82">
              <w:rPr>
                <w:rFonts w:asciiTheme="minorHAnsi" w:hAnsiTheme="minorHAnsi"/>
                <w:sz w:val="22"/>
                <w:szCs w:val="22"/>
              </w:rPr>
              <w:t>Make referrals to appropriate personnel for follow</w:t>
            </w:r>
            <w:r w:rsidRPr="00372A82">
              <w:rPr>
                <w:rFonts w:asciiTheme="minorHAnsi" w:hAnsiTheme="minorHAnsi"/>
                <w:sz w:val="22"/>
                <w:szCs w:val="22"/>
              </w:rPr>
              <w:noBreakHyphen/>
              <w:t>up in accordance with individual level of responsibility</w:t>
            </w:r>
          </w:p>
          <w:p w:rsidR="007610AE" w:rsidRPr="00372A82" w:rsidRDefault="007610AE" w:rsidP="00F24D62">
            <w:pPr>
              <w:pStyle w:val="BodyText"/>
              <w:numPr>
                <w:ilvl w:val="0"/>
                <w:numId w:val="12"/>
              </w:numPr>
              <w:jc w:val="left"/>
              <w:rPr>
                <w:rFonts w:asciiTheme="minorHAnsi" w:hAnsiTheme="minorHAnsi"/>
                <w:sz w:val="22"/>
                <w:szCs w:val="22"/>
              </w:rPr>
            </w:pPr>
            <w:r w:rsidRPr="00372A82">
              <w:rPr>
                <w:rFonts w:asciiTheme="minorHAnsi" w:hAnsiTheme="minorHAnsi"/>
                <w:sz w:val="22"/>
                <w:szCs w:val="22"/>
              </w:rPr>
              <w:t xml:space="preserve">Forward all documents and investigation reports </w:t>
            </w:r>
          </w:p>
          <w:p w:rsidR="007610AE" w:rsidRDefault="007610AE" w:rsidP="00F24D62">
            <w:pPr>
              <w:pStyle w:val="BodyText"/>
              <w:numPr>
                <w:ilvl w:val="0"/>
                <w:numId w:val="12"/>
              </w:numPr>
              <w:jc w:val="left"/>
              <w:rPr>
                <w:rFonts w:asciiTheme="minorHAnsi" w:hAnsiTheme="minorHAnsi"/>
                <w:sz w:val="22"/>
                <w:szCs w:val="22"/>
              </w:rPr>
            </w:pPr>
            <w:r w:rsidRPr="00372A82">
              <w:rPr>
                <w:rFonts w:asciiTheme="minorHAnsi" w:hAnsiTheme="minorHAnsi"/>
                <w:sz w:val="22"/>
                <w:szCs w:val="22"/>
              </w:rPr>
              <w:t>Follow</w:t>
            </w:r>
            <w:r w:rsidRPr="00372A82">
              <w:rPr>
                <w:rFonts w:asciiTheme="minorHAnsi" w:hAnsiTheme="minorHAnsi"/>
                <w:sz w:val="22"/>
                <w:szCs w:val="22"/>
              </w:rPr>
              <w:noBreakHyphen/>
              <w:t>up appropriate personnel to gain prompt decisions</w:t>
            </w:r>
          </w:p>
          <w:p w:rsidR="007610AE" w:rsidRPr="00372A82" w:rsidRDefault="007610AE" w:rsidP="00543D69">
            <w:pPr>
              <w:pStyle w:val="BodyText"/>
              <w:jc w:val="left"/>
              <w:rPr>
                <w:rFonts w:asciiTheme="minorHAnsi" w:hAnsiTheme="minorHAnsi"/>
                <w:sz w:val="22"/>
                <w:szCs w:val="22"/>
                <w:lang w:val="en-NZ"/>
              </w:rPr>
            </w:pPr>
          </w:p>
        </w:tc>
      </w:tr>
      <w:tr w:rsidR="007610AE" w:rsidRPr="00305E76" w:rsidTr="00543D69">
        <w:trPr>
          <w:cantSplit/>
        </w:trPr>
        <w:tc>
          <w:tcPr>
            <w:tcW w:w="2580" w:type="dxa"/>
            <w:tcMar>
              <w:top w:w="0" w:type="dxa"/>
              <w:left w:w="62" w:type="dxa"/>
              <w:bottom w:w="0" w:type="dxa"/>
              <w:right w:w="62" w:type="dxa"/>
            </w:tcMar>
          </w:tcPr>
          <w:p w:rsidR="007610AE" w:rsidRPr="00372A82" w:rsidRDefault="007610AE" w:rsidP="00F24D62">
            <w:pPr>
              <w:pStyle w:val="BodyText"/>
              <w:numPr>
                <w:ilvl w:val="0"/>
                <w:numId w:val="10"/>
              </w:numPr>
              <w:jc w:val="left"/>
              <w:rPr>
                <w:rFonts w:asciiTheme="minorHAnsi" w:hAnsiTheme="minorHAnsi"/>
                <w:sz w:val="22"/>
                <w:szCs w:val="22"/>
                <w:lang w:val="en-NZ"/>
              </w:rPr>
            </w:pPr>
            <w:r w:rsidRPr="00372A82">
              <w:rPr>
                <w:rFonts w:asciiTheme="minorHAnsi" w:hAnsiTheme="minorHAnsi"/>
                <w:sz w:val="22"/>
                <w:szCs w:val="22"/>
              </w:rPr>
              <w:t>Exercise judgement to resolve customer service issues</w:t>
            </w:r>
          </w:p>
        </w:tc>
        <w:tc>
          <w:tcPr>
            <w:tcW w:w="5942" w:type="dxa"/>
            <w:tcMar>
              <w:top w:w="0" w:type="dxa"/>
              <w:left w:w="62" w:type="dxa"/>
              <w:bottom w:w="0" w:type="dxa"/>
              <w:right w:w="62" w:type="dxa"/>
            </w:tcMar>
          </w:tcPr>
          <w:p w:rsidR="007610AE" w:rsidRPr="00372A82" w:rsidRDefault="007610AE" w:rsidP="00F24D62">
            <w:pPr>
              <w:pStyle w:val="BodyText"/>
              <w:numPr>
                <w:ilvl w:val="0"/>
                <w:numId w:val="13"/>
              </w:numPr>
              <w:jc w:val="left"/>
              <w:rPr>
                <w:rFonts w:asciiTheme="minorHAnsi" w:hAnsiTheme="minorHAnsi"/>
                <w:sz w:val="22"/>
                <w:szCs w:val="22"/>
              </w:rPr>
            </w:pPr>
            <w:r w:rsidRPr="00372A82">
              <w:rPr>
                <w:rFonts w:asciiTheme="minorHAnsi" w:hAnsiTheme="minorHAnsi"/>
                <w:sz w:val="22"/>
                <w:szCs w:val="22"/>
              </w:rPr>
              <w:t xml:space="preserve">Identify implications of issues for customer and organisation </w:t>
            </w:r>
          </w:p>
          <w:p w:rsidR="007610AE" w:rsidRPr="00372A82" w:rsidRDefault="007610AE" w:rsidP="00F24D62">
            <w:pPr>
              <w:pStyle w:val="BodyText"/>
              <w:numPr>
                <w:ilvl w:val="0"/>
                <w:numId w:val="13"/>
              </w:numPr>
              <w:jc w:val="left"/>
              <w:rPr>
                <w:rFonts w:asciiTheme="minorHAnsi" w:hAnsiTheme="minorHAnsi"/>
                <w:sz w:val="22"/>
                <w:szCs w:val="22"/>
              </w:rPr>
            </w:pPr>
            <w:r w:rsidRPr="00372A82">
              <w:rPr>
                <w:rFonts w:asciiTheme="minorHAnsi" w:hAnsiTheme="minorHAnsi"/>
                <w:sz w:val="22"/>
                <w:szCs w:val="22"/>
              </w:rPr>
              <w:t>Analyse, explain and negotiate appropriate options for resolution with customer</w:t>
            </w:r>
          </w:p>
          <w:p w:rsidR="007610AE" w:rsidRPr="00372A82" w:rsidRDefault="007610AE" w:rsidP="00F24D62">
            <w:pPr>
              <w:pStyle w:val="BodyText"/>
              <w:numPr>
                <w:ilvl w:val="0"/>
                <w:numId w:val="13"/>
              </w:numPr>
              <w:jc w:val="left"/>
              <w:rPr>
                <w:rFonts w:asciiTheme="minorHAnsi" w:hAnsiTheme="minorHAnsi"/>
                <w:sz w:val="22"/>
                <w:szCs w:val="22"/>
              </w:rPr>
            </w:pPr>
            <w:r w:rsidRPr="00372A82">
              <w:rPr>
                <w:rFonts w:asciiTheme="minorHAnsi" w:hAnsiTheme="minorHAnsi"/>
                <w:sz w:val="22"/>
                <w:szCs w:val="22"/>
              </w:rPr>
              <w:t>Propose viable options in accordance with appropriate legislative requirements and enterprise policies</w:t>
            </w:r>
          </w:p>
          <w:p w:rsidR="007610AE" w:rsidRPr="00372A82" w:rsidRDefault="007610AE" w:rsidP="00F24D62">
            <w:pPr>
              <w:pStyle w:val="BodyText"/>
              <w:numPr>
                <w:ilvl w:val="0"/>
                <w:numId w:val="13"/>
              </w:numPr>
              <w:jc w:val="left"/>
              <w:rPr>
                <w:rFonts w:asciiTheme="minorHAnsi" w:hAnsiTheme="minorHAnsi"/>
                <w:sz w:val="22"/>
                <w:szCs w:val="22"/>
              </w:rPr>
            </w:pPr>
            <w:r w:rsidRPr="00372A82">
              <w:rPr>
                <w:rFonts w:asciiTheme="minorHAnsi" w:hAnsiTheme="minorHAnsi"/>
                <w:sz w:val="22"/>
                <w:szCs w:val="22"/>
              </w:rPr>
              <w:t>Ensure matters for which a solution cannot be negotiated are referred to appropriate personnel</w:t>
            </w:r>
          </w:p>
        </w:tc>
      </w:tr>
    </w:tbl>
    <w:p w:rsidR="007610AE" w:rsidRDefault="007610AE" w:rsidP="007610AE">
      <w:pPr>
        <w:pStyle w:val="Heading3"/>
        <w:rPr>
          <w:b w:val="0"/>
          <w:bCs w:val="0"/>
        </w:rPr>
      </w:pPr>
      <w:r>
        <w:br w:type="page"/>
      </w:r>
    </w:p>
    <w:p w:rsidR="007610AE" w:rsidRDefault="00F915BF" w:rsidP="007610AE">
      <w:pPr>
        <w:pStyle w:val="Heading3"/>
      </w:pPr>
      <w:bookmarkStart w:id="6" w:name="_Toc329018039"/>
      <w:bookmarkStart w:id="7" w:name="_Toc444693392"/>
      <w:bookmarkEnd w:id="5"/>
      <w:r>
        <w:rPr>
          <w:noProof/>
          <w:lang w:val="en-AU" w:eastAsia="en-AU"/>
        </w:rPr>
        <w:lastRenderedPageBreak/>
        <mc:AlternateContent>
          <mc:Choice Requires="wps">
            <w:drawing>
              <wp:anchor distT="0" distB="0" distL="114300" distR="114300" simplePos="0" relativeHeight="251796480" behindDoc="1" locked="0" layoutInCell="1" allowOverlap="1">
                <wp:simplePos x="0" y="0"/>
                <wp:positionH relativeFrom="column">
                  <wp:posOffset>-783590</wp:posOffset>
                </wp:positionH>
                <wp:positionV relativeFrom="paragraph">
                  <wp:posOffset>-135890</wp:posOffset>
                </wp:positionV>
                <wp:extent cx="7303135" cy="6269990"/>
                <wp:effectExtent l="0" t="0" r="31115" b="54610"/>
                <wp:wrapNone/>
                <wp:docPr id="33"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26999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9CB3EA" id="Rounded Rectangle 33" o:spid="_x0000_s1026" style="position:absolute;margin-left:-61.7pt;margin-top:-10.7pt;width:575.05pt;height:493.7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" strokecolor="#d99594" strokeweight="1pt">
                <v:fill color2="#e5b8b7" focus="100%" type="gradient"/>
                <v:shadow on="t" color="#622423" opacity=".5" offset="1pt"/>
              </v:roundrect>
            </w:pict>
          </mc:Fallback>
        </mc:AlternateContent>
      </w:r>
      <w:bookmarkStart w:id="8" w:name="_Toc415143424"/>
      <w:r w:rsidR="007610AE">
        <w:t>Foundation Skills</w:t>
      </w:r>
      <w:bookmarkEnd w:id="8"/>
      <w:bookmarkEnd w:id="7"/>
    </w:p>
    <w:p w:rsidR="007610AE" w:rsidRPr="00944F03" w:rsidRDefault="007610AE" w:rsidP="007610AE">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7610AE" w:rsidRPr="00944F03" w:rsidRDefault="007610AE" w:rsidP="007610AE">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6"/>
        <w:gridCol w:w="5799"/>
      </w:tblGrid>
      <w:tr w:rsidR="00FA79C2" w:rsidRPr="002E67D0" w:rsidTr="00543D69">
        <w:tc>
          <w:tcPr>
            <w:tcW w:w="1685" w:type="dxa"/>
            <w:tcMar>
              <w:top w:w="0" w:type="dxa"/>
              <w:left w:w="62" w:type="dxa"/>
              <w:bottom w:w="0" w:type="dxa"/>
              <w:right w:w="62" w:type="dxa"/>
            </w:tcMar>
          </w:tcPr>
          <w:p w:rsidR="00FA79C2" w:rsidRPr="00FA79C2" w:rsidRDefault="00FA79C2" w:rsidP="00543D69">
            <w:pPr>
              <w:pStyle w:val="BodyText"/>
              <w:contextualSpacing/>
              <w:jc w:val="left"/>
              <w:rPr>
                <w:rFonts w:asciiTheme="minorHAnsi" w:hAnsiTheme="minorHAnsi"/>
                <w:b/>
                <w:sz w:val="22"/>
                <w:szCs w:val="22"/>
              </w:rPr>
            </w:pPr>
            <w:r w:rsidRPr="00FA79C2">
              <w:rPr>
                <w:rFonts w:asciiTheme="minorHAnsi" w:hAnsiTheme="minorHAnsi"/>
                <w:b/>
                <w:sz w:val="22"/>
                <w:szCs w:val="22"/>
              </w:rPr>
              <w:t>Skill</w:t>
            </w:r>
          </w:p>
        </w:tc>
        <w:tc>
          <w:tcPr>
            <w:tcW w:w="2156" w:type="dxa"/>
            <w:tcMar>
              <w:top w:w="0" w:type="dxa"/>
              <w:left w:w="62" w:type="dxa"/>
              <w:bottom w:w="0" w:type="dxa"/>
              <w:right w:w="62" w:type="dxa"/>
            </w:tcMar>
          </w:tcPr>
          <w:p w:rsidR="00FA79C2" w:rsidRPr="00FA79C2" w:rsidRDefault="00FA79C2" w:rsidP="00543D69">
            <w:pPr>
              <w:pStyle w:val="BodyText"/>
              <w:contextualSpacing/>
              <w:jc w:val="left"/>
              <w:rPr>
                <w:rFonts w:asciiTheme="minorHAnsi" w:hAnsiTheme="minorHAnsi"/>
                <w:b/>
                <w:sz w:val="22"/>
                <w:szCs w:val="22"/>
              </w:rPr>
            </w:pPr>
            <w:r w:rsidRPr="00FA79C2">
              <w:rPr>
                <w:rFonts w:asciiTheme="minorHAnsi" w:hAnsiTheme="minorHAnsi"/>
                <w:b/>
                <w:sz w:val="22"/>
                <w:szCs w:val="22"/>
              </w:rPr>
              <w:t>Performance Criteria</w:t>
            </w:r>
          </w:p>
        </w:tc>
        <w:tc>
          <w:tcPr>
            <w:tcW w:w="5799" w:type="dxa"/>
            <w:tcMar>
              <w:top w:w="0" w:type="dxa"/>
              <w:left w:w="62" w:type="dxa"/>
              <w:bottom w:w="0" w:type="dxa"/>
              <w:right w:w="62" w:type="dxa"/>
            </w:tcMar>
          </w:tcPr>
          <w:p w:rsidR="00FA79C2" w:rsidRDefault="00FA79C2" w:rsidP="00FA79C2">
            <w:pPr>
              <w:pStyle w:val="ListBullet"/>
              <w:spacing w:after="0" w:line="240" w:lineRule="auto"/>
              <w:rPr>
                <w:rFonts w:asciiTheme="minorHAnsi" w:hAnsiTheme="minorHAnsi"/>
                <w:b/>
              </w:rPr>
            </w:pPr>
            <w:r w:rsidRPr="00FA79C2">
              <w:rPr>
                <w:rFonts w:asciiTheme="minorHAnsi" w:hAnsiTheme="minorHAnsi"/>
                <w:b/>
              </w:rPr>
              <w:t>Description</w:t>
            </w:r>
          </w:p>
          <w:p w:rsidR="00FA79C2" w:rsidRPr="00FA79C2" w:rsidRDefault="00FA79C2" w:rsidP="00FA79C2">
            <w:pPr>
              <w:pStyle w:val="ListBullet"/>
              <w:spacing w:after="0" w:line="240" w:lineRule="auto"/>
              <w:rPr>
                <w:rFonts w:asciiTheme="minorHAnsi" w:hAnsiTheme="minorHAnsi"/>
                <w:b/>
              </w:rPr>
            </w:pPr>
          </w:p>
        </w:tc>
      </w:tr>
      <w:tr w:rsidR="007610AE" w:rsidRPr="002E67D0" w:rsidTr="00543D69">
        <w:tc>
          <w:tcPr>
            <w:tcW w:w="1685"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bookmarkStart w:id="9" w:name="_Toc329018040"/>
            <w:bookmarkEnd w:id="6"/>
            <w:r w:rsidRPr="002E67D0">
              <w:rPr>
                <w:rFonts w:asciiTheme="minorHAnsi" w:hAnsiTheme="minorHAnsi"/>
                <w:sz w:val="22"/>
                <w:szCs w:val="22"/>
              </w:rPr>
              <w:t>Reading</w:t>
            </w:r>
          </w:p>
        </w:tc>
        <w:tc>
          <w:tcPr>
            <w:tcW w:w="2156"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1.1, 1.2, 1.3, 2.1, 3.3</w:t>
            </w:r>
          </w:p>
        </w:tc>
        <w:tc>
          <w:tcPr>
            <w:tcW w:w="5799" w:type="dxa"/>
            <w:tcMar>
              <w:top w:w="0" w:type="dxa"/>
              <w:left w:w="62" w:type="dxa"/>
              <w:bottom w:w="0" w:type="dxa"/>
              <w:right w:w="62" w:type="dxa"/>
            </w:tcMar>
          </w:tcPr>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 xml:space="preserve">Recognises,  identifies and interprets textual information to determine legislative, regulatory and organisational requirements  </w:t>
            </w:r>
          </w:p>
          <w:p w:rsidR="007610AE" w:rsidRPr="002E67D0" w:rsidRDefault="007610AE" w:rsidP="00543D69">
            <w:pPr>
              <w:pStyle w:val="ListBullet"/>
              <w:spacing w:after="0" w:line="240" w:lineRule="auto"/>
              <w:ind w:left="360"/>
              <w:rPr>
                <w:rFonts w:asciiTheme="minorHAnsi" w:hAnsiTheme="minorHAnsi"/>
                <w:lang w:val="en-NZ"/>
              </w:rPr>
            </w:pPr>
          </w:p>
        </w:tc>
      </w:tr>
      <w:tr w:rsidR="007610AE" w:rsidRPr="002E67D0" w:rsidTr="00543D69">
        <w:tc>
          <w:tcPr>
            <w:tcW w:w="1685"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Writing</w:t>
            </w:r>
          </w:p>
        </w:tc>
        <w:tc>
          <w:tcPr>
            <w:tcW w:w="2156"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1.2, 1.5, 1.6, 2.2, 3.3</w:t>
            </w:r>
          </w:p>
        </w:tc>
        <w:tc>
          <w:tcPr>
            <w:tcW w:w="5799" w:type="dxa"/>
            <w:tcMar>
              <w:top w:w="0" w:type="dxa"/>
              <w:left w:w="62" w:type="dxa"/>
              <w:bottom w:w="0" w:type="dxa"/>
              <w:right w:w="62" w:type="dxa"/>
            </w:tcMar>
          </w:tcPr>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Documents complaints and actions taken in accordance with organisational requirements</w:t>
            </w:r>
          </w:p>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Records spoken information clearly and accurately for future reference</w:t>
            </w:r>
          </w:p>
          <w:p w:rsidR="007610AE" w:rsidRPr="002E67D0" w:rsidRDefault="007610AE" w:rsidP="00543D69">
            <w:pPr>
              <w:pStyle w:val="ListBullet"/>
              <w:spacing w:after="0" w:line="240" w:lineRule="auto"/>
              <w:ind w:left="360"/>
              <w:rPr>
                <w:rFonts w:asciiTheme="minorHAnsi" w:hAnsiTheme="minorHAnsi"/>
                <w:lang w:val="en-NZ"/>
              </w:rPr>
            </w:pPr>
          </w:p>
        </w:tc>
      </w:tr>
      <w:tr w:rsidR="007610AE" w:rsidRPr="002E67D0" w:rsidTr="00543D69">
        <w:tc>
          <w:tcPr>
            <w:tcW w:w="1685"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Oral  Communication</w:t>
            </w:r>
          </w:p>
        </w:tc>
        <w:tc>
          <w:tcPr>
            <w:tcW w:w="2156"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1.1, 1.4, 1.6, 2.2, 2.4, 3.2, 3.3, 3.4</w:t>
            </w:r>
          </w:p>
        </w:tc>
        <w:tc>
          <w:tcPr>
            <w:tcW w:w="5799" w:type="dxa"/>
            <w:tcMar>
              <w:top w:w="0" w:type="dxa"/>
              <w:left w:w="62" w:type="dxa"/>
              <w:bottom w:w="0" w:type="dxa"/>
              <w:right w:w="62" w:type="dxa"/>
            </w:tcMar>
          </w:tcPr>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 xml:space="preserve">Presents or requests information using words and non-verbal features appropriate to the audience and context </w:t>
            </w:r>
          </w:p>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Uses listening and questioning techniques to gather information and confirm understanding</w:t>
            </w:r>
          </w:p>
          <w:p w:rsidR="007610AE" w:rsidRPr="002E67D0" w:rsidRDefault="007610AE" w:rsidP="00543D69">
            <w:pPr>
              <w:pStyle w:val="ListBullet"/>
              <w:spacing w:after="0" w:line="240" w:lineRule="auto"/>
              <w:ind w:left="360"/>
              <w:rPr>
                <w:rFonts w:asciiTheme="minorHAnsi" w:hAnsiTheme="minorHAnsi"/>
                <w:lang w:val="en-NZ"/>
              </w:rPr>
            </w:pPr>
          </w:p>
        </w:tc>
      </w:tr>
      <w:tr w:rsidR="007610AE" w:rsidRPr="002E67D0" w:rsidTr="00543D69">
        <w:tc>
          <w:tcPr>
            <w:tcW w:w="1685"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Navigate the world of work</w:t>
            </w:r>
          </w:p>
        </w:tc>
        <w:tc>
          <w:tcPr>
            <w:tcW w:w="2156"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1.1, 1.3, 2.1, 3.1, 3.3</w:t>
            </w:r>
          </w:p>
        </w:tc>
        <w:tc>
          <w:tcPr>
            <w:tcW w:w="5799" w:type="dxa"/>
            <w:tcMar>
              <w:top w:w="0" w:type="dxa"/>
              <w:left w:w="62" w:type="dxa"/>
              <w:bottom w:w="0" w:type="dxa"/>
              <w:right w:w="62" w:type="dxa"/>
            </w:tcMar>
          </w:tcPr>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Takes personal responsibility for following organisational policies and procedures and legislative requirements</w:t>
            </w:r>
          </w:p>
          <w:p w:rsidR="007610AE" w:rsidRPr="002E67D0" w:rsidRDefault="007610AE" w:rsidP="00543D69">
            <w:pPr>
              <w:pStyle w:val="ListBullet"/>
              <w:spacing w:after="0" w:line="240" w:lineRule="auto"/>
              <w:ind w:left="360"/>
              <w:rPr>
                <w:rFonts w:asciiTheme="minorHAnsi" w:hAnsiTheme="minorHAnsi"/>
                <w:lang w:val="en-NZ"/>
              </w:rPr>
            </w:pPr>
          </w:p>
        </w:tc>
      </w:tr>
      <w:tr w:rsidR="007610AE" w:rsidRPr="002E67D0" w:rsidTr="00543D69">
        <w:tc>
          <w:tcPr>
            <w:tcW w:w="1685"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Interact with others</w:t>
            </w:r>
          </w:p>
        </w:tc>
        <w:tc>
          <w:tcPr>
            <w:tcW w:w="2156"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1.4, 2.2, 2.4, 3.2, 3.3, 3.4</w:t>
            </w:r>
          </w:p>
        </w:tc>
        <w:tc>
          <w:tcPr>
            <w:tcW w:w="5799" w:type="dxa"/>
            <w:tcMar>
              <w:top w:w="0" w:type="dxa"/>
              <w:left w:w="62" w:type="dxa"/>
              <w:bottom w:w="0" w:type="dxa"/>
              <w:right w:w="62" w:type="dxa"/>
            </w:tcMar>
          </w:tcPr>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Follows organisational communication practices and procedures  when referring complaints, seeking advice or negotiating outcomes</w:t>
            </w:r>
          </w:p>
          <w:p w:rsidR="007610AE" w:rsidRPr="002E67D0" w:rsidRDefault="007610AE" w:rsidP="00543D69">
            <w:pPr>
              <w:pStyle w:val="ListBullet"/>
              <w:spacing w:after="0" w:line="240" w:lineRule="auto"/>
              <w:ind w:left="360"/>
              <w:rPr>
                <w:rFonts w:asciiTheme="minorHAnsi" w:hAnsiTheme="minorHAnsi"/>
                <w:lang w:val="en-NZ"/>
              </w:rPr>
            </w:pPr>
          </w:p>
        </w:tc>
      </w:tr>
      <w:tr w:rsidR="007610AE" w:rsidRPr="002E67D0" w:rsidTr="00543D69">
        <w:tc>
          <w:tcPr>
            <w:tcW w:w="1685"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Get the work done</w:t>
            </w:r>
          </w:p>
        </w:tc>
        <w:tc>
          <w:tcPr>
            <w:tcW w:w="2156"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1.1, 1.2, 1.3, 1.4, 1.5, 2.2-2.4, 3.1</w:t>
            </w:r>
          </w:p>
        </w:tc>
        <w:tc>
          <w:tcPr>
            <w:tcW w:w="5799" w:type="dxa"/>
            <w:tcMar>
              <w:top w:w="0" w:type="dxa"/>
              <w:left w:w="62" w:type="dxa"/>
              <w:bottom w:w="0" w:type="dxa"/>
              <w:right w:w="62" w:type="dxa"/>
            </w:tcMar>
          </w:tcPr>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Takes responsibility for planning, sequencing and completing tasks to achieve required outcomes</w:t>
            </w:r>
          </w:p>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Addresses less predictable problems applying problem solving processes in determining  solutions that meet organisational requirements</w:t>
            </w:r>
          </w:p>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 xml:space="preserve">Uses the main features and functions of digital tools to complete work tasks </w:t>
            </w:r>
          </w:p>
        </w:tc>
      </w:tr>
    </w:tbl>
    <w:p w:rsidR="007610AE" w:rsidRPr="00304343" w:rsidRDefault="007610AE" w:rsidP="007610AE">
      <w:pPr>
        <w:spacing w:after="0" w:line="240" w:lineRule="auto"/>
        <w:rPr>
          <w:lang w:eastAsia="en-GB"/>
        </w:rPr>
      </w:pPr>
    </w:p>
    <w:p w:rsidR="007610AE" w:rsidRDefault="007610AE" w:rsidP="007610AE">
      <w:pPr>
        <w:rPr>
          <w:rFonts w:cstheme="majorBidi"/>
          <w:sz w:val="26"/>
          <w:szCs w:val="26"/>
          <w:lang w:val="en-GB" w:eastAsia="en-GB"/>
        </w:rPr>
      </w:pPr>
      <w:r>
        <w:rPr>
          <w:lang w:eastAsia="en-GB"/>
        </w:rPr>
        <w:br w:type="page"/>
      </w:r>
    </w:p>
    <w:p w:rsidR="007610AE" w:rsidRDefault="00F915BF" w:rsidP="007610AE">
      <w:pPr>
        <w:pStyle w:val="Heading3"/>
      </w:pPr>
      <w:bookmarkStart w:id="10" w:name="_Toc285113079"/>
      <w:bookmarkStart w:id="11" w:name="_Toc326743761"/>
      <w:bookmarkStart w:id="12" w:name="_Toc328654777"/>
      <w:bookmarkStart w:id="13" w:name="_Toc330386596"/>
      <w:bookmarkStart w:id="14" w:name="_Toc444693393"/>
      <w:bookmarkEnd w:id="9"/>
      <w:r>
        <w:rPr>
          <w:noProof/>
          <w:lang w:val="en-AU" w:eastAsia="en-AU"/>
        </w:rPr>
        <w:lastRenderedPageBreak/>
        <mc:AlternateContent>
          <mc:Choice Requires="wps">
            <w:drawing>
              <wp:anchor distT="0" distB="0" distL="114300" distR="114300" simplePos="0" relativeHeight="251797504" behindDoc="1" locked="0" layoutInCell="1" allowOverlap="1">
                <wp:simplePos x="0" y="0"/>
                <wp:positionH relativeFrom="column">
                  <wp:posOffset>-711200</wp:posOffset>
                </wp:positionH>
                <wp:positionV relativeFrom="paragraph">
                  <wp:posOffset>-150495</wp:posOffset>
                </wp:positionV>
                <wp:extent cx="7132320" cy="7046595"/>
                <wp:effectExtent l="0" t="0" r="30480" b="59055"/>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0465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F1AD49" id="Rounded Rectangle 32" o:spid="_x0000_s1026" style="position:absolute;margin-left:-56pt;margin-top:-11.85pt;width:561.6pt;height:554.85pt;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" strokecolor="#d99594" strokeweight="1pt">
                <v:fill color2="#e5b8b7" focus="100%" type="gradient"/>
                <v:shadow on="t" color="#622423" opacity=".5" offset="1pt"/>
              </v:roundrect>
            </w:pict>
          </mc:Fallback>
        </mc:AlternateContent>
      </w:r>
      <w:bookmarkStart w:id="15" w:name="_Toc415143425"/>
      <w:r w:rsidR="007610AE">
        <w:t>Assessment Requirements</w:t>
      </w:r>
      <w:bookmarkEnd w:id="15"/>
      <w:bookmarkEnd w:id="14"/>
    </w:p>
    <w:p w:rsidR="007610AE" w:rsidRDefault="007610AE" w:rsidP="007610A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7610AE" w:rsidRPr="00B1137B" w:rsidRDefault="007610AE" w:rsidP="007610AE">
      <w:pPr>
        <w:spacing w:after="0" w:line="240" w:lineRule="auto"/>
        <w:contextualSpacing/>
        <w:rPr>
          <w:rFonts w:asciiTheme="minorHAnsi" w:hAnsiTheme="minorHAnsi" w:cs="Calibri"/>
          <w:b/>
          <w:color w:val="000000"/>
        </w:rPr>
      </w:pPr>
    </w:p>
    <w:p w:rsidR="007610AE" w:rsidRDefault="007610AE" w:rsidP="007610AE">
      <w:pPr>
        <w:spacing w:after="0" w:line="240" w:lineRule="auto"/>
        <w:contextualSpacing/>
        <w:rPr>
          <w:lang w:val="en-GB" w:eastAsia="en-GB"/>
        </w:rPr>
      </w:pPr>
      <w:r w:rsidRPr="00372A82">
        <w:rPr>
          <w:lang w:val="en-GB" w:eastAsia="en-GB"/>
        </w:rPr>
        <w:t>Evidence of the ability to:</w:t>
      </w:r>
    </w:p>
    <w:p w:rsidR="00FA79C2" w:rsidRPr="00372A82" w:rsidRDefault="00FA79C2" w:rsidP="007610AE">
      <w:pPr>
        <w:spacing w:after="0" w:line="240" w:lineRule="auto"/>
        <w:contextualSpacing/>
        <w:rPr>
          <w:lang w:val="en-GB" w:eastAsia="en-GB"/>
        </w:rPr>
      </w:pPr>
    </w:p>
    <w:p w:rsidR="007610AE" w:rsidRPr="00372A82" w:rsidRDefault="007610AE" w:rsidP="00FA79C2">
      <w:pPr>
        <w:pStyle w:val="ListParagraph"/>
        <w:numPr>
          <w:ilvl w:val="0"/>
          <w:numId w:val="15"/>
        </w:numPr>
        <w:spacing w:after="0" w:line="240" w:lineRule="auto"/>
        <w:ind w:left="360"/>
        <w:contextualSpacing/>
        <w:rPr>
          <w:lang w:val="en-GB" w:eastAsia="en-GB"/>
        </w:rPr>
      </w:pPr>
      <w:r w:rsidRPr="00372A82">
        <w:rPr>
          <w:lang w:val="en-GB" w:eastAsia="en-GB"/>
        </w:rPr>
        <w:t>Process and document customer complaints according to organisational and legislative requirements</w:t>
      </w:r>
    </w:p>
    <w:p w:rsidR="007610AE" w:rsidRPr="00372A82" w:rsidRDefault="007610AE" w:rsidP="00FA79C2">
      <w:pPr>
        <w:pStyle w:val="ListParagraph"/>
        <w:numPr>
          <w:ilvl w:val="0"/>
          <w:numId w:val="15"/>
        </w:numPr>
        <w:spacing w:after="0" w:line="240" w:lineRule="auto"/>
        <w:ind w:left="360"/>
        <w:contextualSpacing/>
        <w:rPr>
          <w:lang w:val="en-GB" w:eastAsia="en-GB"/>
        </w:rPr>
      </w:pPr>
      <w:r w:rsidRPr="00372A82">
        <w:rPr>
          <w:lang w:val="en-GB" w:eastAsia="en-GB"/>
        </w:rPr>
        <w:t>Use effective communication techniques to discuss options and resolve complaints</w:t>
      </w:r>
    </w:p>
    <w:p w:rsidR="007610AE" w:rsidRDefault="007610AE" w:rsidP="00FA79C2">
      <w:pPr>
        <w:pStyle w:val="ListParagraph"/>
        <w:numPr>
          <w:ilvl w:val="0"/>
          <w:numId w:val="15"/>
        </w:numPr>
        <w:spacing w:after="0" w:line="240" w:lineRule="auto"/>
        <w:ind w:left="360"/>
        <w:contextualSpacing/>
        <w:rPr>
          <w:lang w:val="en-GB" w:eastAsia="en-GB"/>
        </w:rPr>
      </w:pPr>
      <w:r w:rsidRPr="00372A82">
        <w:rPr>
          <w:lang w:val="en-GB" w:eastAsia="en-GB"/>
        </w:rPr>
        <w:t>Follow correct procedures when referring and following up complaints.</w:t>
      </w:r>
    </w:p>
    <w:p w:rsidR="007610AE" w:rsidRPr="00372A82" w:rsidRDefault="007610AE" w:rsidP="007610AE">
      <w:pPr>
        <w:pStyle w:val="ListParagraph"/>
        <w:spacing w:after="0" w:line="240" w:lineRule="auto"/>
        <w:contextualSpacing/>
        <w:rPr>
          <w:lang w:val="en-GB" w:eastAsia="en-GB"/>
        </w:rPr>
      </w:pPr>
    </w:p>
    <w:p w:rsidR="007610AE" w:rsidRDefault="007610AE" w:rsidP="007610A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7610AE" w:rsidRPr="00B1137B" w:rsidRDefault="007610AE" w:rsidP="007610AE">
      <w:pPr>
        <w:spacing w:after="0" w:line="240" w:lineRule="auto"/>
        <w:contextualSpacing/>
        <w:rPr>
          <w:rFonts w:asciiTheme="minorHAnsi" w:hAnsiTheme="minorHAnsi" w:cs="Calibri"/>
          <w:b/>
          <w:color w:val="000000"/>
        </w:rPr>
      </w:pPr>
    </w:p>
    <w:p w:rsidR="007610AE" w:rsidRDefault="007610AE" w:rsidP="007610AE">
      <w:pPr>
        <w:spacing w:after="0" w:line="240" w:lineRule="auto"/>
        <w:contextualSpacing/>
        <w:rPr>
          <w:lang w:val="en-GB" w:eastAsia="en-GB"/>
        </w:rPr>
      </w:pPr>
      <w:r w:rsidRPr="00372A82">
        <w:rPr>
          <w:lang w:val="en-GB" w:eastAsia="en-GB"/>
        </w:rPr>
        <w:t>To complete the unit requirements safely and effectively, the individual must:</w:t>
      </w:r>
    </w:p>
    <w:p w:rsidR="00FA79C2" w:rsidRPr="00372A82" w:rsidRDefault="00FA79C2" w:rsidP="007610AE">
      <w:pPr>
        <w:spacing w:after="0" w:line="240" w:lineRule="auto"/>
        <w:contextualSpacing/>
        <w:rPr>
          <w:lang w:val="en-GB" w:eastAsia="en-GB"/>
        </w:rPr>
      </w:pPr>
    </w:p>
    <w:p w:rsidR="007610AE" w:rsidRPr="00372A82" w:rsidRDefault="007610AE" w:rsidP="00FA79C2">
      <w:pPr>
        <w:pStyle w:val="ListParagraph"/>
        <w:numPr>
          <w:ilvl w:val="0"/>
          <w:numId w:val="16"/>
        </w:numPr>
        <w:spacing w:after="0" w:line="240" w:lineRule="auto"/>
        <w:ind w:left="360"/>
        <w:contextualSpacing/>
        <w:rPr>
          <w:lang w:val="en-GB" w:eastAsia="en-GB"/>
        </w:rPr>
      </w:pPr>
      <w:r w:rsidRPr="00372A82">
        <w:rPr>
          <w:lang w:val="en-GB" w:eastAsia="en-GB"/>
        </w:rPr>
        <w:t>Identify the key provisions of relevant legislation from all forms of government that may affect aspects of business operations</w:t>
      </w:r>
    </w:p>
    <w:p w:rsidR="007610AE" w:rsidRPr="00372A82" w:rsidRDefault="007610AE" w:rsidP="00FA79C2">
      <w:pPr>
        <w:pStyle w:val="ListParagraph"/>
        <w:numPr>
          <w:ilvl w:val="0"/>
          <w:numId w:val="16"/>
        </w:numPr>
        <w:spacing w:after="0" w:line="240" w:lineRule="auto"/>
        <w:ind w:left="360"/>
        <w:contextualSpacing/>
        <w:rPr>
          <w:lang w:val="en-GB" w:eastAsia="en-GB"/>
        </w:rPr>
      </w:pPr>
      <w:r w:rsidRPr="00372A82">
        <w:rPr>
          <w:lang w:val="en-GB" w:eastAsia="en-GB"/>
        </w:rPr>
        <w:t>Explain the communication skills required when handling customer complaints</w:t>
      </w:r>
    </w:p>
    <w:p w:rsidR="007610AE" w:rsidRPr="00372A82" w:rsidRDefault="007610AE" w:rsidP="00FA79C2">
      <w:pPr>
        <w:pStyle w:val="ListParagraph"/>
        <w:numPr>
          <w:ilvl w:val="0"/>
          <w:numId w:val="16"/>
        </w:numPr>
        <w:spacing w:after="0" w:line="240" w:lineRule="auto"/>
        <w:ind w:left="360"/>
        <w:contextualSpacing/>
        <w:rPr>
          <w:lang w:val="en-GB" w:eastAsia="en-GB"/>
        </w:rPr>
      </w:pPr>
      <w:r w:rsidRPr="00372A82">
        <w:rPr>
          <w:lang w:val="en-GB" w:eastAsia="en-GB"/>
        </w:rPr>
        <w:t>Outline organisational procedures and standards for processing complaints</w:t>
      </w:r>
    </w:p>
    <w:p w:rsidR="007610AE" w:rsidRPr="00372A82" w:rsidRDefault="007610AE" w:rsidP="00FA79C2">
      <w:pPr>
        <w:pStyle w:val="ListParagraph"/>
        <w:numPr>
          <w:ilvl w:val="0"/>
          <w:numId w:val="16"/>
        </w:numPr>
        <w:spacing w:after="0" w:line="240" w:lineRule="auto"/>
        <w:ind w:left="360"/>
        <w:contextualSpacing/>
        <w:rPr>
          <w:lang w:val="en-GB" w:eastAsia="en-GB"/>
        </w:rPr>
      </w:pPr>
      <w:r w:rsidRPr="00372A82">
        <w:rPr>
          <w:lang w:val="en-GB" w:eastAsia="en-GB"/>
        </w:rPr>
        <w:t>List external bodies to which complaints could be referred.</w:t>
      </w:r>
    </w:p>
    <w:p w:rsidR="007610AE" w:rsidRDefault="007610AE" w:rsidP="007610AE">
      <w:pPr>
        <w:spacing w:after="0" w:line="240" w:lineRule="auto"/>
        <w:contextualSpacing/>
        <w:rPr>
          <w:rFonts w:asciiTheme="minorHAnsi" w:hAnsiTheme="minorHAnsi" w:cs="Calibri"/>
          <w:color w:val="000000"/>
        </w:rPr>
      </w:pPr>
    </w:p>
    <w:p w:rsidR="007610AE" w:rsidRDefault="007610AE" w:rsidP="007610A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7610AE" w:rsidRDefault="007610AE" w:rsidP="007610AE">
      <w:pPr>
        <w:spacing w:after="0" w:line="240" w:lineRule="auto"/>
        <w:contextualSpacing/>
        <w:rPr>
          <w:lang w:val="en-GB" w:eastAsia="en-GB"/>
        </w:rPr>
      </w:pPr>
    </w:p>
    <w:p w:rsidR="007610AE" w:rsidRDefault="007610AE" w:rsidP="007610AE">
      <w:pPr>
        <w:spacing w:after="0" w:line="240" w:lineRule="auto"/>
        <w:contextualSpacing/>
        <w:rPr>
          <w:lang w:val="en-GB" w:eastAsia="en-GB"/>
        </w:rPr>
      </w:pPr>
      <w:r w:rsidRPr="00372A82">
        <w:rPr>
          <w:lang w:val="en-GB" w:eastAsia="en-GB"/>
        </w:rPr>
        <w:t>Assessment must be conducted in a safe environment where evidence gathered demonstrates consistent performance of typical activities experienced by individuals using interpersonal communication skills in the workplace and include access to:</w:t>
      </w:r>
    </w:p>
    <w:p w:rsidR="00FA79C2" w:rsidRPr="00372A82" w:rsidRDefault="00FA79C2" w:rsidP="007610AE">
      <w:pPr>
        <w:spacing w:after="0" w:line="240" w:lineRule="auto"/>
        <w:contextualSpacing/>
        <w:rPr>
          <w:lang w:val="en-GB" w:eastAsia="en-GB"/>
        </w:rPr>
      </w:pP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Organisational policies and procedures relevant to customer complaints</w:t>
      </w: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Relevant legislation or codes of practice</w:t>
      </w: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Office equipment and resources</w:t>
      </w: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Case studies and, where possible, real situations</w:t>
      </w: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Interaction with others.</w:t>
      </w:r>
    </w:p>
    <w:p w:rsidR="007610AE" w:rsidRDefault="007610AE" w:rsidP="007610AE">
      <w:pPr>
        <w:spacing w:after="0" w:line="240" w:lineRule="auto"/>
        <w:contextualSpacing/>
        <w:rPr>
          <w:lang w:val="en-GB" w:eastAsia="en-GB"/>
        </w:rPr>
      </w:pPr>
    </w:p>
    <w:p w:rsidR="007610AE" w:rsidRPr="00372A82" w:rsidRDefault="007610AE" w:rsidP="007610AE">
      <w:pPr>
        <w:spacing w:after="0" w:line="240" w:lineRule="auto"/>
        <w:contextualSpacing/>
        <w:rPr>
          <w:lang w:val="en-GB" w:eastAsia="en-GB"/>
        </w:rPr>
      </w:pPr>
      <w:r w:rsidRPr="00372A82">
        <w:rPr>
          <w:lang w:val="en-GB" w:eastAsia="en-GB"/>
        </w:rPr>
        <w:t>Assessors must satisfy NVR/AQTF assessor requirements.</w:t>
      </w:r>
    </w:p>
    <w:p w:rsidR="007610AE" w:rsidRPr="00B1137B" w:rsidRDefault="007610AE" w:rsidP="007610AE">
      <w:pPr>
        <w:spacing w:after="0" w:line="240" w:lineRule="auto"/>
        <w:contextualSpacing/>
        <w:rPr>
          <w:rFonts w:asciiTheme="minorHAnsi" w:hAnsiTheme="minorHAnsi" w:cs="Calibri"/>
          <w:b/>
          <w:color w:val="000000"/>
        </w:rPr>
      </w:pPr>
    </w:p>
    <w:p w:rsidR="007610AE" w:rsidRDefault="007610AE" w:rsidP="007610A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FA79C2" w:rsidRDefault="00FA79C2" w:rsidP="007610AE">
      <w:pPr>
        <w:spacing w:after="0" w:line="240" w:lineRule="auto"/>
        <w:contextualSpacing/>
        <w:rPr>
          <w:rFonts w:asciiTheme="minorHAnsi" w:hAnsiTheme="minorHAnsi" w:cs="Calibri"/>
          <w:b/>
          <w:color w:val="000000"/>
        </w:rPr>
      </w:pPr>
    </w:p>
    <w:p w:rsidR="007610AE" w:rsidRPr="00372A82" w:rsidRDefault="007610AE" w:rsidP="007610AE">
      <w:pPr>
        <w:spacing w:after="0" w:line="240" w:lineRule="auto"/>
        <w:contextualSpacing/>
        <w:rPr>
          <w:lang w:val="en-GB" w:eastAsia="en-GB"/>
        </w:rPr>
      </w:pPr>
      <w:r w:rsidRPr="00372A82">
        <w:rPr>
          <w:lang w:val="en-GB" w:eastAsia="en-GB"/>
        </w:rPr>
        <w:t>Companion volumes available from the IBSA website: http://www.ibsa.org.au/companion_volumes - http://www.ibsa.org.au/companion_volumes</w:t>
      </w:r>
    </w:p>
    <w:p w:rsidR="007610AE" w:rsidRPr="00B1137B" w:rsidRDefault="007610AE" w:rsidP="007610AE">
      <w:pPr>
        <w:spacing w:after="0" w:line="240" w:lineRule="auto"/>
        <w:rPr>
          <w:rFonts w:asciiTheme="minorHAnsi" w:hAnsiTheme="minorHAnsi" w:cs="Calibri"/>
          <w:b/>
          <w:color w:val="000000"/>
        </w:rPr>
      </w:pPr>
    </w:p>
    <w:p w:rsidR="007610AE" w:rsidRDefault="007610AE" w:rsidP="007610AE">
      <w:pPr>
        <w:rPr>
          <w:rFonts w:cs="Calibri"/>
          <w:color w:val="C00000"/>
          <w:sz w:val="28"/>
          <w:szCs w:val="28"/>
        </w:rPr>
      </w:pPr>
      <w:r>
        <w:br w:type="page"/>
      </w:r>
    </w:p>
    <w:p w:rsidR="007610AE" w:rsidRPr="00556116" w:rsidRDefault="007610AE" w:rsidP="007610AE">
      <w:pPr>
        <w:pStyle w:val="Heading2"/>
      </w:pPr>
      <w:bookmarkStart w:id="16" w:name="_Toc444693394"/>
      <w:r w:rsidRPr="00563D55">
        <w:lastRenderedPageBreak/>
        <w:t>Housekeeping Items</w:t>
      </w:r>
      <w:bookmarkEnd w:id="10"/>
      <w:bookmarkEnd w:id="11"/>
      <w:bookmarkEnd w:id="12"/>
      <w:bookmarkEnd w:id="13"/>
      <w:bookmarkEnd w:id="16"/>
    </w:p>
    <w:p w:rsidR="007610AE" w:rsidRPr="00144716" w:rsidRDefault="007610AE" w:rsidP="007610AE">
      <w:r>
        <w:t>Your trainer will inform you of the following:</w:t>
      </w:r>
    </w:p>
    <w:p w:rsidR="007610AE" w:rsidRPr="00144716" w:rsidRDefault="007610AE" w:rsidP="007610AE">
      <w:pPr>
        <w:pStyle w:val="Bullets"/>
      </w:pPr>
      <w:r w:rsidRPr="00144716">
        <w:t xml:space="preserve">Where the toilets and fire exits are located, </w:t>
      </w:r>
      <w:r>
        <w:t xml:space="preserve">what the emergency procedures are and </w:t>
      </w:r>
      <w:r w:rsidRPr="00144716">
        <w:t>where the breakout and refreshment areas are.</w:t>
      </w:r>
    </w:p>
    <w:p w:rsidR="007610AE" w:rsidRDefault="007610AE" w:rsidP="007610AE">
      <w:pPr>
        <w:pStyle w:val="Bullets"/>
      </w:pPr>
      <w:r>
        <w:t>A</w:t>
      </w:r>
      <w:r w:rsidRPr="00144716">
        <w:t>ny rules, for example asking that all mobile phones are set to silent</w:t>
      </w:r>
      <w:r>
        <w:t xml:space="preserve"> and of any security issues they need to be aware of</w:t>
      </w:r>
      <w:r w:rsidRPr="00144716">
        <w:t xml:space="preserve">. </w:t>
      </w:r>
    </w:p>
    <w:p w:rsidR="007610AE" w:rsidRPr="00144716" w:rsidRDefault="007610AE" w:rsidP="007610AE">
      <w:pPr>
        <w:pStyle w:val="Bullets"/>
      </w:pPr>
      <w:r>
        <w:t>What times the breaks will be held and what the smoking policy is.</w:t>
      </w:r>
    </w:p>
    <w:p w:rsidR="007610AE" w:rsidRPr="00144716" w:rsidRDefault="007610AE" w:rsidP="007610AE">
      <w:pPr>
        <w:pStyle w:val="Bullets"/>
      </w:pPr>
      <w:r>
        <w:t>That this is an interactive course and you should ask questions.</w:t>
      </w:r>
    </w:p>
    <w:p w:rsidR="007610AE" w:rsidRDefault="007610AE" w:rsidP="007610AE">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7610AE" w:rsidRDefault="007610AE" w:rsidP="007610AE">
      <w:pPr>
        <w:pStyle w:val="Bullets"/>
      </w:pPr>
      <w:r>
        <w:t>Ground rules for participation:</w:t>
      </w:r>
    </w:p>
    <w:p w:rsidR="007610AE" w:rsidRDefault="007610AE" w:rsidP="007610AE">
      <w:pPr>
        <w:pStyle w:val="Bullets2"/>
      </w:pPr>
      <w:r>
        <w:t>Smile</w:t>
      </w:r>
    </w:p>
    <w:p w:rsidR="007610AE" w:rsidRDefault="007610AE" w:rsidP="007610AE">
      <w:pPr>
        <w:pStyle w:val="Bullets2"/>
      </w:pPr>
      <w:r>
        <w:t>Support and encourage other participants</w:t>
      </w:r>
    </w:p>
    <w:p w:rsidR="007610AE" w:rsidRDefault="007610AE" w:rsidP="007610AE">
      <w:pPr>
        <w:pStyle w:val="Bullets2"/>
      </w:pPr>
      <w:r>
        <w:t>When someone is contributing everyone else is quiet</w:t>
      </w:r>
    </w:p>
    <w:p w:rsidR="007610AE" w:rsidRDefault="007610AE" w:rsidP="007610AE">
      <w:pPr>
        <w:pStyle w:val="Bullets2"/>
      </w:pPr>
      <w:r>
        <w:t>Be patient with others who may not be grasping the ideas</w:t>
      </w:r>
    </w:p>
    <w:p w:rsidR="007610AE" w:rsidRDefault="007610AE" w:rsidP="007610AE">
      <w:pPr>
        <w:pStyle w:val="Bullets2"/>
      </w:pPr>
      <w:r>
        <w:t>Be on time</w:t>
      </w:r>
    </w:p>
    <w:p w:rsidR="007610AE" w:rsidRDefault="007610AE" w:rsidP="007610AE">
      <w:pPr>
        <w:pStyle w:val="Bullets2"/>
      </w:pPr>
      <w:r>
        <w:t>Focus discussion on the topic</w:t>
      </w:r>
    </w:p>
    <w:p w:rsidR="007610AE" w:rsidRDefault="007610AE" w:rsidP="007610AE">
      <w:pPr>
        <w:pStyle w:val="Bullets2"/>
        <w:spacing w:after="240"/>
        <w:ind w:left="2058" w:hanging="357"/>
      </w:pPr>
      <w:r>
        <w:t>Speak to the trainer if you have any concerns</w:t>
      </w:r>
    </w:p>
    <w:p w:rsidR="007610AE" w:rsidRPr="006C1AE2" w:rsidRDefault="007610AE" w:rsidP="007610AE">
      <w:pPr>
        <w:pStyle w:val="Heading2"/>
        <w:spacing w:after="240"/>
      </w:pPr>
      <w:bookmarkStart w:id="17" w:name="_Toc326743762"/>
      <w:bookmarkStart w:id="18" w:name="_Toc328654778"/>
      <w:bookmarkStart w:id="19" w:name="_Toc330386597"/>
      <w:bookmarkStart w:id="20" w:name="_Toc444693395"/>
      <w:r w:rsidRPr="00C660D3">
        <w:t>Objectives</w:t>
      </w:r>
      <w:bookmarkEnd w:id="17"/>
      <w:bookmarkEnd w:id="18"/>
      <w:bookmarkEnd w:id="19"/>
      <w:bookmarkEnd w:id="20"/>
    </w:p>
    <w:p w:rsidR="007610AE" w:rsidRPr="00CB4531" w:rsidRDefault="007610AE" w:rsidP="007610AE">
      <w:pPr>
        <w:pStyle w:val="Bullets"/>
      </w:pPr>
      <w:r w:rsidRPr="00DE5B5A">
        <w:rPr>
          <w:b/>
          <w:i/>
          <w:iCs/>
        </w:rPr>
        <w:t>Discover</w:t>
      </w:r>
      <w:r w:rsidRPr="00DE5B5A">
        <w:rPr>
          <w:b/>
        </w:rPr>
        <w:t xml:space="preserve"> </w:t>
      </w:r>
      <w:r w:rsidRPr="00FB0C4A">
        <w:t xml:space="preserve">how to </w:t>
      </w:r>
      <w:r>
        <w:t>respond to complaints</w:t>
      </w:r>
    </w:p>
    <w:p w:rsidR="007610AE" w:rsidRPr="00CB4531" w:rsidRDefault="007610AE" w:rsidP="007610AE">
      <w:pPr>
        <w:pStyle w:val="Bullets"/>
      </w:pPr>
      <w:r w:rsidRPr="00CB4531">
        <w:rPr>
          <w:b/>
          <w:i/>
          <w:iCs/>
          <w:lang w:val="en-US"/>
        </w:rPr>
        <w:t>Know</w:t>
      </w:r>
      <w:r w:rsidRPr="00CB4531">
        <w:rPr>
          <w:lang w:val="en-US"/>
        </w:rPr>
        <w:t xml:space="preserve"> how to </w:t>
      </w:r>
      <w:r>
        <w:rPr>
          <w:lang w:val="en-US"/>
        </w:rPr>
        <w:t>refer complaints</w:t>
      </w:r>
    </w:p>
    <w:p w:rsidR="007610AE" w:rsidRPr="007D0EE9" w:rsidRDefault="007610AE" w:rsidP="007610AE">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exercise judgement to resolve customer service issues</w:t>
      </w:r>
    </w:p>
    <w:p w:rsidR="007610AE" w:rsidRDefault="007610AE" w:rsidP="007610AE">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994C40" w:rsidRDefault="00953544" w:rsidP="00994C40">
      <w:pPr>
        <w:pStyle w:val="Heading1"/>
      </w:pPr>
      <w:bookmarkStart w:id="21" w:name="_Toc408301043"/>
      <w:bookmarkStart w:id="22" w:name="_Toc444693396"/>
      <w:r w:rsidRPr="00953544">
        <w:lastRenderedPageBreak/>
        <w:t xml:space="preserve">1. </w:t>
      </w:r>
      <w:r w:rsidR="00AF242F">
        <w:t>Respond to complaints</w:t>
      </w:r>
      <w:bookmarkEnd w:id="21"/>
      <w:bookmarkEnd w:id="22"/>
    </w:p>
    <w:p w:rsidR="00953544" w:rsidRDefault="00953544" w:rsidP="00FC1392">
      <w:pPr>
        <w:rPr>
          <w:color w:val="FF0000"/>
        </w:rPr>
      </w:pPr>
    </w:p>
    <w:p w:rsidR="00FC1392" w:rsidRPr="00FC1392" w:rsidRDefault="00FC1392" w:rsidP="00AF242F">
      <w:pPr>
        <w:ind w:left="720" w:hanging="720"/>
      </w:pPr>
      <w:r w:rsidRPr="00953544">
        <w:rPr>
          <w:b/>
          <w:sz w:val="28"/>
        </w:rPr>
        <w:t>1.1.</w:t>
      </w:r>
      <w:r w:rsidRPr="00953544">
        <w:rPr>
          <w:sz w:val="28"/>
        </w:rPr>
        <w:t xml:space="preserve"> </w:t>
      </w:r>
      <w:r w:rsidR="00953544">
        <w:tab/>
      </w:r>
      <w:r w:rsidR="00AF242F" w:rsidRPr="00E35B12">
        <w:t xml:space="preserve">Process </w:t>
      </w:r>
      <w:r w:rsidR="00AF242F" w:rsidRPr="00E35B12">
        <w:rPr>
          <w:rStyle w:val="BoldandItalics"/>
        </w:rPr>
        <w:t>customer complaints</w:t>
      </w:r>
      <w:r w:rsidR="00AF242F" w:rsidRPr="00E35B12">
        <w:t xml:space="preserve"> using </w:t>
      </w:r>
      <w:r w:rsidR="00AF242F" w:rsidRPr="00E35B12">
        <w:rPr>
          <w:rStyle w:val="BoldandItalics"/>
        </w:rPr>
        <w:t>effective communication</w:t>
      </w:r>
      <w:r w:rsidR="00AF242F" w:rsidRPr="00E35B12">
        <w:t xml:space="preserve"> according to organisational procedures established under organisational policies, legislation or codes of practice</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AF242F" w:rsidRPr="00E35B12">
        <w:t xml:space="preserve">Obtain, </w:t>
      </w:r>
      <w:r w:rsidR="00AF242F" w:rsidRPr="00E35B12">
        <w:rPr>
          <w:rStyle w:val="BoldandItalics"/>
        </w:rPr>
        <w:t>document and review reports relating to customer complaints</w:t>
      </w:r>
    </w:p>
    <w:p w:rsidR="00994C40" w:rsidRDefault="00254B89" w:rsidP="00AF242F">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AF242F" w:rsidRPr="00E35B12">
        <w:t>Make decisions about customer complaints, taking into account applicable legislation, organisational policies and codes</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AF242F" w:rsidRPr="00E35B12">
        <w:t>Negotiate resolution of the complaint and obtain agreement where possible</w:t>
      </w:r>
    </w:p>
    <w:p w:rsidR="00CD5946" w:rsidRDefault="00CD5946" w:rsidP="00953544">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AF242F" w:rsidRPr="00E35B12">
        <w:t>Maintain a register of complaints/disputes</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AF242F" w:rsidRPr="00E35B12">
        <w:t>Inform customer of the outcome of the investigation</w:t>
      </w:r>
    </w:p>
    <w:p w:rsidR="00773C6B" w:rsidRDefault="00773C6B" w:rsidP="00AF242F">
      <w:pPr>
        <w:rPr>
          <w:rFonts w:asciiTheme="minorHAnsi" w:hAnsiTheme="minorHAnsi"/>
          <w:b/>
          <w:sz w:val="28"/>
          <w:szCs w:val="28"/>
        </w:rPr>
      </w:pPr>
    </w:p>
    <w:p w:rsidR="00AF242F" w:rsidRDefault="00261A58" w:rsidP="00AF242F">
      <w:pPr>
        <w:rPr>
          <w:rFonts w:asciiTheme="minorHAnsi" w:hAnsiTheme="minorHAnsi"/>
          <w:b/>
          <w:sz w:val="28"/>
          <w:szCs w:val="28"/>
        </w:rPr>
      </w:pPr>
      <w:r>
        <w:rPr>
          <w:b/>
          <w:noProof/>
          <w:color w:val="FF0000"/>
          <w:lang w:eastAsia="en-AU"/>
        </w:rPr>
        <w:drawing>
          <wp:anchor distT="0" distB="0" distL="114300" distR="114300" simplePos="0" relativeHeight="251667456" behindDoc="1" locked="0" layoutInCell="1" allowOverlap="1" wp14:anchorId="46DE856A" wp14:editId="61B113F0">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0" y="0"/>
                <wp:lineTo x="0" y="21547"/>
                <wp:lineTo x="21533" y="21547"/>
                <wp:lineTo x="21533" y="0"/>
                <wp:lineTo x="0"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98265" cy="3895725"/>
                    </a:xfrm>
                    <a:prstGeom prst="rect">
                      <a:avLst/>
                    </a:prstGeom>
                  </pic:spPr>
                </pic:pic>
              </a:graphicData>
            </a:graphic>
          </wp:anchor>
        </w:drawing>
      </w:r>
    </w:p>
    <w:p w:rsidR="00AF242F" w:rsidRPr="00773C6B" w:rsidRDefault="00AF242F" w:rsidP="00AF242F">
      <w:pPr>
        <w:rPr>
          <w:b/>
          <w:sz w:val="28"/>
          <w:szCs w:val="28"/>
        </w:rPr>
      </w:pPr>
    </w:p>
    <w:p w:rsidR="0035414D" w:rsidRDefault="0035414D"/>
    <w:p w:rsidR="00274265" w:rsidRDefault="00274265">
      <w:pPr>
        <w:rPr>
          <w:b/>
          <w:color w:val="FF0000"/>
        </w:rPr>
      </w:pPr>
      <w:r>
        <w:rPr>
          <w:b/>
          <w:color w:val="FF0000"/>
        </w:rPr>
        <w:br w:type="page"/>
      </w:r>
    </w:p>
    <w:p w:rsidR="00994C40" w:rsidRPr="00994C40" w:rsidRDefault="00994C40" w:rsidP="00994C40">
      <w:pPr>
        <w:pStyle w:val="Heading2"/>
      </w:pPr>
      <w:bookmarkStart w:id="23" w:name="_Toc408301044"/>
      <w:bookmarkStart w:id="24" w:name="_Toc444693397"/>
      <w:r w:rsidRPr="00994C40">
        <w:lastRenderedPageBreak/>
        <w:t xml:space="preserve">1.1 – </w:t>
      </w:r>
      <w:r w:rsidR="005B62CF" w:rsidRPr="005B62CF">
        <w:t xml:space="preserve">Process </w:t>
      </w:r>
      <w:r w:rsidR="005B62CF" w:rsidRPr="005B62CF">
        <w:rPr>
          <w:i/>
        </w:rPr>
        <w:t>customer complaints</w:t>
      </w:r>
      <w:r w:rsidR="005B62CF" w:rsidRPr="005B62CF">
        <w:t xml:space="preserve"> using </w:t>
      </w:r>
      <w:r w:rsidR="005B62CF" w:rsidRPr="005B62CF">
        <w:rPr>
          <w:i/>
        </w:rPr>
        <w:t>effective communication</w:t>
      </w:r>
      <w:r w:rsidR="005B62CF" w:rsidRPr="005B62CF">
        <w:t xml:space="preserve"> according to organisational procedures established under organisational policies, legislation or codes of practice</w:t>
      </w:r>
      <w:bookmarkEnd w:id="23"/>
      <w:bookmarkEnd w:id="24"/>
    </w:p>
    <w:p w:rsidR="00E01FEE" w:rsidRDefault="00E01FEE" w:rsidP="00E01FEE">
      <w:r>
        <w:br/>
        <w:t xml:space="preserve">Regardless of how successful an organisation is or how high the quality of the product or service it provides, customer complaints are inevitable. Systems, procedures, technology, and employees cannot realistically operate perfectly all of the time and there are unexpected occurrences for which nobody can plan. </w:t>
      </w:r>
    </w:p>
    <w:p w:rsidR="00E01FEE" w:rsidRDefault="00E01FEE" w:rsidP="00E01FEE">
      <w:r>
        <w:t>A customer is investing their time and money into your organisation and they have the right to expect the relevant standard of delivery. When things do go wrong, organisations need to deal with complaints in a positive manner</w:t>
      </w:r>
      <w:r w:rsidR="00C7078B">
        <w:t xml:space="preserve"> and use the feedback effectively to make improvements to their business.</w:t>
      </w:r>
    </w:p>
    <w:p w:rsidR="00D85E92" w:rsidRDefault="00B00382" w:rsidP="00E01FEE">
      <w:r>
        <w:rPr>
          <w:noProof/>
          <w:lang w:eastAsia="en-AU"/>
        </w:rPr>
        <w:drawing>
          <wp:anchor distT="0" distB="0" distL="114300" distR="114300" simplePos="0" relativeHeight="251739136" behindDoc="0" locked="0" layoutInCell="1" allowOverlap="1">
            <wp:simplePos x="0" y="0"/>
            <wp:positionH relativeFrom="column">
              <wp:posOffset>4369288</wp:posOffset>
            </wp:positionH>
            <wp:positionV relativeFrom="paragraph">
              <wp:posOffset>1303285</wp:posOffset>
            </wp:positionV>
            <wp:extent cx="2152650" cy="2392045"/>
            <wp:effectExtent l="0" t="0" r="0" b="825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hand_pointing_out_of_phone_400_clr_977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52650" cy="2392045"/>
                    </a:xfrm>
                    <a:prstGeom prst="rect">
                      <a:avLst/>
                    </a:prstGeom>
                  </pic:spPr>
                </pic:pic>
              </a:graphicData>
            </a:graphic>
          </wp:anchor>
        </w:drawing>
      </w:r>
      <w:r w:rsidR="00C7078B">
        <w:t>Most organisations will have their own internal complaints procedure which identifies the persons or department responsible for dealing with complaints, usually according to the severity or nature of the complaint, and procedures will often be related to the legislative requirements of Australian Consumer Law (ACL). Even if there is a designated person responsible for customer complaints in your organisation, it is unlikely that a customer wishing to make a complaint will go directly to this person, and therefore every employee, as a first point of contact, must be able to deal effectively with</w:t>
      </w:r>
      <w:r w:rsidR="00D85E92">
        <w:t xml:space="preserve"> the customer and their complaint.</w:t>
      </w:r>
    </w:p>
    <w:p w:rsidR="00D85E92" w:rsidRDefault="00D85E92" w:rsidP="00D85E92">
      <w:pPr>
        <w:pStyle w:val="Heading3"/>
      </w:pPr>
      <w:bookmarkStart w:id="25" w:name="_Toc408301045"/>
      <w:bookmarkStart w:id="26" w:name="_Toc444693398"/>
      <w:r>
        <w:t>Complaints</w:t>
      </w:r>
      <w:bookmarkEnd w:id="25"/>
      <w:bookmarkEnd w:id="26"/>
    </w:p>
    <w:p w:rsidR="00D85E92" w:rsidRDefault="00D85E92" w:rsidP="00D85E92">
      <w:pPr>
        <w:pStyle w:val="BoldBulTight0"/>
      </w:pPr>
      <w:r>
        <w:t>Types of complaints may include:</w:t>
      </w:r>
    </w:p>
    <w:p w:rsidR="00D85E92" w:rsidRPr="00D85E92" w:rsidRDefault="00D85E92" w:rsidP="00D85E92">
      <w:pPr>
        <w:pStyle w:val="Bullets"/>
      </w:pPr>
      <w:r w:rsidRPr="00D85E92">
        <w:t>Different types of severity, formality and sources</w:t>
      </w:r>
    </w:p>
    <w:p w:rsidR="00D85E92" w:rsidRPr="00D85E92" w:rsidRDefault="00D85E92" w:rsidP="00D85E92">
      <w:pPr>
        <w:pStyle w:val="Bullets"/>
      </w:pPr>
      <w:r w:rsidRPr="00D85E92">
        <w:t>Scenarios where external bodies such as police are required</w:t>
      </w:r>
    </w:p>
    <w:p w:rsidR="00D85E92" w:rsidRPr="00D85E92" w:rsidRDefault="00D85E92" w:rsidP="00D85E92">
      <w:pPr>
        <w:pStyle w:val="Bullets"/>
      </w:pPr>
      <w:r w:rsidRPr="00D85E92">
        <w:t>Straightforward customer dissatisfaction</w:t>
      </w:r>
    </w:p>
    <w:p w:rsidR="00C7078B" w:rsidRDefault="00D85E92" w:rsidP="00D85E92">
      <w:pPr>
        <w:pStyle w:val="Bullets"/>
      </w:pPr>
      <w:r w:rsidRPr="00D85E92">
        <w:t>Level of documentation required</w:t>
      </w:r>
      <w:r>
        <w:t>.</w:t>
      </w:r>
    </w:p>
    <w:p w:rsidR="00EA2A85" w:rsidRDefault="00EA2A85" w:rsidP="00EA2A85">
      <w:pPr>
        <w:pStyle w:val="BoldBulTight0"/>
      </w:pPr>
      <w:r>
        <w:t>Severity, formality and sources</w:t>
      </w:r>
    </w:p>
    <w:p w:rsidR="00EA2A85" w:rsidRDefault="00EA2A85" w:rsidP="00EA2A85">
      <w:r>
        <w:t xml:space="preserve">The severity of a complaint will obviously depend upon the nature of the problem but also the customer making it. Each customer’s perception of the severity of their grievance will be different and this will determine how far they intend to take the matter and the </w:t>
      </w:r>
      <w:r w:rsidR="00320B48">
        <w:t>actual format the complaint takes. One customer may make an informal, verbal complaint to any available employee on the shop floor as more of a piece of information that requires no feedback or resolution, whereas another customer may submit a formal written complaint to the company director, demanding a specific resolution.</w:t>
      </w:r>
    </w:p>
    <w:p w:rsidR="00320B48" w:rsidRDefault="00320B48" w:rsidP="00320B48">
      <w:pPr>
        <w:pStyle w:val="BoldBulTight0"/>
      </w:pPr>
      <w:r>
        <w:t>Scenarios where external bodies are required</w:t>
      </w:r>
    </w:p>
    <w:p w:rsidR="00F616C4" w:rsidRDefault="00F616C4" w:rsidP="00F616C4">
      <w:r>
        <w:t xml:space="preserve">If the complaint is about a breach in legislation or the organisation cannot resolve it internally, external bodies may be required to deal with it. </w:t>
      </w:r>
    </w:p>
    <w:p w:rsidR="00607435" w:rsidRDefault="00607435">
      <w:pPr>
        <w:spacing w:after="0" w:line="240" w:lineRule="auto"/>
        <w:rPr>
          <w:b/>
        </w:rPr>
      </w:pPr>
      <w:r>
        <w:br w:type="page"/>
      </w:r>
    </w:p>
    <w:p w:rsidR="00F616C4" w:rsidRDefault="00F616C4" w:rsidP="00F616C4">
      <w:pPr>
        <w:pStyle w:val="BoldBulTight0"/>
      </w:pPr>
      <w:r>
        <w:lastRenderedPageBreak/>
        <w:t>External bodies may include:</w:t>
      </w:r>
    </w:p>
    <w:p w:rsidR="00F616C4" w:rsidRPr="00F616C4" w:rsidRDefault="00F616C4" w:rsidP="00F616C4">
      <w:pPr>
        <w:pStyle w:val="Bullets"/>
      </w:pPr>
      <w:r w:rsidRPr="00F616C4">
        <w:t>Ombudsman</w:t>
      </w:r>
    </w:p>
    <w:p w:rsidR="00F616C4" w:rsidRPr="00F616C4" w:rsidRDefault="00F616C4" w:rsidP="00F616C4">
      <w:pPr>
        <w:pStyle w:val="Bullets"/>
      </w:pPr>
      <w:r w:rsidRPr="00F616C4">
        <w:t>Independent Commission Against Corruption (ICAC)</w:t>
      </w:r>
    </w:p>
    <w:p w:rsidR="00F616C4" w:rsidRDefault="00F616C4" w:rsidP="00F616C4">
      <w:pPr>
        <w:pStyle w:val="Bullets"/>
      </w:pPr>
      <w:r>
        <w:t>P</w:t>
      </w:r>
      <w:r w:rsidRPr="00F616C4">
        <w:t>olice</w:t>
      </w:r>
    </w:p>
    <w:p w:rsidR="00F616C4" w:rsidRDefault="00F616C4" w:rsidP="00F616C4">
      <w:pPr>
        <w:pStyle w:val="Bullets"/>
      </w:pPr>
      <w:r>
        <w:t xml:space="preserve">State &amp; territory consumer protection agencies </w:t>
      </w:r>
    </w:p>
    <w:p w:rsidR="00F616C4" w:rsidRDefault="00F616C4" w:rsidP="00F616C4">
      <w:pPr>
        <w:pStyle w:val="Bullets"/>
      </w:pPr>
      <w:r>
        <w:t xml:space="preserve">State &amp; territory small claims tribunals </w:t>
      </w:r>
    </w:p>
    <w:p w:rsidR="00F616C4" w:rsidRDefault="00F616C4" w:rsidP="00F616C4">
      <w:pPr>
        <w:pStyle w:val="Bullets"/>
      </w:pPr>
      <w:r>
        <w:t>Other regulators &amp; government agencies.</w:t>
      </w:r>
    </w:p>
    <w:p w:rsidR="00F616C4" w:rsidRDefault="00F616C4" w:rsidP="00F616C4">
      <w:r>
        <w:t>We will look at external bodies in more detail later in the unit.</w:t>
      </w:r>
    </w:p>
    <w:p w:rsidR="00F616C4" w:rsidRDefault="00F616C4" w:rsidP="00F616C4">
      <w:pPr>
        <w:pStyle w:val="BoldBulTight0"/>
      </w:pPr>
      <w:r>
        <w:t>Level of documentation required</w:t>
      </w:r>
    </w:p>
    <w:p w:rsidR="00F616C4" w:rsidRDefault="00F616C4" w:rsidP="00F616C4">
      <w:r>
        <w:t xml:space="preserve">A complaint may require documentation to substantiate the claim. For example, a complaint about a late delivery may need the original order form </w:t>
      </w:r>
      <w:r w:rsidR="000B75E0">
        <w:t>that details the date and time of guaranteed delivery. Organisational policy may state that all complaints must be recorded on a specific document or computer systems. Some organisations may even have different methods of recording complaints according to their nature, for example, customer services quality, product quality, and health and safety issues.</w:t>
      </w:r>
    </w:p>
    <w:p w:rsidR="000B75E0" w:rsidRDefault="000B75E0" w:rsidP="000B75E0">
      <w:pPr>
        <w:pStyle w:val="BoldBulTight0"/>
      </w:pPr>
      <w:r w:rsidRPr="00D85E92">
        <w:t>Straightforward customer dissatisfaction</w:t>
      </w:r>
    </w:p>
    <w:p w:rsidR="000B75E0" w:rsidRDefault="000B75E0" w:rsidP="000B75E0">
      <w:r>
        <w:t>As an employee, face to face straightforward customer dissatisfaction in the present moment is likely to be the most common form of complaint with which you will be faced and you will often have no warning. It is important that you are able to process these complaints using effective communication and according to your organisational policy and relevant legislation.</w:t>
      </w:r>
    </w:p>
    <w:p w:rsidR="00530B29" w:rsidRDefault="00530B29" w:rsidP="00530B29">
      <w:pPr>
        <w:pStyle w:val="Heading3"/>
      </w:pPr>
      <w:bookmarkStart w:id="27" w:name="_Toc408301046"/>
      <w:bookmarkStart w:id="28" w:name="_Toc444693399"/>
      <w:r>
        <w:t>Customers</w:t>
      </w:r>
      <w:bookmarkEnd w:id="27"/>
      <w:bookmarkEnd w:id="28"/>
    </w:p>
    <w:p w:rsidR="00530B29" w:rsidRDefault="00607435" w:rsidP="009E692A">
      <w:pPr>
        <w:rPr>
          <w:lang w:val="en-GB"/>
        </w:rPr>
      </w:pPr>
      <w:r>
        <w:rPr>
          <w:noProof/>
          <w:lang w:eastAsia="en-AU"/>
        </w:rPr>
        <w:drawing>
          <wp:anchor distT="0" distB="0" distL="114300" distR="114300" simplePos="0" relativeHeight="251740160" behindDoc="0" locked="0" layoutInCell="1" allowOverlap="1">
            <wp:simplePos x="0" y="0"/>
            <wp:positionH relativeFrom="column">
              <wp:posOffset>5248275</wp:posOffset>
            </wp:positionH>
            <wp:positionV relativeFrom="paragraph">
              <wp:posOffset>364490</wp:posOffset>
            </wp:positionV>
            <wp:extent cx="828675" cy="2238375"/>
            <wp:effectExtent l="1905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mad_stick_figure_400_clr_535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8675" cy="2238375"/>
                    </a:xfrm>
                    <a:prstGeom prst="rect">
                      <a:avLst/>
                    </a:prstGeom>
                  </pic:spPr>
                </pic:pic>
              </a:graphicData>
            </a:graphic>
          </wp:anchor>
        </w:drawing>
      </w:r>
      <w:r w:rsidR="009E692A">
        <w:rPr>
          <w:lang w:val="en-GB"/>
        </w:rPr>
        <w:t>Whatever the nature of your organisation, your customers will be a diverse group of people with varying needs.</w:t>
      </w:r>
    </w:p>
    <w:p w:rsidR="009E692A" w:rsidRPr="00530B29" w:rsidRDefault="009E692A" w:rsidP="009E692A">
      <w:pPr>
        <w:pStyle w:val="BoldBulTight0"/>
        <w:rPr>
          <w:lang w:val="en-GB"/>
        </w:rPr>
      </w:pPr>
      <w:r>
        <w:rPr>
          <w:lang w:val="en-GB"/>
        </w:rPr>
        <w:t>Customers may include:</w:t>
      </w:r>
    </w:p>
    <w:p w:rsidR="00530B29" w:rsidRPr="00530B29" w:rsidRDefault="00530B29" w:rsidP="00530B29">
      <w:pPr>
        <w:pStyle w:val="Bullets"/>
      </w:pPr>
      <w:r w:rsidRPr="00530B29">
        <w:t>Customers with routine or specific requests</w:t>
      </w:r>
    </w:p>
    <w:p w:rsidR="00530B29" w:rsidRPr="00530B29" w:rsidRDefault="00530B29" w:rsidP="00530B29">
      <w:pPr>
        <w:pStyle w:val="Bullets"/>
      </w:pPr>
      <w:r w:rsidRPr="00530B29">
        <w:t>Internal or external customers</w:t>
      </w:r>
    </w:p>
    <w:p w:rsidR="00530B29" w:rsidRPr="00530B29" w:rsidRDefault="00530B29" w:rsidP="00530B29">
      <w:pPr>
        <w:pStyle w:val="Bullets"/>
      </w:pPr>
      <w:r w:rsidRPr="00530B29">
        <w:t>People from a range of social, cultural or ethnic backgrounds</w:t>
      </w:r>
    </w:p>
    <w:p w:rsidR="00530B29" w:rsidRPr="00530B29" w:rsidRDefault="00530B29" w:rsidP="00530B29">
      <w:pPr>
        <w:pStyle w:val="Bullets"/>
      </w:pPr>
      <w:r w:rsidRPr="00530B29">
        <w:t>People who may be unwell, drug affected or emotionally distressed</w:t>
      </w:r>
    </w:p>
    <w:p w:rsidR="00530B29" w:rsidRPr="00530B29" w:rsidRDefault="00530B29" w:rsidP="00530B29">
      <w:pPr>
        <w:pStyle w:val="Bullets"/>
      </w:pPr>
      <w:r w:rsidRPr="00530B29">
        <w:t>People with varying physical and mental abilities</w:t>
      </w:r>
    </w:p>
    <w:p w:rsidR="000B75E0" w:rsidRDefault="00530B29" w:rsidP="00530B29">
      <w:pPr>
        <w:pStyle w:val="Bullets"/>
      </w:pPr>
      <w:r w:rsidRPr="00530B29">
        <w:t>Regular and new customers</w:t>
      </w:r>
      <w:r w:rsidR="009E692A">
        <w:t>.</w:t>
      </w:r>
    </w:p>
    <w:p w:rsidR="009E692A" w:rsidRDefault="009E692A" w:rsidP="009E692A">
      <w:r>
        <w:t>It can sometimes be difficult to identify the individual needs or differences of a customer making a complaint, and personal emotions are often involved when someone makes a complaint, so it is therefore vital that you treat each customer fairly and with respect at all times.</w:t>
      </w:r>
    </w:p>
    <w:p w:rsidR="009E692A" w:rsidRDefault="009E692A" w:rsidP="009E692A">
      <w:pPr>
        <w:pStyle w:val="Heading3"/>
      </w:pPr>
      <w:bookmarkStart w:id="29" w:name="_Toc408301047"/>
      <w:bookmarkStart w:id="30" w:name="_Toc444693400"/>
      <w:r>
        <w:lastRenderedPageBreak/>
        <w:t>Effective communication</w:t>
      </w:r>
      <w:bookmarkEnd w:id="29"/>
      <w:bookmarkEnd w:id="30"/>
    </w:p>
    <w:p w:rsidR="009E692A" w:rsidRDefault="0062658B" w:rsidP="0026163F">
      <w:pPr>
        <w:pStyle w:val="BoldBulTight0"/>
        <w:rPr>
          <w:lang w:val="en-GB"/>
        </w:rPr>
      </w:pPr>
      <w:r>
        <w:rPr>
          <w:lang w:val="en-GB"/>
        </w:rPr>
        <w:t>Customers make complaints about all manner of issues</w:t>
      </w:r>
      <w:r w:rsidR="0026163F">
        <w:rPr>
          <w:lang w:val="en-GB"/>
        </w:rPr>
        <w:t>, including:</w:t>
      </w:r>
    </w:p>
    <w:p w:rsidR="0026163F" w:rsidRDefault="0026163F" w:rsidP="0026163F">
      <w:pPr>
        <w:pStyle w:val="Bullets"/>
        <w:rPr>
          <w:lang w:val="en-GB"/>
        </w:rPr>
      </w:pPr>
      <w:r>
        <w:rPr>
          <w:lang w:val="en-GB"/>
        </w:rPr>
        <w:t>Faulty products</w:t>
      </w:r>
    </w:p>
    <w:p w:rsidR="0026163F" w:rsidRDefault="00B0060A" w:rsidP="0026163F">
      <w:pPr>
        <w:pStyle w:val="Bullets"/>
        <w:rPr>
          <w:lang w:val="en-GB"/>
        </w:rPr>
      </w:pPr>
      <w:r>
        <w:rPr>
          <w:noProof/>
          <w:lang w:eastAsia="en-AU"/>
        </w:rPr>
        <w:drawing>
          <wp:anchor distT="0" distB="0" distL="114300" distR="114300" simplePos="0" relativeHeight="251789312" behindDoc="0" locked="0" layoutInCell="1" allowOverlap="1">
            <wp:simplePos x="0" y="0"/>
            <wp:positionH relativeFrom="page">
              <wp:posOffset>4657725</wp:posOffset>
            </wp:positionH>
            <wp:positionV relativeFrom="paragraph">
              <wp:posOffset>11430</wp:posOffset>
            </wp:positionV>
            <wp:extent cx="2114550" cy="2114550"/>
            <wp:effectExtent l="19050" t="0" r="0" b="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MNasty.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14550" cy="2114550"/>
                    </a:xfrm>
                    <a:prstGeom prst="rect">
                      <a:avLst/>
                    </a:prstGeom>
                  </pic:spPr>
                </pic:pic>
              </a:graphicData>
            </a:graphic>
          </wp:anchor>
        </w:drawing>
      </w:r>
      <w:r w:rsidR="0026163F">
        <w:rPr>
          <w:lang w:val="en-GB"/>
        </w:rPr>
        <w:t>Poor service</w:t>
      </w:r>
    </w:p>
    <w:p w:rsidR="0026163F" w:rsidRDefault="0026163F" w:rsidP="0026163F">
      <w:pPr>
        <w:pStyle w:val="Bullets"/>
        <w:rPr>
          <w:lang w:val="en-GB"/>
        </w:rPr>
      </w:pPr>
      <w:r>
        <w:rPr>
          <w:lang w:val="en-GB"/>
        </w:rPr>
        <w:t>Poor communication</w:t>
      </w:r>
    </w:p>
    <w:p w:rsidR="0026163F" w:rsidRDefault="0026163F" w:rsidP="0026163F">
      <w:pPr>
        <w:pStyle w:val="Bullets"/>
        <w:rPr>
          <w:lang w:val="en-GB"/>
        </w:rPr>
      </w:pPr>
      <w:r>
        <w:rPr>
          <w:lang w:val="en-GB"/>
        </w:rPr>
        <w:t>Unprofessional employees:</w:t>
      </w:r>
    </w:p>
    <w:p w:rsidR="0026163F" w:rsidRDefault="0026163F" w:rsidP="0026163F">
      <w:pPr>
        <w:pStyle w:val="Bullets2"/>
        <w:rPr>
          <w:lang w:val="en-GB"/>
        </w:rPr>
      </w:pPr>
      <w:r>
        <w:rPr>
          <w:lang w:val="en-GB"/>
        </w:rPr>
        <w:t>rude/impolite</w:t>
      </w:r>
    </w:p>
    <w:p w:rsidR="0026163F" w:rsidRDefault="0026163F" w:rsidP="0026163F">
      <w:pPr>
        <w:pStyle w:val="Bullets2"/>
        <w:rPr>
          <w:lang w:val="en-GB"/>
        </w:rPr>
      </w:pPr>
      <w:r>
        <w:rPr>
          <w:lang w:val="en-GB"/>
        </w:rPr>
        <w:t>use of inappropriate language</w:t>
      </w:r>
    </w:p>
    <w:p w:rsidR="0026163F" w:rsidRDefault="0026163F" w:rsidP="0026163F">
      <w:pPr>
        <w:pStyle w:val="Bullets2"/>
        <w:rPr>
          <w:lang w:val="en-GB"/>
        </w:rPr>
      </w:pPr>
      <w:r>
        <w:rPr>
          <w:lang w:val="en-GB"/>
        </w:rPr>
        <w:t>inappropriately dressed</w:t>
      </w:r>
    </w:p>
    <w:p w:rsidR="0026163F" w:rsidRDefault="0026163F" w:rsidP="0026163F">
      <w:pPr>
        <w:pStyle w:val="Bullets2"/>
        <w:rPr>
          <w:lang w:val="en-GB"/>
        </w:rPr>
      </w:pPr>
      <w:r>
        <w:rPr>
          <w:lang w:val="en-GB"/>
        </w:rPr>
        <w:t xml:space="preserve">unhygienic </w:t>
      </w:r>
    </w:p>
    <w:p w:rsidR="0026163F" w:rsidRDefault="0026163F" w:rsidP="0026163F">
      <w:pPr>
        <w:pStyle w:val="Bullets"/>
        <w:rPr>
          <w:lang w:val="en-GB"/>
        </w:rPr>
      </w:pPr>
      <w:r>
        <w:rPr>
          <w:lang w:val="en-GB"/>
        </w:rPr>
        <w:t>Dirty/poor facilities</w:t>
      </w:r>
    </w:p>
    <w:p w:rsidR="0026163F" w:rsidRDefault="0026163F" w:rsidP="0026163F">
      <w:pPr>
        <w:pStyle w:val="Bullets"/>
        <w:rPr>
          <w:lang w:val="en-GB"/>
        </w:rPr>
      </w:pPr>
      <w:r>
        <w:rPr>
          <w:lang w:val="en-GB"/>
        </w:rPr>
        <w:t>Health and safety matters.</w:t>
      </w:r>
    </w:p>
    <w:p w:rsidR="0026163F" w:rsidRDefault="0026163F" w:rsidP="0026163F">
      <w:pPr>
        <w:rPr>
          <w:lang w:val="en-GB"/>
        </w:rPr>
      </w:pPr>
      <w:r>
        <w:rPr>
          <w:lang w:val="en-GB"/>
        </w:rPr>
        <w:t>When processing the initial stages of a complaint, you need to give the customer a positive experience.</w:t>
      </w:r>
    </w:p>
    <w:p w:rsidR="0026163F" w:rsidRDefault="0026163F" w:rsidP="0026163F">
      <w:pPr>
        <w:pStyle w:val="BoldBulTight0"/>
        <w:rPr>
          <w:lang w:val="en-GB"/>
        </w:rPr>
      </w:pPr>
      <w:r>
        <w:rPr>
          <w:lang w:val="en-GB"/>
        </w:rPr>
        <w:t>Acknowledge the complaint</w:t>
      </w:r>
    </w:p>
    <w:p w:rsidR="0026163F" w:rsidRDefault="0026163F" w:rsidP="0026163F">
      <w:pPr>
        <w:rPr>
          <w:lang w:val="en-GB"/>
        </w:rPr>
      </w:pPr>
      <w:r>
        <w:rPr>
          <w:lang w:val="en-GB"/>
        </w:rPr>
        <w:t xml:space="preserve">Whether or not you agree with the customer, you must always accept that they are making a complaint and let them know. </w:t>
      </w:r>
    </w:p>
    <w:p w:rsidR="0026163F" w:rsidRDefault="0026163F" w:rsidP="0026163F">
      <w:pPr>
        <w:pStyle w:val="BoldBulTight0"/>
        <w:rPr>
          <w:lang w:val="en-GB"/>
        </w:rPr>
      </w:pPr>
      <w:r>
        <w:rPr>
          <w:lang w:val="en-GB"/>
        </w:rPr>
        <w:t xml:space="preserve">Be magnanimous </w:t>
      </w:r>
    </w:p>
    <w:p w:rsidR="0026163F" w:rsidRDefault="0026163F" w:rsidP="0026163F">
      <w:pPr>
        <w:rPr>
          <w:lang w:val="en-GB"/>
        </w:rPr>
      </w:pPr>
      <w:r>
        <w:rPr>
          <w:lang w:val="en-GB"/>
        </w:rPr>
        <w:t>Do not take the complaint personally. It is not a personal attack on, unless it is a direct complaint about you and in which case the customer will probably want to make the complaint to a supervisor.</w:t>
      </w:r>
      <w:r w:rsidR="00583A40">
        <w:rPr>
          <w:lang w:val="en-GB"/>
        </w:rPr>
        <w:t xml:space="preserve"> Remain calm and indifferent.</w:t>
      </w:r>
    </w:p>
    <w:p w:rsidR="00583A40" w:rsidRDefault="00583A40" w:rsidP="00583A40">
      <w:pPr>
        <w:pStyle w:val="BoldBulTight0"/>
        <w:rPr>
          <w:lang w:val="en-GB"/>
        </w:rPr>
      </w:pPr>
      <w:r>
        <w:rPr>
          <w:lang w:val="en-GB"/>
        </w:rPr>
        <w:t>Apologise</w:t>
      </w:r>
    </w:p>
    <w:p w:rsidR="00583A40" w:rsidRDefault="00583A40" w:rsidP="00583A40">
      <w:pPr>
        <w:rPr>
          <w:lang w:val="en-GB"/>
        </w:rPr>
      </w:pPr>
      <w:r>
        <w:rPr>
          <w:lang w:val="en-GB"/>
        </w:rPr>
        <w:t>Say that you are sorry for the issue that has caused the customer to make a complaint. For example, “I am sorry that you feel your lunch service was slow.” You are not agreeing with them, but you are recognising their concerns and acknowledging that their feelings matter.</w:t>
      </w:r>
    </w:p>
    <w:p w:rsidR="00583A40" w:rsidRDefault="00583A40" w:rsidP="00583A40">
      <w:pPr>
        <w:pStyle w:val="BoldBulTight0"/>
        <w:rPr>
          <w:lang w:val="en-GB"/>
        </w:rPr>
      </w:pPr>
      <w:r>
        <w:rPr>
          <w:lang w:val="en-GB"/>
        </w:rPr>
        <w:t>Remain positive and polite</w:t>
      </w:r>
    </w:p>
    <w:p w:rsidR="00583A40" w:rsidRDefault="00583A40" w:rsidP="00583A40">
      <w:pPr>
        <w:rPr>
          <w:lang w:val="en-GB"/>
        </w:rPr>
      </w:pPr>
      <w:r>
        <w:rPr>
          <w:lang w:val="en-GB"/>
        </w:rPr>
        <w:t xml:space="preserve">Your attitude is directly linked to the customer’s. If an angry customer is met with a negative attitude, their attitude will get worse and will give them something else to complain about. Your positive attitude may help to calm the customer down and will make the experience much easier for them. </w:t>
      </w:r>
    </w:p>
    <w:p w:rsidR="00583A40" w:rsidRDefault="00583A40" w:rsidP="00583A40">
      <w:pPr>
        <w:pStyle w:val="BoldBulTight0"/>
        <w:rPr>
          <w:lang w:val="en-GB"/>
        </w:rPr>
      </w:pPr>
      <w:r>
        <w:rPr>
          <w:lang w:val="en-GB"/>
        </w:rPr>
        <w:t>Listen to the customer</w:t>
      </w:r>
    </w:p>
    <w:p w:rsidR="00583A40" w:rsidRDefault="00583A40" w:rsidP="00583A40">
      <w:pPr>
        <w:rPr>
          <w:lang w:val="en-GB"/>
        </w:rPr>
      </w:pPr>
      <w:r>
        <w:rPr>
          <w:lang w:val="en-GB"/>
        </w:rPr>
        <w:t xml:space="preserve">A customer that feels strongly enough to make a complaint wants to be heard. Do not interrupt and listen to all they have to say before responding. This will make them </w:t>
      </w:r>
      <w:r w:rsidR="00554FEC">
        <w:rPr>
          <w:lang w:val="en-GB"/>
        </w:rPr>
        <w:t>feel valued and also gives you the opportunity to find out exactly what the issues are. You will then be able to judge whether or not you can resolve the matter or whether it needs to be referred elsewhere.</w:t>
      </w:r>
    </w:p>
    <w:p w:rsidR="00554FEC" w:rsidRDefault="00554FEC" w:rsidP="00554FEC">
      <w:pPr>
        <w:pStyle w:val="BoldBulTight0"/>
        <w:rPr>
          <w:lang w:val="en-GB"/>
        </w:rPr>
      </w:pPr>
      <w:r>
        <w:rPr>
          <w:lang w:val="en-GB"/>
        </w:rPr>
        <w:lastRenderedPageBreak/>
        <w:t>Offer solutions and options</w:t>
      </w:r>
    </w:p>
    <w:p w:rsidR="00554FEC" w:rsidRDefault="00554FEC" w:rsidP="00554FEC">
      <w:pPr>
        <w:rPr>
          <w:lang w:val="en-GB"/>
        </w:rPr>
      </w:pPr>
      <w:r>
        <w:rPr>
          <w:lang w:val="en-GB"/>
        </w:rPr>
        <w:t xml:space="preserve">If you are able and have sufficient authority to do so, offer solutions to resolve the matter, focusing on what you can do for them and not what you cannot. </w:t>
      </w:r>
    </w:p>
    <w:p w:rsidR="00554FEC" w:rsidRDefault="00554FEC" w:rsidP="00554FEC">
      <w:pPr>
        <w:pStyle w:val="BoldBulTight0"/>
        <w:rPr>
          <w:lang w:val="en-GB"/>
        </w:rPr>
      </w:pPr>
      <w:r>
        <w:rPr>
          <w:lang w:val="en-GB"/>
        </w:rPr>
        <w:t>Document and record details</w:t>
      </w:r>
    </w:p>
    <w:p w:rsidR="00554FEC" w:rsidRDefault="00554FEC" w:rsidP="00554FEC">
      <w:pPr>
        <w:rPr>
          <w:lang w:val="en-GB"/>
        </w:rPr>
      </w:pPr>
      <w:r>
        <w:rPr>
          <w:lang w:val="en-GB"/>
        </w:rPr>
        <w:t>Dependent on the nature of the complaint, and your role and authority within the organisation, you may have to follow complaints recording procedures. Even if you have to refer the complaint elsewhere, it is still best practice to record the details of the customer and outline of the complaint, so that you have a written record of the complaint from its very beginning.</w:t>
      </w:r>
    </w:p>
    <w:p w:rsidR="00554FEC" w:rsidRDefault="00554FEC" w:rsidP="00554FEC">
      <w:pPr>
        <w:rPr>
          <w:lang w:val="en-GB"/>
        </w:rPr>
      </w:pPr>
      <w:r>
        <w:rPr>
          <w:lang w:val="en-GB"/>
        </w:rPr>
        <w:t>Whilst doing all of these things, your communication must remain effective throughout.</w:t>
      </w:r>
    </w:p>
    <w:p w:rsidR="00554FEC" w:rsidRDefault="00B0060A" w:rsidP="00554FEC">
      <w:pPr>
        <w:pStyle w:val="BoldBulTight0"/>
        <w:rPr>
          <w:lang w:val="en-GB"/>
        </w:rPr>
      </w:pPr>
      <w:r>
        <w:rPr>
          <w:noProof/>
          <w:lang w:eastAsia="en-AU"/>
        </w:rPr>
        <w:drawing>
          <wp:anchor distT="0" distB="0" distL="114300" distR="114300" simplePos="0" relativeHeight="251741184" behindDoc="0" locked="0" layoutInCell="1" allowOverlap="1">
            <wp:simplePos x="0" y="0"/>
            <wp:positionH relativeFrom="margin">
              <wp:posOffset>4735800</wp:posOffset>
            </wp:positionH>
            <wp:positionV relativeFrom="paragraph">
              <wp:posOffset>166887</wp:posOffset>
            </wp:positionV>
            <wp:extent cx="1704975" cy="2274570"/>
            <wp:effectExtent l="0" t="0" r="9525"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stick_figure_listen_800_wh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4975" cy="2274570"/>
                    </a:xfrm>
                    <a:prstGeom prst="rect">
                      <a:avLst/>
                    </a:prstGeom>
                  </pic:spPr>
                </pic:pic>
              </a:graphicData>
            </a:graphic>
          </wp:anchor>
        </w:drawing>
      </w:r>
      <w:r w:rsidR="00554FEC">
        <w:rPr>
          <w:lang w:val="en-GB"/>
        </w:rPr>
        <w:t>Effective communication includes:</w:t>
      </w:r>
    </w:p>
    <w:p w:rsidR="00554FEC" w:rsidRPr="00554FEC" w:rsidRDefault="00554FEC" w:rsidP="00554FEC">
      <w:pPr>
        <w:pStyle w:val="Bullets"/>
      </w:pPr>
      <w:r w:rsidRPr="00554FEC">
        <w:t>Giving customers full attention</w:t>
      </w:r>
    </w:p>
    <w:p w:rsidR="00554FEC" w:rsidRPr="00554FEC" w:rsidRDefault="00554FEC" w:rsidP="00554FEC">
      <w:pPr>
        <w:pStyle w:val="Bullets"/>
      </w:pPr>
      <w:r w:rsidRPr="00554FEC">
        <w:t>Maintaining eye contact (for face</w:t>
      </w:r>
      <w:r w:rsidRPr="00554FEC">
        <w:noBreakHyphen/>
        <w:t>to</w:t>
      </w:r>
      <w:r w:rsidRPr="00554FEC">
        <w:noBreakHyphen/>
        <w:t>face interactions), except where eye contact may be culturally inappropriate</w:t>
      </w:r>
    </w:p>
    <w:p w:rsidR="00554FEC" w:rsidRPr="00554FEC" w:rsidRDefault="00554FEC" w:rsidP="00554FEC">
      <w:pPr>
        <w:pStyle w:val="Bullets"/>
      </w:pPr>
      <w:r w:rsidRPr="00554FEC">
        <w:t>Speaking clearly and concisely</w:t>
      </w:r>
    </w:p>
    <w:p w:rsidR="00554FEC" w:rsidRPr="00554FEC" w:rsidRDefault="00554FEC" w:rsidP="00554FEC">
      <w:pPr>
        <w:pStyle w:val="Bullets"/>
      </w:pPr>
      <w:r w:rsidRPr="00554FEC">
        <w:t>Using appropriate language and tone of voice</w:t>
      </w:r>
    </w:p>
    <w:p w:rsidR="00554FEC" w:rsidRPr="00554FEC" w:rsidRDefault="00554FEC" w:rsidP="00554FEC">
      <w:pPr>
        <w:pStyle w:val="Bullets"/>
      </w:pPr>
      <w:r w:rsidRPr="00554FEC">
        <w:t>Using clear written information/communication</w:t>
      </w:r>
    </w:p>
    <w:p w:rsidR="00554FEC" w:rsidRPr="00554FEC" w:rsidRDefault="00554FEC" w:rsidP="00554FEC">
      <w:pPr>
        <w:pStyle w:val="Bullets"/>
        <w:rPr>
          <w:lang w:val="en-GB"/>
        </w:rPr>
      </w:pPr>
      <w:r w:rsidRPr="00554FEC">
        <w:t>Using appropriate non</w:t>
      </w:r>
      <w:r w:rsidRPr="00554FEC">
        <w:noBreakHyphen/>
        <w:t>verbal communication (body language) personal presentation (for face</w:t>
      </w:r>
      <w:r w:rsidRPr="00554FEC">
        <w:noBreakHyphen/>
        <w:t>to</w:t>
      </w:r>
      <w:r w:rsidRPr="00554FEC">
        <w:noBreakHyphen/>
        <w:t>face interactions)</w:t>
      </w:r>
      <w:r w:rsidR="00F94002">
        <w:t>.</w:t>
      </w:r>
    </w:p>
    <w:p w:rsidR="00517569" w:rsidRDefault="009C31A0" w:rsidP="00554FEC">
      <w:pPr>
        <w:pStyle w:val="BoldBulTight0"/>
        <w:rPr>
          <w:lang w:val="en-GB"/>
        </w:rPr>
      </w:pPr>
      <w:r>
        <w:rPr>
          <w:lang w:val="en-GB"/>
        </w:rPr>
        <w:t>Give</w:t>
      </w:r>
      <w:r w:rsidR="00554FEC">
        <w:rPr>
          <w:lang w:val="en-GB"/>
        </w:rPr>
        <w:t xml:space="preserve"> customers full attention</w:t>
      </w:r>
    </w:p>
    <w:p w:rsidR="00554FEC" w:rsidRDefault="00554FEC" w:rsidP="00554FEC">
      <w:pPr>
        <w:rPr>
          <w:lang w:val="en-GB"/>
        </w:rPr>
      </w:pPr>
      <w:r>
        <w:rPr>
          <w:lang w:val="en-GB"/>
        </w:rPr>
        <w:t xml:space="preserve">When dealing with customers at any point they should receive your full attention; it is even more important when dealing with a customer that is not happy about something within your organisation. </w:t>
      </w:r>
      <w:r w:rsidR="009C31A0">
        <w:rPr>
          <w:lang w:val="en-GB"/>
        </w:rPr>
        <w:t>Giving them your undivided attention shows that you value their opinion and are taking the complaint seriously.</w:t>
      </w:r>
    </w:p>
    <w:p w:rsidR="009C31A0" w:rsidRDefault="009C31A0" w:rsidP="009C31A0">
      <w:pPr>
        <w:pStyle w:val="BoldBulTight0"/>
        <w:rPr>
          <w:lang w:val="en-GB"/>
        </w:rPr>
      </w:pPr>
      <w:r>
        <w:rPr>
          <w:lang w:val="en-GB"/>
        </w:rPr>
        <w:t>Maintain eye contact</w:t>
      </w:r>
    </w:p>
    <w:p w:rsidR="009C31A0" w:rsidRDefault="009C31A0" w:rsidP="009C31A0">
      <w:pPr>
        <w:rPr>
          <w:lang w:val="en-GB"/>
        </w:rPr>
      </w:pPr>
      <w:r>
        <w:rPr>
          <w:lang w:val="en-GB"/>
        </w:rPr>
        <w:t>Maintaining eye contact, particularly when you are listening to their complaint, reinforces the fact that you are taking their complaint seriously.</w:t>
      </w:r>
    </w:p>
    <w:p w:rsidR="009C31A0" w:rsidRDefault="009C31A0" w:rsidP="009C31A0">
      <w:pPr>
        <w:pStyle w:val="BoldBulTight0"/>
        <w:rPr>
          <w:lang w:val="en-GB"/>
        </w:rPr>
      </w:pPr>
      <w:r>
        <w:rPr>
          <w:lang w:val="en-GB"/>
        </w:rPr>
        <w:t>Speak clearly and concisely</w:t>
      </w:r>
    </w:p>
    <w:p w:rsidR="009C31A0" w:rsidRDefault="009C31A0" w:rsidP="009C31A0">
      <w:pPr>
        <w:rPr>
          <w:lang w:val="en-GB"/>
        </w:rPr>
      </w:pPr>
      <w:r>
        <w:rPr>
          <w:lang w:val="en-GB"/>
        </w:rPr>
        <w:t xml:space="preserve">You need to ensure that the customer hears understands everything you tell them correctly. As first point of contact, and usually when they are at their most upset/angry/annoyed, their reasoning and clarity of mind may not be perfect and if you are not clear with the information you give, it could cause further problems </w:t>
      </w:r>
      <w:r w:rsidR="00BB264D">
        <w:rPr>
          <w:lang w:val="en-GB"/>
        </w:rPr>
        <w:t>if the complaint escalates.</w:t>
      </w:r>
    </w:p>
    <w:p w:rsidR="00BB264D" w:rsidRDefault="00BB264D" w:rsidP="00BB264D">
      <w:pPr>
        <w:pStyle w:val="BoldBulTight0"/>
        <w:rPr>
          <w:lang w:val="en-GB"/>
        </w:rPr>
      </w:pPr>
      <w:r>
        <w:rPr>
          <w:lang w:val="en-GB"/>
        </w:rPr>
        <w:t>Use appropriate language and tone of voice</w:t>
      </w:r>
    </w:p>
    <w:p w:rsidR="00554FEC" w:rsidRDefault="00BB264D" w:rsidP="00BB264D">
      <w:pPr>
        <w:rPr>
          <w:lang w:val="en-GB"/>
        </w:rPr>
      </w:pPr>
      <w:r>
        <w:rPr>
          <w:lang w:val="en-GB"/>
        </w:rPr>
        <w:t xml:space="preserve">Equally as important as what you say is the way in which you say it. </w:t>
      </w:r>
      <w:r w:rsidR="003822EF">
        <w:rPr>
          <w:lang w:val="en-GB"/>
        </w:rPr>
        <w:t>A negative or aggressive tone or the wrong choice of words may escalate the situation and cause further offence to the customer.</w:t>
      </w:r>
    </w:p>
    <w:p w:rsidR="00B0060A" w:rsidRDefault="00B0060A">
      <w:pPr>
        <w:spacing w:after="0" w:line="240" w:lineRule="auto"/>
        <w:rPr>
          <w:b/>
          <w:lang w:val="en-GB"/>
        </w:rPr>
      </w:pPr>
      <w:r>
        <w:rPr>
          <w:lang w:val="en-GB"/>
        </w:rPr>
        <w:br w:type="page"/>
      </w:r>
    </w:p>
    <w:p w:rsidR="003822EF" w:rsidRDefault="003822EF" w:rsidP="003822EF">
      <w:pPr>
        <w:pStyle w:val="BoldBulTight0"/>
        <w:rPr>
          <w:lang w:val="en-GB"/>
        </w:rPr>
      </w:pPr>
      <w:r>
        <w:rPr>
          <w:lang w:val="en-GB"/>
        </w:rPr>
        <w:lastRenderedPageBreak/>
        <w:t>Use clear written information/communication</w:t>
      </w:r>
    </w:p>
    <w:p w:rsidR="003822EF" w:rsidRDefault="003822EF" w:rsidP="00392242">
      <w:pPr>
        <w:spacing w:line="240" w:lineRule="auto"/>
        <w:rPr>
          <w:lang w:val="en-GB"/>
        </w:rPr>
      </w:pPr>
      <w:r>
        <w:rPr>
          <w:lang w:val="en-GB"/>
        </w:rPr>
        <w:t>As with all you say, ensure all written communication is clear and accurate; it is a tangible record that could be used in the complaints procedure and if inaccurate or ambiguous, may have a detrimental effect on the organisation.</w:t>
      </w:r>
    </w:p>
    <w:p w:rsidR="003822EF" w:rsidRDefault="003822EF" w:rsidP="003822EF">
      <w:pPr>
        <w:pStyle w:val="BoldBulTight0"/>
      </w:pPr>
      <w:r>
        <w:t>Use</w:t>
      </w:r>
      <w:r w:rsidR="00554FEC" w:rsidRPr="003822EF">
        <w:t xml:space="preserve"> appropriate non</w:t>
      </w:r>
      <w:r w:rsidR="00554FEC" w:rsidRPr="003822EF">
        <w:noBreakHyphen/>
        <w:t>verbal communication (body language) personal presentation</w:t>
      </w:r>
    </w:p>
    <w:p w:rsidR="003822EF" w:rsidRDefault="003822EF" w:rsidP="00392242">
      <w:pPr>
        <w:spacing w:line="240" w:lineRule="auto"/>
        <w:rPr>
          <w:lang w:val="en-GB"/>
        </w:rPr>
      </w:pPr>
      <w:r>
        <w:rPr>
          <w:lang w:val="en-GB"/>
        </w:rPr>
        <w:t xml:space="preserve">Your body language must reflect the positive, polite and calm manner in which you are speaking to the customer. Face them, maintain eye contact, keep still and do not make animated hand gestures that could escalate the situation. </w:t>
      </w:r>
    </w:p>
    <w:p w:rsidR="003822EF" w:rsidRDefault="003822EF" w:rsidP="00392242">
      <w:pPr>
        <w:spacing w:line="240" w:lineRule="auto"/>
        <w:rPr>
          <w:lang w:val="en-GB"/>
        </w:rPr>
      </w:pPr>
      <w:r>
        <w:rPr>
          <w:lang w:val="en-GB"/>
        </w:rPr>
        <w:t>Good customer service when handling complaints often increases the loyalty of the customer as they feel valued and satisfied that the organisation has taken their opinion on board and taken the time to resolve matters.</w:t>
      </w:r>
    </w:p>
    <w:p w:rsidR="002272FD" w:rsidRDefault="002272FD" w:rsidP="002272FD">
      <w:pPr>
        <w:pStyle w:val="BoldBulTight0"/>
        <w:rPr>
          <w:lang w:val="en-GB"/>
        </w:rPr>
      </w:pPr>
      <w:r>
        <w:rPr>
          <w:lang w:val="en-GB"/>
        </w:rPr>
        <w:t>Exercise caution</w:t>
      </w:r>
    </w:p>
    <w:p w:rsidR="002272FD" w:rsidRDefault="002272FD" w:rsidP="00392242">
      <w:pPr>
        <w:spacing w:line="240" w:lineRule="auto"/>
        <w:rPr>
          <w:lang w:val="en-GB"/>
        </w:rPr>
      </w:pPr>
      <w:r>
        <w:rPr>
          <w:lang w:val="en-GB"/>
        </w:rPr>
        <w:t xml:space="preserve">It is important to be mindful when dealing with customer complaints that you may sometimes encounter irrational customers that, despite being treated with respect and in a solution focused manner, may be beyond your capabilities or authority to deal with. </w:t>
      </w:r>
    </w:p>
    <w:p w:rsidR="002272FD" w:rsidRDefault="002272FD" w:rsidP="002272FD">
      <w:pPr>
        <w:pStyle w:val="BoldBulTight0"/>
        <w:rPr>
          <w:lang w:val="en-GB"/>
        </w:rPr>
      </w:pPr>
      <w:r>
        <w:rPr>
          <w:lang w:val="en-GB"/>
        </w:rPr>
        <w:t>Irrationality may occur because:</w:t>
      </w:r>
    </w:p>
    <w:p w:rsidR="002272FD" w:rsidRDefault="002272FD" w:rsidP="00607435">
      <w:pPr>
        <w:pStyle w:val="Bullets"/>
        <w:spacing w:line="240" w:lineRule="auto"/>
        <w:ind w:left="1491" w:hanging="357"/>
        <w:rPr>
          <w:lang w:val="en-GB"/>
        </w:rPr>
      </w:pPr>
      <w:r>
        <w:rPr>
          <w:lang w:val="en-GB"/>
        </w:rPr>
        <w:t xml:space="preserve"> The customer is verbally and/or physically threatening/aggressive</w:t>
      </w:r>
    </w:p>
    <w:p w:rsidR="002272FD" w:rsidRDefault="002272FD" w:rsidP="00607435">
      <w:pPr>
        <w:pStyle w:val="Bullets"/>
        <w:spacing w:line="240" w:lineRule="auto"/>
        <w:ind w:left="1491" w:hanging="357"/>
        <w:rPr>
          <w:lang w:val="en-GB"/>
        </w:rPr>
      </w:pPr>
      <w:r>
        <w:rPr>
          <w:lang w:val="en-GB"/>
        </w:rPr>
        <w:t>The customer is intoxicated through drink or drugs</w:t>
      </w:r>
    </w:p>
    <w:p w:rsidR="002272FD" w:rsidRDefault="002272FD" w:rsidP="00607435">
      <w:pPr>
        <w:pStyle w:val="Bullets"/>
        <w:spacing w:line="240" w:lineRule="auto"/>
        <w:ind w:left="1491" w:hanging="357"/>
        <w:rPr>
          <w:lang w:val="en-GB"/>
        </w:rPr>
      </w:pPr>
      <w:r>
        <w:rPr>
          <w:lang w:val="en-GB"/>
        </w:rPr>
        <w:t>There is a language/cultural barrier</w:t>
      </w:r>
    </w:p>
    <w:p w:rsidR="002272FD" w:rsidRDefault="002272FD" w:rsidP="00607435">
      <w:pPr>
        <w:pStyle w:val="Bullets"/>
        <w:spacing w:line="240" w:lineRule="auto"/>
        <w:ind w:left="1491" w:hanging="357"/>
        <w:rPr>
          <w:lang w:val="en-GB"/>
        </w:rPr>
      </w:pPr>
      <w:r>
        <w:rPr>
          <w:lang w:val="en-GB"/>
        </w:rPr>
        <w:t>The customer has a learning difficulty.</w:t>
      </w:r>
    </w:p>
    <w:p w:rsidR="002272FD" w:rsidRDefault="002272FD" w:rsidP="00392242">
      <w:pPr>
        <w:spacing w:line="240" w:lineRule="auto"/>
        <w:rPr>
          <w:lang w:val="en-GB"/>
        </w:rPr>
      </w:pPr>
      <w:r>
        <w:rPr>
          <w:lang w:val="en-GB"/>
        </w:rPr>
        <w:t>In these circumstances you should seek support or refer to a relevant colleague or authority.</w:t>
      </w:r>
    </w:p>
    <w:p w:rsidR="0079590D" w:rsidRDefault="0079590D" w:rsidP="0079590D">
      <w:pPr>
        <w:pStyle w:val="Heading3"/>
      </w:pPr>
      <w:bookmarkStart w:id="31" w:name="_Toc408301048"/>
      <w:bookmarkStart w:id="32" w:name="_Toc444693401"/>
      <w:r>
        <w:t>Legislation</w:t>
      </w:r>
      <w:bookmarkEnd w:id="31"/>
      <w:bookmarkEnd w:id="32"/>
    </w:p>
    <w:p w:rsidR="0011445F" w:rsidRDefault="0011445F" w:rsidP="006E41A6">
      <w:pPr>
        <w:pStyle w:val="Heading3"/>
      </w:pPr>
      <w:bookmarkStart w:id="33" w:name="_Toc408301049"/>
      <w:bookmarkStart w:id="34" w:name="_Toc444693402"/>
      <w:r>
        <w:t>The Competition and Consumer Act 2010 (CCA)</w:t>
      </w:r>
      <w:bookmarkEnd w:id="33"/>
      <w:bookmarkEnd w:id="34"/>
    </w:p>
    <w:p w:rsidR="0011445F" w:rsidRDefault="004D3414" w:rsidP="00392242">
      <w:pPr>
        <w:spacing w:line="240" w:lineRule="auto"/>
        <w:rPr>
          <w:lang w:val="en-GB"/>
        </w:rPr>
      </w:pPr>
      <w:r>
        <w:rPr>
          <w:noProof/>
          <w:lang w:eastAsia="en-AU"/>
        </w:rPr>
        <w:drawing>
          <wp:anchor distT="0" distB="0" distL="114300" distR="114300" simplePos="0" relativeHeight="251743232" behindDoc="0" locked="0" layoutInCell="1" allowOverlap="1">
            <wp:simplePos x="0" y="0"/>
            <wp:positionH relativeFrom="page">
              <wp:posOffset>5354054</wp:posOffset>
            </wp:positionH>
            <wp:positionV relativeFrom="paragraph">
              <wp:posOffset>641690</wp:posOffset>
            </wp:positionV>
            <wp:extent cx="2051685" cy="2051685"/>
            <wp:effectExtent l="0" t="0" r="5715" b="5715"/>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MGab.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51685" cy="2051685"/>
                    </a:xfrm>
                    <a:prstGeom prst="rect">
                      <a:avLst/>
                    </a:prstGeom>
                  </pic:spPr>
                </pic:pic>
              </a:graphicData>
            </a:graphic>
          </wp:anchor>
        </w:drawing>
      </w:r>
      <w:r w:rsidR="0011445F">
        <w:rPr>
          <w:lang w:val="en-GB"/>
        </w:rPr>
        <w:t>The CCA was introduced to promote and encourage fair trading and competition for businesses across the whole of Australia, and to enhance consumer welfare by providing consumer protections. It strives to improve the relationships between suppliers, wholesalers, retailers and consumers.</w:t>
      </w:r>
    </w:p>
    <w:p w:rsidR="0011445F" w:rsidRDefault="0011445F" w:rsidP="0011445F">
      <w:pPr>
        <w:pStyle w:val="BoldBulTight0"/>
        <w:rPr>
          <w:lang w:val="en-GB"/>
        </w:rPr>
      </w:pPr>
      <w:r>
        <w:rPr>
          <w:lang w:val="en-GB"/>
        </w:rPr>
        <w:t>The CCA covers:</w:t>
      </w:r>
    </w:p>
    <w:p w:rsidR="0011445F" w:rsidRPr="0011445F" w:rsidRDefault="0011445F" w:rsidP="00392242">
      <w:pPr>
        <w:pStyle w:val="Bullets"/>
        <w:spacing w:line="240" w:lineRule="auto"/>
        <w:ind w:left="1491" w:hanging="357"/>
        <w:rPr>
          <w:lang w:val="en-GB"/>
        </w:rPr>
      </w:pPr>
      <w:r w:rsidRPr="0011445F">
        <w:rPr>
          <w:lang w:val="en-GB"/>
        </w:rPr>
        <w:t>Product safety and labelling</w:t>
      </w:r>
    </w:p>
    <w:p w:rsidR="0011445F" w:rsidRPr="0011445F" w:rsidRDefault="0011445F" w:rsidP="00392242">
      <w:pPr>
        <w:pStyle w:val="Bullets"/>
        <w:spacing w:line="240" w:lineRule="auto"/>
        <w:ind w:left="1491" w:hanging="357"/>
        <w:rPr>
          <w:lang w:val="en-GB"/>
        </w:rPr>
      </w:pPr>
      <w:r w:rsidRPr="0011445F">
        <w:rPr>
          <w:lang w:val="en-GB"/>
        </w:rPr>
        <w:t>Unfair market practices</w:t>
      </w:r>
    </w:p>
    <w:p w:rsidR="0011445F" w:rsidRPr="0011445F" w:rsidRDefault="0011445F" w:rsidP="00392242">
      <w:pPr>
        <w:pStyle w:val="Bullets"/>
        <w:spacing w:line="240" w:lineRule="auto"/>
        <w:ind w:left="1491" w:hanging="357"/>
        <w:rPr>
          <w:lang w:val="en-GB"/>
        </w:rPr>
      </w:pPr>
      <w:r w:rsidRPr="0011445F">
        <w:rPr>
          <w:lang w:val="en-GB"/>
        </w:rPr>
        <w:t>Price monitoring</w:t>
      </w:r>
    </w:p>
    <w:p w:rsidR="0011445F" w:rsidRPr="0011445F" w:rsidRDefault="0011445F" w:rsidP="00392242">
      <w:pPr>
        <w:pStyle w:val="Bullets"/>
        <w:spacing w:line="240" w:lineRule="auto"/>
        <w:ind w:left="1491" w:hanging="357"/>
        <w:rPr>
          <w:lang w:val="en-GB"/>
        </w:rPr>
      </w:pPr>
      <w:r w:rsidRPr="0011445F">
        <w:rPr>
          <w:lang w:val="en-GB"/>
        </w:rPr>
        <w:t>Industry codes</w:t>
      </w:r>
    </w:p>
    <w:p w:rsidR="0011445F" w:rsidRPr="0011445F" w:rsidRDefault="0011445F" w:rsidP="00392242">
      <w:pPr>
        <w:pStyle w:val="Bullets"/>
        <w:spacing w:line="240" w:lineRule="auto"/>
        <w:ind w:left="1491" w:hanging="357"/>
        <w:rPr>
          <w:lang w:val="en-GB"/>
        </w:rPr>
      </w:pPr>
      <w:r w:rsidRPr="0011445F">
        <w:rPr>
          <w:lang w:val="en-GB"/>
        </w:rPr>
        <w:t>Industry regulation – airports, elec</w:t>
      </w:r>
      <w:r>
        <w:rPr>
          <w:lang w:val="en-GB"/>
        </w:rPr>
        <w:t>tricity, gas, telecommunications</w:t>
      </w:r>
    </w:p>
    <w:p w:rsidR="0011445F" w:rsidRDefault="0011445F" w:rsidP="00392242">
      <w:pPr>
        <w:pStyle w:val="Bullets"/>
        <w:spacing w:line="240" w:lineRule="auto"/>
        <w:ind w:left="1491" w:hanging="357"/>
        <w:rPr>
          <w:lang w:val="en-GB"/>
        </w:rPr>
      </w:pPr>
      <w:r w:rsidRPr="0011445F">
        <w:rPr>
          <w:lang w:val="en-GB"/>
        </w:rPr>
        <w:t>Mergers and acquisitions.</w:t>
      </w:r>
      <w:r>
        <w:rPr>
          <w:lang w:val="en-GB"/>
        </w:rPr>
        <w:t xml:space="preserve"> </w:t>
      </w:r>
    </w:p>
    <w:p w:rsidR="0011445F" w:rsidRDefault="0011445F" w:rsidP="00392242">
      <w:pPr>
        <w:spacing w:line="240" w:lineRule="auto"/>
        <w:rPr>
          <w:lang w:val="en-GB"/>
        </w:rPr>
      </w:pPr>
      <w:r>
        <w:rPr>
          <w:lang w:val="en-GB"/>
        </w:rPr>
        <w:t xml:space="preserve">The CCA is </w:t>
      </w:r>
      <w:r w:rsidR="00B01ADA">
        <w:rPr>
          <w:lang w:val="en-GB"/>
        </w:rPr>
        <w:t xml:space="preserve">regulated and </w:t>
      </w:r>
      <w:r>
        <w:rPr>
          <w:lang w:val="en-GB"/>
        </w:rPr>
        <w:t>enforced by the Australian Comp</w:t>
      </w:r>
      <w:r w:rsidR="00B01ADA">
        <w:rPr>
          <w:lang w:val="en-GB"/>
        </w:rPr>
        <w:t>etition and Consumer Commission.</w:t>
      </w:r>
    </w:p>
    <w:p w:rsidR="0079590D" w:rsidRDefault="0079590D" w:rsidP="006E41A6">
      <w:pPr>
        <w:pStyle w:val="Heading3"/>
      </w:pPr>
      <w:bookmarkStart w:id="35" w:name="_Toc408301050"/>
      <w:bookmarkStart w:id="36" w:name="_Toc444693403"/>
      <w:r>
        <w:lastRenderedPageBreak/>
        <w:t>Australian Consumer Law (ACL)</w:t>
      </w:r>
      <w:bookmarkEnd w:id="35"/>
      <w:bookmarkEnd w:id="36"/>
    </w:p>
    <w:p w:rsidR="00BD7EDD" w:rsidRDefault="0079590D" w:rsidP="0079590D">
      <w:pPr>
        <w:rPr>
          <w:lang w:val="en-GB"/>
        </w:rPr>
      </w:pPr>
      <w:r>
        <w:rPr>
          <w:lang w:val="en-GB"/>
        </w:rPr>
        <w:t xml:space="preserve">The ACL </w:t>
      </w:r>
      <w:r w:rsidR="00B01ADA">
        <w:rPr>
          <w:lang w:val="en-GB"/>
        </w:rPr>
        <w:t xml:space="preserve">is Schedule 2 of the CCA. It </w:t>
      </w:r>
      <w:r>
        <w:rPr>
          <w:lang w:val="en-GB"/>
        </w:rPr>
        <w:t>commenced on 1</w:t>
      </w:r>
      <w:r w:rsidRPr="0079590D">
        <w:rPr>
          <w:vertAlign w:val="superscript"/>
          <w:lang w:val="en-GB"/>
        </w:rPr>
        <w:t>st</w:t>
      </w:r>
      <w:r>
        <w:rPr>
          <w:lang w:val="en-GB"/>
        </w:rPr>
        <w:t xml:space="preserve"> January 2011 and </w:t>
      </w:r>
      <w:r w:rsidR="00BD7EDD">
        <w:rPr>
          <w:lang w:val="en-GB"/>
        </w:rPr>
        <w:t>applies nationally to all businesses</w:t>
      </w:r>
      <w:r w:rsidR="000E2B5B">
        <w:rPr>
          <w:lang w:val="en-GB"/>
        </w:rPr>
        <w:t xml:space="preserve"> in all sectors</w:t>
      </w:r>
      <w:r w:rsidR="00BD7EDD">
        <w:rPr>
          <w:lang w:val="en-GB"/>
        </w:rPr>
        <w:t xml:space="preserve">. </w:t>
      </w:r>
    </w:p>
    <w:p w:rsidR="00BD7EDD" w:rsidRDefault="00607435" w:rsidP="00BD7EDD">
      <w:pPr>
        <w:pStyle w:val="BoldBulTight0"/>
        <w:rPr>
          <w:lang w:val="en-GB"/>
        </w:rPr>
      </w:pPr>
      <w:r>
        <w:rPr>
          <w:noProof/>
          <w:lang w:eastAsia="en-AU"/>
        </w:rPr>
        <w:drawing>
          <wp:anchor distT="0" distB="0" distL="114300" distR="114300" simplePos="0" relativeHeight="251790336" behindDoc="0" locked="0" layoutInCell="1" allowOverlap="1">
            <wp:simplePos x="0" y="0"/>
            <wp:positionH relativeFrom="page">
              <wp:posOffset>5501640</wp:posOffset>
            </wp:positionH>
            <wp:positionV relativeFrom="paragraph">
              <wp:posOffset>22225</wp:posOffset>
            </wp:positionV>
            <wp:extent cx="1903095" cy="1903095"/>
            <wp:effectExtent l="19050" t="0" r="1905" b="0"/>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Fotolia_239774_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03095" cy="1903095"/>
                    </a:xfrm>
                    <a:prstGeom prst="rect">
                      <a:avLst/>
                    </a:prstGeom>
                  </pic:spPr>
                </pic:pic>
              </a:graphicData>
            </a:graphic>
          </wp:anchor>
        </w:drawing>
      </w:r>
      <w:r w:rsidR="00BD7EDD">
        <w:rPr>
          <w:lang w:val="en-GB"/>
        </w:rPr>
        <w:t>The ACL</w:t>
      </w:r>
      <w:r w:rsidR="000E2B5B">
        <w:rPr>
          <w:lang w:val="en-GB"/>
        </w:rPr>
        <w:t xml:space="preserve"> is a set</w:t>
      </w:r>
      <w:r w:rsidR="00BD7EDD">
        <w:rPr>
          <w:lang w:val="en-GB"/>
        </w:rPr>
        <w:t xml:space="preserve"> of national laws covering:</w:t>
      </w:r>
    </w:p>
    <w:p w:rsidR="00BD7EDD" w:rsidRDefault="00BD7EDD" w:rsidP="00BD7EDD">
      <w:pPr>
        <w:pStyle w:val="Bullets"/>
        <w:rPr>
          <w:lang w:val="en-GB"/>
        </w:rPr>
      </w:pPr>
      <w:r>
        <w:rPr>
          <w:lang w:val="en-GB"/>
        </w:rPr>
        <w:t xml:space="preserve">Unfair </w:t>
      </w:r>
      <w:r w:rsidR="0011445F">
        <w:rPr>
          <w:lang w:val="en-GB"/>
        </w:rPr>
        <w:t>practices</w:t>
      </w:r>
    </w:p>
    <w:p w:rsidR="00BD7EDD" w:rsidRDefault="00BD7EDD" w:rsidP="00BD7EDD">
      <w:pPr>
        <w:pStyle w:val="Bullets"/>
        <w:rPr>
          <w:lang w:val="en-GB"/>
        </w:rPr>
      </w:pPr>
      <w:r>
        <w:rPr>
          <w:lang w:val="en-GB"/>
        </w:rPr>
        <w:t>Consumer rights when buying goods and services</w:t>
      </w:r>
      <w:r w:rsidR="0011445F">
        <w:rPr>
          <w:lang w:val="en-GB"/>
        </w:rPr>
        <w:t xml:space="preserve"> (conditions and warranties)</w:t>
      </w:r>
    </w:p>
    <w:p w:rsidR="00BD7EDD" w:rsidRDefault="00BD7EDD" w:rsidP="00BD7EDD">
      <w:pPr>
        <w:pStyle w:val="Bullets"/>
        <w:rPr>
          <w:lang w:val="en-GB"/>
        </w:rPr>
      </w:pPr>
      <w:r>
        <w:rPr>
          <w:lang w:val="en-GB"/>
        </w:rPr>
        <w:t>Product safety</w:t>
      </w:r>
      <w:r w:rsidR="0011445F">
        <w:rPr>
          <w:lang w:val="en-GB"/>
        </w:rPr>
        <w:t xml:space="preserve"> and information</w:t>
      </w:r>
    </w:p>
    <w:p w:rsidR="0011445F" w:rsidRDefault="0011445F" w:rsidP="00BD7EDD">
      <w:pPr>
        <w:pStyle w:val="Bullets"/>
        <w:rPr>
          <w:lang w:val="en-GB"/>
        </w:rPr>
      </w:pPr>
      <w:r>
        <w:rPr>
          <w:lang w:val="en-GB"/>
        </w:rPr>
        <w:t>Liability of manufacturers for goods with safety defects offences</w:t>
      </w:r>
    </w:p>
    <w:p w:rsidR="0011445F" w:rsidRDefault="0011445F" w:rsidP="00BD7EDD">
      <w:pPr>
        <w:pStyle w:val="Bullets"/>
        <w:rPr>
          <w:lang w:val="en-GB"/>
        </w:rPr>
      </w:pPr>
      <w:r>
        <w:rPr>
          <w:lang w:val="en-GB"/>
        </w:rPr>
        <w:t>Misleading or deceptive conduct</w:t>
      </w:r>
    </w:p>
    <w:p w:rsidR="00BD7EDD" w:rsidRDefault="00BD7EDD" w:rsidP="00BD7EDD">
      <w:pPr>
        <w:pStyle w:val="Bullets"/>
        <w:rPr>
          <w:lang w:val="en-GB"/>
        </w:rPr>
      </w:pPr>
      <w:r>
        <w:rPr>
          <w:lang w:val="en-GB"/>
        </w:rPr>
        <w:t>Unsolicited consumer agreements (door to door sales, telesales).</w:t>
      </w:r>
    </w:p>
    <w:p w:rsidR="00BD7EDD" w:rsidRDefault="00BD7EDD" w:rsidP="00BD7EDD">
      <w:pPr>
        <w:pStyle w:val="BoldBulTight0"/>
        <w:rPr>
          <w:lang w:val="en-GB"/>
        </w:rPr>
      </w:pPr>
      <w:r>
        <w:rPr>
          <w:lang w:val="en-GB"/>
        </w:rPr>
        <w:t>It also provides:</w:t>
      </w:r>
    </w:p>
    <w:p w:rsidR="00BD7EDD" w:rsidRDefault="00BD7EDD" w:rsidP="00BD7EDD">
      <w:pPr>
        <w:pStyle w:val="Bullets"/>
        <w:rPr>
          <w:lang w:val="en-GB"/>
        </w:rPr>
      </w:pPr>
      <w:r>
        <w:rPr>
          <w:lang w:val="en-GB"/>
        </w:rPr>
        <w:t>Simplified national rules for lay-by agreements</w:t>
      </w:r>
    </w:p>
    <w:p w:rsidR="00BD7EDD" w:rsidRDefault="00BD7EDD" w:rsidP="00BD7EDD">
      <w:pPr>
        <w:pStyle w:val="Bullets"/>
        <w:rPr>
          <w:lang w:val="en-GB"/>
        </w:rPr>
      </w:pPr>
      <w:r>
        <w:rPr>
          <w:lang w:val="en-GB"/>
        </w:rPr>
        <w:t>New penalties, enforcement powers and consumer redress options.</w:t>
      </w:r>
    </w:p>
    <w:p w:rsidR="00B52860" w:rsidRDefault="00B52860" w:rsidP="00B52860">
      <w:pPr>
        <w:pStyle w:val="BoldBulTight0"/>
      </w:pPr>
      <w:r>
        <w:t>Consumers’ rights</w:t>
      </w:r>
    </w:p>
    <w:p w:rsidR="001703A8" w:rsidRDefault="00B52860" w:rsidP="00392242">
      <w:r>
        <w:t xml:space="preserve">The ACL requires businesses to provide </w:t>
      </w:r>
      <w:r w:rsidRPr="00B52860">
        <w:rPr>
          <w:b/>
        </w:rPr>
        <w:t>consumer guarantees</w:t>
      </w:r>
      <w:r>
        <w:t xml:space="preserve"> for the goods and services they sell. The consumer guarantee is a set of standards that must be met by goods and services purchased by consumers.</w:t>
      </w:r>
      <w:r w:rsidR="001703A8">
        <w:t xml:space="preserve"> The guarantees are different for goods and services.</w:t>
      </w:r>
    </w:p>
    <w:p w:rsidR="001703A8" w:rsidRDefault="001703A8" w:rsidP="001703A8">
      <w:pPr>
        <w:pStyle w:val="BoldBulTight0"/>
      </w:pPr>
      <w:r>
        <w:t>Businesses providing services guarantee that their services will be:</w:t>
      </w:r>
    </w:p>
    <w:p w:rsidR="001703A8" w:rsidRPr="001703A8" w:rsidRDefault="00865700" w:rsidP="001703A8">
      <w:pPr>
        <w:pStyle w:val="Bullets"/>
      </w:pPr>
      <w:r w:rsidRPr="001703A8">
        <w:t>Provided with due care and skill</w:t>
      </w:r>
    </w:p>
    <w:p w:rsidR="001703A8" w:rsidRPr="001703A8" w:rsidRDefault="00865700" w:rsidP="001703A8">
      <w:pPr>
        <w:pStyle w:val="Bullets"/>
      </w:pPr>
      <w:r w:rsidRPr="001703A8">
        <w:t>Fit for any specified purpose (express or implied)</w:t>
      </w:r>
    </w:p>
    <w:p w:rsidR="001703A8" w:rsidRDefault="00865700" w:rsidP="001703A8">
      <w:pPr>
        <w:pStyle w:val="Bullets"/>
      </w:pPr>
      <w:r w:rsidRPr="001703A8">
        <w:t xml:space="preserve">Provided </w:t>
      </w:r>
      <w:r w:rsidR="001703A8" w:rsidRPr="001703A8">
        <w:t>within a reasonable time (when no time is set).</w:t>
      </w:r>
    </w:p>
    <w:p w:rsidR="00865700" w:rsidRDefault="001703A8" w:rsidP="00392242">
      <w:r>
        <w:t>T</w:t>
      </w:r>
      <w:r w:rsidR="00865700">
        <w:t>he guarantees also vary between manufacturers/importers and businesses that sell goods, however there are a number of common ones.</w:t>
      </w:r>
    </w:p>
    <w:p w:rsidR="00865700" w:rsidRDefault="00865700" w:rsidP="00865700">
      <w:pPr>
        <w:pStyle w:val="BoldBulTight0"/>
      </w:pPr>
      <w:r>
        <w:t>Manufacturers, importers and businesses that sell goods guarantee that their goods:</w:t>
      </w:r>
    </w:p>
    <w:p w:rsidR="00865700" w:rsidRPr="00865700" w:rsidRDefault="00865700" w:rsidP="00865700">
      <w:pPr>
        <w:pStyle w:val="Bullets"/>
      </w:pPr>
      <w:r w:rsidRPr="00865700">
        <w:t>Are of acceptable quality</w:t>
      </w:r>
    </w:p>
    <w:p w:rsidR="00865700" w:rsidRPr="00865700" w:rsidRDefault="00865700" w:rsidP="00865700">
      <w:pPr>
        <w:pStyle w:val="Bullets"/>
      </w:pPr>
      <w:r w:rsidRPr="00865700">
        <w:t>Have been accurately described</w:t>
      </w:r>
    </w:p>
    <w:p w:rsidR="00865700" w:rsidRPr="00865700" w:rsidRDefault="00865700" w:rsidP="00865700">
      <w:pPr>
        <w:pStyle w:val="Bullets"/>
      </w:pPr>
      <w:r>
        <w:t>Satisfy any</w:t>
      </w:r>
      <w:r w:rsidRPr="00865700">
        <w:t xml:space="preserve"> express warranty</w:t>
      </w:r>
    </w:p>
    <w:p w:rsidR="00865700" w:rsidRDefault="00865700" w:rsidP="00865700">
      <w:pPr>
        <w:pStyle w:val="Bullets"/>
      </w:pPr>
      <w:r w:rsidRPr="00865700">
        <w:t>Have spare parts and repair facilities reasonably available for a reasonable period of time, unless the consumer is advised otherwise.</w:t>
      </w:r>
    </w:p>
    <w:p w:rsidR="00B52860" w:rsidRDefault="00B52860" w:rsidP="00392242">
      <w:pPr>
        <w:rPr>
          <w:b/>
        </w:rPr>
      </w:pPr>
      <w:r>
        <w:t xml:space="preserve">If the standards are not met, the business must provide the consumer with a </w:t>
      </w:r>
      <w:r w:rsidRPr="00B52860">
        <w:rPr>
          <w:b/>
        </w:rPr>
        <w:t>remedy.</w:t>
      </w:r>
    </w:p>
    <w:p w:rsidR="00B52860" w:rsidRDefault="00392242" w:rsidP="00B52860">
      <w:pPr>
        <w:pStyle w:val="BoldBulTight0"/>
      </w:pPr>
      <w:r>
        <w:rPr>
          <w:noProof/>
          <w:lang w:eastAsia="en-AU"/>
        </w:rPr>
        <w:lastRenderedPageBreak/>
        <w:drawing>
          <wp:anchor distT="0" distB="0" distL="114300" distR="114300" simplePos="0" relativeHeight="251744256" behindDoc="0" locked="0" layoutInCell="1" allowOverlap="1">
            <wp:simplePos x="0" y="0"/>
            <wp:positionH relativeFrom="column">
              <wp:posOffset>3857625</wp:posOffset>
            </wp:positionH>
            <wp:positionV relativeFrom="paragraph">
              <wp:posOffset>28575</wp:posOffset>
            </wp:positionV>
            <wp:extent cx="2047875" cy="2047875"/>
            <wp:effectExtent l="19050" t="0" r="9525"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Fotolia_15998652_X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47875" cy="2047875"/>
                    </a:xfrm>
                    <a:prstGeom prst="rect">
                      <a:avLst/>
                    </a:prstGeom>
                  </pic:spPr>
                </pic:pic>
              </a:graphicData>
            </a:graphic>
          </wp:anchor>
        </w:drawing>
      </w:r>
      <w:r w:rsidR="00B52860">
        <w:t>A remedy may be:</w:t>
      </w:r>
    </w:p>
    <w:p w:rsidR="00B52860" w:rsidRDefault="00B52860" w:rsidP="00B52860">
      <w:pPr>
        <w:pStyle w:val="Bullets"/>
      </w:pPr>
      <w:r>
        <w:t>A repair</w:t>
      </w:r>
    </w:p>
    <w:p w:rsidR="00B52860" w:rsidRDefault="00B52860" w:rsidP="00B52860">
      <w:pPr>
        <w:pStyle w:val="Bullets"/>
      </w:pPr>
      <w:r>
        <w:t>A replacement</w:t>
      </w:r>
    </w:p>
    <w:p w:rsidR="00B52860" w:rsidRDefault="00B52860" w:rsidP="00B52860">
      <w:pPr>
        <w:pStyle w:val="Bullets"/>
      </w:pPr>
      <w:r>
        <w:t>A refund</w:t>
      </w:r>
    </w:p>
    <w:p w:rsidR="00B52860" w:rsidRDefault="00B52860" w:rsidP="00B52860">
      <w:pPr>
        <w:pStyle w:val="Bullets"/>
      </w:pPr>
      <w:r>
        <w:t>Compensation for any subsequent loss.</w:t>
      </w:r>
    </w:p>
    <w:p w:rsidR="00B52860" w:rsidRDefault="00B52860" w:rsidP="00B52860">
      <w:pPr>
        <w:pStyle w:val="BoldBulTight0"/>
      </w:pPr>
      <w:r>
        <w:t>E</w:t>
      </w:r>
      <w:r w:rsidR="001703A8">
        <w:t>xceptions to</w:t>
      </w:r>
      <w:r>
        <w:t xml:space="preserve"> consumer guarantees include:</w:t>
      </w:r>
    </w:p>
    <w:p w:rsidR="00B52860" w:rsidRDefault="00B52860" w:rsidP="00B52860">
      <w:pPr>
        <w:pStyle w:val="Bullets"/>
      </w:pPr>
      <w:r>
        <w:t>Financial products</w:t>
      </w:r>
      <w:r w:rsidR="00752233">
        <w:t xml:space="preserve"> –  </w:t>
      </w:r>
    </w:p>
    <w:p w:rsidR="00B52860" w:rsidRDefault="00B52860" w:rsidP="00B52860">
      <w:pPr>
        <w:pStyle w:val="Bullets"/>
      </w:pPr>
      <w:r>
        <w:t>Services/contracts for insurance</w:t>
      </w:r>
    </w:p>
    <w:p w:rsidR="00B52860" w:rsidRDefault="00B52860" w:rsidP="00B52860">
      <w:pPr>
        <w:pStyle w:val="Bullets"/>
      </w:pPr>
      <w:r>
        <w:t>Professional services provided by a qualified architect or engineer</w:t>
      </w:r>
    </w:p>
    <w:p w:rsidR="001703A8" w:rsidRDefault="00B52860" w:rsidP="001703A8">
      <w:pPr>
        <w:pStyle w:val="Bullets"/>
      </w:pPr>
      <w:r>
        <w:t>Goods or services costing more than $40,000 that are usually for business purposes.</w:t>
      </w:r>
    </w:p>
    <w:p w:rsidR="001703A8" w:rsidRDefault="001703A8" w:rsidP="001703A8">
      <w:r>
        <w:t>Whilst consumers have rights, they are not limitless. A business only has to provide a remedy if they fail to meet one of the terms of the guarantee</w:t>
      </w:r>
      <w:r w:rsidR="00865700">
        <w:t>.</w:t>
      </w:r>
    </w:p>
    <w:p w:rsidR="00865700" w:rsidRDefault="00865700" w:rsidP="00865700">
      <w:pPr>
        <w:pStyle w:val="BoldBulTight0"/>
      </w:pPr>
      <w:r>
        <w:t>A remedy may not be required if a consumer:</w:t>
      </w:r>
    </w:p>
    <w:p w:rsidR="00865700" w:rsidRPr="00865700" w:rsidRDefault="00865700" w:rsidP="00865700">
      <w:pPr>
        <w:pStyle w:val="Bullets"/>
      </w:pPr>
      <w:r>
        <w:t>C</w:t>
      </w:r>
      <w:r w:rsidRPr="00865700">
        <w:t>hanges their mind, decides they do not like the purchase or has no use for it</w:t>
      </w:r>
    </w:p>
    <w:p w:rsidR="00865700" w:rsidRPr="00865700" w:rsidRDefault="00865700" w:rsidP="00865700">
      <w:pPr>
        <w:pStyle w:val="Bullets"/>
      </w:pPr>
      <w:r>
        <w:t>Finds the goods or services are cheaper</w:t>
      </w:r>
      <w:r w:rsidRPr="00865700">
        <w:t xml:space="preserve"> elsewhere</w:t>
      </w:r>
    </w:p>
    <w:p w:rsidR="00865700" w:rsidRDefault="00865700" w:rsidP="00865700">
      <w:pPr>
        <w:pStyle w:val="Bullets"/>
      </w:pPr>
      <w:r>
        <w:t>H</w:t>
      </w:r>
      <w:r w:rsidRPr="00865700">
        <w:t>as damaged the goods by using them in a way that was unreasonable.</w:t>
      </w:r>
    </w:p>
    <w:p w:rsidR="000E2B5B" w:rsidRDefault="000E2B5B" w:rsidP="000E2B5B">
      <w:pPr>
        <w:rPr>
          <w:lang w:val="en-GB"/>
        </w:rPr>
      </w:pPr>
      <w:r>
        <w:rPr>
          <w:lang w:val="en-GB"/>
        </w:rPr>
        <w:t xml:space="preserve">More information </w:t>
      </w:r>
      <w:r w:rsidR="00865700">
        <w:rPr>
          <w:lang w:val="en-GB"/>
        </w:rPr>
        <w:t xml:space="preserve">about consumer guarantees </w:t>
      </w:r>
      <w:r>
        <w:rPr>
          <w:lang w:val="en-GB"/>
        </w:rPr>
        <w:t xml:space="preserve">can be found on </w:t>
      </w:r>
      <w:r w:rsidR="00865700">
        <w:rPr>
          <w:lang w:val="en-GB"/>
        </w:rPr>
        <w:t>the ACCC</w:t>
      </w:r>
      <w:r w:rsidR="00392242">
        <w:rPr>
          <w:lang w:val="en-GB"/>
        </w:rPr>
        <w:t xml:space="preserve"> website at </w:t>
      </w:r>
      <w:r>
        <w:rPr>
          <w:lang w:val="en-GB"/>
        </w:rPr>
        <w:t>URL:</w:t>
      </w:r>
      <w:r w:rsidR="00865700" w:rsidRPr="00865700">
        <w:t xml:space="preserve"> </w:t>
      </w:r>
      <w:r w:rsidR="00865700" w:rsidRPr="00865700">
        <w:rPr>
          <w:lang w:val="en-GB"/>
        </w:rPr>
        <w:t>https://www.accc.gov.au/business/treating-customers-fairly/consumers-rights-obligations</w:t>
      </w:r>
      <w:r>
        <w:rPr>
          <w:lang w:val="en-GB"/>
        </w:rPr>
        <w:t xml:space="preserve">&gt; </w:t>
      </w:r>
    </w:p>
    <w:p w:rsidR="00865700" w:rsidRPr="00B0060A" w:rsidRDefault="00865700" w:rsidP="00B0060A">
      <w:pPr>
        <w:pStyle w:val="BoldBulTight0"/>
        <w:rPr>
          <w:lang w:val="en-GB"/>
        </w:rPr>
      </w:pPr>
      <w:r>
        <w:rPr>
          <w:lang w:val="en-GB"/>
        </w:rPr>
        <w:t>Refunds and returns</w:t>
      </w:r>
    </w:p>
    <w:p w:rsidR="00865700" w:rsidRDefault="00865700" w:rsidP="00865700">
      <w:pPr>
        <w:rPr>
          <w:lang w:val="en-GB"/>
        </w:rPr>
      </w:pPr>
      <w:r>
        <w:rPr>
          <w:lang w:val="en-GB"/>
        </w:rPr>
        <w:t xml:space="preserve">Many customer complaints will be regarding refunds and returns. It is important that your organisation adheres to </w:t>
      </w:r>
      <w:r w:rsidR="00F0001E">
        <w:rPr>
          <w:lang w:val="en-GB"/>
        </w:rPr>
        <w:t>legislation regarding these policies.</w:t>
      </w:r>
    </w:p>
    <w:p w:rsidR="00F0001E" w:rsidRDefault="00F0001E" w:rsidP="00F0001E">
      <w:pPr>
        <w:pStyle w:val="BoldBulTight0"/>
        <w:rPr>
          <w:lang w:val="en-GB"/>
        </w:rPr>
      </w:pPr>
      <w:r>
        <w:rPr>
          <w:lang w:val="en-GB"/>
        </w:rPr>
        <w:t>It is unlawful for a business to display signs that read:</w:t>
      </w:r>
    </w:p>
    <w:p w:rsidR="00F0001E" w:rsidRDefault="00F0001E" w:rsidP="00F0001E">
      <w:pPr>
        <w:pStyle w:val="Bullets"/>
        <w:rPr>
          <w:lang w:val="en-GB"/>
        </w:rPr>
      </w:pPr>
      <w:r>
        <w:rPr>
          <w:lang w:val="en-GB"/>
        </w:rPr>
        <w:t>No refunds</w:t>
      </w:r>
    </w:p>
    <w:p w:rsidR="00F0001E" w:rsidRPr="00F0001E" w:rsidRDefault="00F0001E" w:rsidP="00F0001E">
      <w:pPr>
        <w:pStyle w:val="Bullets"/>
        <w:rPr>
          <w:lang w:val="en-GB"/>
        </w:rPr>
      </w:pPr>
      <w:r>
        <w:rPr>
          <w:lang w:val="en-GB"/>
        </w:rPr>
        <w:t>No refunds on sale items</w:t>
      </w:r>
    </w:p>
    <w:p w:rsidR="00F0001E" w:rsidRDefault="00F0001E" w:rsidP="00F0001E">
      <w:pPr>
        <w:pStyle w:val="Bullets"/>
        <w:rPr>
          <w:lang w:val="en-GB"/>
        </w:rPr>
      </w:pPr>
      <w:r w:rsidRPr="00F0001E">
        <w:rPr>
          <w:lang w:val="en-GB"/>
        </w:rPr>
        <w:t>Exchange or credit note on</w:t>
      </w:r>
      <w:r>
        <w:rPr>
          <w:lang w:val="en-GB"/>
        </w:rPr>
        <w:t>ly for the return of sale items.</w:t>
      </w:r>
    </w:p>
    <w:p w:rsidR="00B0060A" w:rsidRDefault="00B0060A">
      <w:pPr>
        <w:spacing w:after="0" w:line="240" w:lineRule="auto"/>
        <w:rPr>
          <w:b/>
          <w:lang w:val="en-GB"/>
        </w:rPr>
      </w:pPr>
      <w:r>
        <w:rPr>
          <w:lang w:val="en-GB"/>
        </w:rPr>
        <w:br w:type="page"/>
      </w:r>
    </w:p>
    <w:p w:rsidR="00F0001E" w:rsidRDefault="00F0001E" w:rsidP="00F0001E">
      <w:pPr>
        <w:pStyle w:val="BoldBulTight0"/>
        <w:rPr>
          <w:lang w:val="en-GB"/>
        </w:rPr>
      </w:pPr>
      <w:r>
        <w:rPr>
          <w:lang w:val="en-GB"/>
        </w:rPr>
        <w:lastRenderedPageBreak/>
        <w:t>Dealing with customer complaints</w:t>
      </w:r>
    </w:p>
    <w:p w:rsidR="00F0001E" w:rsidRDefault="00F0001E" w:rsidP="00392242">
      <w:pPr>
        <w:rPr>
          <w:lang w:val="en-GB"/>
        </w:rPr>
      </w:pPr>
      <w:r>
        <w:rPr>
          <w:lang w:val="en-GB"/>
        </w:rPr>
        <w:t xml:space="preserve">If a customer requests a remedy for goods or services that do not meet the guarantees, your organisation is legally obliged to provide it. </w:t>
      </w:r>
    </w:p>
    <w:p w:rsidR="00F0001E" w:rsidRDefault="00F0001E" w:rsidP="00F0001E">
      <w:pPr>
        <w:pStyle w:val="BoldBulTight0"/>
        <w:rPr>
          <w:lang w:val="en-GB"/>
        </w:rPr>
      </w:pPr>
      <w:r>
        <w:rPr>
          <w:lang w:val="en-GB"/>
        </w:rPr>
        <w:t>If an organisation does not provide the relevant remedy, the customer can:</w:t>
      </w:r>
    </w:p>
    <w:p w:rsidR="00F0001E" w:rsidRPr="00F0001E" w:rsidRDefault="00F0001E" w:rsidP="00F0001E">
      <w:pPr>
        <w:pStyle w:val="Bullets"/>
        <w:rPr>
          <w:lang w:val="en-GB"/>
        </w:rPr>
      </w:pPr>
      <w:r w:rsidRPr="00F0001E">
        <w:rPr>
          <w:lang w:val="en-GB"/>
        </w:rPr>
        <w:t>Report the problem to the ACCC or their loca</w:t>
      </w:r>
      <w:r>
        <w:rPr>
          <w:lang w:val="en-GB"/>
        </w:rPr>
        <w:t>l consumer protection agency</w:t>
      </w:r>
    </w:p>
    <w:p w:rsidR="00F0001E" w:rsidRDefault="00F0001E" w:rsidP="00F0001E">
      <w:pPr>
        <w:pStyle w:val="Bullets"/>
        <w:rPr>
          <w:lang w:val="en-GB"/>
        </w:rPr>
      </w:pPr>
      <w:r w:rsidRPr="00F0001E">
        <w:rPr>
          <w:lang w:val="en-GB"/>
        </w:rPr>
        <w:t>Have the matter heard in their local small claims tribunal or magistrates court.</w:t>
      </w:r>
    </w:p>
    <w:p w:rsidR="006A68F4" w:rsidRDefault="006A68F4" w:rsidP="000E2B5B">
      <w:pPr>
        <w:rPr>
          <w:lang w:val="en-GB"/>
        </w:rPr>
      </w:pPr>
      <w:r>
        <w:rPr>
          <w:lang w:val="en-GB"/>
        </w:rPr>
        <w:t>The ACL replaced a number of individual State and Territory fair trading and consumer protection laws, in order to ensure consumers across the whole of Australia enjoy the same rights and protections, however legislation specific to each State and Territory does still exist. All information can be found on the ACL website.</w:t>
      </w:r>
    </w:p>
    <w:p w:rsidR="00E0076C" w:rsidRDefault="00E0076C" w:rsidP="006E41A6">
      <w:pPr>
        <w:pStyle w:val="Heading3"/>
      </w:pPr>
      <w:bookmarkStart w:id="37" w:name="_Toc408301051"/>
      <w:bookmarkStart w:id="38" w:name="_Toc444693404"/>
      <w:r>
        <w:t>Codes of Practice</w:t>
      </w:r>
      <w:bookmarkEnd w:id="37"/>
      <w:bookmarkEnd w:id="38"/>
    </w:p>
    <w:p w:rsidR="00E0076C" w:rsidRDefault="00E0076C" w:rsidP="00E0076C">
      <w:pPr>
        <w:rPr>
          <w:lang w:val="en-GB"/>
        </w:rPr>
      </w:pPr>
      <w:r>
        <w:rPr>
          <w:lang w:val="en-GB"/>
        </w:rPr>
        <w:t>Some industries and organisations may have codes of practice that protect consumers.</w:t>
      </w:r>
    </w:p>
    <w:p w:rsidR="00E0076C" w:rsidRDefault="00E0076C" w:rsidP="00E0076C">
      <w:pPr>
        <w:pStyle w:val="BoldBulTight0"/>
        <w:rPr>
          <w:lang w:val="en-GB"/>
        </w:rPr>
      </w:pPr>
      <w:r>
        <w:rPr>
          <w:lang w:val="en-GB"/>
        </w:rPr>
        <w:t>Examples of codes of practice include:</w:t>
      </w:r>
    </w:p>
    <w:p w:rsidR="00E0076C" w:rsidRDefault="00E0076C" w:rsidP="00E0076C">
      <w:pPr>
        <w:pStyle w:val="Bullets"/>
        <w:rPr>
          <w:lang w:val="en-GB"/>
        </w:rPr>
      </w:pPr>
      <w:r>
        <w:rPr>
          <w:lang w:val="en-GB"/>
        </w:rPr>
        <w:t>Telecommunications industry</w:t>
      </w:r>
    </w:p>
    <w:p w:rsidR="00E0076C" w:rsidRDefault="00E0076C" w:rsidP="00E0076C">
      <w:pPr>
        <w:pStyle w:val="Bullets"/>
        <w:rPr>
          <w:lang w:val="en-GB"/>
        </w:rPr>
      </w:pPr>
      <w:r>
        <w:rPr>
          <w:lang w:val="en-GB"/>
        </w:rPr>
        <w:t>Live Performance Australia Ticketing Code of Practice</w:t>
      </w:r>
    </w:p>
    <w:p w:rsidR="00E0076C" w:rsidRDefault="00E0076C" w:rsidP="00E0076C">
      <w:pPr>
        <w:pStyle w:val="Bullets"/>
        <w:rPr>
          <w:lang w:val="en-GB"/>
        </w:rPr>
      </w:pPr>
      <w:r>
        <w:rPr>
          <w:lang w:val="en-GB"/>
        </w:rPr>
        <w:t>Customer Owned Banking Code of Practice – covers Australia’s credit unions, mutual banks and mutual building societies</w:t>
      </w:r>
    </w:p>
    <w:p w:rsidR="00E0076C" w:rsidRDefault="00E0076C" w:rsidP="00E0076C">
      <w:pPr>
        <w:pStyle w:val="Bullets"/>
        <w:rPr>
          <w:lang w:val="en-GB"/>
        </w:rPr>
      </w:pPr>
      <w:r>
        <w:rPr>
          <w:lang w:val="en-GB"/>
        </w:rPr>
        <w:t>Code of Banking Practice – covers Australian Bankers’ Association.</w:t>
      </w:r>
    </w:p>
    <w:p w:rsidR="00E0076C" w:rsidRDefault="00E0076C" w:rsidP="00E0076C">
      <w:pPr>
        <w:pStyle w:val="BoldBulTight0"/>
        <w:rPr>
          <w:lang w:val="en-GB"/>
        </w:rPr>
      </w:pPr>
      <w:r>
        <w:rPr>
          <w:lang w:val="en-GB"/>
        </w:rPr>
        <w:t>Treating customers fairly</w:t>
      </w:r>
    </w:p>
    <w:p w:rsidR="00E0076C" w:rsidRDefault="00E0076C" w:rsidP="00E0076C">
      <w:pPr>
        <w:rPr>
          <w:lang w:val="en-GB"/>
        </w:rPr>
      </w:pPr>
      <w:r>
        <w:rPr>
          <w:lang w:val="en-GB"/>
        </w:rPr>
        <w:t>When dealing with customer complaints it is essential that all customers are treated equally and there is legislation in place that ensures you do.</w:t>
      </w:r>
    </w:p>
    <w:p w:rsidR="00392242" w:rsidRDefault="00392242">
      <w:pPr>
        <w:spacing w:after="0" w:line="240" w:lineRule="auto"/>
        <w:rPr>
          <w:rFonts w:cstheme="majorBidi"/>
          <w:b/>
          <w:bCs/>
          <w:sz w:val="26"/>
          <w:szCs w:val="26"/>
          <w:lang w:val="en-GB"/>
        </w:rPr>
      </w:pPr>
      <w:r>
        <w:rPr>
          <w:noProof/>
          <w:lang w:eastAsia="en-AU"/>
        </w:rPr>
        <w:drawing>
          <wp:anchor distT="0" distB="0" distL="114300" distR="114300" simplePos="0" relativeHeight="251791360" behindDoc="1" locked="0" layoutInCell="1" allowOverlap="1">
            <wp:simplePos x="0" y="0"/>
            <wp:positionH relativeFrom="column">
              <wp:posOffset>2752725</wp:posOffset>
            </wp:positionH>
            <wp:positionV relativeFrom="paragraph">
              <wp:posOffset>161290</wp:posOffset>
            </wp:positionV>
            <wp:extent cx="2571750" cy="2571750"/>
            <wp:effectExtent l="0" t="0" r="0" b="0"/>
            <wp:wrapTight wrapText="bothSides">
              <wp:wrapPolygon edited="0">
                <wp:start x="19840" y="0"/>
                <wp:lineTo x="14560" y="160"/>
                <wp:lineTo x="8640" y="1600"/>
                <wp:lineTo x="8640" y="2560"/>
                <wp:lineTo x="7360" y="2720"/>
                <wp:lineTo x="2080" y="4640"/>
                <wp:lineTo x="2560" y="7680"/>
                <wp:lineTo x="1920" y="11200"/>
                <wp:lineTo x="1280" y="12160"/>
                <wp:lineTo x="1280" y="13760"/>
                <wp:lineTo x="2400" y="15360"/>
                <wp:lineTo x="3040" y="15360"/>
                <wp:lineTo x="4320" y="17920"/>
                <wp:lineTo x="4960" y="21280"/>
                <wp:lineTo x="13920" y="21280"/>
                <wp:lineTo x="14880" y="21280"/>
                <wp:lineTo x="16800" y="20800"/>
                <wp:lineTo x="16640" y="15360"/>
                <wp:lineTo x="17600" y="12800"/>
                <wp:lineTo x="18560" y="12160"/>
                <wp:lineTo x="18720" y="11200"/>
                <wp:lineTo x="17920" y="10240"/>
                <wp:lineTo x="18400" y="7840"/>
                <wp:lineTo x="18560" y="7680"/>
                <wp:lineTo x="19040" y="5440"/>
                <wp:lineTo x="19200" y="5120"/>
                <wp:lineTo x="19360" y="3040"/>
                <wp:lineTo x="19360" y="2560"/>
                <wp:lineTo x="21600" y="160"/>
                <wp:lineTo x="21600" y="0"/>
                <wp:lineTo x="19840" y="0"/>
              </wp:wrapPolygon>
            </wp:wrapTight>
            <wp:docPr id="9" name="Picture 1" descr="C:\Users\Tom\Desktop\ArtWork\blue_book_sticking_o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blue_book_sticking_out.png"/>
                    <pic:cNvPicPr>
                      <a:picLocks noChangeAspect="1" noChangeArrowheads="1"/>
                    </pic:cNvPicPr>
                  </pic:nvPicPr>
                  <pic:blipFill>
                    <a:blip r:embed="rId17" cstate="print"/>
                    <a:srcRect/>
                    <a:stretch>
                      <a:fillRect/>
                    </a:stretch>
                  </pic:blipFill>
                  <pic:spPr bwMode="auto">
                    <a:xfrm>
                      <a:off x="0" y="0"/>
                      <a:ext cx="2571750" cy="2571750"/>
                    </a:xfrm>
                    <a:prstGeom prst="rect">
                      <a:avLst/>
                    </a:prstGeom>
                    <a:noFill/>
                    <a:ln w="9525">
                      <a:noFill/>
                      <a:miter lim="800000"/>
                      <a:headEnd/>
                      <a:tailEnd/>
                    </a:ln>
                  </pic:spPr>
                </pic:pic>
              </a:graphicData>
            </a:graphic>
          </wp:anchor>
        </w:drawing>
      </w:r>
      <w:r>
        <w:br w:type="page"/>
      </w:r>
    </w:p>
    <w:p w:rsidR="004E7F96" w:rsidRPr="004E7F96" w:rsidRDefault="004E7F96" w:rsidP="006E41A6">
      <w:pPr>
        <w:pStyle w:val="Heading3"/>
      </w:pPr>
      <w:bookmarkStart w:id="39" w:name="_Toc408301052"/>
      <w:bookmarkStart w:id="40" w:name="_Toc444693405"/>
      <w:r w:rsidRPr="004E7F96">
        <w:lastRenderedPageBreak/>
        <w:t>Disability Discrimination Act 1992 (DDA)</w:t>
      </w:r>
      <w:bookmarkEnd w:id="39"/>
      <w:bookmarkEnd w:id="40"/>
    </w:p>
    <w:p w:rsidR="004E7F96" w:rsidRPr="004E7F96" w:rsidRDefault="004E7F96" w:rsidP="004E7F96">
      <w:r w:rsidRPr="004E7F96">
        <w:t>Disability discrimination is the act of treating people with a disability less fairly than those without a disability and/or when relatives, friends, co-workers, and associates of people with a disability are treated less fairly.</w:t>
      </w:r>
    </w:p>
    <w:p w:rsidR="004E7F96" w:rsidRPr="004E7F96" w:rsidRDefault="004E7F96" w:rsidP="004E7F96">
      <w:r w:rsidRPr="004E7F96">
        <w:t>The DDA exists to protect everyone in Australia from discrimination based on disability and to encourage community and economic participation by the widest possible range of people.</w:t>
      </w:r>
    </w:p>
    <w:p w:rsidR="004E7F96" w:rsidRPr="004E7F96" w:rsidRDefault="00392242" w:rsidP="004E7F96">
      <w:pPr>
        <w:spacing w:after="100" w:line="240" w:lineRule="auto"/>
        <w:rPr>
          <w:b/>
        </w:rPr>
      </w:pPr>
      <w:r>
        <w:rPr>
          <w:b/>
          <w:noProof/>
          <w:lang w:eastAsia="en-AU"/>
        </w:rPr>
        <w:drawing>
          <wp:anchor distT="0" distB="0" distL="114300" distR="114300" simplePos="0" relativeHeight="251745280" behindDoc="0" locked="0" layoutInCell="1" allowOverlap="1">
            <wp:simplePos x="0" y="0"/>
            <wp:positionH relativeFrom="margin">
              <wp:posOffset>3743325</wp:posOffset>
            </wp:positionH>
            <wp:positionV relativeFrom="paragraph">
              <wp:posOffset>67310</wp:posOffset>
            </wp:positionV>
            <wp:extent cx="1968500" cy="1968500"/>
            <wp:effectExtent l="19050" t="0" r="0" b="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auction_judge_hammer_law_legal_sell.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68500" cy="1968500"/>
                    </a:xfrm>
                    <a:prstGeom prst="rect">
                      <a:avLst/>
                    </a:prstGeom>
                  </pic:spPr>
                </pic:pic>
              </a:graphicData>
            </a:graphic>
          </wp:anchor>
        </w:drawing>
      </w:r>
      <w:r w:rsidR="004E7F96" w:rsidRPr="004E7F96">
        <w:rPr>
          <w:b/>
        </w:rPr>
        <w:t>A disability is defined as:</w:t>
      </w:r>
    </w:p>
    <w:p w:rsidR="004E7F96" w:rsidRPr="004E7F96" w:rsidRDefault="004E7F96" w:rsidP="00F24D62">
      <w:pPr>
        <w:numPr>
          <w:ilvl w:val="0"/>
          <w:numId w:val="4"/>
        </w:numPr>
      </w:pPr>
      <w:r w:rsidRPr="004E7F96">
        <w:t xml:space="preserve">Physical </w:t>
      </w:r>
    </w:p>
    <w:p w:rsidR="004E7F96" w:rsidRPr="004E7F96" w:rsidRDefault="004E7F96" w:rsidP="00F24D62">
      <w:pPr>
        <w:numPr>
          <w:ilvl w:val="0"/>
          <w:numId w:val="4"/>
        </w:numPr>
      </w:pPr>
      <w:r w:rsidRPr="004E7F96">
        <w:t xml:space="preserve">Intellectual </w:t>
      </w:r>
    </w:p>
    <w:p w:rsidR="004E7F96" w:rsidRPr="004E7F96" w:rsidRDefault="004E7F96" w:rsidP="00F24D62">
      <w:pPr>
        <w:numPr>
          <w:ilvl w:val="0"/>
          <w:numId w:val="4"/>
        </w:numPr>
      </w:pPr>
      <w:r w:rsidRPr="004E7F96">
        <w:t xml:space="preserve">Psychiatric </w:t>
      </w:r>
    </w:p>
    <w:p w:rsidR="004E7F96" w:rsidRPr="004E7F96" w:rsidRDefault="004E7F96" w:rsidP="00F24D62">
      <w:pPr>
        <w:numPr>
          <w:ilvl w:val="0"/>
          <w:numId w:val="4"/>
        </w:numPr>
      </w:pPr>
      <w:r w:rsidRPr="004E7F96">
        <w:t xml:space="preserve">Sensory </w:t>
      </w:r>
    </w:p>
    <w:p w:rsidR="004E7F96" w:rsidRPr="004E7F96" w:rsidRDefault="004E7F96" w:rsidP="00F24D62">
      <w:pPr>
        <w:numPr>
          <w:ilvl w:val="0"/>
          <w:numId w:val="4"/>
        </w:numPr>
      </w:pPr>
      <w:r w:rsidRPr="004E7F96">
        <w:t xml:space="preserve">Neurological, and </w:t>
      </w:r>
    </w:p>
    <w:p w:rsidR="004E7F96" w:rsidRPr="004E7F96" w:rsidRDefault="004E7F96" w:rsidP="00F24D62">
      <w:pPr>
        <w:numPr>
          <w:ilvl w:val="0"/>
          <w:numId w:val="4"/>
        </w:numPr>
      </w:pPr>
      <w:r w:rsidRPr="004E7F96">
        <w:t xml:space="preserve">Learning disabilities </w:t>
      </w:r>
    </w:p>
    <w:p w:rsidR="004E7F96" w:rsidRPr="004E7F96" w:rsidRDefault="004E7F96" w:rsidP="00F24D62">
      <w:pPr>
        <w:numPr>
          <w:ilvl w:val="0"/>
          <w:numId w:val="4"/>
        </w:numPr>
      </w:pPr>
      <w:r w:rsidRPr="004E7F96">
        <w:t>Physical disfigurement</w:t>
      </w:r>
    </w:p>
    <w:p w:rsidR="004E7F96" w:rsidRPr="004E7F96" w:rsidRDefault="004E7F96" w:rsidP="00F24D62">
      <w:pPr>
        <w:numPr>
          <w:ilvl w:val="0"/>
          <w:numId w:val="4"/>
        </w:numPr>
      </w:pPr>
      <w:r w:rsidRPr="004E7F96">
        <w:t>The presence in the body of disease-causing organisms.</w:t>
      </w:r>
    </w:p>
    <w:p w:rsidR="004E7F96" w:rsidRPr="004E7F96" w:rsidRDefault="004E7F96" w:rsidP="004E7F96">
      <w:pPr>
        <w:spacing w:after="100" w:line="240" w:lineRule="auto"/>
        <w:rPr>
          <w:b/>
        </w:rPr>
      </w:pPr>
      <w:r w:rsidRPr="004E7F96">
        <w:rPr>
          <w:b/>
        </w:rPr>
        <w:t>The Act covers people with a disability that they:</w:t>
      </w:r>
    </w:p>
    <w:p w:rsidR="004E7F96" w:rsidRPr="004E7F96" w:rsidRDefault="004E7F96" w:rsidP="00F24D62">
      <w:pPr>
        <w:numPr>
          <w:ilvl w:val="0"/>
          <w:numId w:val="4"/>
        </w:numPr>
      </w:pPr>
      <w:r w:rsidRPr="004E7F96">
        <w:t xml:space="preserve">Have now </w:t>
      </w:r>
    </w:p>
    <w:p w:rsidR="004E7F96" w:rsidRPr="004E7F96" w:rsidRDefault="004E7F96" w:rsidP="00F24D62">
      <w:pPr>
        <w:numPr>
          <w:ilvl w:val="0"/>
          <w:numId w:val="4"/>
        </w:numPr>
      </w:pPr>
      <w:r w:rsidRPr="004E7F96">
        <w:t xml:space="preserve">Had in the past (mental illness, for example) </w:t>
      </w:r>
    </w:p>
    <w:p w:rsidR="004E7F96" w:rsidRPr="004E7F96" w:rsidRDefault="004E7F96" w:rsidP="00F24D62">
      <w:pPr>
        <w:numPr>
          <w:ilvl w:val="0"/>
          <w:numId w:val="4"/>
        </w:numPr>
      </w:pPr>
      <w:r w:rsidRPr="004E7F96">
        <w:t xml:space="preserve">May have in the future (a family history of a disability which a person may also develop, for example) </w:t>
      </w:r>
    </w:p>
    <w:p w:rsidR="004E7F96" w:rsidRPr="004E7F96" w:rsidRDefault="004E7F96" w:rsidP="00F24D62">
      <w:pPr>
        <w:numPr>
          <w:ilvl w:val="0"/>
          <w:numId w:val="4"/>
        </w:numPr>
      </w:pPr>
      <w:r w:rsidRPr="004E7F96">
        <w:t>Are believed to have (if it is suspected that someone has AIDS, for example).</w:t>
      </w:r>
    </w:p>
    <w:p w:rsidR="004E7F96" w:rsidRPr="004E7F96" w:rsidRDefault="004E7F96" w:rsidP="004E7F96">
      <w:pPr>
        <w:spacing w:after="100" w:line="240" w:lineRule="auto"/>
        <w:rPr>
          <w:b/>
          <w:lang w:val="en-GB"/>
        </w:rPr>
      </w:pPr>
      <w:r w:rsidRPr="004E7F96">
        <w:rPr>
          <w:b/>
          <w:lang w:val="en-GB"/>
        </w:rPr>
        <w:t>The following people are also protected by the DDA; those that:</w:t>
      </w:r>
    </w:p>
    <w:p w:rsidR="004E7F96" w:rsidRPr="004E7F96" w:rsidRDefault="004E7F96" w:rsidP="00F24D62">
      <w:pPr>
        <w:numPr>
          <w:ilvl w:val="0"/>
          <w:numId w:val="4"/>
        </w:numPr>
        <w:rPr>
          <w:lang w:val="en-GB"/>
        </w:rPr>
      </w:pPr>
      <w:r w:rsidRPr="004E7F96">
        <w:rPr>
          <w:lang w:val="en-GB"/>
        </w:rPr>
        <w:t>Are accompanied by an assistant, interpreter or reader</w:t>
      </w:r>
    </w:p>
    <w:p w:rsidR="004E7F96" w:rsidRPr="004E7F96" w:rsidRDefault="004E7F96" w:rsidP="00F24D62">
      <w:pPr>
        <w:numPr>
          <w:ilvl w:val="0"/>
          <w:numId w:val="4"/>
        </w:numPr>
        <w:rPr>
          <w:lang w:val="en-GB"/>
        </w:rPr>
      </w:pPr>
      <w:r w:rsidRPr="004E7F96">
        <w:rPr>
          <w:lang w:val="en-GB"/>
        </w:rPr>
        <w:t>Are accompanied by a trained animal, such as a guide or hearing dog</w:t>
      </w:r>
    </w:p>
    <w:p w:rsidR="004E7F96" w:rsidRPr="004E7F96" w:rsidRDefault="004E7F96" w:rsidP="00F24D62">
      <w:pPr>
        <w:numPr>
          <w:ilvl w:val="0"/>
          <w:numId w:val="4"/>
        </w:numPr>
        <w:rPr>
          <w:lang w:val="en-GB"/>
        </w:rPr>
      </w:pPr>
      <w:r w:rsidRPr="004E7F96">
        <w:rPr>
          <w:lang w:val="en-GB"/>
        </w:rPr>
        <w:t>Use equipment or an aid, such as a wheelchair or a hearing aid.</w:t>
      </w:r>
    </w:p>
    <w:p w:rsidR="00392242" w:rsidRDefault="00392242">
      <w:pPr>
        <w:spacing w:after="0" w:line="240" w:lineRule="auto"/>
        <w:rPr>
          <w:b/>
        </w:rPr>
      </w:pPr>
      <w:r>
        <w:rPr>
          <w:b/>
        </w:rPr>
        <w:br w:type="page"/>
      </w:r>
    </w:p>
    <w:p w:rsidR="004E7F96" w:rsidRPr="004E7F96" w:rsidRDefault="004E7F96" w:rsidP="004E7F96">
      <w:pPr>
        <w:spacing w:after="100" w:line="240" w:lineRule="auto"/>
        <w:rPr>
          <w:b/>
        </w:rPr>
      </w:pPr>
      <w:r w:rsidRPr="004E7F96">
        <w:rPr>
          <w:b/>
        </w:rPr>
        <w:lastRenderedPageBreak/>
        <w:t>Buying goods and using services</w:t>
      </w:r>
    </w:p>
    <w:p w:rsidR="004E7F96" w:rsidRPr="004E7F96" w:rsidRDefault="004E7F96" w:rsidP="004E7F96">
      <w:r w:rsidRPr="004E7F96">
        <w:t>A person with a disability has the same rights as someone without a disability when buying goods and using and accessing services and facilities. Services and facilities include:</w:t>
      </w:r>
    </w:p>
    <w:p w:rsidR="004E7F96" w:rsidRPr="004E7F96" w:rsidRDefault="004E7F96" w:rsidP="00F24D62">
      <w:pPr>
        <w:numPr>
          <w:ilvl w:val="0"/>
          <w:numId w:val="4"/>
        </w:numPr>
      </w:pPr>
      <w:r w:rsidRPr="004E7F96">
        <w:t xml:space="preserve">Shops and department stores </w:t>
      </w:r>
    </w:p>
    <w:p w:rsidR="004E7F96" w:rsidRPr="004E7F96" w:rsidRDefault="004E7F96" w:rsidP="00F24D62">
      <w:pPr>
        <w:numPr>
          <w:ilvl w:val="0"/>
          <w:numId w:val="4"/>
        </w:numPr>
      </w:pPr>
      <w:r w:rsidRPr="004E7F96">
        <w:rPr>
          <w:noProof/>
          <w:lang w:eastAsia="en-AU"/>
        </w:rPr>
        <w:drawing>
          <wp:anchor distT="0" distB="0" distL="114300" distR="114300" simplePos="0" relativeHeight="251734016" behindDoc="0" locked="0" layoutInCell="1" allowOverlap="1">
            <wp:simplePos x="0" y="0"/>
            <wp:positionH relativeFrom="margin">
              <wp:align>right</wp:align>
            </wp:positionH>
            <wp:positionV relativeFrom="paragraph">
              <wp:posOffset>13763</wp:posOffset>
            </wp:positionV>
            <wp:extent cx="1916430" cy="1916430"/>
            <wp:effectExtent l="0" t="0" r="7620" b="76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ure_house_shopping_800_wh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16430" cy="1916430"/>
                    </a:xfrm>
                    <a:prstGeom prst="rect">
                      <a:avLst/>
                    </a:prstGeom>
                  </pic:spPr>
                </pic:pic>
              </a:graphicData>
            </a:graphic>
          </wp:anchor>
        </w:drawing>
      </w:r>
      <w:r w:rsidRPr="004E7F96">
        <w:t xml:space="preserve">Cafes, restaurants, pubs </w:t>
      </w:r>
    </w:p>
    <w:p w:rsidR="004E7F96" w:rsidRPr="004E7F96" w:rsidRDefault="004E7F96" w:rsidP="00F24D62">
      <w:pPr>
        <w:numPr>
          <w:ilvl w:val="0"/>
          <w:numId w:val="4"/>
        </w:numPr>
      </w:pPr>
      <w:r w:rsidRPr="004E7F96">
        <w:t xml:space="preserve">Places of entertainment </w:t>
      </w:r>
    </w:p>
    <w:p w:rsidR="004E7F96" w:rsidRPr="004E7F96" w:rsidRDefault="004E7F96" w:rsidP="00F24D62">
      <w:pPr>
        <w:numPr>
          <w:ilvl w:val="0"/>
          <w:numId w:val="4"/>
        </w:numPr>
      </w:pPr>
      <w:r w:rsidRPr="004E7F96">
        <w:t xml:space="preserve">Banks, credit unions, building societies </w:t>
      </w:r>
    </w:p>
    <w:p w:rsidR="004E7F96" w:rsidRPr="004E7F96" w:rsidRDefault="004E7F96" w:rsidP="00F24D62">
      <w:pPr>
        <w:numPr>
          <w:ilvl w:val="0"/>
          <w:numId w:val="4"/>
        </w:numPr>
      </w:pPr>
      <w:r w:rsidRPr="004E7F96">
        <w:t xml:space="preserve">Lawyers and legal services </w:t>
      </w:r>
    </w:p>
    <w:p w:rsidR="004E7F96" w:rsidRPr="004E7F96" w:rsidRDefault="004E7F96" w:rsidP="00F24D62">
      <w:pPr>
        <w:numPr>
          <w:ilvl w:val="0"/>
          <w:numId w:val="4"/>
        </w:numPr>
      </w:pPr>
      <w:r w:rsidRPr="004E7F96">
        <w:t xml:space="preserve">Sports and social clubs  </w:t>
      </w:r>
    </w:p>
    <w:p w:rsidR="004E7F96" w:rsidRPr="004E7F96" w:rsidRDefault="004E7F96" w:rsidP="00F24D62">
      <w:pPr>
        <w:numPr>
          <w:ilvl w:val="0"/>
          <w:numId w:val="4"/>
        </w:numPr>
      </w:pPr>
      <w:r w:rsidRPr="004E7F96">
        <w:t xml:space="preserve">Public transport </w:t>
      </w:r>
    </w:p>
    <w:p w:rsidR="004E7F96" w:rsidRPr="004E7F96" w:rsidRDefault="004E7F96" w:rsidP="00F24D62">
      <w:pPr>
        <w:numPr>
          <w:ilvl w:val="0"/>
          <w:numId w:val="4"/>
        </w:numPr>
      </w:pPr>
      <w:r w:rsidRPr="004E7F96">
        <w:t xml:space="preserve">Dentists, doctors, and hospitals  </w:t>
      </w:r>
    </w:p>
    <w:p w:rsidR="004E7F96" w:rsidRPr="004E7F96" w:rsidRDefault="004E7F96" w:rsidP="00F24D62">
      <w:pPr>
        <w:numPr>
          <w:ilvl w:val="0"/>
          <w:numId w:val="4"/>
        </w:numPr>
      </w:pPr>
      <w:r w:rsidRPr="004E7F96">
        <w:t>Government-run services.</w:t>
      </w:r>
    </w:p>
    <w:p w:rsidR="004E7F96" w:rsidRPr="004E7F96" w:rsidRDefault="004E7F96" w:rsidP="004E7F96">
      <w:r w:rsidRPr="004E7F96">
        <w:t>Under the DDA it is against the law for providers of goods, services and facilities to discriminate against a person with a disability. For example, a restaurant cannot refuse to serve a blind person on the grounds that they have a guide dog.</w:t>
      </w:r>
    </w:p>
    <w:p w:rsidR="004E7F96" w:rsidRPr="004E7F96" w:rsidRDefault="004E7F96" w:rsidP="004E7F96">
      <w:r w:rsidRPr="004E7F96">
        <w:t>Protection from discrimination due to physical or mental disability is also provided by the Fair Work Act 2009.</w:t>
      </w:r>
      <w:r w:rsidRPr="004E7F96">
        <w:rPr>
          <w:b/>
        </w:rPr>
        <w:t xml:space="preserve"> </w:t>
      </w:r>
    </w:p>
    <w:p w:rsidR="004E7F96" w:rsidRDefault="004E7F96" w:rsidP="006E41A6">
      <w:pPr>
        <w:pStyle w:val="Heading3"/>
      </w:pPr>
      <w:bookmarkStart w:id="41" w:name="_Toc408301053"/>
      <w:bookmarkStart w:id="42" w:name="_Toc444693406"/>
      <w:r w:rsidRPr="004E7F96">
        <w:t>Age Discrimination Act 2004</w:t>
      </w:r>
      <w:bookmarkEnd w:id="41"/>
      <w:bookmarkEnd w:id="42"/>
    </w:p>
    <w:p w:rsidR="004E7F96" w:rsidRDefault="004E7F96" w:rsidP="004E7F96">
      <w:r w:rsidRPr="004E7F96">
        <w:t>It is against the law for people to be discriminated against because of their age in areas of public life including employment, education, accommodation and buying goods and services</w:t>
      </w:r>
      <w:r>
        <w:t>.</w:t>
      </w:r>
    </w:p>
    <w:p w:rsidR="004E7F96" w:rsidRPr="004E7F96" w:rsidRDefault="004E7F96" w:rsidP="006E41A6">
      <w:pPr>
        <w:pStyle w:val="Heading3"/>
      </w:pPr>
      <w:bookmarkStart w:id="43" w:name="_Toc408301054"/>
      <w:bookmarkStart w:id="44" w:name="_Toc444693407"/>
      <w:r w:rsidRPr="004E7F96">
        <w:t>Sex Discrimination Act 1984</w:t>
      </w:r>
      <w:bookmarkEnd w:id="43"/>
      <w:bookmarkEnd w:id="44"/>
    </w:p>
    <w:p w:rsidR="004E7F96" w:rsidRPr="004E7F96" w:rsidRDefault="004E7F96" w:rsidP="004E7F96">
      <w:pPr>
        <w:rPr>
          <w:lang w:val="en-GB"/>
        </w:rPr>
      </w:pPr>
      <w:r w:rsidRPr="004E7F96">
        <w:rPr>
          <w:lang w:val="en-GB"/>
        </w:rPr>
        <w:t xml:space="preserve">Sex discrimination is when a person is treated less favourably than someone of the opposite sex in the same or similar circumstances. </w:t>
      </w:r>
    </w:p>
    <w:p w:rsidR="004E7F96" w:rsidRPr="004E7F96" w:rsidRDefault="004E7F96" w:rsidP="004E7F96">
      <w:pPr>
        <w:rPr>
          <w:lang w:val="en-GB"/>
        </w:rPr>
      </w:pPr>
      <w:r w:rsidRPr="004E7F96">
        <w:rPr>
          <w:lang w:val="en-GB"/>
        </w:rPr>
        <w:t>The Act makes it against the law to discriminate against anyone because:</w:t>
      </w:r>
    </w:p>
    <w:p w:rsidR="004E7F96" w:rsidRPr="004E7F96" w:rsidRDefault="004E7F96" w:rsidP="00F24D62">
      <w:pPr>
        <w:numPr>
          <w:ilvl w:val="0"/>
          <w:numId w:val="4"/>
        </w:numPr>
        <w:rPr>
          <w:lang w:val="en-GB"/>
        </w:rPr>
      </w:pPr>
      <w:r w:rsidRPr="004E7F96">
        <w:rPr>
          <w:lang w:val="en-GB"/>
        </w:rPr>
        <w:t xml:space="preserve">Of your sex </w:t>
      </w:r>
    </w:p>
    <w:p w:rsidR="004E7F96" w:rsidRPr="004E7F96" w:rsidRDefault="004E7F96" w:rsidP="00F24D62">
      <w:pPr>
        <w:numPr>
          <w:ilvl w:val="0"/>
          <w:numId w:val="4"/>
        </w:numPr>
        <w:rPr>
          <w:lang w:val="en-GB"/>
        </w:rPr>
      </w:pPr>
      <w:r w:rsidRPr="004E7F96">
        <w:rPr>
          <w:lang w:val="en-GB"/>
        </w:rPr>
        <w:t>Of your marital status</w:t>
      </w:r>
    </w:p>
    <w:p w:rsidR="004E7F96" w:rsidRPr="004E7F96" w:rsidRDefault="004E7F96" w:rsidP="00F24D62">
      <w:pPr>
        <w:numPr>
          <w:ilvl w:val="0"/>
          <w:numId w:val="4"/>
        </w:numPr>
        <w:rPr>
          <w:lang w:val="en-GB"/>
        </w:rPr>
      </w:pPr>
      <w:r w:rsidRPr="004E7F96">
        <w:rPr>
          <w:lang w:val="en-GB"/>
        </w:rPr>
        <w:t>Of your family responsibilities</w:t>
      </w:r>
    </w:p>
    <w:p w:rsidR="004E7F96" w:rsidRPr="004E7F96" w:rsidRDefault="004E7F96" w:rsidP="00F24D62">
      <w:pPr>
        <w:numPr>
          <w:ilvl w:val="0"/>
          <w:numId w:val="4"/>
        </w:numPr>
        <w:rPr>
          <w:lang w:val="en-GB"/>
        </w:rPr>
      </w:pPr>
      <w:r w:rsidRPr="004E7F96">
        <w:rPr>
          <w:lang w:val="en-GB"/>
        </w:rPr>
        <w:t>You are pregnant or might become pregnant</w:t>
      </w:r>
    </w:p>
    <w:p w:rsidR="004E7F96" w:rsidRDefault="004E7F96" w:rsidP="00F24D62">
      <w:pPr>
        <w:numPr>
          <w:ilvl w:val="0"/>
          <w:numId w:val="4"/>
        </w:numPr>
        <w:rPr>
          <w:lang w:val="en-GB"/>
        </w:rPr>
      </w:pPr>
      <w:r w:rsidRPr="004E7F96">
        <w:rPr>
          <w:lang w:val="en-GB"/>
        </w:rPr>
        <w:t>You are breastfeeding.</w:t>
      </w:r>
    </w:p>
    <w:p w:rsidR="00B00382" w:rsidRPr="004E7F96" w:rsidRDefault="00B00382" w:rsidP="00B00382">
      <w:pPr>
        <w:rPr>
          <w:lang w:val="en-GB"/>
        </w:rPr>
      </w:pPr>
      <w:r>
        <w:rPr>
          <w:lang w:val="en-GB"/>
        </w:rPr>
        <w:t>This applies to areas of public life including employment, education, accommodation and buying goods and services.</w:t>
      </w:r>
    </w:p>
    <w:p w:rsidR="004E7F96" w:rsidRPr="004E7F96" w:rsidRDefault="004E7F96" w:rsidP="004E7F96">
      <w:pPr>
        <w:spacing w:after="100" w:line="240" w:lineRule="auto"/>
        <w:rPr>
          <w:b/>
          <w:lang w:val="en-GB"/>
        </w:rPr>
      </w:pPr>
      <w:r w:rsidRPr="004E7F96">
        <w:rPr>
          <w:b/>
          <w:lang w:val="en-GB"/>
        </w:rPr>
        <w:lastRenderedPageBreak/>
        <w:t>Sexual harassment</w:t>
      </w:r>
    </w:p>
    <w:p w:rsidR="004E7F96" w:rsidRPr="004E7F96" w:rsidRDefault="004E7F96" w:rsidP="004E7F96">
      <w:pPr>
        <w:spacing w:after="100" w:line="240" w:lineRule="auto"/>
        <w:rPr>
          <w:b/>
          <w:lang w:val="en-GB"/>
        </w:rPr>
      </w:pPr>
      <w:r w:rsidRPr="004E7F96">
        <w:rPr>
          <w:lang w:val="en-GB"/>
        </w:rPr>
        <w:t>Sexual harassment is any unwanted or unwelcome behaviour which is likely to offend, humiliate or intimidate. It includes:</w:t>
      </w:r>
    </w:p>
    <w:p w:rsidR="004E7F96" w:rsidRPr="004E7F96" w:rsidRDefault="002C5702" w:rsidP="00F24D62">
      <w:pPr>
        <w:numPr>
          <w:ilvl w:val="0"/>
          <w:numId w:val="4"/>
        </w:numPr>
        <w:rPr>
          <w:lang w:val="en-GB"/>
        </w:rPr>
      </w:pPr>
      <w:r>
        <w:rPr>
          <w:noProof/>
          <w:lang w:eastAsia="en-AU"/>
        </w:rPr>
        <w:drawing>
          <wp:anchor distT="0" distB="0" distL="114300" distR="114300" simplePos="0" relativeHeight="251747328" behindDoc="0" locked="0" layoutInCell="1" allowOverlap="1">
            <wp:simplePos x="0" y="0"/>
            <wp:positionH relativeFrom="page">
              <wp:posOffset>4667368</wp:posOffset>
            </wp:positionH>
            <wp:positionV relativeFrom="paragraph">
              <wp:posOffset>9392</wp:posOffset>
            </wp:positionV>
            <wp:extent cx="2544667" cy="2066383"/>
            <wp:effectExtent l="0" t="0" r="8255"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gender_battle_1200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44667" cy="2066383"/>
                    </a:xfrm>
                    <a:prstGeom prst="rect">
                      <a:avLst/>
                    </a:prstGeom>
                  </pic:spPr>
                </pic:pic>
              </a:graphicData>
            </a:graphic>
          </wp:anchor>
        </w:drawing>
      </w:r>
      <w:r w:rsidR="004E7F96" w:rsidRPr="004E7F96">
        <w:rPr>
          <w:lang w:val="en-GB"/>
        </w:rPr>
        <w:t>Unwelcome physical touching</w:t>
      </w:r>
    </w:p>
    <w:p w:rsidR="004E7F96" w:rsidRPr="004E7F96" w:rsidRDefault="004E7F96" w:rsidP="00F24D62">
      <w:pPr>
        <w:numPr>
          <w:ilvl w:val="0"/>
          <w:numId w:val="4"/>
        </w:numPr>
        <w:rPr>
          <w:lang w:val="en-GB"/>
        </w:rPr>
      </w:pPr>
      <w:r w:rsidRPr="004E7F96">
        <w:rPr>
          <w:lang w:val="en-GB"/>
        </w:rPr>
        <w:t>Staring or leering</w:t>
      </w:r>
    </w:p>
    <w:p w:rsidR="004E7F96" w:rsidRPr="004E7F96" w:rsidRDefault="004E7F96" w:rsidP="00F24D62">
      <w:pPr>
        <w:numPr>
          <w:ilvl w:val="0"/>
          <w:numId w:val="4"/>
        </w:numPr>
        <w:rPr>
          <w:lang w:val="en-GB"/>
        </w:rPr>
      </w:pPr>
      <w:r w:rsidRPr="004E7F96">
        <w:rPr>
          <w:lang w:val="en-GB"/>
        </w:rPr>
        <w:t>Suggestive comments or jokes</w:t>
      </w:r>
    </w:p>
    <w:p w:rsidR="004E7F96" w:rsidRPr="004E7F96" w:rsidRDefault="004E7F96" w:rsidP="00F24D62">
      <w:pPr>
        <w:numPr>
          <w:ilvl w:val="0"/>
          <w:numId w:val="4"/>
        </w:numPr>
        <w:rPr>
          <w:lang w:val="en-GB"/>
        </w:rPr>
      </w:pPr>
      <w:r w:rsidRPr="004E7F96">
        <w:rPr>
          <w:lang w:val="en-GB"/>
        </w:rPr>
        <w:t>Unwanted requests to go out on dates</w:t>
      </w:r>
    </w:p>
    <w:p w:rsidR="004E7F96" w:rsidRPr="004E7F96" w:rsidRDefault="004E7F96" w:rsidP="00F24D62">
      <w:pPr>
        <w:numPr>
          <w:ilvl w:val="0"/>
          <w:numId w:val="4"/>
        </w:numPr>
        <w:rPr>
          <w:lang w:val="en-GB"/>
        </w:rPr>
      </w:pPr>
      <w:r w:rsidRPr="004E7F96">
        <w:rPr>
          <w:lang w:val="en-GB"/>
        </w:rPr>
        <w:t>Requests for sex</w:t>
      </w:r>
    </w:p>
    <w:p w:rsidR="004E7F96" w:rsidRPr="004E7F96" w:rsidRDefault="004E7F96" w:rsidP="00F24D62">
      <w:pPr>
        <w:numPr>
          <w:ilvl w:val="0"/>
          <w:numId w:val="4"/>
        </w:numPr>
        <w:rPr>
          <w:lang w:val="en-GB"/>
        </w:rPr>
      </w:pPr>
      <w:r w:rsidRPr="004E7F96">
        <w:rPr>
          <w:lang w:val="en-GB"/>
        </w:rPr>
        <w:t>Emailing pornography or rude jokes</w:t>
      </w:r>
    </w:p>
    <w:p w:rsidR="004E7F96" w:rsidRPr="004E7F96" w:rsidRDefault="004E7F96" w:rsidP="00F24D62">
      <w:pPr>
        <w:numPr>
          <w:ilvl w:val="0"/>
          <w:numId w:val="4"/>
        </w:numPr>
        <w:rPr>
          <w:lang w:val="en-GB"/>
        </w:rPr>
      </w:pPr>
      <w:r w:rsidRPr="004E7F96">
        <w:rPr>
          <w:lang w:val="en-GB"/>
        </w:rPr>
        <w:t>Sending sexually explicit texts</w:t>
      </w:r>
    </w:p>
    <w:p w:rsidR="004E7F96" w:rsidRPr="004E7F96" w:rsidRDefault="004E7F96" w:rsidP="00F24D62">
      <w:pPr>
        <w:numPr>
          <w:ilvl w:val="0"/>
          <w:numId w:val="4"/>
        </w:numPr>
        <w:rPr>
          <w:lang w:val="en-GB"/>
        </w:rPr>
      </w:pPr>
      <w:r w:rsidRPr="004E7F96">
        <w:rPr>
          <w:lang w:val="en-GB"/>
        </w:rPr>
        <w:t>Intrusive questions about your private life or body</w:t>
      </w:r>
    </w:p>
    <w:p w:rsidR="004E7F96" w:rsidRPr="004E7F96" w:rsidRDefault="004E7F96" w:rsidP="00F24D62">
      <w:pPr>
        <w:numPr>
          <w:ilvl w:val="0"/>
          <w:numId w:val="4"/>
        </w:numPr>
        <w:rPr>
          <w:lang w:val="en-GB"/>
        </w:rPr>
      </w:pPr>
      <w:r w:rsidRPr="004E7F96">
        <w:rPr>
          <w:lang w:val="en-GB"/>
        </w:rPr>
        <w:t>Displaying posters, magazines or screen savers of a sexual nature.</w:t>
      </w:r>
    </w:p>
    <w:p w:rsidR="004E7F96" w:rsidRPr="004E7F96" w:rsidRDefault="004E7F96" w:rsidP="004E7F96">
      <w:r w:rsidRPr="004E7F96">
        <w:t>It does not include mutual friendship or attraction.</w:t>
      </w:r>
    </w:p>
    <w:p w:rsidR="004E7F96" w:rsidRPr="004E7F96" w:rsidRDefault="004E7F96" w:rsidP="00B0060A">
      <w:pPr>
        <w:pStyle w:val="BoldBulTight0"/>
      </w:pPr>
      <w:r w:rsidRPr="004E7F96">
        <w:t>You are also protected from sexual harassment when you are:</w:t>
      </w:r>
    </w:p>
    <w:p w:rsidR="004E7F96" w:rsidRPr="004E7F96" w:rsidRDefault="004E7F96" w:rsidP="00F24D62">
      <w:pPr>
        <w:numPr>
          <w:ilvl w:val="0"/>
          <w:numId w:val="4"/>
        </w:numPr>
      </w:pPr>
      <w:r w:rsidRPr="004E7F96">
        <w:t>Purchasing or providing a good or a service</w:t>
      </w:r>
    </w:p>
    <w:p w:rsidR="004E7F96" w:rsidRPr="004E7F96" w:rsidRDefault="004E7F96" w:rsidP="00F24D62">
      <w:pPr>
        <w:numPr>
          <w:ilvl w:val="0"/>
          <w:numId w:val="4"/>
        </w:numPr>
      </w:pPr>
      <w:r w:rsidRPr="004E7F96">
        <w:t>Studying at a school, college or university.</w:t>
      </w:r>
    </w:p>
    <w:p w:rsidR="004E7F96" w:rsidRPr="004E7F96" w:rsidRDefault="004E7F96" w:rsidP="006E41A6">
      <w:pPr>
        <w:pStyle w:val="Heading3"/>
      </w:pPr>
      <w:bookmarkStart w:id="45" w:name="_Toc405464763"/>
      <w:bookmarkStart w:id="46" w:name="_Toc408301055"/>
      <w:bookmarkStart w:id="47" w:name="_Toc444693408"/>
      <w:r w:rsidRPr="004E7F96">
        <w:t xml:space="preserve">Racial Discrimination Act </w:t>
      </w:r>
      <w:bookmarkEnd w:id="45"/>
      <w:bookmarkEnd w:id="46"/>
      <w:r w:rsidR="00322CDB">
        <w:t>1975</w:t>
      </w:r>
      <w:bookmarkEnd w:id="47"/>
    </w:p>
    <w:p w:rsidR="004E7F96" w:rsidRPr="004E7F96" w:rsidRDefault="004E7F96" w:rsidP="004E7F96">
      <w:pPr>
        <w:rPr>
          <w:lang w:val="en-GB"/>
        </w:rPr>
      </w:pPr>
      <w:r w:rsidRPr="004E7F96">
        <w:rPr>
          <w:lang w:val="en-GB"/>
        </w:rPr>
        <w:t>Racial discrimination is where a person is treated less favourably to others because of their:</w:t>
      </w:r>
    </w:p>
    <w:p w:rsidR="004E7F96" w:rsidRPr="004E7F96" w:rsidRDefault="004E7F96" w:rsidP="00F24D62">
      <w:pPr>
        <w:numPr>
          <w:ilvl w:val="0"/>
          <w:numId w:val="4"/>
        </w:numPr>
        <w:rPr>
          <w:lang w:val="en-GB"/>
        </w:rPr>
      </w:pPr>
      <w:r w:rsidRPr="004E7F96">
        <w:rPr>
          <w:lang w:val="en-GB"/>
        </w:rPr>
        <w:t>Race</w:t>
      </w:r>
    </w:p>
    <w:p w:rsidR="004E7F96" w:rsidRPr="004E7F96" w:rsidRDefault="004E7F96" w:rsidP="00F24D62">
      <w:pPr>
        <w:numPr>
          <w:ilvl w:val="0"/>
          <w:numId w:val="4"/>
        </w:numPr>
        <w:rPr>
          <w:lang w:val="en-GB"/>
        </w:rPr>
      </w:pPr>
      <w:r w:rsidRPr="004E7F96">
        <w:rPr>
          <w:lang w:val="en-GB"/>
        </w:rPr>
        <w:t>Colour</w:t>
      </w:r>
    </w:p>
    <w:p w:rsidR="004E7F96" w:rsidRPr="004E7F96" w:rsidRDefault="004E7F96" w:rsidP="00F24D62">
      <w:pPr>
        <w:numPr>
          <w:ilvl w:val="0"/>
          <w:numId w:val="4"/>
        </w:numPr>
        <w:rPr>
          <w:lang w:val="en-GB"/>
        </w:rPr>
      </w:pPr>
      <w:r w:rsidRPr="004E7F96">
        <w:rPr>
          <w:lang w:val="en-GB"/>
        </w:rPr>
        <w:t>Descent</w:t>
      </w:r>
    </w:p>
    <w:p w:rsidR="004E7F96" w:rsidRPr="004E7F96" w:rsidRDefault="004E7F96" w:rsidP="00F24D62">
      <w:pPr>
        <w:numPr>
          <w:ilvl w:val="0"/>
          <w:numId w:val="4"/>
        </w:numPr>
        <w:rPr>
          <w:lang w:val="en-GB"/>
        </w:rPr>
      </w:pPr>
      <w:r w:rsidRPr="004E7F96">
        <w:rPr>
          <w:lang w:val="en-GB"/>
        </w:rPr>
        <w:t>National or ethnic origin</w:t>
      </w:r>
    </w:p>
    <w:p w:rsidR="004E7F96" w:rsidRDefault="004E7F96" w:rsidP="00F24D62">
      <w:pPr>
        <w:numPr>
          <w:ilvl w:val="0"/>
          <w:numId w:val="4"/>
        </w:numPr>
        <w:rPr>
          <w:lang w:val="en-GB"/>
        </w:rPr>
      </w:pPr>
      <w:r w:rsidRPr="004E7F96">
        <w:rPr>
          <w:lang w:val="en-GB"/>
        </w:rPr>
        <w:t>Immigrant status.</w:t>
      </w:r>
    </w:p>
    <w:p w:rsidR="00B00382" w:rsidRPr="004E7F96" w:rsidRDefault="00B00382" w:rsidP="00B00382">
      <w:pPr>
        <w:rPr>
          <w:lang w:val="en-GB"/>
        </w:rPr>
      </w:pPr>
      <w:r w:rsidRPr="00B00382">
        <w:rPr>
          <w:lang w:val="en-GB"/>
        </w:rPr>
        <w:t>This applies to areas of public life including employment, education, accommodation and buying goods and services.</w:t>
      </w:r>
    </w:p>
    <w:p w:rsidR="00392242" w:rsidRDefault="00392242">
      <w:pPr>
        <w:spacing w:after="0" w:line="240" w:lineRule="auto"/>
        <w:rPr>
          <w:b/>
          <w:lang w:val="en-GB"/>
        </w:rPr>
      </w:pPr>
      <w:r>
        <w:rPr>
          <w:b/>
          <w:lang w:val="en-GB"/>
        </w:rPr>
        <w:br w:type="page"/>
      </w:r>
    </w:p>
    <w:p w:rsidR="004E7F96" w:rsidRPr="004E7F96" w:rsidRDefault="004E7F96" w:rsidP="004E7F96">
      <w:pPr>
        <w:spacing w:after="100" w:line="240" w:lineRule="auto"/>
        <w:rPr>
          <w:b/>
          <w:lang w:val="en-GB"/>
        </w:rPr>
      </w:pPr>
      <w:r w:rsidRPr="004E7F96">
        <w:rPr>
          <w:b/>
          <w:lang w:val="en-GB"/>
        </w:rPr>
        <w:lastRenderedPageBreak/>
        <w:t>Racial hatred or vilification</w:t>
      </w:r>
    </w:p>
    <w:p w:rsidR="004E7F96" w:rsidRPr="004E7F96" w:rsidRDefault="004E7F96" w:rsidP="004E7F96">
      <w:pPr>
        <w:rPr>
          <w:lang w:val="en-GB"/>
        </w:rPr>
      </w:pPr>
      <w:r w:rsidRPr="004E7F96">
        <w:rPr>
          <w:lang w:val="en-GB"/>
        </w:rPr>
        <w:t>Racial hatred is an act in a public place based upon race, colour, descent, national or ethnic origin, or immigrant status of a person or a group of people that is likely to:</w:t>
      </w:r>
    </w:p>
    <w:p w:rsidR="004E7F96" w:rsidRPr="004E7F96" w:rsidRDefault="004E7F96" w:rsidP="00F24D62">
      <w:pPr>
        <w:numPr>
          <w:ilvl w:val="0"/>
          <w:numId w:val="4"/>
        </w:numPr>
        <w:rPr>
          <w:lang w:val="en-GB"/>
        </w:rPr>
      </w:pPr>
      <w:r w:rsidRPr="004E7F96">
        <w:rPr>
          <w:noProof/>
          <w:lang w:eastAsia="en-AU"/>
        </w:rPr>
        <w:drawing>
          <wp:anchor distT="0" distB="0" distL="114300" distR="114300" simplePos="0" relativeHeight="251738112" behindDoc="0" locked="0" layoutInCell="1" allowOverlap="1">
            <wp:simplePos x="0" y="0"/>
            <wp:positionH relativeFrom="page">
              <wp:posOffset>5628640</wp:posOffset>
            </wp:positionH>
            <wp:positionV relativeFrom="paragraph">
              <wp:posOffset>5715</wp:posOffset>
            </wp:positionV>
            <wp:extent cx="1687195" cy="1687195"/>
            <wp:effectExtent l="0" t="0" r="0" b="825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colored_puzzle_globe_1383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87195" cy="1687195"/>
                    </a:xfrm>
                    <a:prstGeom prst="rect">
                      <a:avLst/>
                    </a:prstGeom>
                  </pic:spPr>
                </pic:pic>
              </a:graphicData>
            </a:graphic>
          </wp:anchor>
        </w:drawing>
      </w:r>
      <w:r w:rsidRPr="004E7F96">
        <w:rPr>
          <w:lang w:val="en-GB"/>
        </w:rPr>
        <w:t>Offend</w:t>
      </w:r>
    </w:p>
    <w:p w:rsidR="004E7F96" w:rsidRPr="004E7F96" w:rsidRDefault="004E7F96" w:rsidP="00F24D62">
      <w:pPr>
        <w:numPr>
          <w:ilvl w:val="0"/>
          <w:numId w:val="4"/>
        </w:numPr>
        <w:rPr>
          <w:lang w:val="en-GB"/>
        </w:rPr>
      </w:pPr>
      <w:r w:rsidRPr="004E7F96">
        <w:rPr>
          <w:lang w:val="en-GB"/>
        </w:rPr>
        <w:t>Insult</w:t>
      </w:r>
    </w:p>
    <w:p w:rsidR="004E7F96" w:rsidRPr="004E7F96" w:rsidRDefault="004E7F96" w:rsidP="00F24D62">
      <w:pPr>
        <w:numPr>
          <w:ilvl w:val="0"/>
          <w:numId w:val="4"/>
        </w:numPr>
        <w:rPr>
          <w:lang w:val="en-GB"/>
        </w:rPr>
      </w:pPr>
      <w:r w:rsidRPr="004E7F96">
        <w:rPr>
          <w:lang w:val="en-GB"/>
        </w:rPr>
        <w:t>Humiliate</w:t>
      </w:r>
    </w:p>
    <w:p w:rsidR="004E7F96" w:rsidRPr="004E7F96" w:rsidRDefault="004E7F96" w:rsidP="00F24D62">
      <w:pPr>
        <w:numPr>
          <w:ilvl w:val="0"/>
          <w:numId w:val="4"/>
        </w:numPr>
        <w:rPr>
          <w:lang w:val="en-GB"/>
        </w:rPr>
      </w:pPr>
      <w:r w:rsidRPr="004E7F96">
        <w:rPr>
          <w:lang w:val="en-GB"/>
        </w:rPr>
        <w:t>Intimidate.</w:t>
      </w:r>
    </w:p>
    <w:p w:rsidR="004E7F96" w:rsidRPr="004E7F96" w:rsidRDefault="004E7F96" w:rsidP="004E7F96">
      <w:pPr>
        <w:rPr>
          <w:lang w:val="en-GB"/>
        </w:rPr>
      </w:pPr>
      <w:r w:rsidRPr="004E7F96">
        <w:rPr>
          <w:lang w:val="en-GB"/>
        </w:rPr>
        <w:t>Acts of racial hatred may include:</w:t>
      </w:r>
    </w:p>
    <w:p w:rsidR="004E7F96" w:rsidRPr="004E7F96" w:rsidRDefault="004E7F96" w:rsidP="00F24D62">
      <w:pPr>
        <w:numPr>
          <w:ilvl w:val="0"/>
          <w:numId w:val="4"/>
        </w:numPr>
        <w:rPr>
          <w:lang w:val="en-GB"/>
        </w:rPr>
      </w:pPr>
      <w:r w:rsidRPr="004E7F96">
        <w:rPr>
          <w:lang w:val="en-GB"/>
        </w:rPr>
        <w:t>Racially offensive material on the internet</w:t>
      </w:r>
    </w:p>
    <w:p w:rsidR="004E7F96" w:rsidRPr="004E7F96" w:rsidRDefault="004E7F96" w:rsidP="00F24D62">
      <w:pPr>
        <w:numPr>
          <w:ilvl w:val="0"/>
          <w:numId w:val="4"/>
        </w:numPr>
        <w:rPr>
          <w:lang w:val="en-GB"/>
        </w:rPr>
      </w:pPr>
      <w:r w:rsidRPr="004E7F96">
        <w:rPr>
          <w:lang w:val="en-GB"/>
        </w:rPr>
        <w:t xml:space="preserve">Racially offensive comments or images in a newspaper, magazine or other publication </w:t>
      </w:r>
    </w:p>
    <w:p w:rsidR="004E7F96" w:rsidRPr="004E7F96" w:rsidRDefault="004E7F96" w:rsidP="00F24D62">
      <w:pPr>
        <w:numPr>
          <w:ilvl w:val="0"/>
          <w:numId w:val="4"/>
        </w:numPr>
        <w:rPr>
          <w:lang w:val="en-GB"/>
        </w:rPr>
      </w:pPr>
      <w:r w:rsidRPr="004E7F96">
        <w:rPr>
          <w:lang w:val="en-GB"/>
        </w:rPr>
        <w:t>Racially offensive speeches at a public rally</w:t>
      </w:r>
    </w:p>
    <w:p w:rsidR="004E7F96" w:rsidRPr="004E7F96" w:rsidRDefault="004E7F96" w:rsidP="00F24D62">
      <w:pPr>
        <w:numPr>
          <w:ilvl w:val="0"/>
          <w:numId w:val="4"/>
        </w:numPr>
        <w:rPr>
          <w:lang w:val="en-GB"/>
        </w:rPr>
      </w:pPr>
      <w:r w:rsidRPr="004E7F96">
        <w:rPr>
          <w:lang w:val="en-GB"/>
        </w:rPr>
        <w:t>Racially abusive comments in a public place</w:t>
      </w:r>
    </w:p>
    <w:p w:rsidR="004E7F96" w:rsidRDefault="004E7F96" w:rsidP="00F24D62">
      <w:pPr>
        <w:numPr>
          <w:ilvl w:val="0"/>
          <w:numId w:val="4"/>
        </w:numPr>
        <w:rPr>
          <w:lang w:val="en-GB"/>
        </w:rPr>
      </w:pPr>
      <w:r w:rsidRPr="004E7F96">
        <w:rPr>
          <w:lang w:val="en-GB"/>
        </w:rPr>
        <w:t>Racially abusive comments at sporting events by players, spectators, coaches or officials.</w:t>
      </w:r>
    </w:p>
    <w:p w:rsidR="00B00382" w:rsidRPr="004E7F96" w:rsidRDefault="00B00382" w:rsidP="00B00382">
      <w:pPr>
        <w:spacing w:after="100" w:line="240" w:lineRule="auto"/>
        <w:rPr>
          <w:b/>
        </w:rPr>
      </w:pPr>
      <w:r w:rsidRPr="004E7F96">
        <w:rPr>
          <w:b/>
        </w:rPr>
        <w:t xml:space="preserve">It is against the law to discriminate </w:t>
      </w:r>
      <w:r>
        <w:rPr>
          <w:b/>
        </w:rPr>
        <w:t xml:space="preserve">against anyone on grounds of disability, age, sex or race </w:t>
      </w:r>
      <w:r w:rsidRPr="004E7F96">
        <w:rPr>
          <w:b/>
        </w:rPr>
        <w:t>in any of these areas:</w:t>
      </w:r>
    </w:p>
    <w:p w:rsidR="00B00382" w:rsidRPr="004E7F96" w:rsidRDefault="00B00382" w:rsidP="00F24D62">
      <w:pPr>
        <w:numPr>
          <w:ilvl w:val="0"/>
          <w:numId w:val="4"/>
        </w:numPr>
      </w:pPr>
      <w:r w:rsidRPr="004E7F96">
        <w:t>Employment</w:t>
      </w:r>
    </w:p>
    <w:p w:rsidR="00B00382" w:rsidRPr="004E7F96" w:rsidRDefault="00B00382" w:rsidP="00F24D62">
      <w:pPr>
        <w:numPr>
          <w:ilvl w:val="0"/>
          <w:numId w:val="4"/>
        </w:numPr>
      </w:pPr>
      <w:r w:rsidRPr="004E7F96">
        <w:t>Education</w:t>
      </w:r>
    </w:p>
    <w:p w:rsidR="00B00382" w:rsidRPr="004E7F96" w:rsidRDefault="00B00382" w:rsidP="00F24D62">
      <w:pPr>
        <w:numPr>
          <w:ilvl w:val="0"/>
          <w:numId w:val="4"/>
        </w:numPr>
      </w:pPr>
      <w:r w:rsidRPr="004E7F96">
        <w:t>Access to public premises</w:t>
      </w:r>
    </w:p>
    <w:p w:rsidR="00B00382" w:rsidRPr="004E7F96" w:rsidRDefault="00B00382" w:rsidP="00F24D62">
      <w:pPr>
        <w:numPr>
          <w:ilvl w:val="0"/>
          <w:numId w:val="4"/>
        </w:numPr>
      </w:pPr>
      <w:r w:rsidRPr="004E7F96">
        <w:t>Provision of goods, service and facilities</w:t>
      </w:r>
    </w:p>
    <w:p w:rsidR="00B00382" w:rsidRPr="004E7F96" w:rsidRDefault="00B00382" w:rsidP="00F24D62">
      <w:pPr>
        <w:numPr>
          <w:ilvl w:val="0"/>
          <w:numId w:val="4"/>
        </w:numPr>
      </w:pPr>
      <w:r w:rsidRPr="004E7F96">
        <w:t>Accommodation</w:t>
      </w:r>
    </w:p>
    <w:p w:rsidR="00B00382" w:rsidRPr="004E7F96" w:rsidRDefault="00B00382" w:rsidP="00F24D62">
      <w:pPr>
        <w:numPr>
          <w:ilvl w:val="0"/>
          <w:numId w:val="4"/>
        </w:numPr>
      </w:pPr>
      <w:r w:rsidRPr="004E7F96">
        <w:t>Buying land</w:t>
      </w:r>
    </w:p>
    <w:p w:rsidR="00B00382" w:rsidRPr="004E7F96" w:rsidRDefault="00B00382" w:rsidP="00F24D62">
      <w:pPr>
        <w:numPr>
          <w:ilvl w:val="0"/>
          <w:numId w:val="4"/>
        </w:numPr>
      </w:pPr>
      <w:r w:rsidRPr="004E7F96">
        <w:t>Activities of clubs and associations</w:t>
      </w:r>
    </w:p>
    <w:p w:rsidR="00B00382" w:rsidRPr="004E7F96" w:rsidRDefault="00B00382" w:rsidP="00F24D62">
      <w:pPr>
        <w:numPr>
          <w:ilvl w:val="0"/>
          <w:numId w:val="4"/>
        </w:numPr>
      </w:pPr>
      <w:r w:rsidRPr="004E7F96">
        <w:t>Sport</w:t>
      </w:r>
    </w:p>
    <w:p w:rsidR="00B00382" w:rsidRDefault="00B00382" w:rsidP="00F24D62">
      <w:pPr>
        <w:numPr>
          <w:ilvl w:val="0"/>
          <w:numId w:val="4"/>
        </w:numPr>
      </w:pPr>
      <w:r w:rsidRPr="004E7F96">
        <w:t>Administration of Commonwealth Government laws and programs.</w:t>
      </w:r>
    </w:p>
    <w:p w:rsidR="00392242" w:rsidRDefault="00392242">
      <w:pPr>
        <w:spacing w:after="0" w:line="240" w:lineRule="auto"/>
        <w:rPr>
          <w:rFonts w:cstheme="majorBidi"/>
          <w:b/>
          <w:bCs/>
          <w:sz w:val="26"/>
          <w:szCs w:val="26"/>
          <w:lang w:val="en-GB"/>
        </w:rPr>
      </w:pPr>
      <w:r>
        <w:br w:type="page"/>
      </w:r>
    </w:p>
    <w:p w:rsidR="00314AA6" w:rsidRDefault="00314AA6" w:rsidP="006E41A6">
      <w:pPr>
        <w:pStyle w:val="Heading3"/>
      </w:pPr>
      <w:bookmarkStart w:id="48" w:name="_Toc408301056"/>
      <w:bookmarkStart w:id="49" w:name="_Toc444693409"/>
      <w:r w:rsidRPr="004437F7">
        <w:lastRenderedPageBreak/>
        <w:t>The Privacy Act 1988</w:t>
      </w:r>
      <w:bookmarkEnd w:id="48"/>
      <w:bookmarkEnd w:id="49"/>
      <w:r>
        <w:t xml:space="preserve"> </w:t>
      </w:r>
    </w:p>
    <w:p w:rsidR="00314AA6" w:rsidRDefault="00314AA6" w:rsidP="00314AA6">
      <w:r>
        <w:t xml:space="preserve">The Privacy Act </w:t>
      </w:r>
      <w:r w:rsidRPr="004437F7">
        <w:t>regulates the handling of an individual’s personal information. Personal information is defined by the Act as</w:t>
      </w:r>
      <w:r>
        <w:rPr>
          <w:b/>
        </w:rPr>
        <w:t xml:space="preserve"> “information or an opinion, whether true or not, and whether recorded in a material form or not, about an identified individual, or an individual who is reasonably identifiable” </w:t>
      </w:r>
      <w:r>
        <w:t>and includes:</w:t>
      </w:r>
    </w:p>
    <w:p w:rsidR="00314AA6" w:rsidRDefault="00314AA6" w:rsidP="00314AA6">
      <w:pPr>
        <w:pStyle w:val="Bullets"/>
      </w:pPr>
      <w:r>
        <w:rPr>
          <w:noProof/>
          <w:lang w:eastAsia="en-AU"/>
        </w:rPr>
        <w:drawing>
          <wp:anchor distT="0" distB="0" distL="114300" distR="114300" simplePos="0" relativeHeight="251760640" behindDoc="0" locked="0" layoutInCell="1" allowOverlap="1">
            <wp:simplePos x="0" y="0"/>
            <wp:positionH relativeFrom="column">
              <wp:posOffset>3613785</wp:posOffset>
            </wp:positionH>
            <wp:positionV relativeFrom="paragraph">
              <wp:posOffset>4445</wp:posOffset>
            </wp:positionV>
            <wp:extent cx="2108200" cy="210820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ecure_identity_400_clr_584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08200" cy="2108200"/>
                    </a:xfrm>
                    <a:prstGeom prst="rect">
                      <a:avLst/>
                    </a:prstGeom>
                  </pic:spPr>
                </pic:pic>
              </a:graphicData>
            </a:graphic>
          </wp:anchor>
        </w:drawing>
      </w:r>
      <w:r>
        <w:t>Name</w:t>
      </w:r>
    </w:p>
    <w:p w:rsidR="00314AA6" w:rsidRDefault="00314AA6" w:rsidP="00314AA6">
      <w:pPr>
        <w:pStyle w:val="Bullets"/>
      </w:pPr>
      <w:r>
        <w:t>Address</w:t>
      </w:r>
    </w:p>
    <w:p w:rsidR="00314AA6" w:rsidRDefault="00314AA6" w:rsidP="00314AA6">
      <w:pPr>
        <w:pStyle w:val="Bullets"/>
      </w:pPr>
      <w:r>
        <w:t>Telephone number</w:t>
      </w:r>
    </w:p>
    <w:p w:rsidR="00314AA6" w:rsidRDefault="00314AA6" w:rsidP="00314AA6">
      <w:pPr>
        <w:pStyle w:val="Bullets"/>
      </w:pPr>
      <w:r>
        <w:t>Signature</w:t>
      </w:r>
    </w:p>
    <w:p w:rsidR="00314AA6" w:rsidRDefault="00314AA6" w:rsidP="00314AA6">
      <w:pPr>
        <w:pStyle w:val="Bullets"/>
      </w:pPr>
      <w:r>
        <w:t>Date of birth</w:t>
      </w:r>
    </w:p>
    <w:p w:rsidR="00314AA6" w:rsidRDefault="00314AA6" w:rsidP="00314AA6">
      <w:pPr>
        <w:pStyle w:val="Bullets"/>
      </w:pPr>
      <w:r>
        <w:t>Medical records</w:t>
      </w:r>
    </w:p>
    <w:p w:rsidR="00314AA6" w:rsidRDefault="00314AA6" w:rsidP="00314AA6">
      <w:pPr>
        <w:pStyle w:val="Bullets"/>
      </w:pPr>
      <w:r>
        <w:t>Bank account details</w:t>
      </w:r>
    </w:p>
    <w:p w:rsidR="00314AA6" w:rsidRDefault="00314AA6" w:rsidP="00314AA6">
      <w:pPr>
        <w:pStyle w:val="Bullets"/>
      </w:pPr>
      <w:r>
        <w:t>Commentary and opinion.</w:t>
      </w:r>
    </w:p>
    <w:p w:rsidR="00314AA6" w:rsidRDefault="00314AA6" w:rsidP="00314AA6">
      <w:r>
        <w:t>The Privacy Act includes 13 Australian Privacy Principles (APPs) that set out guidelines for appropriate handling, holding, accessing and correcting of personal information, including sensitive information (see below), for example how personal information can be used and disclosed and the right for individuals to access and correct their own personal information.</w:t>
      </w:r>
    </w:p>
    <w:p w:rsidR="00314AA6" w:rsidRDefault="00314AA6" w:rsidP="00314AA6">
      <w:r>
        <w:t xml:space="preserve">The APPs apply to </w:t>
      </w:r>
      <w:r w:rsidRPr="00FD7070">
        <w:t xml:space="preserve">Australian and Norfolk Island government agencies </w:t>
      </w:r>
      <w:r>
        <w:t xml:space="preserve">and private sector organisations whose annual turnover is more than three million dollars. There are exceptions to this. To find out if the APPs apply to your organisation and for more information go to: </w:t>
      </w:r>
      <w:r w:rsidRPr="00314AA6">
        <w:t>http://www.oaic.gov.au/privacy/privacy-topics/business-and-small-business/small-business</w:t>
      </w:r>
      <w:r>
        <w:t xml:space="preserve"> </w:t>
      </w:r>
    </w:p>
    <w:p w:rsidR="00392242" w:rsidRDefault="00392242">
      <w:pPr>
        <w:spacing w:after="0" w:line="240" w:lineRule="auto"/>
        <w:rPr>
          <w:b/>
        </w:rPr>
      </w:pPr>
      <w:r>
        <w:br w:type="page"/>
      </w:r>
    </w:p>
    <w:p w:rsidR="00314AA6" w:rsidRDefault="00314AA6" w:rsidP="00314AA6">
      <w:pPr>
        <w:pStyle w:val="BoldBulTight0"/>
      </w:pPr>
      <w:r>
        <w:lastRenderedPageBreak/>
        <w:t xml:space="preserve">Sensitive information </w:t>
      </w:r>
    </w:p>
    <w:p w:rsidR="00314AA6" w:rsidRDefault="00314AA6" w:rsidP="00392242">
      <w:pPr>
        <w:spacing w:line="240" w:lineRule="auto"/>
      </w:pPr>
      <w:r>
        <w:t>Includes:</w:t>
      </w:r>
    </w:p>
    <w:p w:rsidR="00314AA6" w:rsidRPr="00FD7070" w:rsidRDefault="00314AA6" w:rsidP="00392242">
      <w:pPr>
        <w:pStyle w:val="Bullets"/>
        <w:spacing w:line="240" w:lineRule="auto"/>
      </w:pPr>
      <w:r w:rsidRPr="00FD7070">
        <w:t>An individual’s racial or ethnic origin</w:t>
      </w:r>
    </w:p>
    <w:p w:rsidR="00314AA6" w:rsidRPr="00FD7070" w:rsidRDefault="00314AA6" w:rsidP="00392242">
      <w:pPr>
        <w:pStyle w:val="Bullets"/>
        <w:spacing w:line="240" w:lineRule="auto"/>
      </w:pPr>
      <w:r w:rsidRPr="00FD7070">
        <w:t>Health information</w:t>
      </w:r>
    </w:p>
    <w:p w:rsidR="00314AA6" w:rsidRPr="00FD7070" w:rsidRDefault="00392242" w:rsidP="00392242">
      <w:pPr>
        <w:pStyle w:val="Bullets"/>
        <w:spacing w:line="240" w:lineRule="auto"/>
      </w:pPr>
      <w:r>
        <w:rPr>
          <w:noProof/>
          <w:lang w:eastAsia="en-AU"/>
        </w:rPr>
        <w:drawing>
          <wp:anchor distT="0" distB="0" distL="114300" distR="114300" simplePos="0" relativeHeight="251761664" behindDoc="0" locked="0" layoutInCell="1" allowOverlap="1">
            <wp:simplePos x="0" y="0"/>
            <wp:positionH relativeFrom="column">
              <wp:posOffset>3609975</wp:posOffset>
            </wp:positionH>
            <wp:positionV relativeFrom="paragraph">
              <wp:posOffset>168910</wp:posOffset>
            </wp:positionV>
            <wp:extent cx="2533650" cy="168592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dical_file_400_clr_14998.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33650" cy="1685925"/>
                    </a:xfrm>
                    <a:prstGeom prst="rect">
                      <a:avLst/>
                    </a:prstGeom>
                  </pic:spPr>
                </pic:pic>
              </a:graphicData>
            </a:graphic>
          </wp:anchor>
        </w:drawing>
      </w:r>
      <w:r w:rsidR="00314AA6" w:rsidRPr="00FD7070">
        <w:t>Political opinions</w:t>
      </w:r>
    </w:p>
    <w:p w:rsidR="00314AA6" w:rsidRPr="00FD7070" w:rsidRDefault="00314AA6" w:rsidP="00392242">
      <w:pPr>
        <w:pStyle w:val="Bullets"/>
        <w:spacing w:line="240" w:lineRule="auto"/>
      </w:pPr>
      <w:r w:rsidRPr="00FD7070">
        <w:t>Membership of a political association, professional or trade association or trade union</w:t>
      </w:r>
    </w:p>
    <w:p w:rsidR="00314AA6" w:rsidRPr="00FD7070" w:rsidRDefault="00314AA6" w:rsidP="00392242">
      <w:pPr>
        <w:pStyle w:val="Bullets"/>
        <w:spacing w:line="240" w:lineRule="auto"/>
      </w:pPr>
      <w:r w:rsidRPr="00FD7070">
        <w:t>Religious beliefs or affiliations</w:t>
      </w:r>
    </w:p>
    <w:p w:rsidR="00314AA6" w:rsidRPr="00FD7070" w:rsidRDefault="00314AA6" w:rsidP="00392242">
      <w:pPr>
        <w:pStyle w:val="Bullets"/>
        <w:spacing w:line="240" w:lineRule="auto"/>
      </w:pPr>
      <w:r w:rsidRPr="00FD7070">
        <w:t>Philosophical beliefs</w:t>
      </w:r>
    </w:p>
    <w:p w:rsidR="00314AA6" w:rsidRPr="00FD7070" w:rsidRDefault="00314AA6" w:rsidP="00392242">
      <w:pPr>
        <w:pStyle w:val="Bullets"/>
        <w:spacing w:line="240" w:lineRule="auto"/>
      </w:pPr>
      <w:r w:rsidRPr="00FD7070">
        <w:t>Sexual orientation or practices</w:t>
      </w:r>
    </w:p>
    <w:p w:rsidR="00314AA6" w:rsidRPr="00FD7070" w:rsidRDefault="00314AA6" w:rsidP="00392242">
      <w:pPr>
        <w:pStyle w:val="Bullets"/>
        <w:spacing w:line="240" w:lineRule="auto"/>
      </w:pPr>
      <w:r w:rsidRPr="00FD7070">
        <w:t>Criminal record</w:t>
      </w:r>
    </w:p>
    <w:p w:rsidR="00314AA6" w:rsidRPr="00FD7070" w:rsidRDefault="00314AA6" w:rsidP="00392242">
      <w:pPr>
        <w:pStyle w:val="Bullets"/>
        <w:spacing w:line="240" w:lineRule="auto"/>
      </w:pPr>
      <w:r w:rsidRPr="00FD7070">
        <w:t>Genetic information</w:t>
      </w:r>
    </w:p>
    <w:p w:rsidR="00314AA6" w:rsidRPr="00FD7070" w:rsidRDefault="00314AA6" w:rsidP="00392242">
      <w:pPr>
        <w:pStyle w:val="Bullets"/>
        <w:spacing w:line="240" w:lineRule="auto"/>
      </w:pPr>
      <w:r w:rsidRPr="00FD7070">
        <w:t>Biometric information that is to be used for certain purposes</w:t>
      </w:r>
    </w:p>
    <w:p w:rsidR="00314AA6" w:rsidRDefault="00314AA6" w:rsidP="00392242">
      <w:pPr>
        <w:pStyle w:val="Bullets"/>
        <w:spacing w:line="240" w:lineRule="auto"/>
      </w:pPr>
      <w:r w:rsidRPr="00FD7070">
        <w:t>Biometric templates.</w:t>
      </w:r>
    </w:p>
    <w:p w:rsidR="00314AA6" w:rsidRDefault="00314AA6" w:rsidP="006E41A6">
      <w:pPr>
        <w:pStyle w:val="Heading3"/>
      </w:pPr>
      <w:bookmarkStart w:id="50" w:name="_Toc408301057"/>
      <w:bookmarkStart w:id="51" w:name="_Toc444693410"/>
      <w:r>
        <w:t>WHS policies, procedures and programs</w:t>
      </w:r>
      <w:bookmarkEnd w:id="50"/>
      <w:bookmarkEnd w:id="51"/>
    </w:p>
    <w:p w:rsidR="00314AA6" w:rsidRPr="004E7F96" w:rsidRDefault="00314AA6" w:rsidP="00392242">
      <w:pPr>
        <w:spacing w:line="240" w:lineRule="auto"/>
      </w:pPr>
      <w:r>
        <w:t xml:space="preserve">All personal information collected by Safe Work Australia is protected by The Privacy Act 1988. Its policy and procedure in relation to the collecting, handling and usage of personal information can be found on their website at </w:t>
      </w:r>
      <w:r w:rsidRPr="00632D87">
        <w:t>http://www.safeworkaustralia.gov.au/sites/swa/privacy/pages/privacy</w:t>
      </w:r>
      <w:r>
        <w:t>. It may be interesting to compare this policy to that of your own organisation.</w:t>
      </w:r>
    </w:p>
    <w:p w:rsidR="004E7F96" w:rsidRPr="004E7F96" w:rsidRDefault="004E7F96" w:rsidP="006E41A6">
      <w:pPr>
        <w:pStyle w:val="Heading3"/>
      </w:pPr>
      <w:bookmarkStart w:id="52" w:name="_Toc408301058"/>
      <w:bookmarkStart w:id="53" w:name="_Toc444693411"/>
      <w:r w:rsidRPr="004E7F96">
        <w:t>Ethical standards and codes of conduct</w:t>
      </w:r>
      <w:bookmarkEnd w:id="52"/>
      <w:bookmarkEnd w:id="53"/>
    </w:p>
    <w:p w:rsidR="004E7F96" w:rsidRPr="004E7F96" w:rsidRDefault="004E7F96" w:rsidP="00392242">
      <w:pPr>
        <w:spacing w:line="240" w:lineRule="auto"/>
        <w:rPr>
          <w:lang w:val="en-GB"/>
        </w:rPr>
      </w:pPr>
      <w:r w:rsidRPr="004E7F96">
        <w:rPr>
          <w:lang w:val="en-GB"/>
        </w:rPr>
        <w:t xml:space="preserve">A code of conduct is a document laid out by an organisation or professional body in which expectations for behaviour, responsibilities and actions of its members are clearly stated. </w:t>
      </w:r>
    </w:p>
    <w:p w:rsidR="004E7F96" w:rsidRPr="004E7F96" w:rsidRDefault="004E7F96" w:rsidP="00392242">
      <w:pPr>
        <w:spacing w:line="240" w:lineRule="auto"/>
        <w:rPr>
          <w:lang w:val="en-GB"/>
        </w:rPr>
      </w:pPr>
      <w:r w:rsidRPr="004E7F96">
        <w:rPr>
          <w:lang w:val="en-GB"/>
        </w:rPr>
        <w:t>Business ethics are the moral principles that govern an organisation to ensure corporate responsibility, quality assurance and customer satisfaction. When combined, a code of conduct and business ethics defines the morality of an organisation and sets the standard for the behaviour and work ethic of its members. It should incorporate that all members of the organisation will be given equal opportunities and treated equally and fairly regardless of any differences.</w:t>
      </w:r>
    </w:p>
    <w:p w:rsidR="004E7F96" w:rsidRPr="004E7F96" w:rsidRDefault="004E7F96" w:rsidP="00392242">
      <w:pPr>
        <w:spacing w:line="240" w:lineRule="auto"/>
        <w:rPr>
          <w:lang w:val="en-GB"/>
        </w:rPr>
      </w:pPr>
      <w:r w:rsidRPr="004E7F96">
        <w:rPr>
          <w:lang w:val="en-GB"/>
        </w:rPr>
        <w:t>A code of conduct and business ethics policy will normally be a written document that can be easily accessed by all members of the organisation. It should form part of the induction process for all new employees and be used for existing employees for refresher training at regular intervals</w:t>
      </w:r>
      <w:r w:rsidRPr="004E7F96">
        <w:rPr>
          <w:b/>
          <w:lang w:val="en-GB"/>
        </w:rPr>
        <w:t>.</w:t>
      </w:r>
    </w:p>
    <w:p w:rsidR="004E7F96" w:rsidRPr="004E7F96" w:rsidRDefault="004E7F96" w:rsidP="00392242">
      <w:pPr>
        <w:spacing w:line="240" w:lineRule="auto"/>
        <w:rPr>
          <w:lang w:val="en-GB"/>
        </w:rPr>
      </w:pPr>
      <w:r w:rsidRPr="004E7F96">
        <w:rPr>
          <w:lang w:val="en-GB"/>
        </w:rPr>
        <w:t xml:space="preserve">A code of conduct and business ethics policy must be enforced consistently if it is to have any effect or if it is going to be valued by those it governs. If employees that breach the code in any way are not dealt with accordingly, other employees will have no faith in the system and may lead to increased unethical behaviour. </w:t>
      </w:r>
    </w:p>
    <w:p w:rsidR="004E7F96" w:rsidRPr="004E7F96" w:rsidRDefault="004E7F96" w:rsidP="00392242">
      <w:pPr>
        <w:spacing w:line="240" w:lineRule="auto"/>
        <w:rPr>
          <w:lang w:val="en-GB"/>
        </w:rPr>
      </w:pPr>
      <w:r w:rsidRPr="004E7F96">
        <w:rPr>
          <w:lang w:val="en-GB"/>
        </w:rPr>
        <w:t>It is particularly important to ensure unethi</w:t>
      </w:r>
      <w:r>
        <w:rPr>
          <w:lang w:val="en-GB"/>
        </w:rPr>
        <w:t>cal behaviour</w:t>
      </w:r>
      <w:r w:rsidRPr="004E7F96">
        <w:rPr>
          <w:lang w:val="en-GB"/>
        </w:rPr>
        <w:t xml:space="preserve"> is addressed and dealt with appropriately and thoroughly. </w:t>
      </w:r>
    </w:p>
    <w:p w:rsidR="00706AA2" w:rsidRDefault="00706AA2" w:rsidP="00706AA2">
      <w:pPr>
        <w:pStyle w:val="Heading3"/>
      </w:pPr>
      <w:bookmarkStart w:id="54" w:name="_Toc408301059"/>
      <w:bookmarkStart w:id="55" w:name="_Toc444693412"/>
      <w:r w:rsidRPr="00FB7D3C">
        <w:lastRenderedPageBreak/>
        <w:t xml:space="preserve">Activity </w:t>
      </w:r>
      <w:r>
        <w:t>1A</w:t>
      </w:r>
      <w:bookmarkEnd w:id="54"/>
      <w:bookmarkEnd w:id="55"/>
    </w:p>
    <w:p w:rsidR="00706AA2" w:rsidRDefault="00706AA2" w:rsidP="00706AA2">
      <w:r>
        <w:rPr>
          <w:noProof/>
          <w:lang w:eastAsia="en-AU"/>
        </w:rPr>
        <w:drawing>
          <wp:anchor distT="0" distB="0" distL="114300" distR="114300" simplePos="0" relativeHeight="251752448"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pic:spPr>
                </pic:pic>
              </a:graphicData>
            </a:graphic>
          </wp:anchor>
        </w:drawing>
      </w:r>
    </w:p>
    <w:p w:rsidR="00706AA2" w:rsidRDefault="00706AA2">
      <w:pPr>
        <w:spacing w:after="0" w:line="240" w:lineRule="auto"/>
        <w:rPr>
          <w:lang w:val="en-GB"/>
        </w:rPr>
      </w:pPr>
      <w:r>
        <w:rPr>
          <w:lang w:val="en-GB"/>
        </w:rPr>
        <w:br w:type="page"/>
      </w:r>
    </w:p>
    <w:p w:rsidR="00706AA2" w:rsidRDefault="00994C40" w:rsidP="00706AA2">
      <w:pPr>
        <w:pStyle w:val="Heading2"/>
        <w:rPr>
          <w:i/>
        </w:rPr>
      </w:pPr>
      <w:bookmarkStart w:id="56" w:name="_Toc408301060"/>
      <w:bookmarkStart w:id="57" w:name="_Toc444693413"/>
      <w:r w:rsidRPr="00994C40">
        <w:lastRenderedPageBreak/>
        <w:t xml:space="preserve">1.2 – </w:t>
      </w:r>
      <w:r w:rsidR="005B62CF" w:rsidRPr="005B62CF">
        <w:t xml:space="preserve">Obtain, </w:t>
      </w:r>
      <w:r w:rsidR="005B62CF" w:rsidRPr="005B62CF">
        <w:rPr>
          <w:i/>
        </w:rPr>
        <w:t>document and review reports relating to customer complaints</w:t>
      </w:r>
      <w:bookmarkEnd w:id="56"/>
      <w:bookmarkEnd w:id="57"/>
    </w:p>
    <w:p w:rsidR="006F5835" w:rsidRPr="00706AA2" w:rsidRDefault="00E05829" w:rsidP="00706AA2">
      <w:pPr>
        <w:pStyle w:val="Heading3"/>
        <w:rPr>
          <w:i/>
        </w:rPr>
      </w:pPr>
      <w:bookmarkStart w:id="58" w:name="_Toc408301061"/>
      <w:bookmarkStart w:id="59" w:name="_Toc444693414"/>
      <w:r>
        <w:t>Document</w:t>
      </w:r>
      <w:bookmarkEnd w:id="58"/>
      <w:bookmarkEnd w:id="59"/>
    </w:p>
    <w:p w:rsidR="00994C40" w:rsidRDefault="006F5835" w:rsidP="006F5835">
      <w:r>
        <w:t>Whenever a complaint is received, however big or small it may seem at the time, it is important to document it as it provides evidence. Your organisation may have specific forms or computer systems to document complaints and there may be designated persons assigned to the role, but if you are taking the initial complaint you have responsibility to document the information you are given.</w:t>
      </w:r>
    </w:p>
    <w:p w:rsidR="006F5835" w:rsidRDefault="006F5835" w:rsidP="006F5835">
      <w:pPr>
        <w:pStyle w:val="BoldBulTight0"/>
      </w:pPr>
      <w:r>
        <w:t>What needs to be documented?</w:t>
      </w:r>
    </w:p>
    <w:p w:rsidR="006F5835" w:rsidRDefault="00D11D9D" w:rsidP="00392242">
      <w:pPr>
        <w:pStyle w:val="Bullets"/>
        <w:spacing w:line="240" w:lineRule="auto"/>
        <w:ind w:left="1491" w:hanging="357"/>
      </w:pPr>
      <w:r>
        <w:rPr>
          <w:noProof/>
          <w:lang w:eastAsia="en-AU"/>
        </w:rPr>
        <w:drawing>
          <wp:anchor distT="0" distB="0" distL="114300" distR="114300" simplePos="0" relativeHeight="251749376" behindDoc="0" locked="0" layoutInCell="1" allowOverlap="1">
            <wp:simplePos x="0" y="0"/>
            <wp:positionH relativeFrom="page">
              <wp:posOffset>5795556</wp:posOffset>
            </wp:positionH>
            <wp:positionV relativeFrom="paragraph">
              <wp:posOffset>213685</wp:posOffset>
            </wp:positionV>
            <wp:extent cx="1562735" cy="15627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lia_23643125_S.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562735" cy="1562735"/>
                    </a:xfrm>
                    <a:prstGeom prst="rect">
                      <a:avLst/>
                    </a:prstGeom>
                  </pic:spPr>
                </pic:pic>
              </a:graphicData>
            </a:graphic>
          </wp:anchor>
        </w:drawing>
      </w:r>
      <w:r w:rsidR="006F5835">
        <w:t>Time and date that the document was written and by whom</w:t>
      </w:r>
    </w:p>
    <w:p w:rsidR="006F5835" w:rsidRDefault="006F5835" w:rsidP="00392242">
      <w:pPr>
        <w:pStyle w:val="Bullets"/>
        <w:spacing w:line="240" w:lineRule="auto"/>
        <w:ind w:left="1491" w:hanging="357"/>
      </w:pPr>
      <w:r>
        <w:t>Complainant’s details – name, contact details, address, date of birth if relevant</w:t>
      </w:r>
    </w:p>
    <w:p w:rsidR="006F5835" w:rsidRDefault="006F5835" w:rsidP="00392242">
      <w:pPr>
        <w:pStyle w:val="Bullets"/>
        <w:spacing w:line="240" w:lineRule="auto"/>
        <w:ind w:left="1491" w:hanging="357"/>
      </w:pPr>
      <w:r>
        <w:t>Time and date of the issue the customer is complaining about</w:t>
      </w:r>
    </w:p>
    <w:p w:rsidR="006F5835" w:rsidRDefault="006F5835" w:rsidP="00392242">
      <w:pPr>
        <w:pStyle w:val="Bullets"/>
        <w:spacing w:line="240" w:lineRule="auto"/>
        <w:ind w:left="1491" w:hanging="357"/>
      </w:pPr>
      <w:r>
        <w:t>Details of the complaint according to the customer</w:t>
      </w:r>
    </w:p>
    <w:p w:rsidR="001D525F" w:rsidRDefault="001D525F" w:rsidP="00392242">
      <w:pPr>
        <w:pStyle w:val="Bullets"/>
        <w:spacing w:line="240" w:lineRule="auto"/>
        <w:ind w:left="1491" w:hanging="357"/>
      </w:pPr>
      <w:r>
        <w:t>What, if any, policy, code of practice or legislation has been breached</w:t>
      </w:r>
    </w:p>
    <w:p w:rsidR="001D525F" w:rsidRDefault="001D525F" w:rsidP="00392242">
      <w:pPr>
        <w:pStyle w:val="Bullets"/>
        <w:spacing w:line="240" w:lineRule="auto"/>
        <w:ind w:left="1491" w:hanging="357"/>
      </w:pPr>
      <w:r>
        <w:t>Whether anyone was harmed or negatively affected by the issue</w:t>
      </w:r>
    </w:p>
    <w:p w:rsidR="001D525F" w:rsidRDefault="001D525F" w:rsidP="00392242">
      <w:pPr>
        <w:pStyle w:val="Bullets"/>
        <w:spacing w:line="240" w:lineRule="auto"/>
        <w:ind w:left="1491" w:hanging="357"/>
      </w:pPr>
      <w:r>
        <w:t>Who was responsible – individual or organisation</w:t>
      </w:r>
    </w:p>
    <w:p w:rsidR="001D525F" w:rsidRDefault="001D525F" w:rsidP="00392242">
      <w:pPr>
        <w:pStyle w:val="Bullets"/>
        <w:spacing w:line="240" w:lineRule="auto"/>
        <w:ind w:left="1491" w:hanging="357"/>
      </w:pPr>
      <w:r>
        <w:t>Whether it was intentional.</w:t>
      </w:r>
    </w:p>
    <w:p w:rsidR="001D525F" w:rsidRDefault="001D525F" w:rsidP="001D525F">
      <w:r>
        <w:t>You may not have all of this information, but you need to record as much as you possibly can.</w:t>
      </w:r>
    </w:p>
    <w:p w:rsidR="001D525F" w:rsidRDefault="001D525F" w:rsidP="001D525F">
      <w:pPr>
        <w:pStyle w:val="BoldBulTight0"/>
      </w:pPr>
      <w:r>
        <w:t>Why document complaints?</w:t>
      </w:r>
    </w:p>
    <w:p w:rsidR="001D525F" w:rsidRDefault="001D525F" w:rsidP="00392242">
      <w:pPr>
        <w:pStyle w:val="Bullets"/>
        <w:spacing w:line="240" w:lineRule="auto"/>
        <w:ind w:left="1491" w:hanging="357"/>
      </w:pPr>
      <w:r>
        <w:t>There is no substance to a complaint without evidence</w:t>
      </w:r>
    </w:p>
    <w:p w:rsidR="001D525F" w:rsidRDefault="001D525F" w:rsidP="00392242">
      <w:pPr>
        <w:pStyle w:val="Bullets"/>
        <w:spacing w:line="240" w:lineRule="auto"/>
        <w:ind w:left="1491" w:hanging="357"/>
      </w:pPr>
      <w:r>
        <w:t>It is evidence of following correct procedures and forms an audit trail from the beginning of the complaint</w:t>
      </w:r>
    </w:p>
    <w:p w:rsidR="001D525F" w:rsidRDefault="001D525F" w:rsidP="00392242">
      <w:pPr>
        <w:pStyle w:val="Bullets"/>
        <w:spacing w:line="240" w:lineRule="auto"/>
        <w:ind w:left="1491" w:hanging="357"/>
      </w:pPr>
      <w:r>
        <w:t>Quality documentation makes it easier to deal with the complaint effectively</w:t>
      </w:r>
    </w:p>
    <w:p w:rsidR="001D525F" w:rsidRDefault="00044A8C" w:rsidP="00392242">
      <w:pPr>
        <w:pStyle w:val="Bullets"/>
        <w:spacing w:line="240" w:lineRule="auto"/>
        <w:ind w:left="1491" w:hanging="357"/>
      </w:pPr>
      <w:r>
        <w:t>It protects against</w:t>
      </w:r>
      <w:r w:rsidR="001D525F">
        <w:t xml:space="preserve"> false claims further down the line</w:t>
      </w:r>
    </w:p>
    <w:p w:rsidR="001D525F" w:rsidRDefault="001D525F" w:rsidP="00392242">
      <w:pPr>
        <w:pStyle w:val="Bullets"/>
        <w:spacing w:line="240" w:lineRule="auto"/>
        <w:ind w:left="1491" w:hanging="357"/>
      </w:pPr>
      <w:r>
        <w:t>It shows the customer that you are taking their complaint seriously</w:t>
      </w:r>
    </w:p>
    <w:p w:rsidR="00E05829" w:rsidRDefault="00E05829" w:rsidP="00392242">
      <w:pPr>
        <w:pStyle w:val="Bullets"/>
        <w:spacing w:line="240" w:lineRule="auto"/>
        <w:ind w:left="1491" w:hanging="357"/>
      </w:pPr>
      <w:r>
        <w:t>There may be a time scale in which the complaint must be resolved</w:t>
      </w:r>
    </w:p>
    <w:p w:rsidR="001D525F" w:rsidRDefault="001D525F" w:rsidP="00392242">
      <w:pPr>
        <w:pStyle w:val="Bullets"/>
        <w:spacing w:line="240" w:lineRule="auto"/>
        <w:ind w:left="1491" w:hanging="357"/>
      </w:pPr>
      <w:r>
        <w:t>It can be reviewed to identify trends in complaints.</w:t>
      </w:r>
    </w:p>
    <w:p w:rsidR="001D525F" w:rsidRDefault="00E05829" w:rsidP="001D525F">
      <w:pPr>
        <w:pStyle w:val="BoldBulTight0"/>
      </w:pPr>
      <w:r>
        <w:t>Depending on the severity of the complaint, your documentation be presented:</w:t>
      </w:r>
    </w:p>
    <w:p w:rsidR="001D525F" w:rsidRDefault="00E05829" w:rsidP="00392242">
      <w:pPr>
        <w:pStyle w:val="Bullets"/>
        <w:spacing w:line="240" w:lineRule="auto"/>
        <w:ind w:left="1491" w:hanging="357"/>
      </w:pPr>
      <w:r>
        <w:t>In internal meetings or hearings with management</w:t>
      </w:r>
    </w:p>
    <w:p w:rsidR="00E05829" w:rsidRDefault="00E05829" w:rsidP="00392242">
      <w:pPr>
        <w:pStyle w:val="Bullets"/>
        <w:spacing w:line="240" w:lineRule="auto"/>
        <w:ind w:left="1491" w:hanging="357"/>
      </w:pPr>
      <w:r>
        <w:t>To a regulatory body</w:t>
      </w:r>
    </w:p>
    <w:p w:rsidR="00E05829" w:rsidRDefault="00E05829" w:rsidP="00392242">
      <w:pPr>
        <w:pStyle w:val="Bullets"/>
        <w:spacing w:line="240" w:lineRule="auto"/>
        <w:ind w:left="1491" w:hanging="357"/>
      </w:pPr>
      <w:r>
        <w:t>At a legislative hearing or trial</w:t>
      </w:r>
    </w:p>
    <w:p w:rsidR="00E05829" w:rsidRDefault="00E05829" w:rsidP="00392242">
      <w:pPr>
        <w:pStyle w:val="Bullets"/>
        <w:spacing w:line="240" w:lineRule="auto"/>
        <w:ind w:left="1491" w:hanging="357"/>
      </w:pPr>
      <w:r>
        <w:t>At a pre-trial consultation.</w:t>
      </w:r>
    </w:p>
    <w:p w:rsidR="001D525F" w:rsidRDefault="001D525F" w:rsidP="001D525F">
      <w:pPr>
        <w:pStyle w:val="BoldBulTight0"/>
      </w:pPr>
      <w:r>
        <w:lastRenderedPageBreak/>
        <w:t>Who should document complaints?</w:t>
      </w:r>
    </w:p>
    <w:p w:rsidR="001D525F" w:rsidRDefault="001D525F" w:rsidP="001D525F">
      <w:r>
        <w:t>This will depend upon the procedures in place within your organisation. There may be a designated person responsible for handling complaints and there may also be a specific form or computer system for specific complaints.</w:t>
      </w:r>
    </w:p>
    <w:p w:rsidR="00E05829" w:rsidRDefault="00E05829" w:rsidP="00E05829">
      <w:pPr>
        <w:pStyle w:val="Heading3"/>
      </w:pPr>
      <w:bookmarkStart w:id="60" w:name="_Toc408301062"/>
      <w:bookmarkStart w:id="61" w:name="_Toc444693415"/>
      <w:r>
        <w:t>Review</w:t>
      </w:r>
      <w:bookmarkEnd w:id="60"/>
      <w:bookmarkEnd w:id="61"/>
    </w:p>
    <w:p w:rsidR="00E05829" w:rsidRDefault="00E05829" w:rsidP="00E05829">
      <w:pPr>
        <w:rPr>
          <w:lang w:val="en-GB"/>
        </w:rPr>
      </w:pPr>
      <w:r>
        <w:rPr>
          <w:lang w:val="en-GB"/>
        </w:rPr>
        <w:t>It is just as important to review complaints whilst they are ongoing and after resolution.</w:t>
      </w:r>
    </w:p>
    <w:p w:rsidR="00E05829" w:rsidRDefault="00E05829" w:rsidP="00E05829">
      <w:pPr>
        <w:pStyle w:val="BoldBulTight0"/>
        <w:rPr>
          <w:lang w:val="en-GB"/>
        </w:rPr>
      </w:pPr>
      <w:r>
        <w:rPr>
          <w:lang w:val="en-GB"/>
        </w:rPr>
        <w:t>Reviewing complaints enables the organisation to:</w:t>
      </w:r>
    </w:p>
    <w:p w:rsidR="00E05829" w:rsidRDefault="00E05829" w:rsidP="00E05829">
      <w:pPr>
        <w:pStyle w:val="Bullets"/>
        <w:rPr>
          <w:lang w:val="en-GB"/>
        </w:rPr>
      </w:pPr>
      <w:r>
        <w:rPr>
          <w:lang w:val="en-GB"/>
        </w:rPr>
        <w:t>Identify trends in complaints</w:t>
      </w:r>
    </w:p>
    <w:p w:rsidR="00E05829" w:rsidRDefault="00E05829" w:rsidP="00E05829">
      <w:pPr>
        <w:pStyle w:val="Bullets"/>
        <w:rPr>
          <w:lang w:val="en-GB"/>
        </w:rPr>
      </w:pPr>
      <w:r>
        <w:rPr>
          <w:lang w:val="en-GB"/>
        </w:rPr>
        <w:t>Identify faults within the organisation and make improvements</w:t>
      </w:r>
    </w:p>
    <w:p w:rsidR="00E05829" w:rsidRDefault="00E05829" w:rsidP="00E05829">
      <w:pPr>
        <w:pStyle w:val="Bullets"/>
        <w:rPr>
          <w:lang w:val="en-GB"/>
        </w:rPr>
      </w:pPr>
      <w:r>
        <w:rPr>
          <w:lang w:val="en-GB"/>
        </w:rPr>
        <w:t>Identify faults/good practice within complaints procedures</w:t>
      </w:r>
    </w:p>
    <w:p w:rsidR="00E05829" w:rsidRDefault="00E05829" w:rsidP="00E05829">
      <w:pPr>
        <w:pStyle w:val="Bullets"/>
        <w:rPr>
          <w:lang w:val="en-GB"/>
        </w:rPr>
      </w:pPr>
      <w:r>
        <w:rPr>
          <w:lang w:val="en-GB"/>
        </w:rPr>
        <w:t>Identify training needs within the workforce</w:t>
      </w:r>
    </w:p>
    <w:p w:rsidR="00E05829" w:rsidRDefault="00E05829" w:rsidP="00E05829">
      <w:pPr>
        <w:pStyle w:val="Bullets"/>
        <w:rPr>
          <w:lang w:val="en-GB"/>
        </w:rPr>
      </w:pPr>
      <w:r>
        <w:rPr>
          <w:lang w:val="en-GB"/>
        </w:rPr>
        <w:t>Provide good customer service by making follow up calls after the complaint has been resolved.</w:t>
      </w:r>
    </w:p>
    <w:p w:rsidR="00E05829" w:rsidRDefault="00DC549C" w:rsidP="00E05829">
      <w:pPr>
        <w:pStyle w:val="BoldBulTight0"/>
        <w:rPr>
          <w:lang w:val="en-GB"/>
        </w:rPr>
      </w:pPr>
      <w:r>
        <w:rPr>
          <w:lang w:val="en-GB"/>
        </w:rPr>
        <w:t>Documenting and reviewing reports in relation to customer complaints may include:</w:t>
      </w:r>
    </w:p>
    <w:p w:rsidR="00E05829" w:rsidRPr="00E05829" w:rsidRDefault="00E05829" w:rsidP="00DC549C">
      <w:pPr>
        <w:pStyle w:val="Bullets"/>
        <w:rPr>
          <w:lang w:val="en-GB"/>
        </w:rPr>
      </w:pPr>
      <w:r w:rsidRPr="00E05829">
        <w:rPr>
          <w:lang w:val="en-GB"/>
        </w:rPr>
        <w:t>Completing forms and written reports</w:t>
      </w:r>
    </w:p>
    <w:p w:rsidR="00E05829" w:rsidRPr="00E05829" w:rsidRDefault="00E05829" w:rsidP="00DC549C">
      <w:pPr>
        <w:pStyle w:val="Bullets"/>
        <w:rPr>
          <w:lang w:val="en-GB"/>
        </w:rPr>
      </w:pPr>
      <w:r w:rsidRPr="00E05829">
        <w:rPr>
          <w:lang w:val="en-GB"/>
        </w:rPr>
        <w:t>Using audio visual tapes</w:t>
      </w:r>
    </w:p>
    <w:p w:rsidR="00E05829" w:rsidRDefault="00E05829" w:rsidP="00DC549C">
      <w:pPr>
        <w:pStyle w:val="Bullets"/>
        <w:rPr>
          <w:lang w:val="en-GB"/>
        </w:rPr>
      </w:pPr>
      <w:r w:rsidRPr="00E05829">
        <w:rPr>
          <w:lang w:val="en-GB"/>
        </w:rPr>
        <w:t>Using computer based systems</w:t>
      </w:r>
    </w:p>
    <w:p w:rsidR="00DC549C" w:rsidRDefault="00B0060A" w:rsidP="00DC549C">
      <w:pPr>
        <w:pStyle w:val="Bullets"/>
        <w:rPr>
          <w:lang w:val="en-GB"/>
        </w:rPr>
      </w:pPr>
      <w:r>
        <w:rPr>
          <w:noProof/>
          <w:lang w:eastAsia="en-AU"/>
        </w:rPr>
        <w:drawing>
          <wp:anchor distT="0" distB="0" distL="114300" distR="114300" simplePos="0" relativeHeight="251750400" behindDoc="0" locked="0" layoutInCell="1" allowOverlap="1">
            <wp:simplePos x="0" y="0"/>
            <wp:positionH relativeFrom="column">
              <wp:posOffset>3076575</wp:posOffset>
            </wp:positionH>
            <wp:positionV relativeFrom="paragraph">
              <wp:posOffset>259715</wp:posOffset>
            </wp:positionV>
            <wp:extent cx="2819400" cy="1881505"/>
            <wp:effectExtent l="1905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tolia_12544255_S.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19400" cy="1881505"/>
                    </a:xfrm>
                    <a:prstGeom prst="rect">
                      <a:avLst/>
                    </a:prstGeom>
                  </pic:spPr>
                </pic:pic>
              </a:graphicData>
            </a:graphic>
          </wp:anchor>
        </w:drawing>
      </w:r>
      <w:r w:rsidR="00DC549C">
        <w:rPr>
          <w:lang w:val="en-GB"/>
        </w:rPr>
        <w:t>Taking photographic evidence</w:t>
      </w:r>
    </w:p>
    <w:p w:rsidR="00DC549C" w:rsidRPr="00E05829" w:rsidRDefault="00DC549C" w:rsidP="00DC549C">
      <w:pPr>
        <w:pStyle w:val="Bullets"/>
        <w:rPr>
          <w:lang w:val="en-GB"/>
        </w:rPr>
      </w:pPr>
      <w:r>
        <w:rPr>
          <w:lang w:val="en-GB"/>
        </w:rPr>
        <w:t>Using CCTV.</w:t>
      </w:r>
    </w:p>
    <w:p w:rsidR="00E05829" w:rsidRDefault="00E05829" w:rsidP="001D525F"/>
    <w:p w:rsidR="006F5835" w:rsidRDefault="006F5835" w:rsidP="006F5835">
      <w:pPr>
        <w:pStyle w:val="BoldBulTight0"/>
      </w:pPr>
    </w:p>
    <w:p w:rsidR="006F5835" w:rsidRDefault="006F5835" w:rsidP="006F5835"/>
    <w:p w:rsidR="00E33EE1" w:rsidRDefault="00E33EE1" w:rsidP="00E33EE1"/>
    <w:p w:rsidR="00E33EE1" w:rsidRDefault="00E33EE1" w:rsidP="00E33EE1"/>
    <w:p w:rsidR="00E33EE1" w:rsidRDefault="00E33EE1" w:rsidP="00E33EE1"/>
    <w:p w:rsidR="00E33EE1" w:rsidRDefault="00E33EE1" w:rsidP="00E33EE1"/>
    <w:p w:rsidR="00E33EE1" w:rsidRDefault="00E33EE1" w:rsidP="00E33EE1"/>
    <w:p w:rsidR="00706AA2" w:rsidRDefault="00706AA2">
      <w:pPr>
        <w:spacing w:after="0" w:line="240" w:lineRule="auto"/>
      </w:pPr>
      <w:r>
        <w:br w:type="page"/>
      </w:r>
    </w:p>
    <w:p w:rsidR="00706AA2" w:rsidRDefault="00706AA2" w:rsidP="00706AA2">
      <w:pPr>
        <w:pStyle w:val="Heading3"/>
      </w:pPr>
      <w:bookmarkStart w:id="62" w:name="_Toc408301063"/>
      <w:bookmarkStart w:id="63" w:name="_Toc444693416"/>
      <w:r w:rsidRPr="00FB7D3C">
        <w:lastRenderedPageBreak/>
        <w:t xml:space="preserve">Activity </w:t>
      </w:r>
      <w:r>
        <w:t>1B</w:t>
      </w:r>
      <w:bookmarkEnd w:id="62"/>
      <w:bookmarkEnd w:id="63"/>
    </w:p>
    <w:p w:rsidR="00706AA2" w:rsidRDefault="00706AA2" w:rsidP="00706AA2">
      <w:r>
        <w:rPr>
          <w:noProof/>
          <w:lang w:eastAsia="en-AU"/>
        </w:rPr>
        <w:drawing>
          <wp:anchor distT="0" distB="0" distL="114300" distR="114300" simplePos="0" relativeHeight="251754496"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pic:spPr>
                </pic:pic>
              </a:graphicData>
            </a:graphic>
          </wp:anchor>
        </w:drawing>
      </w:r>
    </w:p>
    <w:p w:rsidR="00E33EE1" w:rsidRDefault="00706AA2" w:rsidP="00706AA2">
      <w:pPr>
        <w:spacing w:after="0" w:line="240" w:lineRule="auto"/>
      </w:pPr>
      <w:r>
        <w:br w:type="page"/>
      </w:r>
    </w:p>
    <w:p w:rsidR="005B62CF" w:rsidRPr="005B62CF" w:rsidRDefault="00994C40" w:rsidP="005B62CF">
      <w:pPr>
        <w:pStyle w:val="Heading2"/>
      </w:pPr>
      <w:bookmarkStart w:id="64" w:name="_Toc408301064"/>
      <w:bookmarkStart w:id="65" w:name="_Toc444693417"/>
      <w:r w:rsidRPr="00994C40">
        <w:lastRenderedPageBreak/>
        <w:t xml:space="preserve">1.3 – </w:t>
      </w:r>
      <w:r w:rsidR="005B62CF" w:rsidRPr="005B62CF">
        <w:t>Make decisions about customer complaints, taking into account applicable legislation, organisational policies and codes</w:t>
      </w:r>
      <w:bookmarkEnd w:id="64"/>
      <w:bookmarkEnd w:id="65"/>
    </w:p>
    <w:p w:rsidR="00994C40" w:rsidRPr="00DC0EDF" w:rsidRDefault="00355AF1" w:rsidP="00987F8F">
      <w:pPr>
        <w:pStyle w:val="BoldBulTight0"/>
        <w:rPr>
          <w:rStyle w:val="Strong"/>
          <w:b/>
          <w:bCs w:val="0"/>
        </w:rPr>
      </w:pPr>
      <w:r>
        <w:rPr>
          <w:rStyle w:val="Strong"/>
          <w:b/>
          <w:bCs w:val="0"/>
        </w:rPr>
        <w:br/>
      </w:r>
      <w:r w:rsidR="00DC0EDF" w:rsidRPr="00DC0EDF">
        <w:rPr>
          <w:rStyle w:val="Strong"/>
          <w:b/>
          <w:bCs w:val="0"/>
        </w:rPr>
        <w:t>When making decisions about how to deal with customer complaints you need to consider:</w:t>
      </w:r>
    </w:p>
    <w:p w:rsidR="00DC0EDF" w:rsidRPr="00DC0EDF" w:rsidRDefault="00DC0EDF" w:rsidP="00DC0EDF">
      <w:pPr>
        <w:pStyle w:val="Bullets"/>
        <w:rPr>
          <w:rStyle w:val="Strong"/>
          <w:b w:val="0"/>
          <w:bCs w:val="0"/>
        </w:rPr>
      </w:pPr>
      <w:r w:rsidRPr="00DC0EDF">
        <w:rPr>
          <w:rStyle w:val="Strong"/>
          <w:b w:val="0"/>
          <w:bCs w:val="0"/>
        </w:rPr>
        <w:t>The nature of the complaint</w:t>
      </w:r>
    </w:p>
    <w:p w:rsidR="00DC0EDF" w:rsidRPr="00DC0EDF" w:rsidRDefault="00DC0EDF" w:rsidP="00DC0EDF">
      <w:pPr>
        <w:pStyle w:val="Bullets"/>
        <w:rPr>
          <w:rStyle w:val="Strong"/>
          <w:b w:val="0"/>
          <w:bCs w:val="0"/>
        </w:rPr>
      </w:pPr>
      <w:r w:rsidRPr="00DC0EDF">
        <w:rPr>
          <w:rStyle w:val="Strong"/>
          <w:b w:val="0"/>
          <w:bCs w:val="0"/>
        </w:rPr>
        <w:t>The attitude and demeanour of the complainant</w:t>
      </w:r>
    </w:p>
    <w:p w:rsidR="00DC0EDF" w:rsidRPr="00DC0EDF" w:rsidRDefault="00DC0EDF" w:rsidP="00DC0EDF">
      <w:pPr>
        <w:pStyle w:val="Bullets"/>
        <w:rPr>
          <w:rStyle w:val="Strong"/>
          <w:b w:val="0"/>
          <w:bCs w:val="0"/>
        </w:rPr>
      </w:pPr>
      <w:r w:rsidRPr="00DC0EDF">
        <w:rPr>
          <w:rStyle w:val="Strong"/>
          <w:b w:val="0"/>
          <w:bCs w:val="0"/>
        </w:rPr>
        <w:t>The ideal solution for the customer</w:t>
      </w:r>
    </w:p>
    <w:p w:rsidR="00DC0EDF" w:rsidRPr="00DC0EDF" w:rsidRDefault="00DC0EDF" w:rsidP="00DC0EDF">
      <w:pPr>
        <w:pStyle w:val="Bullets"/>
        <w:rPr>
          <w:rStyle w:val="Strong"/>
          <w:b w:val="0"/>
          <w:bCs w:val="0"/>
        </w:rPr>
      </w:pPr>
      <w:r w:rsidRPr="00DC0EDF">
        <w:rPr>
          <w:rStyle w:val="Strong"/>
          <w:b w:val="0"/>
          <w:bCs w:val="0"/>
        </w:rPr>
        <w:t>Your organisation’s policies and procedures relating to handling complaints</w:t>
      </w:r>
    </w:p>
    <w:p w:rsidR="00DC0EDF" w:rsidRPr="00DC0EDF" w:rsidRDefault="00DC0EDF" w:rsidP="00DC0EDF">
      <w:pPr>
        <w:pStyle w:val="Bullets"/>
        <w:rPr>
          <w:rStyle w:val="Strong"/>
          <w:b w:val="0"/>
          <w:bCs w:val="0"/>
        </w:rPr>
      </w:pPr>
      <w:r w:rsidRPr="00DC0EDF">
        <w:rPr>
          <w:rStyle w:val="Strong"/>
          <w:b w:val="0"/>
          <w:bCs w:val="0"/>
        </w:rPr>
        <w:t>Your own confidence, knowledge and authority to deal with it</w:t>
      </w:r>
    </w:p>
    <w:p w:rsidR="00DC0EDF" w:rsidRDefault="00DC0EDF" w:rsidP="00DC0EDF">
      <w:pPr>
        <w:pStyle w:val="Bullets"/>
        <w:rPr>
          <w:rStyle w:val="Strong"/>
          <w:b w:val="0"/>
          <w:bCs w:val="0"/>
        </w:rPr>
      </w:pPr>
      <w:r w:rsidRPr="00DC0EDF">
        <w:rPr>
          <w:rStyle w:val="Strong"/>
          <w:b w:val="0"/>
          <w:bCs w:val="0"/>
        </w:rPr>
        <w:t>Any applicable legislation.</w:t>
      </w:r>
    </w:p>
    <w:p w:rsidR="00DC0EDF" w:rsidRPr="00987F8F" w:rsidRDefault="00DC0EDF" w:rsidP="00392242">
      <w:pPr>
        <w:pStyle w:val="Heading3"/>
        <w:rPr>
          <w:rStyle w:val="Strong"/>
          <w:b/>
          <w:bCs/>
        </w:rPr>
      </w:pPr>
      <w:bookmarkStart w:id="66" w:name="_Toc408301065"/>
      <w:bookmarkStart w:id="67" w:name="_Toc444693418"/>
      <w:r>
        <w:rPr>
          <w:rStyle w:val="Strong"/>
          <w:b/>
          <w:bCs/>
        </w:rPr>
        <w:t>Nature of the complaint</w:t>
      </w:r>
      <w:bookmarkEnd w:id="66"/>
      <w:bookmarkEnd w:id="67"/>
    </w:p>
    <w:p w:rsidR="00DC0EDF" w:rsidRDefault="00DC0EDF" w:rsidP="00DC0EDF">
      <w:pPr>
        <w:rPr>
          <w:rStyle w:val="Strong"/>
          <w:b w:val="0"/>
          <w:bCs w:val="0"/>
        </w:rPr>
      </w:pPr>
      <w:r>
        <w:rPr>
          <w:rStyle w:val="Strong"/>
          <w:b w:val="0"/>
          <w:bCs w:val="0"/>
        </w:rPr>
        <w:t>Complaints come in varying degrees of severity. They can be built up over time or they can be immediate</w:t>
      </w:r>
      <w:r w:rsidR="00987F8F">
        <w:rPr>
          <w:rStyle w:val="Strong"/>
          <w:b w:val="0"/>
          <w:bCs w:val="0"/>
        </w:rPr>
        <w:t>. They might relate to a product, service, individual, organisation or policy. They could relate to a breach in legislation. You need to be able to recognise the severity of the complaint with which you are presented and decide what action is appropriate to take. If you are unsure of what action to take, you must refer it to the relevant person.</w:t>
      </w:r>
    </w:p>
    <w:p w:rsidR="00987F8F" w:rsidRDefault="006A4810" w:rsidP="00DC0EDF">
      <w:pPr>
        <w:rPr>
          <w:rStyle w:val="Strong"/>
          <w:b w:val="0"/>
          <w:bCs w:val="0"/>
        </w:rPr>
      </w:pPr>
      <w:r>
        <w:rPr>
          <w:noProof/>
          <w:lang w:eastAsia="en-AU"/>
        </w:rPr>
        <w:drawing>
          <wp:anchor distT="0" distB="0" distL="114300" distR="114300" simplePos="0" relativeHeight="251755520" behindDoc="0" locked="0" layoutInCell="1" allowOverlap="1">
            <wp:simplePos x="0" y="0"/>
            <wp:positionH relativeFrom="column">
              <wp:posOffset>4855166</wp:posOffset>
            </wp:positionH>
            <wp:positionV relativeFrom="paragraph">
              <wp:posOffset>399120</wp:posOffset>
            </wp:positionV>
            <wp:extent cx="1461770" cy="1917065"/>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ick_figure_bullhorn_person_400_clr_7143.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61770" cy="1917065"/>
                    </a:xfrm>
                    <a:prstGeom prst="rect">
                      <a:avLst/>
                    </a:prstGeom>
                  </pic:spPr>
                </pic:pic>
              </a:graphicData>
            </a:graphic>
          </wp:anchor>
        </w:drawing>
      </w:r>
      <w:r w:rsidR="00987F8F">
        <w:rPr>
          <w:rStyle w:val="Strong"/>
          <w:b w:val="0"/>
          <w:bCs w:val="0"/>
        </w:rPr>
        <w:t>Complaints can be formal or informal. Generally, informal complaints can be resolved at a lower level of authority than formal complaints. Either way, you must follow your organisation’s policy for both.</w:t>
      </w:r>
    </w:p>
    <w:p w:rsidR="00987F8F" w:rsidRDefault="00987F8F" w:rsidP="00392242">
      <w:pPr>
        <w:pStyle w:val="Heading3"/>
        <w:rPr>
          <w:rStyle w:val="Strong"/>
          <w:b/>
          <w:bCs/>
        </w:rPr>
      </w:pPr>
      <w:bookmarkStart w:id="68" w:name="_Toc408301066"/>
      <w:bookmarkStart w:id="69" w:name="_Toc444693419"/>
      <w:r>
        <w:rPr>
          <w:rStyle w:val="Strong"/>
          <w:b/>
          <w:bCs/>
        </w:rPr>
        <w:t>Attitude and demeanour of the complainant</w:t>
      </w:r>
      <w:bookmarkEnd w:id="68"/>
      <w:bookmarkEnd w:id="69"/>
    </w:p>
    <w:p w:rsidR="00987F8F" w:rsidRDefault="00987F8F" w:rsidP="00B0060A">
      <w:pPr>
        <w:rPr>
          <w:rStyle w:val="Strong"/>
          <w:b w:val="0"/>
          <w:bCs w:val="0"/>
        </w:rPr>
      </w:pPr>
      <w:r>
        <w:rPr>
          <w:rStyle w:val="Strong"/>
          <w:b w:val="0"/>
          <w:bCs w:val="0"/>
        </w:rPr>
        <w:t>Some complainants are easier to handle than others. It is important to recognise that sometimes you may not have the necessary skills or authority to do so and must seek assistance. Whilst it is understandable that customers may be upset or angry about something, it is no</w:t>
      </w:r>
      <w:r w:rsidR="007F76B6">
        <w:rPr>
          <w:rStyle w:val="Strong"/>
          <w:b w:val="0"/>
          <w:bCs w:val="0"/>
        </w:rPr>
        <w:t>t acceptable</w:t>
      </w:r>
      <w:r>
        <w:rPr>
          <w:rStyle w:val="Strong"/>
          <w:b w:val="0"/>
          <w:bCs w:val="0"/>
        </w:rPr>
        <w:t xml:space="preserve"> for them to cause you any </w:t>
      </w:r>
      <w:r w:rsidR="007F76B6">
        <w:rPr>
          <w:rStyle w:val="Strong"/>
          <w:b w:val="0"/>
          <w:bCs w:val="0"/>
        </w:rPr>
        <w:t>harm or fear of harm. In these situations the police may be called to prevent any public order offences. The complaint must still be dealt with, but not at that specific moment.</w:t>
      </w:r>
    </w:p>
    <w:p w:rsidR="007F76B6" w:rsidRDefault="007F76B6" w:rsidP="00392242">
      <w:pPr>
        <w:pStyle w:val="Heading3"/>
        <w:rPr>
          <w:rStyle w:val="Strong"/>
          <w:b/>
          <w:bCs/>
        </w:rPr>
      </w:pPr>
      <w:bookmarkStart w:id="70" w:name="_Toc408301067"/>
      <w:bookmarkStart w:id="71" w:name="_Toc444693420"/>
      <w:r>
        <w:rPr>
          <w:rStyle w:val="Strong"/>
          <w:b/>
          <w:bCs/>
        </w:rPr>
        <w:t>Ideal solution for the customer</w:t>
      </w:r>
      <w:bookmarkEnd w:id="70"/>
      <w:bookmarkEnd w:id="71"/>
    </w:p>
    <w:p w:rsidR="007F76B6" w:rsidRDefault="007F76B6" w:rsidP="00B0060A">
      <w:pPr>
        <w:rPr>
          <w:rStyle w:val="Strong"/>
          <w:b w:val="0"/>
          <w:bCs w:val="0"/>
        </w:rPr>
      </w:pPr>
      <w:r>
        <w:rPr>
          <w:rStyle w:val="Strong"/>
          <w:b w:val="0"/>
          <w:bCs w:val="0"/>
        </w:rPr>
        <w:t>The way in which the customer wants to resolve the complaint may not be appropriate. It might go against your organisation’s policies and it could even be illegal. You need to consider their suggestions and make a decision based upon policy and procedure.</w:t>
      </w:r>
    </w:p>
    <w:p w:rsidR="007F76B6" w:rsidRPr="006A4810" w:rsidRDefault="007F76B6" w:rsidP="00392242">
      <w:pPr>
        <w:pStyle w:val="Heading3"/>
        <w:rPr>
          <w:rStyle w:val="Strong"/>
          <w:b/>
          <w:bCs/>
        </w:rPr>
      </w:pPr>
      <w:bookmarkStart w:id="72" w:name="_Toc408301068"/>
      <w:bookmarkStart w:id="73" w:name="_Toc444693421"/>
      <w:r>
        <w:rPr>
          <w:rStyle w:val="Strong"/>
          <w:b/>
          <w:bCs/>
        </w:rPr>
        <w:t>Organisational policies and procedures</w:t>
      </w:r>
      <w:bookmarkEnd w:id="72"/>
      <w:bookmarkEnd w:id="73"/>
    </w:p>
    <w:p w:rsidR="007F76B6" w:rsidRDefault="007F76B6" w:rsidP="007F76B6">
      <w:pPr>
        <w:rPr>
          <w:rStyle w:val="Strong"/>
          <w:b w:val="0"/>
          <w:bCs w:val="0"/>
        </w:rPr>
      </w:pPr>
      <w:r>
        <w:rPr>
          <w:rStyle w:val="Strong"/>
          <w:b w:val="0"/>
          <w:bCs w:val="0"/>
        </w:rPr>
        <w:t xml:space="preserve">These will vary from one organisation to another but there will be a procedure for handling customer complaints. It may </w:t>
      </w:r>
      <w:r w:rsidRPr="006A4810">
        <w:t>include designated persons responsible for handling specific complaints and designated authority for processing refunds. They will have been designed in a way that best suits the organisation. Deviation from the procedure may compromise the organisation during</w:t>
      </w:r>
      <w:r>
        <w:rPr>
          <w:rStyle w:val="Strong"/>
          <w:b w:val="0"/>
          <w:bCs w:val="0"/>
        </w:rPr>
        <w:t xml:space="preserve"> the life of the complaint.</w:t>
      </w:r>
    </w:p>
    <w:p w:rsidR="007F76B6" w:rsidRDefault="007F76B6" w:rsidP="00392242">
      <w:pPr>
        <w:pStyle w:val="Heading3"/>
        <w:rPr>
          <w:rStyle w:val="Strong"/>
          <w:b/>
          <w:bCs/>
        </w:rPr>
      </w:pPr>
      <w:bookmarkStart w:id="74" w:name="_Toc408301069"/>
      <w:bookmarkStart w:id="75" w:name="_Toc444693422"/>
      <w:r>
        <w:rPr>
          <w:rStyle w:val="Strong"/>
          <w:b/>
          <w:bCs/>
        </w:rPr>
        <w:lastRenderedPageBreak/>
        <w:t>Knowledge and authority</w:t>
      </w:r>
      <w:bookmarkEnd w:id="74"/>
      <w:bookmarkEnd w:id="75"/>
    </w:p>
    <w:p w:rsidR="00213423" w:rsidRPr="006A4810" w:rsidRDefault="007F76B6" w:rsidP="007F76B6">
      <w:r>
        <w:rPr>
          <w:rStyle w:val="Strong"/>
          <w:b w:val="0"/>
          <w:bCs w:val="0"/>
        </w:rPr>
        <w:t xml:space="preserve">If you lack the knowledge </w:t>
      </w:r>
      <w:r w:rsidRPr="006A4810">
        <w:t>and/or authority to make a decision about a complaint, do not make the decision. Refer the complaint to the relevant person.</w:t>
      </w:r>
    </w:p>
    <w:p w:rsidR="00213423" w:rsidRDefault="00213423" w:rsidP="00392242">
      <w:pPr>
        <w:pStyle w:val="Heading3"/>
        <w:rPr>
          <w:rStyle w:val="Strong"/>
          <w:b/>
          <w:bCs/>
        </w:rPr>
      </w:pPr>
      <w:bookmarkStart w:id="76" w:name="_Toc408301070"/>
      <w:bookmarkStart w:id="77" w:name="_Toc444693423"/>
      <w:r>
        <w:rPr>
          <w:rStyle w:val="Strong"/>
          <w:b/>
          <w:bCs/>
        </w:rPr>
        <w:t>Legislation</w:t>
      </w:r>
      <w:bookmarkEnd w:id="76"/>
      <w:bookmarkEnd w:id="77"/>
    </w:p>
    <w:p w:rsidR="00314AA6" w:rsidRDefault="00314AA6" w:rsidP="00314AA6">
      <w:pPr>
        <w:pStyle w:val="BoldBulTight0"/>
        <w:rPr>
          <w:rStyle w:val="Strong"/>
          <w:b/>
          <w:bCs w:val="0"/>
        </w:rPr>
      </w:pPr>
      <w:r>
        <w:rPr>
          <w:rStyle w:val="Strong"/>
          <w:b/>
          <w:bCs w:val="0"/>
        </w:rPr>
        <w:t>Complaints may be due to a breach in the following legislation, as described in section 1.1 including:</w:t>
      </w:r>
    </w:p>
    <w:p w:rsidR="00314AA6" w:rsidRDefault="00314AA6" w:rsidP="00314AA6">
      <w:pPr>
        <w:pStyle w:val="Bullets"/>
        <w:rPr>
          <w:rStyle w:val="Strong"/>
          <w:b w:val="0"/>
          <w:bCs w:val="0"/>
        </w:rPr>
      </w:pPr>
      <w:r>
        <w:rPr>
          <w:rStyle w:val="Strong"/>
          <w:b w:val="0"/>
          <w:bCs w:val="0"/>
        </w:rPr>
        <w:t>The Competition and Consumer Act 2010</w:t>
      </w:r>
    </w:p>
    <w:p w:rsidR="00314AA6" w:rsidRDefault="00314AA6" w:rsidP="00314AA6">
      <w:pPr>
        <w:pStyle w:val="Bullets"/>
        <w:rPr>
          <w:rStyle w:val="Strong"/>
          <w:b w:val="0"/>
          <w:bCs w:val="0"/>
        </w:rPr>
      </w:pPr>
      <w:r>
        <w:rPr>
          <w:rStyle w:val="Strong"/>
          <w:b w:val="0"/>
          <w:bCs w:val="0"/>
        </w:rPr>
        <w:t>Australian Consumer Law</w:t>
      </w:r>
    </w:p>
    <w:p w:rsidR="00314AA6" w:rsidRDefault="00314AA6" w:rsidP="00314AA6">
      <w:pPr>
        <w:pStyle w:val="Bullets"/>
        <w:rPr>
          <w:rStyle w:val="Strong"/>
          <w:b w:val="0"/>
          <w:bCs w:val="0"/>
        </w:rPr>
      </w:pPr>
      <w:r>
        <w:rPr>
          <w:rStyle w:val="Strong"/>
          <w:b w:val="0"/>
          <w:bCs w:val="0"/>
        </w:rPr>
        <w:t>Disability Discrimination Act 1992</w:t>
      </w:r>
    </w:p>
    <w:p w:rsidR="00314AA6" w:rsidRDefault="00314AA6" w:rsidP="00314AA6">
      <w:pPr>
        <w:pStyle w:val="Bullets"/>
        <w:rPr>
          <w:rStyle w:val="Strong"/>
          <w:b w:val="0"/>
          <w:bCs w:val="0"/>
        </w:rPr>
      </w:pPr>
      <w:r>
        <w:rPr>
          <w:rStyle w:val="Strong"/>
          <w:b w:val="0"/>
          <w:bCs w:val="0"/>
        </w:rPr>
        <w:t>Age Discrimination Act 2004</w:t>
      </w:r>
    </w:p>
    <w:p w:rsidR="00314AA6" w:rsidRDefault="00314AA6" w:rsidP="00314AA6">
      <w:pPr>
        <w:pStyle w:val="Bullets"/>
        <w:rPr>
          <w:rStyle w:val="Strong"/>
          <w:b w:val="0"/>
          <w:bCs w:val="0"/>
        </w:rPr>
      </w:pPr>
      <w:r>
        <w:rPr>
          <w:rStyle w:val="Strong"/>
          <w:b w:val="0"/>
          <w:bCs w:val="0"/>
        </w:rPr>
        <w:t>Sex Discrimination Act 1984</w:t>
      </w:r>
    </w:p>
    <w:p w:rsidR="00314AA6" w:rsidRDefault="00314AA6" w:rsidP="00314AA6">
      <w:pPr>
        <w:pStyle w:val="Bullets"/>
        <w:rPr>
          <w:rStyle w:val="Strong"/>
          <w:b w:val="0"/>
          <w:bCs w:val="0"/>
        </w:rPr>
      </w:pPr>
      <w:r>
        <w:rPr>
          <w:rStyle w:val="Strong"/>
          <w:b w:val="0"/>
          <w:bCs w:val="0"/>
        </w:rPr>
        <w:t xml:space="preserve">Racial Discrimination Act </w:t>
      </w:r>
      <w:r w:rsidR="00322CDB">
        <w:rPr>
          <w:rStyle w:val="Strong"/>
          <w:b w:val="0"/>
          <w:bCs w:val="0"/>
        </w:rPr>
        <w:t>1975</w:t>
      </w:r>
    </w:p>
    <w:p w:rsidR="00314AA6" w:rsidRDefault="00314AA6" w:rsidP="00314AA6">
      <w:pPr>
        <w:pStyle w:val="Bullets"/>
        <w:rPr>
          <w:rStyle w:val="Strong"/>
          <w:b w:val="0"/>
          <w:bCs w:val="0"/>
        </w:rPr>
      </w:pPr>
      <w:r>
        <w:rPr>
          <w:rStyle w:val="Strong"/>
          <w:b w:val="0"/>
          <w:bCs w:val="0"/>
        </w:rPr>
        <w:t>Privacy Act 1988</w:t>
      </w:r>
    </w:p>
    <w:p w:rsidR="00314AA6" w:rsidRDefault="00314AA6" w:rsidP="00314AA6">
      <w:pPr>
        <w:pStyle w:val="Bullets"/>
        <w:rPr>
          <w:rStyle w:val="Strong"/>
          <w:b w:val="0"/>
          <w:bCs w:val="0"/>
        </w:rPr>
      </w:pPr>
      <w:r>
        <w:rPr>
          <w:rStyle w:val="Strong"/>
          <w:b w:val="0"/>
          <w:bCs w:val="0"/>
        </w:rPr>
        <w:t xml:space="preserve">WHS policies, procedures and programs. </w:t>
      </w:r>
    </w:p>
    <w:p w:rsidR="007F76B6" w:rsidRPr="00987F8F" w:rsidRDefault="006A4810" w:rsidP="00213423">
      <w:pPr>
        <w:rPr>
          <w:rStyle w:val="Strong"/>
          <w:b w:val="0"/>
          <w:bCs w:val="0"/>
        </w:rPr>
      </w:pPr>
      <w:r>
        <w:rPr>
          <w:rStyle w:val="Strong"/>
          <w:b w:val="0"/>
          <w:bCs w:val="0"/>
        </w:rPr>
        <w:t>Legislation</w:t>
      </w:r>
      <w:r w:rsidR="00314AA6">
        <w:rPr>
          <w:rStyle w:val="Strong"/>
          <w:b w:val="0"/>
          <w:bCs w:val="0"/>
        </w:rPr>
        <w:t xml:space="preserve"> also</w:t>
      </w:r>
      <w:r>
        <w:rPr>
          <w:rStyle w:val="Strong"/>
          <w:b w:val="0"/>
          <w:bCs w:val="0"/>
        </w:rPr>
        <w:t xml:space="preserve"> varies from one State to another and you can find more information on the Australian Consumer Law website at URL:</w:t>
      </w:r>
      <w:r w:rsidRPr="006A4810">
        <w:t xml:space="preserve"> </w:t>
      </w:r>
      <w:r w:rsidRPr="006A4810">
        <w:rPr>
          <w:rStyle w:val="Strong"/>
          <w:b w:val="0"/>
          <w:bCs w:val="0"/>
        </w:rPr>
        <w:t>http://www.consumerlaw.gov.au</w:t>
      </w:r>
      <w:r>
        <w:rPr>
          <w:rStyle w:val="Strong"/>
          <w:b w:val="0"/>
          <w:bCs w:val="0"/>
        </w:rPr>
        <w:t xml:space="preserve">.  </w:t>
      </w:r>
    </w:p>
    <w:p w:rsidR="00DC0EDF" w:rsidRDefault="00DC0EDF" w:rsidP="006A4810">
      <w:pPr>
        <w:rPr>
          <w:rStyle w:val="Strong"/>
          <w:b w:val="0"/>
          <w:bCs w:val="0"/>
        </w:rPr>
      </w:pPr>
    </w:p>
    <w:p w:rsidR="00DC0EDF" w:rsidRDefault="006A4810" w:rsidP="00DC0EDF">
      <w:pPr>
        <w:pStyle w:val="BoldBulTight0"/>
        <w:rPr>
          <w:rStyle w:val="Strong"/>
          <w:b/>
          <w:bCs w:val="0"/>
        </w:rPr>
      </w:pPr>
      <w:r>
        <w:rPr>
          <w:noProof/>
          <w:lang w:eastAsia="en-AU"/>
        </w:rPr>
        <w:drawing>
          <wp:anchor distT="0" distB="0" distL="114300" distR="114300" simplePos="0" relativeHeight="251756544" behindDoc="0" locked="0" layoutInCell="1" allowOverlap="1">
            <wp:simplePos x="0" y="0"/>
            <wp:positionH relativeFrom="margin">
              <wp:align>right</wp:align>
            </wp:positionH>
            <wp:positionV relativeFrom="paragraph">
              <wp:posOffset>233045</wp:posOffset>
            </wp:positionV>
            <wp:extent cx="2919730" cy="2360295"/>
            <wp:effectExtent l="0" t="0" r="0"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ustralia Map.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19730" cy="2360295"/>
                    </a:xfrm>
                    <a:prstGeom prst="rect">
                      <a:avLst/>
                    </a:prstGeom>
                  </pic:spPr>
                </pic:pic>
              </a:graphicData>
            </a:graphic>
          </wp:anchor>
        </w:drawing>
      </w:r>
    </w:p>
    <w:p w:rsidR="00706AA2" w:rsidRDefault="00706AA2" w:rsidP="00706AA2"/>
    <w:p w:rsidR="00706AA2" w:rsidRDefault="00706AA2" w:rsidP="00706AA2"/>
    <w:p w:rsidR="00706AA2" w:rsidRDefault="00706AA2" w:rsidP="00706AA2"/>
    <w:p w:rsidR="00706AA2" w:rsidRDefault="00706AA2" w:rsidP="00706AA2"/>
    <w:p w:rsidR="00706AA2" w:rsidRDefault="00706AA2" w:rsidP="00706AA2"/>
    <w:p w:rsidR="00706AA2" w:rsidRDefault="00706AA2" w:rsidP="00706AA2"/>
    <w:p w:rsidR="00706AA2" w:rsidRDefault="00706AA2" w:rsidP="00706AA2"/>
    <w:p w:rsidR="006A4810" w:rsidRDefault="006A4810" w:rsidP="00706AA2"/>
    <w:p w:rsidR="006A4810" w:rsidRDefault="006A4810" w:rsidP="00706AA2"/>
    <w:p w:rsidR="006A4810" w:rsidRDefault="006A4810" w:rsidP="00706AA2"/>
    <w:p w:rsidR="006A4810" w:rsidRDefault="006A4810" w:rsidP="00706AA2"/>
    <w:p w:rsidR="006A4810" w:rsidRDefault="006A4810" w:rsidP="00706AA2"/>
    <w:p w:rsidR="006A4810" w:rsidRDefault="006A4810" w:rsidP="006A4810">
      <w:pPr>
        <w:pStyle w:val="Heading3"/>
      </w:pPr>
      <w:bookmarkStart w:id="78" w:name="_Toc408301071"/>
      <w:bookmarkStart w:id="79" w:name="_Toc444693424"/>
      <w:r w:rsidRPr="00FB7D3C">
        <w:lastRenderedPageBreak/>
        <w:t xml:space="preserve">Activity </w:t>
      </w:r>
      <w:r>
        <w:t>1C</w:t>
      </w:r>
      <w:bookmarkEnd w:id="78"/>
      <w:bookmarkEnd w:id="79"/>
    </w:p>
    <w:p w:rsidR="006A4810" w:rsidRDefault="006A4810" w:rsidP="006A4810">
      <w:r>
        <w:rPr>
          <w:noProof/>
          <w:lang w:eastAsia="en-AU"/>
        </w:rPr>
        <w:drawing>
          <wp:anchor distT="0" distB="0" distL="114300" distR="114300" simplePos="0" relativeHeight="251758592"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pic:spPr>
                </pic:pic>
              </a:graphicData>
            </a:graphic>
          </wp:anchor>
        </w:drawing>
      </w:r>
    </w:p>
    <w:p w:rsidR="006A4810" w:rsidRDefault="006A4810">
      <w:pPr>
        <w:spacing w:after="0" w:line="240" w:lineRule="auto"/>
        <w:rPr>
          <w:rStyle w:val="Strong"/>
          <w:rFonts w:cs="Calibri"/>
          <w:color w:val="C00000"/>
          <w:sz w:val="28"/>
          <w:szCs w:val="28"/>
        </w:rPr>
      </w:pPr>
      <w:r>
        <w:rPr>
          <w:rStyle w:val="Strong"/>
          <w:b w:val="0"/>
          <w:bCs w:val="0"/>
        </w:rPr>
        <w:br w:type="page"/>
      </w:r>
    </w:p>
    <w:p w:rsidR="00994C40" w:rsidRDefault="00994C40" w:rsidP="00994C40">
      <w:pPr>
        <w:pStyle w:val="Heading2"/>
      </w:pPr>
      <w:bookmarkStart w:id="80" w:name="_Toc408301072"/>
      <w:bookmarkStart w:id="81" w:name="_Toc444693425"/>
      <w:r w:rsidRPr="00994C40">
        <w:rPr>
          <w:rStyle w:val="Strong"/>
          <w:b/>
          <w:bCs/>
        </w:rPr>
        <w:lastRenderedPageBreak/>
        <w:t xml:space="preserve">1.4 – </w:t>
      </w:r>
      <w:r w:rsidR="005B62CF" w:rsidRPr="00E35B12">
        <w:t>Negotiate resolution of the complaint and obtain agreement where possible</w:t>
      </w:r>
      <w:bookmarkEnd w:id="80"/>
      <w:bookmarkEnd w:id="81"/>
    </w:p>
    <w:p w:rsidR="00D12B59" w:rsidRDefault="00314AA6" w:rsidP="00D12B59">
      <w:r>
        <w:br/>
        <w:t xml:space="preserve">Once you have decided how the complaint should be handled the proposal needs to be presented to the customer. </w:t>
      </w:r>
      <w:r w:rsidR="00D958D4">
        <w:t>This is a negotiation process which means that what you propose and what the customer proposes may be two very different concepts. Negotiation can take time and the resolution must be correct for both/all parties.</w:t>
      </w:r>
    </w:p>
    <w:p w:rsidR="00D958D4" w:rsidRDefault="00D958D4" w:rsidP="00D12B59">
      <w:r>
        <w:t xml:space="preserve">If the complaint is due to breaches in legislation the negotiation process may be taken out of the organisation’s hands and meetings will be attended and/or chaired by relevant legal representatives. Legal processes are often slow thus the complaint may run for some time. </w:t>
      </w:r>
    </w:p>
    <w:p w:rsidR="00D958D4" w:rsidRDefault="00D958D4" w:rsidP="00D958D4">
      <w:pPr>
        <w:pStyle w:val="BoldBulTight0"/>
      </w:pPr>
      <w:r>
        <w:t>Prior to the negotiation to resolve any complaint, however major or minor, there are important things to consider and prepare, including:</w:t>
      </w:r>
    </w:p>
    <w:p w:rsidR="00D958D4" w:rsidRDefault="00D958D4" w:rsidP="00392242">
      <w:pPr>
        <w:pStyle w:val="Bullets"/>
        <w:spacing w:line="240" w:lineRule="auto"/>
        <w:ind w:left="1491" w:hanging="357"/>
      </w:pPr>
      <w:r>
        <w:t>Gather all available information about the complaint and become familiar with all aspects</w:t>
      </w:r>
    </w:p>
    <w:p w:rsidR="00D958D4" w:rsidRDefault="00D958D4" w:rsidP="00392242">
      <w:pPr>
        <w:pStyle w:val="Bullets"/>
        <w:spacing w:line="240" w:lineRule="auto"/>
        <w:ind w:left="1491" w:hanging="357"/>
      </w:pPr>
      <w:r>
        <w:t>Ensure all relevant parties are invited to the meeting in good time (including legal representatives if appropriate)</w:t>
      </w:r>
    </w:p>
    <w:p w:rsidR="00D958D4" w:rsidRDefault="00D958D4" w:rsidP="00392242">
      <w:pPr>
        <w:pStyle w:val="Bullets"/>
        <w:spacing w:line="240" w:lineRule="auto"/>
        <w:ind w:left="1491" w:hanging="357"/>
      </w:pPr>
      <w:r>
        <w:t>Have a series of realistic solutions to offer</w:t>
      </w:r>
      <w:r w:rsidR="000662DD">
        <w:t xml:space="preserve"> in line with organisational policies and have these policies to hand </w:t>
      </w:r>
    </w:p>
    <w:p w:rsidR="00D958D4" w:rsidRDefault="00D958D4" w:rsidP="00392242">
      <w:pPr>
        <w:pStyle w:val="Bullets"/>
        <w:spacing w:line="240" w:lineRule="auto"/>
        <w:ind w:left="1491" w:hanging="357"/>
      </w:pPr>
      <w:r>
        <w:t>Ascertain, if possible, the desired resolution of the customer</w:t>
      </w:r>
    </w:p>
    <w:p w:rsidR="00D958D4" w:rsidRDefault="00D958D4" w:rsidP="00392242">
      <w:pPr>
        <w:pStyle w:val="Bullets"/>
        <w:spacing w:line="240" w:lineRule="auto"/>
        <w:ind w:left="1491" w:hanging="357"/>
      </w:pPr>
      <w:r>
        <w:t xml:space="preserve">Be prepared for resistance and/or </w:t>
      </w:r>
      <w:r w:rsidR="000662DD">
        <w:t>surprise demands from the customer</w:t>
      </w:r>
    </w:p>
    <w:p w:rsidR="000662DD" w:rsidRDefault="000662DD" w:rsidP="00392242">
      <w:pPr>
        <w:pStyle w:val="Bullets"/>
        <w:spacing w:line="240" w:lineRule="auto"/>
        <w:ind w:left="1491" w:hanging="357"/>
      </w:pPr>
      <w:r>
        <w:t>Keep a record of your intended solution.</w:t>
      </w:r>
    </w:p>
    <w:p w:rsidR="000662DD" w:rsidRDefault="000662DD" w:rsidP="000662DD">
      <w:pPr>
        <w:pStyle w:val="BoldBulTight0"/>
      </w:pPr>
      <w:r>
        <w:t>A successful negotiation may look something like this:</w:t>
      </w:r>
    </w:p>
    <w:p w:rsidR="000662DD" w:rsidRDefault="000662DD" w:rsidP="00392242">
      <w:pPr>
        <w:pStyle w:val="Bullets"/>
        <w:spacing w:line="240" w:lineRule="auto"/>
        <w:ind w:left="1491" w:hanging="357"/>
      </w:pPr>
      <w:r>
        <w:t>The meeting takes place in a location agreed to by both parties</w:t>
      </w:r>
    </w:p>
    <w:p w:rsidR="000662DD" w:rsidRDefault="000662DD" w:rsidP="00392242">
      <w:pPr>
        <w:pStyle w:val="Bullets"/>
        <w:spacing w:line="240" w:lineRule="auto"/>
        <w:ind w:left="1491" w:hanging="357"/>
      </w:pPr>
      <w:r>
        <w:t>Explain the events that have led to the complaint, the subsequent investigation and how the meeting came about</w:t>
      </w:r>
    </w:p>
    <w:p w:rsidR="000662DD" w:rsidRDefault="000662DD" w:rsidP="00392242">
      <w:pPr>
        <w:pStyle w:val="Bullets"/>
        <w:spacing w:line="240" w:lineRule="auto"/>
        <w:ind w:left="1491" w:hanging="357"/>
      </w:pPr>
      <w:r>
        <w:t>Ask the customer if the situation remains the same or whether there have been any changes (this could alter the intended solution)</w:t>
      </w:r>
    </w:p>
    <w:p w:rsidR="000662DD" w:rsidRDefault="000536AE" w:rsidP="00392242">
      <w:pPr>
        <w:pStyle w:val="Bullets"/>
        <w:spacing w:line="240" w:lineRule="auto"/>
        <w:ind w:left="1491" w:hanging="357"/>
      </w:pPr>
      <w:r>
        <w:rPr>
          <w:noProof/>
          <w:lang w:eastAsia="en-AU"/>
        </w:rPr>
        <w:drawing>
          <wp:anchor distT="0" distB="0" distL="114300" distR="114300" simplePos="0" relativeHeight="251762688" behindDoc="0" locked="0" layoutInCell="1" allowOverlap="1">
            <wp:simplePos x="0" y="0"/>
            <wp:positionH relativeFrom="column">
              <wp:posOffset>4154805</wp:posOffset>
            </wp:positionH>
            <wp:positionV relativeFrom="paragraph">
              <wp:posOffset>216535</wp:posOffset>
            </wp:positionV>
            <wp:extent cx="2121535" cy="1712595"/>
            <wp:effectExtent l="1905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eting_shake hands.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121535" cy="1712595"/>
                    </a:xfrm>
                    <a:prstGeom prst="rect">
                      <a:avLst/>
                    </a:prstGeom>
                  </pic:spPr>
                </pic:pic>
              </a:graphicData>
            </a:graphic>
          </wp:anchor>
        </w:drawing>
      </w:r>
      <w:r w:rsidR="000662DD">
        <w:t>Present your first proposed solution to the customer (if they agree, all well and good)</w:t>
      </w:r>
    </w:p>
    <w:p w:rsidR="000662DD" w:rsidRDefault="000662DD" w:rsidP="00392242">
      <w:pPr>
        <w:pStyle w:val="Bullets"/>
        <w:spacing w:line="240" w:lineRule="auto"/>
        <w:ind w:left="1491" w:hanging="357"/>
      </w:pPr>
      <w:r>
        <w:t>If required, present alternative solutions and discuss options</w:t>
      </w:r>
    </w:p>
    <w:p w:rsidR="000662DD" w:rsidRDefault="000662DD" w:rsidP="00392242">
      <w:pPr>
        <w:pStyle w:val="Bullets"/>
        <w:spacing w:line="240" w:lineRule="auto"/>
        <w:ind w:left="1491" w:hanging="357"/>
      </w:pPr>
      <w:r>
        <w:t>If agreement is reached, clarify exactly what has been agreed and make sure that the customer understands</w:t>
      </w:r>
    </w:p>
    <w:p w:rsidR="00A44F6F" w:rsidRDefault="00A44F6F" w:rsidP="00392242">
      <w:pPr>
        <w:pStyle w:val="Bullets"/>
        <w:spacing w:line="240" w:lineRule="auto"/>
        <w:ind w:left="1491" w:hanging="357"/>
      </w:pPr>
      <w:r>
        <w:t>Ensure there are no further issues that have not been resolved</w:t>
      </w:r>
    </w:p>
    <w:p w:rsidR="000536AE" w:rsidRDefault="00A44F6F" w:rsidP="00392242">
      <w:pPr>
        <w:pStyle w:val="Bullets"/>
        <w:spacing w:line="240" w:lineRule="auto"/>
        <w:ind w:left="1491" w:hanging="357"/>
      </w:pPr>
      <w:r>
        <w:t>Record the whole meeting and outcomes and, if possible, have the customer sign the agreement.</w:t>
      </w:r>
    </w:p>
    <w:p w:rsidR="00D72A86" w:rsidRDefault="00D72A86" w:rsidP="00D72A86">
      <w:r>
        <w:lastRenderedPageBreak/>
        <w:t>It is essential that the meeting and outcome are documented to prevent the customer making further demands and/or complaints, even if the resolution is informal, particularly if the complaint is of a legal nature and has the capacity to escalate.</w:t>
      </w:r>
    </w:p>
    <w:p w:rsidR="00A44F6F" w:rsidRDefault="00A44F6F" w:rsidP="00A44F6F">
      <w:pPr>
        <w:pStyle w:val="BoldBulTight0"/>
      </w:pPr>
      <w:r>
        <w:t>Possible outcomes of negotiation vary according to the complaint but may include:</w:t>
      </w:r>
    </w:p>
    <w:p w:rsidR="00A44F6F" w:rsidRDefault="00A44F6F" w:rsidP="00A44F6F">
      <w:pPr>
        <w:pStyle w:val="Bullets"/>
      </w:pPr>
      <w:r>
        <w:t>An apology from an individual or organisation – public, written or verbal</w:t>
      </w:r>
    </w:p>
    <w:p w:rsidR="00A44F6F" w:rsidRDefault="00A44F6F" w:rsidP="00A44F6F">
      <w:pPr>
        <w:pStyle w:val="Bullets"/>
      </w:pPr>
      <w:r>
        <w:t>Refund/replacement/repair of product</w:t>
      </w:r>
    </w:p>
    <w:p w:rsidR="00A44F6F" w:rsidRDefault="00392242" w:rsidP="00A44F6F">
      <w:pPr>
        <w:pStyle w:val="Bullets"/>
      </w:pPr>
      <w:r>
        <w:rPr>
          <w:noProof/>
          <w:lang w:eastAsia="en-AU"/>
        </w:rPr>
        <w:drawing>
          <wp:anchor distT="0" distB="0" distL="114300" distR="114300" simplePos="0" relativeHeight="251763712" behindDoc="0" locked="0" layoutInCell="1" allowOverlap="1">
            <wp:simplePos x="0" y="0"/>
            <wp:positionH relativeFrom="column">
              <wp:posOffset>3238500</wp:posOffset>
            </wp:positionH>
            <wp:positionV relativeFrom="paragraph">
              <wp:posOffset>33020</wp:posOffset>
            </wp:positionV>
            <wp:extent cx="2568575" cy="3210560"/>
            <wp:effectExtent l="19050" t="0" r="317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oney_glasses.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68575" cy="3210560"/>
                    </a:xfrm>
                    <a:prstGeom prst="rect">
                      <a:avLst/>
                    </a:prstGeom>
                  </pic:spPr>
                </pic:pic>
              </a:graphicData>
            </a:graphic>
          </wp:anchor>
        </w:drawing>
      </w:r>
      <w:r w:rsidR="00A44F6F">
        <w:t>Upgrade in service or product</w:t>
      </w:r>
    </w:p>
    <w:p w:rsidR="001575B4" w:rsidRDefault="001575B4" w:rsidP="00A44F6F">
      <w:pPr>
        <w:pStyle w:val="Bullets"/>
      </w:pPr>
      <w:r>
        <w:t>Release from contractual obligation</w:t>
      </w:r>
    </w:p>
    <w:p w:rsidR="00A44F6F" w:rsidRDefault="00A44F6F" w:rsidP="00A44F6F">
      <w:pPr>
        <w:pStyle w:val="Bullets"/>
      </w:pPr>
      <w:r>
        <w:t>Financial compensation</w:t>
      </w:r>
    </w:p>
    <w:p w:rsidR="00A44F6F" w:rsidRDefault="00A44F6F" w:rsidP="00A44F6F">
      <w:pPr>
        <w:pStyle w:val="Bullets"/>
      </w:pPr>
      <w:r>
        <w:t>Corporate hospitality.</w:t>
      </w:r>
    </w:p>
    <w:p w:rsidR="000662DD" w:rsidRDefault="000662DD" w:rsidP="000662DD">
      <w:pPr>
        <w:pStyle w:val="Bullets"/>
        <w:numPr>
          <w:ilvl w:val="0"/>
          <w:numId w:val="0"/>
        </w:numPr>
        <w:ind w:left="1494" w:hanging="360"/>
      </w:pPr>
    </w:p>
    <w:p w:rsidR="000662DD" w:rsidRDefault="000662DD" w:rsidP="000662DD">
      <w:pPr>
        <w:pStyle w:val="Bullets"/>
        <w:numPr>
          <w:ilvl w:val="0"/>
          <w:numId w:val="0"/>
        </w:numPr>
        <w:ind w:left="1494" w:hanging="360"/>
      </w:pPr>
    </w:p>
    <w:p w:rsidR="00D958D4" w:rsidRDefault="00D958D4"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0536AE" w:rsidRDefault="000536AE" w:rsidP="00D12B59"/>
    <w:p w:rsidR="00392242" w:rsidRDefault="00392242">
      <w:pPr>
        <w:spacing w:after="0" w:line="240" w:lineRule="auto"/>
        <w:rPr>
          <w:rFonts w:cstheme="majorBidi"/>
          <w:b/>
          <w:bCs/>
          <w:sz w:val="26"/>
          <w:szCs w:val="26"/>
          <w:lang w:val="en-GB"/>
        </w:rPr>
      </w:pPr>
      <w:r>
        <w:br w:type="page"/>
      </w:r>
    </w:p>
    <w:p w:rsidR="000536AE" w:rsidRDefault="000536AE" w:rsidP="000536AE">
      <w:pPr>
        <w:pStyle w:val="Heading3"/>
      </w:pPr>
      <w:bookmarkStart w:id="82" w:name="_Toc408301073"/>
      <w:bookmarkStart w:id="83" w:name="_Toc444693426"/>
      <w:r w:rsidRPr="00FB7D3C">
        <w:lastRenderedPageBreak/>
        <w:t xml:space="preserve">Activity </w:t>
      </w:r>
      <w:r>
        <w:t>1D</w:t>
      </w:r>
      <w:bookmarkEnd w:id="82"/>
      <w:bookmarkEnd w:id="83"/>
    </w:p>
    <w:p w:rsidR="000536AE" w:rsidRDefault="000536AE" w:rsidP="000536AE">
      <w:r>
        <w:rPr>
          <w:noProof/>
          <w:lang w:eastAsia="en-AU"/>
        </w:rPr>
        <w:drawing>
          <wp:anchor distT="0" distB="0" distL="114300" distR="114300" simplePos="0" relativeHeight="25176576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pic:spPr>
                </pic:pic>
              </a:graphicData>
            </a:graphic>
          </wp:anchor>
        </w:drawing>
      </w:r>
    </w:p>
    <w:p w:rsidR="000536AE" w:rsidRDefault="000536AE">
      <w:pPr>
        <w:spacing w:after="0" w:line="240" w:lineRule="auto"/>
      </w:pPr>
      <w:r>
        <w:br w:type="page"/>
      </w:r>
    </w:p>
    <w:p w:rsidR="00994C40" w:rsidRDefault="00994C40" w:rsidP="00994C40">
      <w:pPr>
        <w:pStyle w:val="Heading2"/>
      </w:pPr>
      <w:bookmarkStart w:id="84" w:name="_Toc408301074"/>
      <w:bookmarkStart w:id="85" w:name="_Toc444693427"/>
      <w:r w:rsidRPr="00994C40">
        <w:rPr>
          <w:rStyle w:val="Strong"/>
          <w:b/>
          <w:bCs/>
        </w:rPr>
        <w:lastRenderedPageBreak/>
        <w:t xml:space="preserve">1.5 – </w:t>
      </w:r>
      <w:r w:rsidR="005B62CF" w:rsidRPr="00E35B12">
        <w:t>Maintain a register of complaints/disputes</w:t>
      </w:r>
      <w:bookmarkEnd w:id="84"/>
      <w:bookmarkEnd w:id="85"/>
    </w:p>
    <w:p w:rsidR="000536AE" w:rsidRDefault="0074172F" w:rsidP="000536AE">
      <w:r>
        <w:br/>
        <w:t xml:space="preserve">The manner in which complaints and dispute are recorded and maintained will probably depend upon the size of your organisation. Large organisations have specifically designed computer software that manages complaints and the complaint process </w:t>
      </w:r>
      <w:r w:rsidR="00DD5DFF">
        <w:t>and acts like a customer relationship management system. In smaller businesses, the register may take the form of a spreadsheet or word document.</w:t>
      </w:r>
    </w:p>
    <w:p w:rsidR="00DD5DFF" w:rsidRDefault="00DD5DFF" w:rsidP="00F80768">
      <w:pPr>
        <w:pStyle w:val="Heading3"/>
      </w:pPr>
      <w:bookmarkStart w:id="86" w:name="_Toc408301075"/>
      <w:bookmarkStart w:id="87" w:name="_Toc444693428"/>
      <w:r>
        <w:t>Good practice for maintaining a register of complaints/disputes</w:t>
      </w:r>
      <w:bookmarkEnd w:id="86"/>
      <w:bookmarkEnd w:id="87"/>
    </w:p>
    <w:p w:rsidR="00F80768" w:rsidRDefault="00F80768" w:rsidP="00DD5DFF">
      <w:pPr>
        <w:pStyle w:val="Bullets"/>
      </w:pPr>
      <w:r>
        <w:t>The register should be kept up to date</w:t>
      </w:r>
    </w:p>
    <w:p w:rsidR="00F80768" w:rsidRDefault="00F80768" w:rsidP="00DD5DFF">
      <w:pPr>
        <w:pStyle w:val="Bullets"/>
      </w:pPr>
      <w:r>
        <w:t>All complaints should be recorded accurately</w:t>
      </w:r>
    </w:p>
    <w:p w:rsidR="00F80768" w:rsidRDefault="00F80768" w:rsidP="00DD5DFF">
      <w:pPr>
        <w:pStyle w:val="Bullets"/>
      </w:pPr>
      <w:r>
        <w:t>Complaints should be given a reference number and this should be communicated to the complainant</w:t>
      </w:r>
    </w:p>
    <w:p w:rsidR="00F80768" w:rsidRDefault="00F80768" w:rsidP="00DD5DFF">
      <w:pPr>
        <w:pStyle w:val="Bullets"/>
      </w:pPr>
      <w:r>
        <w:t>A timeframe in which to resolve the complaint will be assigned to each one and this should be communicated to the complainant</w:t>
      </w:r>
    </w:p>
    <w:p w:rsidR="00F80768" w:rsidRDefault="00F80768" w:rsidP="00DD5DFF">
      <w:pPr>
        <w:pStyle w:val="Bullets"/>
      </w:pPr>
      <w:r>
        <w:t>The register should be m</w:t>
      </w:r>
      <w:r w:rsidR="00DD5DFF">
        <w:t>an</w:t>
      </w:r>
      <w:r>
        <w:t>aged by a designated person who:</w:t>
      </w:r>
    </w:p>
    <w:p w:rsidR="00DD5DFF" w:rsidRDefault="00DD5DFF" w:rsidP="00F80768">
      <w:pPr>
        <w:pStyle w:val="Bullets2"/>
      </w:pPr>
      <w:r>
        <w:t>has the overview of all complaints and disputes</w:t>
      </w:r>
    </w:p>
    <w:p w:rsidR="00F80768" w:rsidRDefault="00F80768" w:rsidP="00F80768">
      <w:pPr>
        <w:pStyle w:val="Bullets2"/>
      </w:pPr>
      <w:r>
        <w:t>tries to resolve the complaint as it is received and if unable to assigns the complaint to the relevant person</w:t>
      </w:r>
    </w:p>
    <w:p w:rsidR="00F80768" w:rsidRDefault="00F80768" w:rsidP="00F80768">
      <w:pPr>
        <w:pStyle w:val="Bullets2"/>
      </w:pPr>
      <w:r>
        <w:t>keeps complainants informed of the progress of their complaint</w:t>
      </w:r>
    </w:p>
    <w:p w:rsidR="00F80768" w:rsidRDefault="00F80768" w:rsidP="00F80768">
      <w:pPr>
        <w:pStyle w:val="Bullets2"/>
      </w:pPr>
      <w:r>
        <w:t>records all outcomes of complaints on the register</w:t>
      </w:r>
    </w:p>
    <w:p w:rsidR="00F80768" w:rsidRDefault="00F80768" w:rsidP="00F80768">
      <w:pPr>
        <w:pStyle w:val="Bullets"/>
      </w:pPr>
      <w:r>
        <w:t>The register should be analysed periodically for trends in complaints in order for the organisation to identify areas in need of improvement and to implement any subsequent measures through which improvements are made</w:t>
      </w:r>
    </w:p>
    <w:p w:rsidR="00F80768" w:rsidRDefault="00F80768" w:rsidP="00F80768">
      <w:pPr>
        <w:pStyle w:val="Bullets"/>
      </w:pPr>
      <w:r>
        <w:t>Information should be easily accessible should any internal or external bodies require it for formal proceedings.</w:t>
      </w:r>
    </w:p>
    <w:p w:rsidR="00F80768" w:rsidRDefault="00F80768" w:rsidP="00F80768">
      <w:pPr>
        <w:pStyle w:val="BoldBulTight0"/>
      </w:pPr>
      <w:r>
        <w:t>Online feedback</w:t>
      </w:r>
    </w:p>
    <w:p w:rsidR="00F80768" w:rsidRDefault="00F80768" w:rsidP="00F80768">
      <w:r>
        <w:t>Complaints should be regarded as useful feedback from customers</w:t>
      </w:r>
      <w:r w:rsidR="002359D2">
        <w:t xml:space="preserve"> and encouraged by organisations. Online complaints can be fed straight to the register of complaints.</w:t>
      </w:r>
    </w:p>
    <w:p w:rsidR="000536AE" w:rsidRDefault="00392242" w:rsidP="000536AE">
      <w:r>
        <w:rPr>
          <w:noProof/>
          <w:lang w:eastAsia="en-AU"/>
        </w:rPr>
        <w:drawing>
          <wp:anchor distT="0" distB="0" distL="114300" distR="114300" simplePos="0" relativeHeight="251766784" behindDoc="0" locked="0" layoutInCell="1" allowOverlap="1">
            <wp:simplePos x="0" y="0"/>
            <wp:positionH relativeFrom="page">
              <wp:posOffset>3943350</wp:posOffset>
            </wp:positionH>
            <wp:positionV relativeFrom="paragraph">
              <wp:posOffset>116205</wp:posOffset>
            </wp:positionV>
            <wp:extent cx="2679065" cy="1790700"/>
            <wp:effectExtent l="19050" t="0" r="698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ile_cloud_store.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79065" cy="1790700"/>
                    </a:xfrm>
                    <a:prstGeom prst="rect">
                      <a:avLst/>
                    </a:prstGeom>
                  </pic:spPr>
                </pic:pic>
              </a:graphicData>
            </a:graphic>
          </wp:anchor>
        </w:drawing>
      </w:r>
    </w:p>
    <w:p w:rsidR="000536AE" w:rsidRDefault="000536AE" w:rsidP="000536AE"/>
    <w:p w:rsidR="000536AE" w:rsidRDefault="000536AE" w:rsidP="000536AE"/>
    <w:p w:rsidR="000536AE" w:rsidRDefault="000536AE" w:rsidP="000536AE"/>
    <w:p w:rsidR="000536AE" w:rsidRDefault="000536AE" w:rsidP="000536AE"/>
    <w:p w:rsidR="002359D2" w:rsidRDefault="002359D2" w:rsidP="002359D2">
      <w:pPr>
        <w:pStyle w:val="Heading3"/>
      </w:pPr>
      <w:bookmarkStart w:id="88" w:name="_Toc408301076"/>
      <w:bookmarkStart w:id="89" w:name="_Toc444693429"/>
      <w:r w:rsidRPr="00FB7D3C">
        <w:lastRenderedPageBreak/>
        <w:t xml:space="preserve">Activity </w:t>
      </w:r>
      <w:r>
        <w:t>1E</w:t>
      </w:r>
      <w:bookmarkEnd w:id="88"/>
      <w:bookmarkEnd w:id="89"/>
    </w:p>
    <w:p w:rsidR="002359D2" w:rsidRDefault="002359D2" w:rsidP="002359D2">
      <w:r>
        <w:rPr>
          <w:noProof/>
          <w:lang w:eastAsia="en-AU"/>
        </w:rPr>
        <w:drawing>
          <wp:anchor distT="0" distB="0" distL="114300" distR="114300" simplePos="0" relativeHeight="251768832"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3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pic:spPr>
                </pic:pic>
              </a:graphicData>
            </a:graphic>
          </wp:anchor>
        </w:drawing>
      </w:r>
    </w:p>
    <w:p w:rsidR="000536AE" w:rsidRDefault="000536AE" w:rsidP="000536AE"/>
    <w:p w:rsidR="000536AE" w:rsidRDefault="000536AE" w:rsidP="000536AE"/>
    <w:p w:rsidR="000536AE" w:rsidRDefault="000536AE" w:rsidP="000536AE"/>
    <w:p w:rsidR="000536AE" w:rsidRDefault="000536AE" w:rsidP="000536AE"/>
    <w:p w:rsidR="000536AE" w:rsidRDefault="000536AE" w:rsidP="000536AE"/>
    <w:p w:rsidR="000536AE" w:rsidRDefault="000536AE" w:rsidP="000536AE"/>
    <w:p w:rsidR="000536AE" w:rsidRDefault="000536AE" w:rsidP="000536AE"/>
    <w:p w:rsidR="000536AE" w:rsidRDefault="000536AE" w:rsidP="000536AE"/>
    <w:p w:rsidR="000536AE" w:rsidRPr="000536AE" w:rsidRDefault="000536AE" w:rsidP="00322CDB"/>
    <w:p w:rsidR="002359D2" w:rsidRDefault="002359D2" w:rsidP="00322CDB"/>
    <w:p w:rsidR="002359D2" w:rsidRDefault="002359D2" w:rsidP="00322CDB"/>
    <w:p w:rsidR="002359D2" w:rsidRDefault="002359D2" w:rsidP="00322CDB"/>
    <w:p w:rsidR="002359D2" w:rsidRDefault="002359D2" w:rsidP="00322CDB"/>
    <w:p w:rsidR="002359D2" w:rsidRDefault="002359D2" w:rsidP="00322CDB"/>
    <w:p w:rsidR="002359D2" w:rsidRDefault="002359D2" w:rsidP="00322CDB"/>
    <w:p w:rsidR="002359D2" w:rsidRDefault="002359D2" w:rsidP="00322CDB"/>
    <w:p w:rsidR="002359D2" w:rsidRDefault="002359D2" w:rsidP="00322CDB"/>
    <w:p w:rsidR="002359D2" w:rsidRDefault="002359D2" w:rsidP="00322CDB"/>
    <w:p w:rsidR="002359D2" w:rsidRDefault="002359D2" w:rsidP="00322CDB"/>
    <w:p w:rsidR="002359D2" w:rsidRDefault="002359D2" w:rsidP="00322CDB"/>
    <w:p w:rsidR="002359D2" w:rsidRDefault="002359D2" w:rsidP="00322CDB"/>
    <w:p w:rsidR="002359D2" w:rsidRDefault="002359D2" w:rsidP="00322CDB"/>
    <w:p w:rsidR="002359D2" w:rsidRPr="002359D2" w:rsidRDefault="002359D2" w:rsidP="00322CDB">
      <w:pPr>
        <w:rPr>
          <w:rFonts w:cs="Calibri"/>
          <w:color w:val="C00000"/>
          <w:sz w:val="28"/>
          <w:szCs w:val="28"/>
        </w:rPr>
      </w:pPr>
      <w:r>
        <w:br w:type="page"/>
      </w:r>
    </w:p>
    <w:p w:rsidR="00994C40" w:rsidRDefault="00994C40" w:rsidP="00994C40">
      <w:pPr>
        <w:pStyle w:val="Heading2"/>
      </w:pPr>
      <w:bookmarkStart w:id="90" w:name="_Toc408301077"/>
      <w:bookmarkStart w:id="91" w:name="_Toc444693430"/>
      <w:r w:rsidRPr="00994C40">
        <w:lastRenderedPageBreak/>
        <w:t xml:space="preserve">1.6 – </w:t>
      </w:r>
      <w:r w:rsidR="005B62CF" w:rsidRPr="00E35B12">
        <w:t>Inform customer of the outcome of the investigation</w:t>
      </w:r>
      <w:bookmarkEnd w:id="90"/>
      <w:bookmarkEnd w:id="91"/>
    </w:p>
    <w:p w:rsidR="00354671" w:rsidRDefault="00FE2E18" w:rsidP="00FE2E18">
      <w:r>
        <w:br/>
        <w:t>It is incredibly important that customers are informed of the outcome of an investigation in an appropriate and timely manner. In most cases an organisation will want to retain or regain the customer’s business following a complaint and effective communication is the key. After making a complaint, a customer wants to believe that they may have made a positive difference to the organisation; they will only know if they are informed properly.</w:t>
      </w:r>
    </w:p>
    <w:p w:rsidR="00FE2E18" w:rsidRDefault="00FE2E18" w:rsidP="00FE2E18">
      <w:pPr>
        <w:pStyle w:val="BoldBulTight0"/>
      </w:pPr>
      <w:r>
        <w:t>When informing a customer of the outcome of an investigation into a complaint:</w:t>
      </w:r>
    </w:p>
    <w:p w:rsidR="00FE2E18" w:rsidRDefault="00FE2E18" w:rsidP="00FE2E18">
      <w:pPr>
        <w:pStyle w:val="Bullets"/>
      </w:pPr>
      <w:r>
        <w:t>Inform the customer as soon as practicable whilst ensuring you have all the information required</w:t>
      </w:r>
    </w:p>
    <w:p w:rsidR="00FE2E18" w:rsidRDefault="00FE2E18" w:rsidP="00FE2E18">
      <w:pPr>
        <w:pStyle w:val="Bullets"/>
      </w:pPr>
      <w:r>
        <w:t>Inform the customer in writing, even if you have already spoken to them over the telephone. Written communication serves as a tangible record and is something that cannot be disputed</w:t>
      </w:r>
    </w:p>
    <w:p w:rsidR="001575B4" w:rsidRDefault="001575B4" w:rsidP="00FE2E18">
      <w:pPr>
        <w:pStyle w:val="Bullets"/>
      </w:pPr>
      <w:r>
        <w:t>The letter must be personalised and not a standard proforma to make the customer feel valued</w:t>
      </w:r>
    </w:p>
    <w:p w:rsidR="00FE2E18" w:rsidRDefault="00FE2E18" w:rsidP="00FE2E18">
      <w:pPr>
        <w:pStyle w:val="Bullets"/>
      </w:pPr>
      <w:r>
        <w:t>The response must address all issues raised by the complaint</w:t>
      </w:r>
    </w:p>
    <w:p w:rsidR="00FE2E18" w:rsidRDefault="00FE2E18" w:rsidP="00FE2E18">
      <w:pPr>
        <w:pStyle w:val="Bullets"/>
      </w:pPr>
      <w:r>
        <w:t>Detail should be given as to what has been done</w:t>
      </w:r>
      <w:r w:rsidR="001575B4">
        <w:t>, or will be done,</w:t>
      </w:r>
      <w:r>
        <w:t xml:space="preserve"> as a result of the complaint </w:t>
      </w:r>
      <w:r w:rsidR="001575B4">
        <w:t>and how these measures have remedied, or will remedy, the problems</w:t>
      </w:r>
    </w:p>
    <w:p w:rsidR="001575B4" w:rsidRDefault="001575B4" w:rsidP="00FE2E18">
      <w:pPr>
        <w:pStyle w:val="Bullets"/>
      </w:pPr>
      <w:r>
        <w:t>If appropriate, explain why the issues occurred in the first place</w:t>
      </w:r>
    </w:p>
    <w:p w:rsidR="001575B4" w:rsidRDefault="001575B4" w:rsidP="00FE2E18">
      <w:pPr>
        <w:pStyle w:val="Bullets"/>
      </w:pPr>
      <w:r>
        <w:t>Explain the process that led to the outcome which may have involved negotiations with the customer</w:t>
      </w:r>
    </w:p>
    <w:p w:rsidR="001575B4" w:rsidRDefault="001575B4" w:rsidP="00FE2E18">
      <w:pPr>
        <w:pStyle w:val="Bullets"/>
      </w:pPr>
      <w:r>
        <w:t>Explain the process the customer should follow if they are not satisfied with the outcome</w:t>
      </w:r>
    </w:p>
    <w:p w:rsidR="001575B4" w:rsidRDefault="001575B4" w:rsidP="00FE2E18">
      <w:pPr>
        <w:pStyle w:val="Bullets"/>
      </w:pPr>
      <w:r>
        <w:t>Thank the customer for raising the complaint and for their co-operation in the matter.</w:t>
      </w:r>
    </w:p>
    <w:p w:rsidR="001575B4" w:rsidRDefault="001575B4" w:rsidP="001575B4">
      <w:r>
        <w:t>The outcome of the investigation must be recorded on the register of complaints.</w:t>
      </w:r>
    </w:p>
    <w:p w:rsidR="001575B4" w:rsidRDefault="001575B4" w:rsidP="001575B4">
      <w:r>
        <w:rPr>
          <w:noProof/>
          <w:lang w:eastAsia="en-AU"/>
        </w:rPr>
        <w:drawing>
          <wp:anchor distT="0" distB="0" distL="114300" distR="114300" simplePos="0" relativeHeight="251769856" behindDoc="0" locked="0" layoutInCell="1" allowOverlap="1">
            <wp:simplePos x="0" y="0"/>
            <wp:positionH relativeFrom="column">
              <wp:posOffset>3590925</wp:posOffset>
            </wp:positionH>
            <wp:positionV relativeFrom="paragraph">
              <wp:posOffset>164465</wp:posOffset>
            </wp:positionV>
            <wp:extent cx="2333625" cy="2487295"/>
            <wp:effectExtent l="19050" t="0" r="9525"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mailbox_hand_with_letter_7806.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33625" cy="2487295"/>
                    </a:xfrm>
                    <a:prstGeom prst="rect">
                      <a:avLst/>
                    </a:prstGeom>
                  </pic:spPr>
                </pic:pic>
              </a:graphicData>
            </a:graphic>
          </wp:anchor>
        </w:drawing>
      </w:r>
    </w:p>
    <w:p w:rsidR="00354671" w:rsidRDefault="00354671">
      <w:pPr>
        <w:spacing w:after="0" w:line="240" w:lineRule="auto"/>
        <w:rPr>
          <w:rFonts w:cstheme="majorBidi"/>
          <w:b/>
          <w:bCs/>
          <w:sz w:val="26"/>
          <w:szCs w:val="26"/>
          <w:lang w:val="en-GB"/>
        </w:rPr>
      </w:pPr>
      <w:r>
        <w:br w:type="page"/>
      </w:r>
    </w:p>
    <w:p w:rsidR="00FB7D3C" w:rsidRDefault="00953544" w:rsidP="00953544">
      <w:pPr>
        <w:pStyle w:val="Heading3"/>
      </w:pPr>
      <w:bookmarkStart w:id="92" w:name="_Toc408301078"/>
      <w:bookmarkStart w:id="93" w:name="_Toc444693431"/>
      <w:r w:rsidRPr="00FB7D3C">
        <w:lastRenderedPageBreak/>
        <w:t xml:space="preserve">Activity </w:t>
      </w:r>
      <w:r w:rsidR="001575B4">
        <w:t>1F</w:t>
      </w:r>
      <w:bookmarkEnd w:id="92"/>
      <w:bookmarkEnd w:id="93"/>
    </w:p>
    <w:p w:rsidR="0035414D" w:rsidRDefault="009261BF">
      <w:r>
        <w:rPr>
          <w:noProof/>
          <w:lang w:eastAsia="en-AU"/>
        </w:rPr>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C04A2A" w:rsidRDefault="007B2BD3" w:rsidP="00804162">
      <w:pPr>
        <w:pStyle w:val="Heading1"/>
      </w:pPr>
      <w:bookmarkStart w:id="94" w:name="_Toc408301079"/>
      <w:bookmarkStart w:id="95" w:name="_Toc444693432"/>
      <w:r w:rsidRPr="007B2BD3">
        <w:lastRenderedPageBreak/>
        <w:t xml:space="preserve">2. </w:t>
      </w:r>
      <w:r w:rsidR="005B62CF">
        <w:t>Refer complaints</w:t>
      </w:r>
      <w:bookmarkEnd w:id="94"/>
      <w:bookmarkEnd w:id="95"/>
    </w:p>
    <w:p w:rsidR="00804162" w:rsidRPr="00804162" w:rsidRDefault="00804162" w:rsidP="00804162">
      <w:pPr>
        <w:rPr>
          <w:lang w:val="en-GB" w:eastAsia="en-GB"/>
        </w:rPr>
      </w:pPr>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5B62CF" w:rsidRPr="00E35B12">
        <w:t>Identify complaints that require referral to other personnel or external bodies</w:t>
      </w:r>
    </w:p>
    <w:p w:rsidR="00CD5946" w:rsidRDefault="00DB5EB1" w:rsidP="005B62CF">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5B62CF" w:rsidRPr="00E35B12">
        <w:t xml:space="preserve">Make </w:t>
      </w:r>
      <w:r w:rsidR="005B62CF" w:rsidRPr="00E35B12">
        <w:rPr>
          <w:rStyle w:val="BoldandItalics"/>
        </w:rPr>
        <w:t>referrals</w:t>
      </w:r>
      <w:r w:rsidR="005B62CF" w:rsidRPr="00E35B12">
        <w:t xml:space="preserve"> to appropriate personnel for follow</w:t>
      </w:r>
      <w:r w:rsidR="005B62CF" w:rsidRPr="00E35B12">
        <w:noBreakHyphen/>
        <w:t>up in accordance with individual level of responsibility</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5B62CF" w:rsidRPr="00E35B12">
        <w:t>Forward all documents and investigation reports</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5B62CF" w:rsidRPr="00E35B12">
        <w:t>Follow</w:t>
      </w:r>
      <w:r w:rsidR="005B62CF" w:rsidRPr="00E35B12">
        <w:noBreakHyphen/>
        <w:t>up appropriate personnel to gain prompt decisions</w:t>
      </w:r>
    </w:p>
    <w:p w:rsidR="005B62CF" w:rsidRDefault="005B62CF" w:rsidP="001D7754">
      <w:pPr>
        <w:rPr>
          <w:rFonts w:asciiTheme="minorHAnsi" w:hAnsiTheme="minorHAnsi"/>
          <w:b/>
          <w:sz w:val="28"/>
          <w:szCs w:val="28"/>
        </w:rPr>
      </w:pPr>
    </w:p>
    <w:p w:rsidR="005B62CF" w:rsidRDefault="00261A58" w:rsidP="001D7754">
      <w:pPr>
        <w:rPr>
          <w:rFonts w:asciiTheme="minorHAnsi" w:hAnsiTheme="minorHAnsi"/>
          <w:b/>
          <w:sz w:val="28"/>
          <w:szCs w:val="28"/>
        </w:rPr>
      </w:pPr>
      <w:r>
        <w:rPr>
          <w:noProof/>
          <w:lang w:eastAsia="en-AU"/>
        </w:rPr>
        <w:drawing>
          <wp:anchor distT="0" distB="0" distL="114300" distR="114300" simplePos="0" relativeHeight="251676672" behindDoc="1" locked="0" layoutInCell="1" allowOverlap="1" wp14:anchorId="3683DF39" wp14:editId="7C176359">
            <wp:simplePos x="0" y="0"/>
            <wp:positionH relativeFrom="column">
              <wp:posOffset>485775</wp:posOffset>
            </wp:positionH>
            <wp:positionV relativeFrom="paragraph">
              <wp:posOffset>201295</wp:posOffset>
            </wp:positionV>
            <wp:extent cx="4038600" cy="4038600"/>
            <wp:effectExtent l="0" t="0" r="0" b="0"/>
            <wp:wrapTight wrapText="bothSides">
              <wp:wrapPolygon edited="0">
                <wp:start x="0" y="0"/>
                <wp:lineTo x="0" y="21498"/>
                <wp:lineTo x="21498" y="21498"/>
                <wp:lineTo x="2149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38600" cy="4038600"/>
                    </a:xfrm>
                    <a:prstGeom prst="rect">
                      <a:avLst/>
                    </a:prstGeom>
                  </pic:spPr>
                </pic:pic>
              </a:graphicData>
            </a:graphic>
          </wp:anchor>
        </w:drawing>
      </w:r>
    </w:p>
    <w:p w:rsidR="005B62CF" w:rsidRDefault="005B62CF" w:rsidP="001D7754">
      <w:pPr>
        <w:rPr>
          <w:rFonts w:asciiTheme="minorHAnsi" w:hAnsiTheme="minorHAnsi"/>
          <w:b/>
          <w:sz w:val="28"/>
          <w:szCs w:val="28"/>
        </w:rPr>
      </w:pPr>
    </w:p>
    <w:p w:rsidR="005B62CF" w:rsidRDefault="005B62CF" w:rsidP="001D7754">
      <w:pPr>
        <w:rPr>
          <w:rFonts w:asciiTheme="minorHAnsi" w:hAnsiTheme="minorHAnsi"/>
          <w:b/>
          <w:sz w:val="28"/>
          <w:szCs w:val="28"/>
        </w:rPr>
      </w:pPr>
    </w:p>
    <w:p w:rsidR="005B62CF" w:rsidRDefault="005B62CF" w:rsidP="001D7754">
      <w:pPr>
        <w:rPr>
          <w:rFonts w:asciiTheme="minorHAnsi" w:hAnsiTheme="minorHAnsi"/>
          <w:b/>
          <w:sz w:val="28"/>
          <w:szCs w:val="28"/>
        </w:rPr>
      </w:pPr>
    </w:p>
    <w:p w:rsidR="005B62CF" w:rsidRDefault="005B62CF" w:rsidP="001D7754">
      <w:pPr>
        <w:rPr>
          <w:rFonts w:asciiTheme="minorHAnsi" w:hAnsiTheme="minorHAnsi"/>
          <w:b/>
          <w:sz w:val="28"/>
          <w:szCs w:val="28"/>
        </w:rPr>
      </w:pPr>
    </w:p>
    <w:p w:rsidR="00C04A2A" w:rsidRDefault="00C04A2A" w:rsidP="001D7754"/>
    <w:p w:rsidR="00274265" w:rsidRDefault="00274265">
      <w:pPr>
        <w:rPr>
          <w:b/>
          <w:color w:val="FF0000"/>
        </w:rPr>
      </w:pPr>
      <w:r>
        <w:rPr>
          <w:b/>
          <w:color w:val="FF0000"/>
        </w:rPr>
        <w:br w:type="page"/>
      </w:r>
    </w:p>
    <w:p w:rsidR="006E5817" w:rsidRDefault="006E5817" w:rsidP="006E5817">
      <w:pPr>
        <w:pStyle w:val="Heading2"/>
      </w:pPr>
      <w:bookmarkStart w:id="96" w:name="_Toc408301080"/>
      <w:bookmarkStart w:id="97" w:name="_Toc444693433"/>
      <w:r w:rsidRPr="006E5817">
        <w:lastRenderedPageBreak/>
        <w:t xml:space="preserve">2.1 – </w:t>
      </w:r>
      <w:r w:rsidR="005B62CF" w:rsidRPr="00E35B12">
        <w:t>Identify complaints that require referral to other personnel or external bodies</w:t>
      </w:r>
      <w:bookmarkEnd w:id="96"/>
      <w:bookmarkEnd w:id="97"/>
    </w:p>
    <w:p w:rsidR="00B1122E" w:rsidRDefault="00B1122E" w:rsidP="00B1122E">
      <w:pPr>
        <w:pStyle w:val="Heading2"/>
      </w:pPr>
      <w:bookmarkStart w:id="98" w:name="_Toc408301081"/>
      <w:bookmarkStart w:id="99" w:name="_Toc444693434"/>
      <w:r w:rsidRPr="006E5817">
        <w:t xml:space="preserve">2.2 – </w:t>
      </w:r>
      <w:r w:rsidRPr="00E35B12">
        <w:t xml:space="preserve">Make </w:t>
      </w:r>
      <w:r w:rsidRPr="005B62CF">
        <w:rPr>
          <w:rStyle w:val="BoldandItalics"/>
          <w:b/>
        </w:rPr>
        <w:t>referrals</w:t>
      </w:r>
      <w:r w:rsidRPr="005B62CF">
        <w:t xml:space="preserve"> </w:t>
      </w:r>
      <w:r w:rsidRPr="00E35B12">
        <w:t>to appropriate personnel for follow</w:t>
      </w:r>
      <w:r w:rsidRPr="00E35B12">
        <w:noBreakHyphen/>
        <w:t>up in accordance with individual level of responsibility</w:t>
      </w:r>
      <w:bookmarkEnd w:id="98"/>
      <w:bookmarkEnd w:id="99"/>
    </w:p>
    <w:p w:rsidR="00B1122E" w:rsidRPr="00B1122E" w:rsidRDefault="00B1122E" w:rsidP="00B1122E">
      <w:r>
        <w:br/>
        <w:t xml:space="preserve">There are circumstances in which complaints cannot be resolved at the lowest level and may even need to be referred to external bodies. These complaints tend to be </w:t>
      </w:r>
      <w:r w:rsidR="00B725CC">
        <w:t>of a serious nature and and/or where legal advice or legal action may be required. Your organisation’s policy for handling customer complaints should outline the type of complaints that must be dealt with or followed up by appropriately trained or authorised personnel.</w:t>
      </w:r>
    </w:p>
    <w:p w:rsidR="00B725CC" w:rsidRDefault="00B725CC" w:rsidP="00B725CC">
      <w:pPr>
        <w:pStyle w:val="Heading3"/>
      </w:pPr>
      <w:bookmarkStart w:id="100" w:name="_Toc408301082"/>
      <w:bookmarkStart w:id="101" w:name="_Toc444693435"/>
      <w:r>
        <w:t>Referrals</w:t>
      </w:r>
      <w:bookmarkEnd w:id="100"/>
      <w:bookmarkEnd w:id="101"/>
    </w:p>
    <w:p w:rsidR="00B725CC" w:rsidRDefault="00B725CC" w:rsidP="00B725CC">
      <w:pPr>
        <w:pStyle w:val="BoldBulTight0"/>
      </w:pPr>
      <w:r>
        <w:t>Referrals may include:</w:t>
      </w:r>
    </w:p>
    <w:p w:rsidR="002A24EB" w:rsidRPr="002A24EB" w:rsidRDefault="002A24EB" w:rsidP="00B725CC">
      <w:pPr>
        <w:pStyle w:val="Bullets"/>
      </w:pPr>
      <w:r w:rsidRPr="002A24EB">
        <w:t>External bodies:</w:t>
      </w:r>
    </w:p>
    <w:p w:rsidR="002A24EB" w:rsidRPr="002A24EB" w:rsidRDefault="002A24EB" w:rsidP="00B725CC">
      <w:pPr>
        <w:pStyle w:val="Bullets2"/>
      </w:pPr>
      <w:r w:rsidRPr="002A24EB">
        <w:t>Ombudsman</w:t>
      </w:r>
    </w:p>
    <w:p w:rsidR="002A24EB" w:rsidRPr="002A24EB" w:rsidRDefault="002A24EB" w:rsidP="00B725CC">
      <w:pPr>
        <w:pStyle w:val="Bullets2"/>
      </w:pPr>
      <w:r w:rsidRPr="002A24EB">
        <w:t>Independent Commission Against Corruption (ICAC)</w:t>
      </w:r>
    </w:p>
    <w:p w:rsidR="002A24EB" w:rsidRPr="002A24EB" w:rsidRDefault="002A24EB" w:rsidP="00B725CC">
      <w:pPr>
        <w:pStyle w:val="Bullets2"/>
      </w:pPr>
      <w:r w:rsidRPr="002A24EB">
        <w:t>police</w:t>
      </w:r>
    </w:p>
    <w:p w:rsidR="00AF4CE5" w:rsidRDefault="002A24EB" w:rsidP="00B725CC">
      <w:pPr>
        <w:pStyle w:val="Bullets"/>
      </w:pPr>
      <w:r w:rsidRPr="002A24EB">
        <w:t>Relevant superiors in the organisational hierarchy</w:t>
      </w:r>
      <w:r w:rsidR="00B725CC">
        <w:t>.</w:t>
      </w:r>
    </w:p>
    <w:p w:rsidR="00B725CC" w:rsidRDefault="00B725CC" w:rsidP="00B725CC">
      <w:r>
        <w:t>There are a number of external bodies in Australia to whom complaints can be referred if a resolution cannot be reached internally.</w:t>
      </w:r>
    </w:p>
    <w:p w:rsidR="00B725CC" w:rsidRDefault="00B725CC" w:rsidP="00392242">
      <w:pPr>
        <w:pStyle w:val="Heading3"/>
      </w:pPr>
      <w:bookmarkStart w:id="102" w:name="_Toc408301083"/>
      <w:bookmarkStart w:id="103" w:name="_Toc444693436"/>
      <w:r>
        <w:t>Commonwealth Ombudsman</w:t>
      </w:r>
      <w:bookmarkEnd w:id="102"/>
      <w:bookmarkEnd w:id="103"/>
    </w:p>
    <w:p w:rsidR="008B3DCA" w:rsidRDefault="00B725CC" w:rsidP="00B725CC">
      <w:r>
        <w:t xml:space="preserve">The Commonwealth Ombudsman </w:t>
      </w:r>
      <w:r w:rsidR="008B3DCA">
        <w:t xml:space="preserve">is a nationwide body that considers and investigates complaints from people who believe they have been treated unfairly by government agencies and uses negotiation to try to resolve complaints informally, outside the court system. </w:t>
      </w:r>
    </w:p>
    <w:p w:rsidR="00B725CC" w:rsidRDefault="00F922FF" w:rsidP="008B3DCA">
      <w:pPr>
        <w:pStyle w:val="BoldBulTight0"/>
      </w:pPr>
      <w:r>
        <w:rPr>
          <w:noProof/>
          <w:lang w:eastAsia="en-AU"/>
        </w:rPr>
        <w:drawing>
          <wp:anchor distT="0" distB="0" distL="114300" distR="114300" simplePos="0" relativeHeight="251770880" behindDoc="0" locked="0" layoutInCell="1" allowOverlap="1">
            <wp:simplePos x="0" y="0"/>
            <wp:positionH relativeFrom="page">
              <wp:posOffset>4747998</wp:posOffset>
            </wp:positionH>
            <wp:positionV relativeFrom="paragraph">
              <wp:posOffset>9525</wp:posOffset>
            </wp:positionV>
            <wp:extent cx="2508885" cy="1881505"/>
            <wp:effectExtent l="0" t="0" r="5715" b="4445"/>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AusFtBall.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508885" cy="1881505"/>
                    </a:xfrm>
                    <a:prstGeom prst="rect">
                      <a:avLst/>
                    </a:prstGeom>
                  </pic:spPr>
                </pic:pic>
              </a:graphicData>
            </a:graphic>
          </wp:anchor>
        </w:drawing>
      </w:r>
      <w:r w:rsidR="008B3DCA">
        <w:t>The government departments and agencies it covers include:</w:t>
      </w:r>
    </w:p>
    <w:p w:rsidR="008B3DCA" w:rsidRPr="008B3DCA" w:rsidRDefault="008B3DCA" w:rsidP="008B3DCA">
      <w:pPr>
        <w:pStyle w:val="Bullets"/>
      </w:pPr>
      <w:r>
        <w:t>Australian Taxation Office</w:t>
      </w:r>
    </w:p>
    <w:p w:rsidR="008B3DCA" w:rsidRPr="008B3DCA" w:rsidRDefault="008B3DCA" w:rsidP="008B3DCA">
      <w:pPr>
        <w:pStyle w:val="Bullets"/>
      </w:pPr>
      <w:r>
        <w:t>Australia Post</w:t>
      </w:r>
    </w:p>
    <w:p w:rsidR="008B3DCA" w:rsidRPr="008B3DCA" w:rsidRDefault="008B3DCA" w:rsidP="008B3DCA">
      <w:pPr>
        <w:pStyle w:val="Bullets"/>
      </w:pPr>
      <w:r>
        <w:t>Centrelink</w:t>
      </w:r>
    </w:p>
    <w:p w:rsidR="008B3DCA" w:rsidRPr="008B3DCA" w:rsidRDefault="008B3DCA" w:rsidP="008B3DCA">
      <w:pPr>
        <w:pStyle w:val="Bullets"/>
      </w:pPr>
      <w:r>
        <w:t>Child Support Agency</w:t>
      </w:r>
    </w:p>
    <w:p w:rsidR="008B3DCA" w:rsidRPr="008B3DCA" w:rsidRDefault="008B3DCA" w:rsidP="008B3DCA">
      <w:pPr>
        <w:pStyle w:val="Bullets"/>
      </w:pPr>
      <w:r w:rsidRPr="008B3DCA">
        <w:t>Department of Immigration and Citizenship</w:t>
      </w:r>
      <w:r>
        <w:t>.</w:t>
      </w:r>
    </w:p>
    <w:p w:rsidR="008B3DCA" w:rsidRDefault="008B3DCA" w:rsidP="00392242">
      <w:pPr>
        <w:pStyle w:val="Heading3"/>
      </w:pPr>
      <w:bookmarkStart w:id="104" w:name="_Toc408301084"/>
      <w:bookmarkStart w:id="105" w:name="_Toc444693437"/>
      <w:r>
        <w:t>State Ombudsman</w:t>
      </w:r>
      <w:bookmarkEnd w:id="104"/>
      <w:bookmarkEnd w:id="105"/>
    </w:p>
    <w:p w:rsidR="008B3DCA" w:rsidRDefault="008B3DCA" w:rsidP="008B3DCA">
      <w:r>
        <w:t>Each state has its own ombudsman which investigates complaints made about the government agencies within the state.</w:t>
      </w:r>
    </w:p>
    <w:p w:rsidR="00F922FF" w:rsidRDefault="00F922FF">
      <w:pPr>
        <w:spacing w:after="0" w:line="240" w:lineRule="auto"/>
        <w:rPr>
          <w:b/>
        </w:rPr>
      </w:pPr>
      <w:r>
        <w:br w:type="page"/>
      </w:r>
    </w:p>
    <w:p w:rsidR="008B3DCA" w:rsidRDefault="008B3DCA" w:rsidP="00392242">
      <w:pPr>
        <w:pStyle w:val="Heading3"/>
      </w:pPr>
      <w:bookmarkStart w:id="106" w:name="_Toc408301085"/>
      <w:bookmarkStart w:id="107" w:name="_Toc444693438"/>
      <w:r>
        <w:lastRenderedPageBreak/>
        <w:t>Industry Ombudsman</w:t>
      </w:r>
      <w:bookmarkEnd w:id="106"/>
      <w:bookmarkEnd w:id="107"/>
    </w:p>
    <w:p w:rsidR="008B3DCA" w:rsidRDefault="00F922FF" w:rsidP="008B3DCA">
      <w:r>
        <w:t>There are a number of industry specific ombudsman that investigate complaints within their given industries.</w:t>
      </w:r>
    </w:p>
    <w:p w:rsidR="00F922FF" w:rsidRDefault="00F922FF" w:rsidP="00F922FF">
      <w:pPr>
        <w:pStyle w:val="BoldBulTight0"/>
      </w:pPr>
      <w:r>
        <w:t>These include:</w:t>
      </w:r>
    </w:p>
    <w:p w:rsidR="00F922FF" w:rsidRDefault="00F922FF" w:rsidP="00F922FF">
      <w:pPr>
        <w:pStyle w:val="Bullets"/>
      </w:pPr>
      <w:r>
        <w:t>Telecoms Industry Ombudsman</w:t>
      </w:r>
    </w:p>
    <w:p w:rsidR="00F922FF" w:rsidRDefault="00F922FF" w:rsidP="00F922FF">
      <w:pPr>
        <w:pStyle w:val="Bullets"/>
      </w:pPr>
      <w:r>
        <w:t>Postal Industry Ombudsman</w:t>
      </w:r>
    </w:p>
    <w:p w:rsidR="00F922FF" w:rsidRDefault="00F922FF" w:rsidP="00F922FF">
      <w:pPr>
        <w:pStyle w:val="Bullets"/>
      </w:pPr>
      <w:r>
        <w:t>Financial Ombudsman Service</w:t>
      </w:r>
    </w:p>
    <w:p w:rsidR="00F922FF" w:rsidRDefault="00F922FF" w:rsidP="00F922FF">
      <w:pPr>
        <w:pStyle w:val="Bullets"/>
      </w:pPr>
      <w:r>
        <w:t>Fair Work Ombudsman</w:t>
      </w:r>
    </w:p>
    <w:p w:rsidR="00F922FF" w:rsidRDefault="00F922FF" w:rsidP="00F922FF">
      <w:pPr>
        <w:pStyle w:val="Bullets"/>
      </w:pPr>
      <w:r>
        <w:t>Energy Ombudsman.</w:t>
      </w:r>
    </w:p>
    <w:p w:rsidR="008B3DCA" w:rsidRDefault="008B3DCA" w:rsidP="00392242">
      <w:pPr>
        <w:pStyle w:val="Heading3"/>
      </w:pPr>
      <w:bookmarkStart w:id="108" w:name="_Toc408301086"/>
      <w:bookmarkStart w:id="109" w:name="_Toc444693439"/>
      <w:r>
        <w:t>Independent Commission Against Corruption (ICAC)</w:t>
      </w:r>
      <w:bookmarkEnd w:id="108"/>
      <w:bookmarkEnd w:id="109"/>
    </w:p>
    <w:p w:rsidR="008B3DCA" w:rsidRDefault="008B3DCA" w:rsidP="008B3DCA">
      <w:r>
        <w:t>The ICAC was established in New South Wales in 1989 to investigate corruption within public administration.</w:t>
      </w:r>
    </w:p>
    <w:p w:rsidR="00F922FF" w:rsidRDefault="00F922FF" w:rsidP="00392242">
      <w:pPr>
        <w:pStyle w:val="Heading3"/>
      </w:pPr>
      <w:bookmarkStart w:id="110" w:name="_Toc408301087"/>
      <w:bookmarkStart w:id="111" w:name="_Toc444693440"/>
      <w:r>
        <w:t>Australian Human Rights Commission</w:t>
      </w:r>
      <w:bookmarkEnd w:id="110"/>
      <w:bookmarkEnd w:id="111"/>
    </w:p>
    <w:p w:rsidR="00F922FF" w:rsidRDefault="00F922FF" w:rsidP="00F922FF">
      <w:r>
        <w:t>Complaints relating to discriminatory treatment on grounds of race, sex and disability can be lodged here.</w:t>
      </w:r>
    </w:p>
    <w:p w:rsidR="00F922FF" w:rsidRDefault="00F922FF" w:rsidP="00392242">
      <w:pPr>
        <w:pStyle w:val="Heading3"/>
      </w:pPr>
      <w:bookmarkStart w:id="112" w:name="_Toc408301088"/>
      <w:bookmarkStart w:id="113" w:name="_Toc444693441"/>
      <w:r>
        <w:t>Police</w:t>
      </w:r>
      <w:bookmarkEnd w:id="112"/>
      <w:bookmarkEnd w:id="113"/>
    </w:p>
    <w:p w:rsidR="00F922FF" w:rsidRDefault="00F922FF" w:rsidP="00F922FF">
      <w:r>
        <w:t>Complaints of a criminal nature should be reported to the police.</w:t>
      </w:r>
    </w:p>
    <w:p w:rsidR="00F922FF" w:rsidRDefault="00F922FF" w:rsidP="00F922FF">
      <w:r>
        <w:t>Your organisation will have its own policy detailing the appointed persons in the hierarchy who make these referrals and the way in which they do so.</w:t>
      </w:r>
    </w:p>
    <w:p w:rsidR="00F922FF" w:rsidRDefault="00392242" w:rsidP="00F922FF">
      <w:r>
        <w:rPr>
          <w:noProof/>
          <w:lang w:eastAsia="en-AU"/>
        </w:rPr>
        <w:drawing>
          <wp:anchor distT="0" distB="0" distL="114300" distR="114300" simplePos="0" relativeHeight="251771904" behindDoc="0" locked="0" layoutInCell="1" allowOverlap="1">
            <wp:simplePos x="0" y="0"/>
            <wp:positionH relativeFrom="page">
              <wp:posOffset>4391025</wp:posOffset>
            </wp:positionH>
            <wp:positionV relativeFrom="paragraph">
              <wp:posOffset>186055</wp:posOffset>
            </wp:positionV>
            <wp:extent cx="2619375" cy="1847850"/>
            <wp:effectExtent l="19050" t="0" r="9525" b="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olice_arrest_security.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19375" cy="1847850"/>
                    </a:xfrm>
                    <a:prstGeom prst="rect">
                      <a:avLst/>
                    </a:prstGeom>
                  </pic:spPr>
                </pic:pic>
              </a:graphicData>
            </a:graphic>
          </wp:anchor>
        </w:drawing>
      </w:r>
    </w:p>
    <w:p w:rsidR="008B3DCA" w:rsidRDefault="008B3DCA" w:rsidP="008B3DCA">
      <w:pPr>
        <w:pStyle w:val="BoldBulTight0"/>
      </w:pPr>
    </w:p>
    <w:p w:rsidR="00B725CC" w:rsidRDefault="00B725CC" w:rsidP="00B725CC">
      <w:pPr>
        <w:pStyle w:val="BoldBulTight0"/>
      </w:pPr>
    </w:p>
    <w:p w:rsidR="00AF4CE5" w:rsidRDefault="00AF4CE5" w:rsidP="00AF4CE5"/>
    <w:p w:rsidR="00AF4CE5" w:rsidRDefault="00AF4CE5" w:rsidP="00AF4CE5"/>
    <w:p w:rsidR="00AF4CE5" w:rsidRDefault="00AF4CE5" w:rsidP="00AF4CE5"/>
    <w:p w:rsidR="00AF4CE5" w:rsidRDefault="00AF4CE5" w:rsidP="00AF4CE5"/>
    <w:p w:rsidR="00AF4CE5" w:rsidRDefault="00AF4CE5" w:rsidP="00AF4CE5"/>
    <w:p w:rsidR="00AF4CE5" w:rsidRDefault="00AF4CE5" w:rsidP="00AF4CE5"/>
    <w:p w:rsidR="00AF4CE5" w:rsidRDefault="00AF4CE5" w:rsidP="00AF4CE5"/>
    <w:p w:rsidR="00AF4CE5" w:rsidRDefault="00AF4CE5" w:rsidP="00AF4CE5"/>
    <w:p w:rsidR="00737052" w:rsidRPr="006C1AE2" w:rsidRDefault="00737052" w:rsidP="00737052">
      <w:pPr>
        <w:pStyle w:val="Heading3"/>
      </w:pPr>
      <w:bookmarkStart w:id="114" w:name="_Toc408301089"/>
      <w:bookmarkStart w:id="115" w:name="_Toc444693442"/>
      <w:r>
        <w:lastRenderedPageBreak/>
        <w:t>Activity 2A</w:t>
      </w:r>
      <w:bookmarkEnd w:id="114"/>
      <w:bookmarkEnd w:id="115"/>
    </w:p>
    <w:p w:rsidR="00AF4CE5" w:rsidRPr="00D0713F" w:rsidRDefault="00737052" w:rsidP="00D0713F">
      <w:pPr>
        <w:spacing w:after="0" w:line="240" w:lineRule="auto"/>
        <w:rPr>
          <w:rFonts w:cstheme="majorBidi"/>
          <w:b/>
          <w:bCs/>
          <w:color w:val="C00000"/>
          <w:sz w:val="36"/>
          <w:szCs w:val="28"/>
          <w:lang w:val="en-GB" w:eastAsia="en-GB"/>
        </w:rPr>
      </w:pPr>
      <w:r>
        <w:rPr>
          <w:noProof/>
          <w:lang w:eastAsia="en-AU"/>
        </w:rPr>
        <w:drawing>
          <wp:anchor distT="0" distB="0" distL="114300" distR="114300" simplePos="0" relativeHeight="2517739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7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pic:spPr>
                </pic:pic>
              </a:graphicData>
            </a:graphic>
          </wp:anchor>
        </w:drawing>
      </w:r>
      <w:r>
        <w:br w:type="page"/>
      </w:r>
    </w:p>
    <w:p w:rsidR="006E5817" w:rsidRDefault="006E5817" w:rsidP="006E5817">
      <w:pPr>
        <w:pStyle w:val="Heading2"/>
      </w:pPr>
      <w:bookmarkStart w:id="116" w:name="_Toc408301090"/>
      <w:bookmarkStart w:id="117" w:name="_Toc444693443"/>
      <w:r w:rsidRPr="006E5817">
        <w:lastRenderedPageBreak/>
        <w:t xml:space="preserve">2.3 – </w:t>
      </w:r>
      <w:r w:rsidR="005B62CF" w:rsidRPr="00E35B12">
        <w:t>Forward all documents and investigation reports</w:t>
      </w:r>
      <w:bookmarkEnd w:id="116"/>
      <w:bookmarkEnd w:id="117"/>
    </w:p>
    <w:p w:rsidR="009B674E" w:rsidRDefault="009B674E" w:rsidP="009B674E">
      <w:pPr>
        <w:pStyle w:val="Heading2"/>
      </w:pPr>
      <w:bookmarkStart w:id="118" w:name="_Toc408301091"/>
      <w:bookmarkStart w:id="119" w:name="_Toc444693444"/>
      <w:r w:rsidRPr="006E5817">
        <w:rPr>
          <w:rStyle w:val="Strong"/>
          <w:b/>
          <w:bCs/>
        </w:rPr>
        <w:t xml:space="preserve">2.4 – </w:t>
      </w:r>
      <w:r w:rsidRPr="00E35B12">
        <w:t>Follow</w:t>
      </w:r>
      <w:r w:rsidRPr="00E35B12">
        <w:noBreakHyphen/>
        <w:t>up appropriate personnel to gain prompt decisions</w:t>
      </w:r>
      <w:bookmarkEnd w:id="118"/>
      <w:bookmarkEnd w:id="119"/>
    </w:p>
    <w:p w:rsidR="00D0713F" w:rsidRDefault="00656F82" w:rsidP="00D0713F">
      <w:r>
        <w:br/>
        <w:t>It is important when referring a complaint to an external body or higher up within the organisation that all relevant documents and investigation reports are forwarded in a strong semblance of order.</w:t>
      </w:r>
    </w:p>
    <w:p w:rsidR="00656F82" w:rsidRDefault="00656F82" w:rsidP="00656F82">
      <w:pPr>
        <w:pStyle w:val="Heading3"/>
      </w:pPr>
      <w:bookmarkStart w:id="120" w:name="_Toc408301092"/>
      <w:bookmarkStart w:id="121" w:name="_Toc444693445"/>
      <w:r>
        <w:t>Documents</w:t>
      </w:r>
      <w:bookmarkEnd w:id="120"/>
      <w:bookmarkEnd w:id="121"/>
    </w:p>
    <w:p w:rsidR="00656F82" w:rsidRDefault="00656F82" w:rsidP="00656F82">
      <w:pPr>
        <w:rPr>
          <w:lang w:val="en-GB"/>
        </w:rPr>
      </w:pPr>
      <w:r>
        <w:rPr>
          <w:lang w:val="en-GB"/>
        </w:rPr>
        <w:t>Dependent on the size of the investigation and the severity of the complaint, you may have collected a number of documents and records.</w:t>
      </w:r>
    </w:p>
    <w:p w:rsidR="00656F82" w:rsidRDefault="00656F82" w:rsidP="00656F82">
      <w:pPr>
        <w:pStyle w:val="BoldBulTight0"/>
        <w:rPr>
          <w:lang w:val="en-GB"/>
        </w:rPr>
      </w:pPr>
      <w:r>
        <w:rPr>
          <w:lang w:val="en-GB"/>
        </w:rPr>
        <w:t>Documents collected may include:</w:t>
      </w:r>
    </w:p>
    <w:p w:rsidR="00656F82" w:rsidRDefault="00656F82" w:rsidP="00656F82">
      <w:pPr>
        <w:pStyle w:val="Bullets"/>
        <w:rPr>
          <w:lang w:val="en-GB"/>
        </w:rPr>
      </w:pPr>
      <w:r>
        <w:rPr>
          <w:lang w:val="en-GB"/>
        </w:rPr>
        <w:t>Initial customer complaint</w:t>
      </w:r>
    </w:p>
    <w:p w:rsidR="00656F82" w:rsidRDefault="00656F82" w:rsidP="00656F82">
      <w:pPr>
        <w:pStyle w:val="Bullets"/>
        <w:rPr>
          <w:lang w:val="en-GB"/>
        </w:rPr>
      </w:pPr>
      <w:r>
        <w:rPr>
          <w:lang w:val="en-GB"/>
        </w:rPr>
        <w:t>Records of all discussions during the investigation including on the telephone</w:t>
      </w:r>
    </w:p>
    <w:p w:rsidR="00656F82" w:rsidRDefault="00656F82" w:rsidP="00656F82">
      <w:pPr>
        <w:pStyle w:val="Bullets"/>
        <w:rPr>
          <w:lang w:val="en-GB"/>
        </w:rPr>
      </w:pPr>
      <w:r>
        <w:rPr>
          <w:lang w:val="en-GB"/>
        </w:rPr>
        <w:t>Records of formal interviews – audio/transcript</w:t>
      </w:r>
    </w:p>
    <w:p w:rsidR="00656F82" w:rsidRDefault="00656F82" w:rsidP="00656F82">
      <w:pPr>
        <w:pStyle w:val="Bullets"/>
        <w:rPr>
          <w:lang w:val="en-GB"/>
        </w:rPr>
      </w:pPr>
      <w:r>
        <w:rPr>
          <w:lang w:val="en-GB"/>
        </w:rPr>
        <w:t>Witness statements</w:t>
      </w:r>
    </w:p>
    <w:p w:rsidR="00656F82" w:rsidRDefault="00656F82" w:rsidP="00656F82">
      <w:pPr>
        <w:pStyle w:val="Bullets"/>
        <w:rPr>
          <w:lang w:val="en-GB"/>
        </w:rPr>
      </w:pPr>
      <w:r>
        <w:rPr>
          <w:lang w:val="en-GB"/>
        </w:rPr>
        <w:t>CCTV footage</w:t>
      </w:r>
    </w:p>
    <w:p w:rsidR="00656F82" w:rsidRDefault="00656F82" w:rsidP="00656F82">
      <w:pPr>
        <w:pStyle w:val="Bullets"/>
        <w:rPr>
          <w:lang w:val="en-GB"/>
        </w:rPr>
      </w:pPr>
      <w:r>
        <w:rPr>
          <w:lang w:val="en-GB"/>
        </w:rPr>
        <w:t>Decisions made and reasons for them</w:t>
      </w:r>
    </w:p>
    <w:p w:rsidR="00656F82" w:rsidRDefault="00656F82" w:rsidP="00656F82">
      <w:pPr>
        <w:pStyle w:val="Bullets"/>
        <w:rPr>
          <w:lang w:val="en-GB"/>
        </w:rPr>
      </w:pPr>
      <w:r>
        <w:rPr>
          <w:lang w:val="en-GB"/>
        </w:rPr>
        <w:t>Correspondence sent during the investigation (including emails)</w:t>
      </w:r>
    </w:p>
    <w:p w:rsidR="00656F82" w:rsidRDefault="00656F82" w:rsidP="00656F82">
      <w:pPr>
        <w:pStyle w:val="Bullets"/>
        <w:rPr>
          <w:lang w:val="en-GB"/>
        </w:rPr>
      </w:pPr>
      <w:r>
        <w:rPr>
          <w:lang w:val="en-GB"/>
        </w:rPr>
        <w:t>Copies of policies and procedures related to the complaint</w:t>
      </w:r>
    </w:p>
    <w:p w:rsidR="00656F82" w:rsidRDefault="00656F82" w:rsidP="00656F82">
      <w:pPr>
        <w:pStyle w:val="Bullets"/>
        <w:rPr>
          <w:lang w:val="en-GB"/>
        </w:rPr>
      </w:pPr>
      <w:r>
        <w:rPr>
          <w:lang w:val="en-GB"/>
        </w:rPr>
        <w:t>Copies of all original documents.</w:t>
      </w:r>
    </w:p>
    <w:p w:rsidR="003D6383" w:rsidRDefault="00656F82" w:rsidP="00656F82">
      <w:pPr>
        <w:pStyle w:val="BoldBulTight0"/>
        <w:rPr>
          <w:lang w:val="en-GB"/>
        </w:rPr>
      </w:pPr>
      <w:r>
        <w:rPr>
          <w:lang w:val="en-GB"/>
        </w:rPr>
        <w:t>When compiling the investigation report file, consider the following:</w:t>
      </w:r>
    </w:p>
    <w:p w:rsidR="00656F82" w:rsidRDefault="00656F82" w:rsidP="00656F82">
      <w:pPr>
        <w:pStyle w:val="Bullets"/>
        <w:rPr>
          <w:lang w:val="en-GB"/>
        </w:rPr>
      </w:pPr>
      <w:r>
        <w:rPr>
          <w:lang w:val="en-GB"/>
        </w:rPr>
        <w:t>Keep records in chronological order</w:t>
      </w:r>
    </w:p>
    <w:p w:rsidR="00656F82" w:rsidRDefault="00656F82" w:rsidP="00656F82">
      <w:pPr>
        <w:pStyle w:val="Bullets"/>
        <w:rPr>
          <w:lang w:val="en-GB"/>
        </w:rPr>
      </w:pPr>
      <w:r>
        <w:rPr>
          <w:lang w:val="en-GB"/>
        </w:rPr>
        <w:t>Have a contents list</w:t>
      </w:r>
    </w:p>
    <w:p w:rsidR="00656F82" w:rsidRDefault="00656F82" w:rsidP="00656F82">
      <w:pPr>
        <w:pStyle w:val="Bullets"/>
        <w:rPr>
          <w:lang w:val="en-GB"/>
        </w:rPr>
      </w:pPr>
      <w:r>
        <w:rPr>
          <w:lang w:val="en-GB"/>
        </w:rPr>
        <w:t>Provide a short summary of the key points of the investigation thus far</w:t>
      </w:r>
      <w:r w:rsidR="003D6383">
        <w:rPr>
          <w:lang w:val="en-GB"/>
        </w:rPr>
        <w:t>.</w:t>
      </w:r>
    </w:p>
    <w:p w:rsidR="003D6383" w:rsidRDefault="003D6383" w:rsidP="003D6383">
      <w:pPr>
        <w:rPr>
          <w:lang w:val="en-GB"/>
        </w:rPr>
      </w:pPr>
      <w:r>
        <w:rPr>
          <w:lang w:val="en-GB"/>
        </w:rPr>
        <w:t xml:space="preserve">The more information forwarded to the relevant body, the more straightforward their task will be to reach a conclusion. By providing as much evidence as possible the external body will not have to keep contacting you for answers that have not already been provided. </w:t>
      </w:r>
    </w:p>
    <w:p w:rsidR="00392242" w:rsidRDefault="00392242">
      <w:pPr>
        <w:spacing w:after="0" w:line="240" w:lineRule="auto"/>
        <w:rPr>
          <w:rFonts w:cstheme="majorBidi"/>
          <w:b/>
          <w:bCs/>
          <w:sz w:val="26"/>
          <w:szCs w:val="26"/>
          <w:lang w:val="en-GB"/>
        </w:rPr>
      </w:pPr>
      <w:r>
        <w:rPr>
          <w:noProof/>
          <w:lang w:eastAsia="en-AU"/>
        </w:rPr>
        <w:drawing>
          <wp:anchor distT="0" distB="0" distL="114300" distR="114300" simplePos="0" relativeHeight="251774976" behindDoc="0" locked="0" layoutInCell="1" allowOverlap="1">
            <wp:simplePos x="0" y="0"/>
            <wp:positionH relativeFrom="page">
              <wp:posOffset>4686300</wp:posOffset>
            </wp:positionH>
            <wp:positionV relativeFrom="paragraph">
              <wp:posOffset>316230</wp:posOffset>
            </wp:positionV>
            <wp:extent cx="1962150" cy="1590675"/>
            <wp:effectExtent l="0" t="0" r="0" b="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folder_files_zipped_up_10363.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62150" cy="1590675"/>
                    </a:xfrm>
                    <a:prstGeom prst="rect">
                      <a:avLst/>
                    </a:prstGeom>
                  </pic:spPr>
                </pic:pic>
              </a:graphicData>
            </a:graphic>
          </wp:anchor>
        </w:drawing>
      </w:r>
      <w:r>
        <w:br w:type="page"/>
      </w:r>
    </w:p>
    <w:p w:rsidR="00656F82" w:rsidRDefault="009B674E" w:rsidP="009B674E">
      <w:pPr>
        <w:pStyle w:val="Heading3"/>
      </w:pPr>
      <w:bookmarkStart w:id="122" w:name="_Toc408301093"/>
      <w:bookmarkStart w:id="123" w:name="_Toc444693446"/>
      <w:bookmarkStart w:id="124" w:name="_GoBack"/>
      <w:bookmarkEnd w:id="124"/>
      <w:r>
        <w:lastRenderedPageBreak/>
        <w:t>Follow up appropriate personnel</w:t>
      </w:r>
      <w:bookmarkEnd w:id="122"/>
      <w:bookmarkEnd w:id="123"/>
    </w:p>
    <w:p w:rsidR="009B674E" w:rsidRPr="009B674E" w:rsidRDefault="009B674E" w:rsidP="009B674E">
      <w:r w:rsidRPr="009B674E">
        <w:t>Dependent on to where the complaint was referred may limit your or your organisation’s ability to follow up the personnel to chase prompt decisions. For example, once you have referred a complaint to an external body, it becomes a part of their caseload and their organisation and as such will be prioritised according to their policies and procedures. What may have been incredibly serious within your organisation, may not carry the same weight in an external body and therefore may take longer to process than you would have liked.</w:t>
      </w:r>
    </w:p>
    <w:p w:rsidR="005B62CF" w:rsidRPr="009B674E" w:rsidRDefault="009B674E" w:rsidP="009B674E">
      <w:r w:rsidRPr="009B674E">
        <w:t>Whilst there is little you or your organisation can do to influence the speed at which external bodies process your referral, organising for the appropriate personnel to make follow up calls or communication with the investigating officer ensures you are kept informed of progress.</w:t>
      </w:r>
    </w:p>
    <w:p w:rsidR="009B674E" w:rsidRPr="009B674E" w:rsidRDefault="009B674E" w:rsidP="009B674E">
      <w:pPr>
        <w:rPr>
          <w:lang w:val="en-GB"/>
        </w:rPr>
      </w:pPr>
    </w:p>
    <w:p w:rsidR="00656F82" w:rsidRDefault="00392242" w:rsidP="00D0713F">
      <w:r>
        <w:rPr>
          <w:noProof/>
          <w:lang w:eastAsia="en-AU"/>
        </w:rPr>
        <w:drawing>
          <wp:anchor distT="0" distB="0" distL="114300" distR="114300" simplePos="0" relativeHeight="251776000" behindDoc="0" locked="0" layoutInCell="1" allowOverlap="1">
            <wp:simplePos x="0" y="0"/>
            <wp:positionH relativeFrom="column">
              <wp:posOffset>3009900</wp:posOffset>
            </wp:positionH>
            <wp:positionV relativeFrom="paragraph">
              <wp:posOffset>45720</wp:posOffset>
            </wp:positionV>
            <wp:extent cx="2429510" cy="2990850"/>
            <wp:effectExtent l="19050" t="0" r="8890" b="0"/>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decision_weigh_scale.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29510" cy="2990850"/>
                    </a:xfrm>
                    <a:prstGeom prst="rect">
                      <a:avLst/>
                    </a:prstGeom>
                  </pic:spPr>
                </pic:pic>
              </a:graphicData>
            </a:graphic>
          </wp:anchor>
        </w:drawing>
      </w:r>
    </w:p>
    <w:p w:rsidR="00656F82" w:rsidRDefault="00656F82" w:rsidP="00D0713F"/>
    <w:p w:rsidR="00656F82" w:rsidRDefault="00656F82" w:rsidP="00D0713F"/>
    <w:p w:rsidR="00656F82" w:rsidRDefault="00656F82" w:rsidP="00D0713F"/>
    <w:p w:rsidR="00656F82" w:rsidRDefault="00656F82" w:rsidP="00D0713F"/>
    <w:p w:rsidR="00656F82" w:rsidRPr="00D0713F" w:rsidRDefault="00656F82" w:rsidP="00322CDB"/>
    <w:p w:rsidR="005B62CF" w:rsidRDefault="005B62CF" w:rsidP="00322CDB"/>
    <w:p w:rsidR="00773C6B" w:rsidRPr="00773C6B" w:rsidRDefault="00773C6B" w:rsidP="00322CDB">
      <w:r>
        <w:t xml:space="preserve"> </w:t>
      </w:r>
    </w:p>
    <w:p w:rsidR="00DB5EB1" w:rsidRDefault="00DB5EB1">
      <w:pPr>
        <w:spacing w:after="0" w:line="240" w:lineRule="auto"/>
        <w:rPr>
          <w:rFonts w:cstheme="majorBidi"/>
          <w:b/>
          <w:bCs/>
          <w:sz w:val="26"/>
          <w:szCs w:val="26"/>
          <w:lang w:val="en-GB"/>
        </w:rPr>
      </w:pPr>
      <w:r>
        <w:br w:type="page"/>
      </w:r>
    </w:p>
    <w:p w:rsidR="006C1AE2" w:rsidRPr="006C1AE2" w:rsidRDefault="00683DD9" w:rsidP="00BE29B3">
      <w:pPr>
        <w:pStyle w:val="Heading3"/>
      </w:pPr>
      <w:bookmarkStart w:id="125" w:name="_Toc408301094"/>
      <w:bookmarkStart w:id="126" w:name="_Toc444693447"/>
      <w:r>
        <w:lastRenderedPageBreak/>
        <w:t xml:space="preserve">Activity </w:t>
      </w:r>
      <w:r w:rsidR="009B674E">
        <w:t>2B</w:t>
      </w:r>
      <w:bookmarkEnd w:id="125"/>
      <w:bookmarkEnd w:id="126"/>
    </w:p>
    <w:p w:rsidR="007C6DB8" w:rsidRDefault="007C6DB8">
      <w:pPr>
        <w:spacing w:after="0" w:line="240" w:lineRule="auto"/>
        <w:rPr>
          <w:rFonts w:cstheme="majorBidi"/>
          <w:b/>
          <w:bCs/>
          <w:color w:val="C00000"/>
          <w:sz w:val="36"/>
          <w:szCs w:val="28"/>
          <w:lang w:val="en-GB" w:eastAsia="en-GB"/>
        </w:rPr>
      </w:pPr>
      <w:r>
        <w:rPr>
          <w:noProof/>
          <w:lang w:eastAsia="en-AU"/>
        </w:rPr>
        <w:drawing>
          <wp:anchor distT="0" distB="0" distL="114300" distR="114300" simplePos="0" relativeHeight="2516971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pic:spPr>
                </pic:pic>
              </a:graphicData>
            </a:graphic>
          </wp:anchor>
        </w:drawing>
      </w:r>
      <w:r>
        <w:br w:type="page"/>
      </w:r>
    </w:p>
    <w:p w:rsidR="00166150" w:rsidRDefault="00683DD9" w:rsidP="006E5817">
      <w:pPr>
        <w:pStyle w:val="Heading1"/>
      </w:pPr>
      <w:bookmarkStart w:id="127" w:name="_Toc408301095"/>
      <w:bookmarkStart w:id="128" w:name="_Toc444693448"/>
      <w:r w:rsidRPr="00683DD9">
        <w:lastRenderedPageBreak/>
        <w:t xml:space="preserve">3. </w:t>
      </w:r>
      <w:r w:rsidR="005B62CF" w:rsidRPr="005B62CF">
        <w:rPr>
          <w:lang w:val="en-AU"/>
        </w:rPr>
        <w:t>Exercise judgement to resolve customer service issues</w:t>
      </w:r>
      <w:bookmarkEnd w:id="127"/>
      <w:bookmarkEnd w:id="128"/>
    </w:p>
    <w:p w:rsidR="006E5817" w:rsidRPr="006E5817" w:rsidRDefault="006E5817" w:rsidP="006E5817">
      <w:pPr>
        <w:rPr>
          <w:lang w:val="en-GB" w:eastAsia="en-GB"/>
        </w:rPr>
      </w:pPr>
    </w:p>
    <w:p w:rsidR="00057DD4" w:rsidRDefault="00CD5295" w:rsidP="00683DD9">
      <w:pPr>
        <w:rPr>
          <w:b/>
          <w:sz w:val="28"/>
        </w:rPr>
      </w:pPr>
      <w:r w:rsidRPr="008E070B">
        <w:rPr>
          <w:b/>
          <w:sz w:val="28"/>
        </w:rPr>
        <w:t>3.1.</w:t>
      </w:r>
      <w:r w:rsidRPr="008E070B">
        <w:rPr>
          <w:sz w:val="28"/>
        </w:rPr>
        <w:t xml:space="preserve"> </w:t>
      </w:r>
      <w:r w:rsidR="008E070B">
        <w:tab/>
      </w:r>
      <w:r w:rsidR="005B62CF" w:rsidRPr="00E35B12">
        <w:t>Identify implications of issues for customer and organisation</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5B62CF" w:rsidRPr="00E35B12">
        <w:t>Analyse, explain and negotiate appropriate options for resolution with customer</w:t>
      </w:r>
    </w:p>
    <w:p w:rsidR="00D163F0" w:rsidRPr="00C31F98" w:rsidRDefault="00D163F0" w:rsidP="005B62CF">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5B62CF" w:rsidRPr="00E35B12">
        <w:t>Propose viable options in accordance with appropriate legislative requirements and enterprise policies</w:t>
      </w:r>
    </w:p>
    <w:p w:rsidR="00D163F0" w:rsidRDefault="00D163F0" w:rsidP="00683DD9">
      <w:r w:rsidRPr="00C31F98">
        <w:rPr>
          <w:rFonts w:asciiTheme="minorHAnsi" w:hAnsiTheme="minorHAnsi"/>
          <w:b/>
          <w:sz w:val="28"/>
          <w:szCs w:val="28"/>
        </w:rPr>
        <w:t>3.4.</w:t>
      </w:r>
      <w:r w:rsidRPr="00C31F98">
        <w:rPr>
          <w:rFonts w:asciiTheme="minorHAnsi" w:hAnsiTheme="minorHAnsi"/>
          <w:b/>
          <w:sz w:val="28"/>
          <w:szCs w:val="28"/>
        </w:rPr>
        <w:tab/>
      </w:r>
      <w:r w:rsidR="005B62CF" w:rsidRPr="00E35B12">
        <w:t>Ensure matters for which a solution cannot be negotiated are referred to appropriate personnel</w:t>
      </w:r>
    </w:p>
    <w:p w:rsidR="00517569" w:rsidRDefault="00517569" w:rsidP="00683DD9">
      <w:pPr>
        <w:rPr>
          <w:rFonts w:asciiTheme="minorHAnsi" w:hAnsiTheme="minorHAnsi"/>
        </w:rPr>
      </w:pPr>
    </w:p>
    <w:p w:rsidR="005B62CF" w:rsidRDefault="005B62CF">
      <w:pPr>
        <w:spacing w:after="0" w:line="240" w:lineRule="auto"/>
        <w:rPr>
          <w:rFonts w:asciiTheme="minorHAnsi" w:hAnsiTheme="minorHAnsi"/>
          <w:b/>
          <w:sz w:val="28"/>
          <w:szCs w:val="28"/>
        </w:rPr>
      </w:pPr>
    </w:p>
    <w:p w:rsidR="005B62CF" w:rsidRDefault="00261A58">
      <w:pPr>
        <w:spacing w:after="0" w:line="240" w:lineRule="auto"/>
        <w:rPr>
          <w:rFonts w:asciiTheme="minorHAnsi" w:hAnsiTheme="minorHAnsi"/>
          <w:b/>
          <w:sz w:val="28"/>
          <w:szCs w:val="28"/>
        </w:rPr>
      </w:pPr>
      <w:r>
        <w:rPr>
          <w:noProof/>
          <w:u w:val="single"/>
          <w:lang w:eastAsia="en-AU"/>
        </w:rPr>
        <w:drawing>
          <wp:anchor distT="0" distB="0" distL="114300" distR="114300" simplePos="0" relativeHeight="251681792" behindDoc="1" locked="0" layoutInCell="1" allowOverlap="1" wp14:anchorId="60A376BC" wp14:editId="7A0EF105">
            <wp:simplePos x="0" y="0"/>
            <wp:positionH relativeFrom="column">
              <wp:posOffset>496570</wp:posOffset>
            </wp:positionH>
            <wp:positionV relativeFrom="paragraph">
              <wp:posOffset>200660</wp:posOffset>
            </wp:positionV>
            <wp:extent cx="3724275" cy="3752850"/>
            <wp:effectExtent l="0" t="0" r="9525" b="0"/>
            <wp:wrapTight wrapText="bothSides">
              <wp:wrapPolygon edited="0">
                <wp:start x="0" y="0"/>
                <wp:lineTo x="0" y="21490"/>
                <wp:lineTo x="21545" y="21490"/>
                <wp:lineTo x="21545" y="0"/>
                <wp:lineTo x="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8E070B" w:rsidRDefault="008E070B">
      <w:pPr>
        <w:spacing w:after="0" w:line="240" w:lineRule="auto"/>
        <w:rPr>
          <w:u w:val="single"/>
        </w:rPr>
      </w:pPr>
      <w:r>
        <w:rPr>
          <w:u w:val="single"/>
        </w:rPr>
        <w:br w:type="page"/>
      </w:r>
    </w:p>
    <w:p w:rsidR="006E5817" w:rsidRDefault="006E5817" w:rsidP="006E5817">
      <w:pPr>
        <w:pStyle w:val="Heading2"/>
      </w:pPr>
      <w:bookmarkStart w:id="129" w:name="_Toc408301096"/>
      <w:bookmarkStart w:id="130" w:name="_Toc444693449"/>
      <w:r w:rsidRPr="006E5817">
        <w:lastRenderedPageBreak/>
        <w:t xml:space="preserve">3.1 – </w:t>
      </w:r>
      <w:r w:rsidR="005B62CF" w:rsidRPr="00E35B12">
        <w:t>Identify implications of issues for customer and organisation</w:t>
      </w:r>
      <w:bookmarkEnd w:id="129"/>
      <w:bookmarkEnd w:id="130"/>
    </w:p>
    <w:p w:rsidR="003049E2" w:rsidRDefault="003049E2" w:rsidP="003049E2">
      <w:r>
        <w:br/>
        <w:t>The way in which an organisation handles customer service issues and complaints can be either good or bad for business.</w:t>
      </w:r>
    </w:p>
    <w:p w:rsidR="003049E2" w:rsidRDefault="003049E2" w:rsidP="003049E2">
      <w:pPr>
        <w:pStyle w:val="BoldBulTight0"/>
      </w:pPr>
      <w:r>
        <w:t>Poor customer service in the management of complaints may include:</w:t>
      </w:r>
    </w:p>
    <w:p w:rsidR="003049E2" w:rsidRDefault="00CF6BAF" w:rsidP="003049E2">
      <w:pPr>
        <w:pStyle w:val="Bullets"/>
      </w:pPr>
      <w:r>
        <w:rPr>
          <w:noProof/>
          <w:lang w:eastAsia="en-AU"/>
        </w:rPr>
        <w:drawing>
          <wp:anchor distT="0" distB="0" distL="114300" distR="114300" simplePos="0" relativeHeight="251778048" behindDoc="0" locked="0" layoutInCell="1" allowOverlap="1">
            <wp:simplePos x="0" y="0"/>
            <wp:positionH relativeFrom="page">
              <wp:posOffset>5514975</wp:posOffset>
            </wp:positionH>
            <wp:positionV relativeFrom="paragraph">
              <wp:posOffset>138430</wp:posOffset>
            </wp:positionV>
            <wp:extent cx="1979930" cy="1732915"/>
            <wp:effectExtent l="0" t="0" r="1270" b="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frustrated_at_my_desk_400_clr_8478.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979930" cy="1732915"/>
                    </a:xfrm>
                    <a:prstGeom prst="rect">
                      <a:avLst/>
                    </a:prstGeom>
                  </pic:spPr>
                </pic:pic>
              </a:graphicData>
            </a:graphic>
          </wp:anchor>
        </w:drawing>
      </w:r>
      <w:r w:rsidR="003049E2">
        <w:t>Not acknowledging the complaint</w:t>
      </w:r>
    </w:p>
    <w:p w:rsidR="003049E2" w:rsidRDefault="003049E2" w:rsidP="003049E2">
      <w:pPr>
        <w:pStyle w:val="Bullets"/>
      </w:pPr>
      <w:r>
        <w:t>Not listening thoroughly to the customer</w:t>
      </w:r>
    </w:p>
    <w:p w:rsidR="003049E2" w:rsidRDefault="003049E2" w:rsidP="003049E2">
      <w:pPr>
        <w:pStyle w:val="Bullets"/>
      </w:pPr>
      <w:r>
        <w:t>Not understanding the reasons for the complaint</w:t>
      </w:r>
    </w:p>
    <w:p w:rsidR="003049E2" w:rsidRDefault="003049E2" w:rsidP="003049E2">
      <w:pPr>
        <w:pStyle w:val="Bullets"/>
      </w:pPr>
      <w:r>
        <w:t>Poor attitude from employees handling the complaint</w:t>
      </w:r>
    </w:p>
    <w:p w:rsidR="003049E2" w:rsidRDefault="003049E2" w:rsidP="003049E2">
      <w:pPr>
        <w:pStyle w:val="Bullets"/>
      </w:pPr>
      <w:r>
        <w:t>Lack of communication throughout the complaints process</w:t>
      </w:r>
    </w:p>
    <w:p w:rsidR="003049E2" w:rsidRDefault="003049E2" w:rsidP="003049E2">
      <w:pPr>
        <w:pStyle w:val="Bullets"/>
      </w:pPr>
      <w:r>
        <w:t>The process and resolution taking longer than the customer expects</w:t>
      </w:r>
    </w:p>
    <w:p w:rsidR="003049E2" w:rsidRDefault="003049E2" w:rsidP="003049E2">
      <w:pPr>
        <w:pStyle w:val="Bullets"/>
      </w:pPr>
      <w:r>
        <w:t>Not explaining the process and the reason for any decisions made</w:t>
      </w:r>
    </w:p>
    <w:p w:rsidR="003049E2" w:rsidRDefault="003049E2" w:rsidP="003049E2">
      <w:pPr>
        <w:pStyle w:val="Bullets"/>
      </w:pPr>
      <w:r>
        <w:t>Resolution and/or process inconsistent with other customers who have been through the complaints procedure</w:t>
      </w:r>
    </w:p>
    <w:p w:rsidR="003049E2" w:rsidRDefault="003049E2" w:rsidP="003049E2">
      <w:pPr>
        <w:pStyle w:val="Bullets"/>
      </w:pPr>
      <w:r>
        <w:t>Discrimination</w:t>
      </w:r>
    </w:p>
    <w:p w:rsidR="003049E2" w:rsidRDefault="003049E2" w:rsidP="003049E2">
      <w:pPr>
        <w:pStyle w:val="Bullets"/>
      </w:pPr>
      <w:r>
        <w:t>Not considering the needs/feelings of the customer or the extent of the damage caused by the issue, and the resolution not reflecting this</w:t>
      </w:r>
    </w:p>
    <w:p w:rsidR="003049E2" w:rsidRDefault="003049E2" w:rsidP="003049E2">
      <w:pPr>
        <w:pStyle w:val="Bullets"/>
      </w:pPr>
      <w:r>
        <w:t>No apology</w:t>
      </w:r>
    </w:p>
    <w:p w:rsidR="003049E2" w:rsidRDefault="003049E2" w:rsidP="003049E2">
      <w:pPr>
        <w:pStyle w:val="Bullets"/>
      </w:pPr>
      <w:r>
        <w:t>No gratitude for bringing the issue to the attention of the organisation</w:t>
      </w:r>
    </w:p>
    <w:p w:rsidR="003049E2" w:rsidRDefault="003049E2" w:rsidP="003049E2">
      <w:pPr>
        <w:pStyle w:val="Bullets"/>
      </w:pPr>
      <w:r>
        <w:t>Not making any improvements or adjustments to the issue raised by the complaint.</w:t>
      </w:r>
    </w:p>
    <w:p w:rsidR="003049E2" w:rsidRDefault="003049E2" w:rsidP="003049E2">
      <w:pPr>
        <w:pStyle w:val="BoldBulTight0"/>
      </w:pPr>
      <w:r>
        <w:t>Negative implications on the customer and the organisation</w:t>
      </w:r>
    </w:p>
    <w:p w:rsidR="001904D6" w:rsidRDefault="005275B7" w:rsidP="005275B7">
      <w:pPr>
        <w:pStyle w:val="Bullets"/>
      </w:pPr>
      <w:r>
        <w:t>Poor customer service is likely to lead to a lack of trust, satisfaction and loyalty from the cust</w:t>
      </w:r>
      <w:r w:rsidR="001904D6">
        <w:t>omer</w:t>
      </w:r>
    </w:p>
    <w:p w:rsidR="003049E2" w:rsidRDefault="005275B7" w:rsidP="005275B7">
      <w:pPr>
        <w:pStyle w:val="Bullets"/>
      </w:pPr>
      <w:r>
        <w:t>Not only is the organisation likely to lose the custom of this particular client, the bad publicity generated by word of mouth may lead to further loss in trade and profits.</w:t>
      </w:r>
    </w:p>
    <w:p w:rsidR="00CF6BAF" w:rsidRDefault="00CF6BAF">
      <w:pPr>
        <w:spacing w:after="0" w:line="240" w:lineRule="auto"/>
        <w:rPr>
          <w:rFonts w:cstheme="majorBidi"/>
          <w:b/>
          <w:bCs/>
          <w:sz w:val="26"/>
          <w:szCs w:val="26"/>
          <w:lang w:val="en-GB"/>
        </w:rPr>
      </w:pPr>
      <w:r>
        <w:br w:type="page"/>
      </w:r>
    </w:p>
    <w:p w:rsidR="005275B7" w:rsidRDefault="005275B7" w:rsidP="005275B7">
      <w:pPr>
        <w:pStyle w:val="Heading3"/>
      </w:pPr>
      <w:bookmarkStart w:id="131" w:name="_Toc408301097"/>
      <w:bookmarkStart w:id="132" w:name="_Toc444693450"/>
      <w:r>
        <w:lastRenderedPageBreak/>
        <w:t>Recovering effectively from service failures</w:t>
      </w:r>
      <w:bookmarkEnd w:id="131"/>
      <w:bookmarkEnd w:id="132"/>
    </w:p>
    <w:p w:rsidR="005275B7" w:rsidRDefault="005275B7" w:rsidP="005275B7">
      <w:pPr>
        <w:rPr>
          <w:lang w:val="en-GB"/>
        </w:rPr>
      </w:pPr>
      <w:r>
        <w:rPr>
          <w:lang w:val="en-GB"/>
        </w:rPr>
        <w:t>Handling complaints effectively can have a positive impact on client retention and improve their trust, satisfaction and loyalty.</w:t>
      </w:r>
    </w:p>
    <w:p w:rsidR="005275B7" w:rsidRDefault="005275B7" w:rsidP="005275B7">
      <w:pPr>
        <w:pStyle w:val="BoldBulTight0"/>
        <w:rPr>
          <w:lang w:val="en-GB"/>
        </w:rPr>
      </w:pPr>
      <w:r>
        <w:rPr>
          <w:lang w:val="en-GB"/>
        </w:rPr>
        <w:t>“Just” resolutions</w:t>
      </w:r>
    </w:p>
    <w:p w:rsidR="005275B7" w:rsidRDefault="005275B7" w:rsidP="005275B7">
      <w:pPr>
        <w:rPr>
          <w:lang w:val="en-GB"/>
        </w:rPr>
      </w:pPr>
      <w:r>
        <w:rPr>
          <w:lang w:val="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w:t>
      </w:r>
    </w:p>
    <w:p w:rsidR="005275B7" w:rsidRDefault="005275B7" w:rsidP="005275B7">
      <w:pPr>
        <w:pStyle w:val="BoldBulTight0"/>
        <w:rPr>
          <w:lang w:val="en-GB"/>
        </w:rPr>
      </w:pPr>
      <w:r>
        <w:rPr>
          <w:lang w:val="en-GB"/>
        </w:rPr>
        <w:t>Positive implications on the customer and the organisation</w:t>
      </w:r>
    </w:p>
    <w:p w:rsidR="001904D6" w:rsidRDefault="001904D6" w:rsidP="001904D6">
      <w:pPr>
        <w:pStyle w:val="Bullets"/>
        <w:rPr>
          <w:lang w:val="en-GB"/>
        </w:rPr>
      </w:pPr>
      <w:r>
        <w:rPr>
          <w:lang w:val="en-GB"/>
        </w:rPr>
        <w:t>Good customer service leads to improved customer loyalty, trust and satisfaction</w:t>
      </w:r>
    </w:p>
    <w:p w:rsidR="001904D6" w:rsidRDefault="001904D6" w:rsidP="001904D6">
      <w:pPr>
        <w:pStyle w:val="Bullets"/>
        <w:rPr>
          <w:lang w:val="en-GB"/>
        </w:rPr>
      </w:pPr>
      <w:r>
        <w:rPr>
          <w:lang w:val="en-GB"/>
        </w:rPr>
        <w:t>Generates positive word of mouth publicity and improves the public perception of the organisation</w:t>
      </w:r>
    </w:p>
    <w:p w:rsidR="001904D6" w:rsidRDefault="00CF6BAF" w:rsidP="001904D6">
      <w:pPr>
        <w:pStyle w:val="Bullets"/>
        <w:rPr>
          <w:lang w:val="en-GB"/>
        </w:rPr>
      </w:pPr>
      <w:r>
        <w:rPr>
          <w:noProof/>
          <w:lang w:eastAsia="en-AU"/>
        </w:rPr>
        <w:drawing>
          <wp:anchor distT="0" distB="0" distL="114300" distR="114300" simplePos="0" relativeHeight="251777024" behindDoc="0" locked="0" layoutInCell="1" allowOverlap="1">
            <wp:simplePos x="0" y="0"/>
            <wp:positionH relativeFrom="column">
              <wp:posOffset>3657600</wp:posOffset>
            </wp:positionH>
            <wp:positionV relativeFrom="paragraph">
              <wp:posOffset>151130</wp:posOffset>
            </wp:positionV>
            <wp:extent cx="1962150" cy="1962150"/>
            <wp:effectExtent l="0" t="0" r="0" b="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two_thumbs_up_400_clr_11665.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962150" cy="1962150"/>
                    </a:xfrm>
                    <a:prstGeom prst="rect">
                      <a:avLst/>
                    </a:prstGeom>
                  </pic:spPr>
                </pic:pic>
              </a:graphicData>
            </a:graphic>
          </wp:anchor>
        </w:drawing>
      </w:r>
      <w:r w:rsidR="001904D6">
        <w:rPr>
          <w:lang w:val="en-GB"/>
        </w:rPr>
        <w:t>Improves custom and sales.</w:t>
      </w:r>
    </w:p>
    <w:p w:rsidR="005275B7" w:rsidRDefault="005275B7" w:rsidP="005275B7">
      <w:pPr>
        <w:pStyle w:val="BoldBulTight0"/>
        <w:rPr>
          <w:lang w:val="en-GB"/>
        </w:rPr>
      </w:pPr>
    </w:p>
    <w:p w:rsidR="005275B7" w:rsidRPr="005275B7" w:rsidRDefault="005275B7" w:rsidP="005275B7">
      <w:pPr>
        <w:pStyle w:val="BoldBulTight0"/>
        <w:rPr>
          <w:lang w:val="en-GB"/>
        </w:rPr>
      </w:pPr>
    </w:p>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1904D6" w:rsidRDefault="001904D6">
      <w:pPr>
        <w:spacing w:after="0" w:line="240" w:lineRule="auto"/>
      </w:pPr>
      <w:r>
        <w:br w:type="page"/>
      </w:r>
    </w:p>
    <w:p w:rsidR="001904D6" w:rsidRPr="006C1AE2" w:rsidRDefault="001904D6" w:rsidP="001904D6">
      <w:pPr>
        <w:pStyle w:val="Heading3"/>
      </w:pPr>
      <w:bookmarkStart w:id="133" w:name="_Toc408301098"/>
      <w:bookmarkStart w:id="134" w:name="_Toc444693451"/>
      <w:r>
        <w:lastRenderedPageBreak/>
        <w:t>Activity 3A</w:t>
      </w:r>
      <w:bookmarkEnd w:id="133"/>
      <w:bookmarkEnd w:id="134"/>
    </w:p>
    <w:p w:rsidR="001904D6" w:rsidRDefault="001904D6" w:rsidP="001904D6">
      <w:pPr>
        <w:spacing w:after="0" w:line="240" w:lineRule="auto"/>
      </w:pPr>
      <w:r>
        <w:rPr>
          <w:noProof/>
          <w:lang w:eastAsia="en-AU"/>
        </w:rPr>
        <w:drawing>
          <wp:anchor distT="0" distB="0" distL="114300" distR="114300" simplePos="0" relativeHeight="25178009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8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pic:spPr>
                </pic:pic>
              </a:graphicData>
            </a:graphic>
          </wp:anchor>
        </w:drawing>
      </w:r>
      <w:r>
        <w:br w:type="page"/>
      </w:r>
    </w:p>
    <w:p w:rsidR="003049E2" w:rsidRPr="003049E2" w:rsidRDefault="003049E2" w:rsidP="003049E2"/>
    <w:p w:rsidR="005B62CF" w:rsidRPr="005B62CF" w:rsidRDefault="006E5817" w:rsidP="005B62CF">
      <w:pPr>
        <w:pStyle w:val="Heading2"/>
      </w:pPr>
      <w:bookmarkStart w:id="135" w:name="_Toc408301099"/>
      <w:bookmarkStart w:id="136" w:name="_Toc444693452"/>
      <w:r w:rsidRPr="006E5817">
        <w:t>3.2 –</w:t>
      </w:r>
      <w:r w:rsidR="00A84AE8">
        <w:t xml:space="preserve"> </w:t>
      </w:r>
      <w:r w:rsidR="005B62CF" w:rsidRPr="005B62CF">
        <w:t>Analyse, explain and negotiate appropriate options for resolution with customer</w:t>
      </w:r>
      <w:bookmarkEnd w:id="135"/>
      <w:bookmarkEnd w:id="136"/>
    </w:p>
    <w:p w:rsidR="00727519" w:rsidRDefault="00727519" w:rsidP="00727519">
      <w:pPr>
        <w:pStyle w:val="Heading3"/>
      </w:pPr>
      <w:bookmarkStart w:id="137" w:name="_Toc408301100"/>
      <w:bookmarkStart w:id="138" w:name="_Toc444693453"/>
      <w:r>
        <w:t>Analyse the complaint</w:t>
      </w:r>
      <w:bookmarkEnd w:id="137"/>
      <w:bookmarkEnd w:id="138"/>
    </w:p>
    <w:p w:rsidR="00A84AE8" w:rsidRDefault="00727519" w:rsidP="00CF6BAF">
      <w:pPr>
        <w:spacing w:line="240" w:lineRule="auto"/>
      </w:pPr>
      <w:r>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w:t>
      </w:r>
    </w:p>
    <w:p w:rsidR="00727519" w:rsidRDefault="00727519" w:rsidP="00CF6BAF">
      <w:pPr>
        <w:spacing w:line="240" w:lineRule="auto"/>
      </w:pPr>
      <w:r>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727519" w:rsidRDefault="00727519" w:rsidP="00727519">
      <w:pPr>
        <w:pStyle w:val="Heading3"/>
      </w:pPr>
      <w:bookmarkStart w:id="139" w:name="_Toc408301101"/>
      <w:bookmarkStart w:id="140" w:name="_Toc444693454"/>
      <w:r>
        <w:t>Explain the resolution</w:t>
      </w:r>
      <w:bookmarkEnd w:id="139"/>
      <w:bookmarkEnd w:id="140"/>
    </w:p>
    <w:p w:rsidR="00727519" w:rsidRDefault="00727519" w:rsidP="00CF6BAF">
      <w:pPr>
        <w:spacing w:line="240" w:lineRule="auto"/>
        <w:rPr>
          <w:lang w:val="en-GB"/>
        </w:rPr>
      </w:pPr>
      <w:r>
        <w:rPr>
          <w:lang w:val="en-GB"/>
        </w:rPr>
        <w:t xml:space="preserve">When communicating the resolution options to the customer you must explain the reason for making those proposals. </w:t>
      </w:r>
    </w:p>
    <w:p w:rsidR="00727519" w:rsidRDefault="00727519" w:rsidP="00727519">
      <w:pPr>
        <w:pStyle w:val="BoldBulTight0"/>
        <w:rPr>
          <w:lang w:val="en-GB"/>
        </w:rPr>
      </w:pPr>
      <w:r>
        <w:rPr>
          <w:lang w:val="en-GB"/>
        </w:rPr>
        <w:t>Explain the following:</w:t>
      </w:r>
    </w:p>
    <w:p w:rsidR="00727519" w:rsidRDefault="00727519" w:rsidP="00CF6BAF">
      <w:pPr>
        <w:pStyle w:val="Bullets"/>
        <w:spacing w:line="240" w:lineRule="auto"/>
        <w:ind w:left="1491" w:hanging="357"/>
        <w:rPr>
          <w:lang w:val="en-GB"/>
        </w:rPr>
      </w:pPr>
      <w:r>
        <w:rPr>
          <w:lang w:val="en-GB"/>
        </w:rPr>
        <w:t>Process undertaken to reach the decision</w:t>
      </w:r>
    </w:p>
    <w:p w:rsidR="00727519" w:rsidRDefault="00727519" w:rsidP="00CF6BAF">
      <w:pPr>
        <w:pStyle w:val="Bullets"/>
        <w:spacing w:line="240" w:lineRule="auto"/>
        <w:ind w:left="1491" w:hanging="357"/>
        <w:rPr>
          <w:lang w:val="en-GB"/>
        </w:rPr>
      </w:pPr>
      <w:r>
        <w:rPr>
          <w:lang w:val="en-GB"/>
        </w:rPr>
        <w:t>Any relevant policies or legislation involved in the decision</w:t>
      </w:r>
    </w:p>
    <w:p w:rsidR="00727519" w:rsidRDefault="00B22E11" w:rsidP="00CF6BAF">
      <w:pPr>
        <w:pStyle w:val="Bullets"/>
        <w:spacing w:line="240" w:lineRule="auto"/>
        <w:ind w:left="1491" w:hanging="357"/>
        <w:rPr>
          <w:lang w:val="en-GB"/>
        </w:rPr>
      </w:pPr>
      <w:r>
        <w:rPr>
          <w:lang w:val="en-GB"/>
        </w:rPr>
        <w:t>Actions that have been taken, or will be taken, as a result of the complaint</w:t>
      </w:r>
    </w:p>
    <w:p w:rsidR="00B22E11" w:rsidRDefault="00B22E11" w:rsidP="00CF6BAF">
      <w:pPr>
        <w:pStyle w:val="Bullets"/>
        <w:spacing w:line="240" w:lineRule="auto"/>
        <w:ind w:left="1491" w:hanging="357"/>
        <w:rPr>
          <w:lang w:val="en-GB"/>
        </w:rPr>
      </w:pPr>
      <w:r>
        <w:rPr>
          <w:lang w:val="en-GB"/>
        </w:rPr>
        <w:t>Any subsequent effects the options may have on the customer.</w:t>
      </w:r>
    </w:p>
    <w:p w:rsidR="00B22E11" w:rsidRDefault="00B22E11" w:rsidP="00B22E11">
      <w:pPr>
        <w:pStyle w:val="Heading3"/>
      </w:pPr>
      <w:bookmarkStart w:id="141" w:name="_Toc408301102"/>
      <w:bookmarkStart w:id="142" w:name="_Toc444693455"/>
      <w:r>
        <w:t>Negotiate the resolution</w:t>
      </w:r>
      <w:bookmarkEnd w:id="141"/>
      <w:bookmarkEnd w:id="142"/>
    </w:p>
    <w:p w:rsidR="00B22E11" w:rsidRDefault="00B22E11" w:rsidP="00CF6BAF">
      <w:pPr>
        <w:spacing w:line="240" w:lineRule="auto"/>
        <w:rPr>
          <w:lang w:val="en-GB"/>
        </w:rPr>
      </w:pPr>
      <w:r>
        <w:rPr>
          <w:lang w:val="en-GB"/>
        </w:rPr>
        <w:t>The customer may not be satisfied with your proposal and negotiations may be required. You may or may not be in a position of authority to enter into negotiations and may need to refer to other parties or personnel. See section 1.4 for more details on negotiation.</w:t>
      </w:r>
    </w:p>
    <w:p w:rsidR="00B22E11" w:rsidRDefault="00B22E11" w:rsidP="00B22E11">
      <w:pPr>
        <w:pStyle w:val="BoldBulTight0"/>
        <w:rPr>
          <w:lang w:val="en-GB"/>
        </w:rPr>
      </w:pPr>
      <w:r>
        <w:rPr>
          <w:lang w:val="en-GB"/>
        </w:rPr>
        <w:t>Options for a resolution may include:</w:t>
      </w:r>
    </w:p>
    <w:p w:rsidR="00B22E11" w:rsidRDefault="00B22E11" w:rsidP="00CF6BAF">
      <w:pPr>
        <w:pStyle w:val="Bullets"/>
        <w:spacing w:line="240" w:lineRule="auto"/>
        <w:ind w:left="1491" w:hanging="357"/>
        <w:rPr>
          <w:lang w:val="en-GB"/>
        </w:rPr>
      </w:pPr>
      <w:r>
        <w:rPr>
          <w:lang w:val="en-GB"/>
        </w:rPr>
        <w:t>Apology (verbal, written or public)</w:t>
      </w:r>
    </w:p>
    <w:p w:rsidR="00B22E11" w:rsidRDefault="00B22E11" w:rsidP="00CF6BAF">
      <w:pPr>
        <w:pStyle w:val="Bullets"/>
        <w:spacing w:line="240" w:lineRule="auto"/>
        <w:ind w:left="1491" w:hanging="357"/>
        <w:rPr>
          <w:lang w:val="en-GB"/>
        </w:rPr>
      </w:pPr>
      <w:r>
        <w:rPr>
          <w:noProof/>
          <w:lang w:eastAsia="en-AU"/>
        </w:rPr>
        <w:drawing>
          <wp:anchor distT="0" distB="0" distL="114300" distR="114300" simplePos="0" relativeHeight="251781120" behindDoc="0" locked="0" layoutInCell="1" allowOverlap="1">
            <wp:simplePos x="0" y="0"/>
            <wp:positionH relativeFrom="column">
              <wp:posOffset>3970655</wp:posOffset>
            </wp:positionH>
            <wp:positionV relativeFrom="paragraph">
              <wp:posOffset>36195</wp:posOffset>
            </wp:positionV>
            <wp:extent cx="2399665" cy="2101215"/>
            <wp:effectExtent l="0" t="0" r="635"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399665" cy="2101215"/>
                    </a:xfrm>
                    <a:prstGeom prst="rect">
                      <a:avLst/>
                    </a:prstGeom>
                    <a:noFill/>
                  </pic:spPr>
                </pic:pic>
              </a:graphicData>
            </a:graphic>
          </wp:anchor>
        </w:drawing>
      </w:r>
      <w:r>
        <w:rPr>
          <w:lang w:val="en-GB"/>
        </w:rPr>
        <w:t>Refund, replacement or repair</w:t>
      </w:r>
    </w:p>
    <w:p w:rsidR="00B22E11" w:rsidRDefault="00B22E11" w:rsidP="00CF6BAF">
      <w:pPr>
        <w:pStyle w:val="Bullets"/>
        <w:spacing w:line="240" w:lineRule="auto"/>
        <w:ind w:left="1491" w:hanging="357"/>
        <w:rPr>
          <w:lang w:val="en-GB"/>
        </w:rPr>
      </w:pPr>
      <w:r>
        <w:rPr>
          <w:lang w:val="en-GB"/>
        </w:rPr>
        <w:t>Upgrade</w:t>
      </w:r>
    </w:p>
    <w:p w:rsidR="00B22E11" w:rsidRDefault="00B22E11" w:rsidP="00CF6BAF">
      <w:pPr>
        <w:pStyle w:val="Bullets"/>
        <w:spacing w:line="240" w:lineRule="auto"/>
        <w:ind w:left="1491" w:hanging="357"/>
        <w:rPr>
          <w:lang w:val="en-GB"/>
        </w:rPr>
      </w:pPr>
      <w:r>
        <w:rPr>
          <w:lang w:val="en-GB"/>
        </w:rPr>
        <w:t>Waiver</w:t>
      </w:r>
    </w:p>
    <w:p w:rsidR="00B22E11" w:rsidRDefault="00B22E11" w:rsidP="00CF6BAF">
      <w:pPr>
        <w:pStyle w:val="Bullets"/>
        <w:spacing w:line="240" w:lineRule="auto"/>
        <w:ind w:left="1491" w:hanging="357"/>
        <w:rPr>
          <w:lang w:val="en-GB"/>
        </w:rPr>
      </w:pPr>
      <w:r>
        <w:rPr>
          <w:lang w:val="en-GB"/>
        </w:rPr>
        <w:t>Compensation</w:t>
      </w:r>
    </w:p>
    <w:p w:rsidR="00B22E11" w:rsidRDefault="00B22E11" w:rsidP="00CF6BAF">
      <w:pPr>
        <w:pStyle w:val="Bullets"/>
        <w:spacing w:line="240" w:lineRule="auto"/>
        <w:ind w:left="1491" w:hanging="357"/>
        <w:rPr>
          <w:lang w:val="en-GB"/>
        </w:rPr>
      </w:pPr>
      <w:r>
        <w:rPr>
          <w:lang w:val="en-GB"/>
        </w:rPr>
        <w:t>Release from contractual obligation</w:t>
      </w:r>
    </w:p>
    <w:p w:rsidR="00B22E11" w:rsidRDefault="00B22E11" w:rsidP="00CF6BAF">
      <w:pPr>
        <w:pStyle w:val="Bullets"/>
        <w:spacing w:line="240" w:lineRule="auto"/>
        <w:ind w:left="1491" w:hanging="357"/>
        <w:rPr>
          <w:lang w:val="en-GB"/>
        </w:rPr>
      </w:pPr>
      <w:r>
        <w:rPr>
          <w:lang w:val="en-GB"/>
        </w:rPr>
        <w:t>Escalation to a higher authority</w:t>
      </w:r>
    </w:p>
    <w:p w:rsidR="00B22E11" w:rsidRDefault="00B22E11" w:rsidP="00CF6BAF">
      <w:pPr>
        <w:pStyle w:val="Bullets"/>
        <w:spacing w:line="240" w:lineRule="auto"/>
        <w:ind w:left="1491" w:hanging="357"/>
        <w:rPr>
          <w:lang w:val="en-GB"/>
        </w:rPr>
      </w:pPr>
      <w:r>
        <w:rPr>
          <w:lang w:val="en-GB"/>
        </w:rPr>
        <w:t>External referral</w:t>
      </w:r>
    </w:p>
    <w:p w:rsidR="00B22E11" w:rsidRDefault="00B22E11" w:rsidP="00CF6BAF">
      <w:pPr>
        <w:pStyle w:val="Bullets"/>
        <w:spacing w:line="240" w:lineRule="auto"/>
        <w:ind w:left="1491" w:hanging="357"/>
        <w:rPr>
          <w:lang w:val="en-GB"/>
        </w:rPr>
      </w:pPr>
      <w:r>
        <w:rPr>
          <w:lang w:val="en-GB"/>
        </w:rPr>
        <w:t>Legal action</w:t>
      </w:r>
    </w:p>
    <w:p w:rsidR="00B22E11" w:rsidRDefault="00B22E11" w:rsidP="00CF6BAF">
      <w:pPr>
        <w:pStyle w:val="Bullets"/>
        <w:spacing w:line="240" w:lineRule="auto"/>
        <w:ind w:left="1491" w:hanging="357"/>
        <w:rPr>
          <w:lang w:val="en-GB"/>
        </w:rPr>
      </w:pPr>
      <w:r>
        <w:rPr>
          <w:lang w:val="en-GB"/>
        </w:rPr>
        <w:t>Disciplinary action within the organisation.</w:t>
      </w:r>
    </w:p>
    <w:p w:rsidR="004D17B0" w:rsidRPr="006C1AE2" w:rsidRDefault="004D17B0" w:rsidP="004D17B0">
      <w:pPr>
        <w:pStyle w:val="Heading3"/>
      </w:pPr>
      <w:bookmarkStart w:id="143" w:name="_Toc408301103"/>
      <w:bookmarkStart w:id="144" w:name="_Toc444693456"/>
      <w:r>
        <w:lastRenderedPageBreak/>
        <w:t>Activity 3B</w:t>
      </w:r>
      <w:bookmarkEnd w:id="143"/>
      <w:bookmarkEnd w:id="144"/>
    </w:p>
    <w:p w:rsidR="00727519" w:rsidRPr="00727519" w:rsidRDefault="004D17B0" w:rsidP="0059663F">
      <w:pPr>
        <w:spacing w:after="0" w:line="240" w:lineRule="auto"/>
      </w:pPr>
      <w:r>
        <w:rPr>
          <w:noProof/>
          <w:lang w:eastAsia="en-AU"/>
        </w:rPr>
        <w:drawing>
          <wp:anchor distT="0" distB="0" distL="114300" distR="114300" simplePos="0" relativeHeight="25178419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8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pic:spPr>
                </pic:pic>
              </a:graphicData>
            </a:graphic>
          </wp:anchor>
        </w:drawing>
      </w:r>
      <w:r>
        <w:br w:type="page"/>
      </w:r>
    </w:p>
    <w:p w:rsidR="005B62CF" w:rsidRPr="005B62CF" w:rsidRDefault="006E5817" w:rsidP="005B62CF">
      <w:pPr>
        <w:pStyle w:val="Heading2"/>
      </w:pPr>
      <w:bookmarkStart w:id="145" w:name="_Toc408301104"/>
      <w:bookmarkStart w:id="146" w:name="_Toc444693457"/>
      <w:r w:rsidRPr="006E5817">
        <w:lastRenderedPageBreak/>
        <w:t xml:space="preserve">3.3 – </w:t>
      </w:r>
      <w:r w:rsidR="005B62CF" w:rsidRPr="005B62CF">
        <w:t>Propose viable options in accordance with appropriate legislative requirements and enterprise policies</w:t>
      </w:r>
      <w:bookmarkEnd w:id="145"/>
      <w:bookmarkEnd w:id="146"/>
    </w:p>
    <w:p w:rsidR="00F567CC" w:rsidRDefault="006E5817" w:rsidP="00F567CC">
      <w:pPr>
        <w:pStyle w:val="Heading2"/>
      </w:pPr>
      <w:bookmarkStart w:id="147" w:name="_Toc408301105"/>
      <w:bookmarkStart w:id="148" w:name="_Toc444693458"/>
      <w:r w:rsidRPr="006E5817">
        <w:t xml:space="preserve">3.4 – </w:t>
      </w:r>
      <w:r w:rsidR="005B62CF" w:rsidRPr="005B62CF">
        <w:t>Ensure matters for which a solution cannot be negotiated are referred to appropriate personnel</w:t>
      </w:r>
      <w:bookmarkEnd w:id="147"/>
      <w:bookmarkEnd w:id="148"/>
      <w:r w:rsidR="00F567CC">
        <w:br/>
      </w:r>
    </w:p>
    <w:p w:rsidR="00F567CC" w:rsidRPr="00F567CC" w:rsidRDefault="009E370D" w:rsidP="005B392C">
      <w:pPr>
        <w:spacing w:line="240" w:lineRule="auto"/>
      </w:pPr>
      <w:r w:rsidRPr="00F567CC">
        <w:t>Whilst there are a number of internal options available for you to propose, they may not be sufficient on their own to deal completely with the complaint. This may be because the customer is not satisfied with the proposal and wants more action to be taken, or it may be that legislation or codes of practice have been breached. The internal options may still be undertaken and implemented, but the complaint might require the involvement of external bodies or processes.</w:t>
      </w:r>
    </w:p>
    <w:p w:rsidR="00F567CC" w:rsidRDefault="00F567CC" w:rsidP="005B392C">
      <w:pPr>
        <w:spacing w:line="240" w:lineRule="auto"/>
      </w:pPr>
      <w:r>
        <w:t>As covered in section 1.1 there is legislation in place that must be considered when making proposals for resolutions.</w:t>
      </w:r>
    </w:p>
    <w:p w:rsidR="00F567CC" w:rsidRDefault="00F567CC" w:rsidP="00F567CC">
      <w:pPr>
        <w:pStyle w:val="Heading3"/>
      </w:pPr>
      <w:bookmarkStart w:id="149" w:name="_Toc408301106"/>
      <w:bookmarkStart w:id="150" w:name="_Toc444693459"/>
      <w:r w:rsidRPr="00F567CC">
        <w:t>The Competition and Consumer Act 2010</w:t>
      </w:r>
      <w:r w:rsidR="008C5378">
        <w:t xml:space="preserve"> (CCA)</w:t>
      </w:r>
      <w:bookmarkEnd w:id="149"/>
      <w:bookmarkEnd w:id="150"/>
    </w:p>
    <w:p w:rsidR="00F567CC" w:rsidRDefault="00F567CC" w:rsidP="005B392C">
      <w:pPr>
        <w:spacing w:line="240" w:lineRule="auto"/>
        <w:rPr>
          <w:lang w:val="en-GB"/>
        </w:rPr>
      </w:pPr>
      <w:r>
        <w:rPr>
          <w:lang w:val="en-GB"/>
        </w:rPr>
        <w:t>The CCA was introduced to promote and encourage fair trading and competition for businesses across the whole of Australia, and to enhance consumer welfare by providing consumer protections. It strives to improve the relationships between suppliers, wholesalers, retailers and consumers.</w:t>
      </w:r>
    </w:p>
    <w:p w:rsidR="00F567CC" w:rsidRDefault="005B392C" w:rsidP="00F567CC">
      <w:pPr>
        <w:pStyle w:val="BoldBulTight0"/>
        <w:rPr>
          <w:lang w:val="en-GB"/>
        </w:rPr>
      </w:pPr>
      <w:r>
        <w:rPr>
          <w:noProof/>
          <w:lang w:eastAsia="en-AU"/>
        </w:rPr>
        <w:drawing>
          <wp:anchor distT="0" distB="0" distL="114300" distR="114300" simplePos="0" relativeHeight="251785216" behindDoc="0" locked="0" layoutInCell="1" allowOverlap="1">
            <wp:simplePos x="0" y="0"/>
            <wp:positionH relativeFrom="column">
              <wp:posOffset>3971925</wp:posOffset>
            </wp:positionH>
            <wp:positionV relativeFrom="paragraph">
              <wp:posOffset>113030</wp:posOffset>
            </wp:positionV>
            <wp:extent cx="1943100" cy="1943100"/>
            <wp:effectExtent l="19050" t="0" r="0" b="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cones_health and safety.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943100" cy="1943100"/>
                    </a:xfrm>
                    <a:prstGeom prst="rect">
                      <a:avLst/>
                    </a:prstGeom>
                  </pic:spPr>
                </pic:pic>
              </a:graphicData>
            </a:graphic>
          </wp:anchor>
        </w:drawing>
      </w:r>
      <w:r w:rsidR="00F567CC">
        <w:rPr>
          <w:lang w:val="en-GB"/>
        </w:rPr>
        <w:t>The CCA covers:</w:t>
      </w:r>
    </w:p>
    <w:p w:rsidR="00F567CC" w:rsidRPr="0011445F" w:rsidRDefault="00F567CC" w:rsidP="005B392C">
      <w:pPr>
        <w:pStyle w:val="Bullets"/>
        <w:spacing w:line="240" w:lineRule="auto"/>
        <w:ind w:left="1491" w:hanging="357"/>
        <w:rPr>
          <w:lang w:val="en-GB"/>
        </w:rPr>
      </w:pPr>
      <w:r w:rsidRPr="0011445F">
        <w:rPr>
          <w:lang w:val="en-GB"/>
        </w:rPr>
        <w:t>Product safety and labelling</w:t>
      </w:r>
    </w:p>
    <w:p w:rsidR="00F567CC" w:rsidRPr="0011445F" w:rsidRDefault="00F567CC" w:rsidP="005B392C">
      <w:pPr>
        <w:pStyle w:val="Bullets"/>
        <w:spacing w:line="240" w:lineRule="auto"/>
        <w:ind w:left="1491" w:hanging="357"/>
        <w:rPr>
          <w:lang w:val="en-GB"/>
        </w:rPr>
      </w:pPr>
      <w:r w:rsidRPr="0011445F">
        <w:rPr>
          <w:lang w:val="en-GB"/>
        </w:rPr>
        <w:t>Unfair market practices</w:t>
      </w:r>
    </w:p>
    <w:p w:rsidR="00F567CC" w:rsidRPr="0011445F" w:rsidRDefault="00F567CC" w:rsidP="005B392C">
      <w:pPr>
        <w:pStyle w:val="Bullets"/>
        <w:spacing w:line="240" w:lineRule="auto"/>
        <w:ind w:left="1491" w:hanging="357"/>
        <w:rPr>
          <w:lang w:val="en-GB"/>
        </w:rPr>
      </w:pPr>
      <w:r w:rsidRPr="0011445F">
        <w:rPr>
          <w:lang w:val="en-GB"/>
        </w:rPr>
        <w:t>Price monitoring</w:t>
      </w:r>
    </w:p>
    <w:p w:rsidR="00F567CC" w:rsidRPr="0011445F" w:rsidRDefault="00F567CC" w:rsidP="005B392C">
      <w:pPr>
        <w:pStyle w:val="Bullets"/>
        <w:spacing w:line="240" w:lineRule="auto"/>
        <w:ind w:left="1491" w:hanging="357"/>
        <w:rPr>
          <w:lang w:val="en-GB"/>
        </w:rPr>
      </w:pPr>
      <w:r w:rsidRPr="0011445F">
        <w:rPr>
          <w:lang w:val="en-GB"/>
        </w:rPr>
        <w:t>Industry codes</w:t>
      </w:r>
    </w:p>
    <w:p w:rsidR="00F567CC" w:rsidRPr="0011445F" w:rsidRDefault="00F567CC" w:rsidP="005B392C">
      <w:pPr>
        <w:pStyle w:val="Bullets"/>
        <w:spacing w:line="240" w:lineRule="auto"/>
        <w:ind w:left="1491" w:hanging="357"/>
        <w:rPr>
          <w:lang w:val="en-GB"/>
        </w:rPr>
      </w:pPr>
      <w:r w:rsidRPr="0011445F">
        <w:rPr>
          <w:lang w:val="en-GB"/>
        </w:rPr>
        <w:t>Industry regulation – airports, elec</w:t>
      </w:r>
      <w:r>
        <w:rPr>
          <w:lang w:val="en-GB"/>
        </w:rPr>
        <w:t>tricity, gas, telecommunications</w:t>
      </w:r>
    </w:p>
    <w:p w:rsidR="00F567CC" w:rsidRDefault="00F567CC" w:rsidP="005B392C">
      <w:pPr>
        <w:pStyle w:val="Bullets"/>
        <w:spacing w:line="240" w:lineRule="auto"/>
        <w:ind w:left="1491" w:hanging="357"/>
        <w:rPr>
          <w:lang w:val="en-GB"/>
        </w:rPr>
      </w:pPr>
      <w:r w:rsidRPr="0011445F">
        <w:rPr>
          <w:lang w:val="en-GB"/>
        </w:rPr>
        <w:t>Mergers and acquisitions.</w:t>
      </w:r>
      <w:r>
        <w:rPr>
          <w:lang w:val="en-GB"/>
        </w:rPr>
        <w:t xml:space="preserve"> </w:t>
      </w:r>
    </w:p>
    <w:p w:rsidR="00F567CC" w:rsidRDefault="00F567CC" w:rsidP="005B392C">
      <w:pPr>
        <w:spacing w:line="240" w:lineRule="auto"/>
        <w:rPr>
          <w:lang w:val="en-GB"/>
        </w:rPr>
      </w:pPr>
      <w:r>
        <w:rPr>
          <w:lang w:val="en-GB"/>
        </w:rPr>
        <w:t>The CCA is regulated and enforced by the Australian Competition and Consumer Commission.</w:t>
      </w:r>
    </w:p>
    <w:p w:rsidR="00F567CC" w:rsidRDefault="00F567CC" w:rsidP="00F567CC">
      <w:pPr>
        <w:pStyle w:val="Heading3"/>
      </w:pPr>
      <w:bookmarkStart w:id="151" w:name="_Toc408301107"/>
      <w:bookmarkStart w:id="152" w:name="_Toc444693460"/>
      <w:r>
        <w:t>Australian Consumer Law (ACL)</w:t>
      </w:r>
      <w:bookmarkEnd w:id="151"/>
      <w:bookmarkEnd w:id="152"/>
    </w:p>
    <w:p w:rsidR="00F567CC" w:rsidRDefault="00F567CC" w:rsidP="005B392C">
      <w:pPr>
        <w:spacing w:line="240" w:lineRule="auto"/>
        <w:rPr>
          <w:lang w:val="en-GB"/>
        </w:rPr>
      </w:pPr>
      <w:r>
        <w:rPr>
          <w:lang w:val="en-GB"/>
        </w:rPr>
        <w:t>The ACL is Schedule 2 of the CCA. It commenced on 1</w:t>
      </w:r>
      <w:r w:rsidRPr="0079590D">
        <w:rPr>
          <w:vertAlign w:val="superscript"/>
          <w:lang w:val="en-GB"/>
        </w:rPr>
        <w:t>st</w:t>
      </w:r>
      <w:r>
        <w:rPr>
          <w:lang w:val="en-GB"/>
        </w:rPr>
        <w:t xml:space="preserve"> January 2011 and applies nationally to all businesses in all sectors. </w:t>
      </w:r>
    </w:p>
    <w:p w:rsidR="00F567CC" w:rsidRDefault="00F567CC" w:rsidP="00F567CC">
      <w:pPr>
        <w:pStyle w:val="BoldBulTight0"/>
        <w:rPr>
          <w:lang w:val="en-GB"/>
        </w:rPr>
      </w:pPr>
      <w:r>
        <w:rPr>
          <w:lang w:val="en-GB"/>
        </w:rPr>
        <w:t>The ACL is a set of national laws covering:</w:t>
      </w:r>
    </w:p>
    <w:p w:rsidR="00F567CC" w:rsidRDefault="00F567CC" w:rsidP="005B392C">
      <w:pPr>
        <w:pStyle w:val="Bullets"/>
        <w:spacing w:line="240" w:lineRule="auto"/>
        <w:ind w:left="1491" w:hanging="357"/>
        <w:rPr>
          <w:lang w:val="en-GB"/>
        </w:rPr>
      </w:pPr>
      <w:r>
        <w:rPr>
          <w:lang w:val="en-GB"/>
        </w:rPr>
        <w:t>Unfair practices</w:t>
      </w:r>
    </w:p>
    <w:p w:rsidR="00F567CC" w:rsidRDefault="00F567CC" w:rsidP="005B392C">
      <w:pPr>
        <w:pStyle w:val="Bullets"/>
        <w:spacing w:line="240" w:lineRule="auto"/>
        <w:ind w:left="1491" w:hanging="357"/>
        <w:rPr>
          <w:lang w:val="en-GB"/>
        </w:rPr>
      </w:pPr>
      <w:r>
        <w:rPr>
          <w:lang w:val="en-GB"/>
        </w:rPr>
        <w:t>Consumer rights when buying goods and services (conditions and warranties)</w:t>
      </w:r>
    </w:p>
    <w:p w:rsidR="00F567CC" w:rsidRDefault="00F567CC" w:rsidP="005B392C">
      <w:pPr>
        <w:pStyle w:val="Bullets"/>
        <w:spacing w:line="240" w:lineRule="auto"/>
        <w:ind w:left="1491" w:hanging="357"/>
        <w:rPr>
          <w:lang w:val="en-GB"/>
        </w:rPr>
      </w:pPr>
      <w:r>
        <w:rPr>
          <w:lang w:val="en-GB"/>
        </w:rPr>
        <w:t>Product safety and information</w:t>
      </w:r>
    </w:p>
    <w:p w:rsidR="00F567CC" w:rsidRDefault="00F567CC" w:rsidP="005B392C">
      <w:pPr>
        <w:pStyle w:val="Bullets"/>
        <w:spacing w:line="240" w:lineRule="auto"/>
        <w:ind w:left="1491" w:hanging="357"/>
        <w:rPr>
          <w:lang w:val="en-GB"/>
        </w:rPr>
      </w:pPr>
      <w:r>
        <w:rPr>
          <w:lang w:val="en-GB"/>
        </w:rPr>
        <w:t>Liability of manufacturers for goods with safety defects offences</w:t>
      </w:r>
    </w:p>
    <w:p w:rsidR="00F567CC" w:rsidRDefault="00F567CC" w:rsidP="005B392C">
      <w:pPr>
        <w:pStyle w:val="Bullets"/>
        <w:spacing w:line="240" w:lineRule="auto"/>
        <w:ind w:left="1491" w:hanging="357"/>
        <w:rPr>
          <w:lang w:val="en-GB"/>
        </w:rPr>
      </w:pPr>
      <w:r>
        <w:rPr>
          <w:lang w:val="en-GB"/>
        </w:rPr>
        <w:t>Misleading or deceptive conduct</w:t>
      </w:r>
    </w:p>
    <w:p w:rsidR="00F567CC" w:rsidRDefault="00F567CC" w:rsidP="005B392C">
      <w:pPr>
        <w:pStyle w:val="Bullets"/>
        <w:spacing w:line="240" w:lineRule="auto"/>
        <w:ind w:left="1491" w:hanging="357"/>
        <w:rPr>
          <w:lang w:val="en-GB"/>
        </w:rPr>
      </w:pPr>
      <w:r>
        <w:rPr>
          <w:lang w:val="en-GB"/>
        </w:rPr>
        <w:t>Unsolicited consumer agreements (door to door sales, telesales).</w:t>
      </w:r>
    </w:p>
    <w:p w:rsidR="00F567CC" w:rsidRDefault="00F567CC" w:rsidP="00F567CC">
      <w:pPr>
        <w:pStyle w:val="BoldBulTight0"/>
        <w:rPr>
          <w:lang w:val="en-GB"/>
        </w:rPr>
      </w:pPr>
      <w:r>
        <w:rPr>
          <w:lang w:val="en-GB"/>
        </w:rPr>
        <w:lastRenderedPageBreak/>
        <w:t>It also provides:</w:t>
      </w:r>
    </w:p>
    <w:p w:rsidR="00F567CC" w:rsidRDefault="00F567CC" w:rsidP="00F567CC">
      <w:pPr>
        <w:pStyle w:val="Bullets"/>
        <w:rPr>
          <w:lang w:val="en-GB"/>
        </w:rPr>
      </w:pPr>
      <w:r>
        <w:rPr>
          <w:lang w:val="en-GB"/>
        </w:rPr>
        <w:t>Simplified national rules for lay-by agreements</w:t>
      </w:r>
    </w:p>
    <w:p w:rsidR="00F567CC" w:rsidRDefault="00F567CC" w:rsidP="00F567CC">
      <w:pPr>
        <w:pStyle w:val="Bullets"/>
        <w:rPr>
          <w:lang w:val="en-GB"/>
        </w:rPr>
      </w:pPr>
      <w:r>
        <w:rPr>
          <w:lang w:val="en-GB"/>
        </w:rPr>
        <w:t>New penalties, enforcement powers and consumer redress options.</w:t>
      </w:r>
    </w:p>
    <w:p w:rsidR="00F567CC" w:rsidRDefault="00F567CC" w:rsidP="00F567CC">
      <w:pPr>
        <w:pStyle w:val="BoldBulTight0"/>
        <w:rPr>
          <w:lang w:val="en-GB"/>
        </w:rPr>
      </w:pPr>
      <w:r>
        <w:rPr>
          <w:lang w:val="en-GB"/>
        </w:rPr>
        <w:t>Dealing with customer complaints</w:t>
      </w:r>
    </w:p>
    <w:p w:rsidR="00F567CC" w:rsidRDefault="00F567CC" w:rsidP="00F567CC">
      <w:pPr>
        <w:rPr>
          <w:lang w:val="en-GB"/>
        </w:rPr>
      </w:pPr>
      <w:r>
        <w:rPr>
          <w:lang w:val="en-GB"/>
        </w:rPr>
        <w:t xml:space="preserve">If a customer requests a remedy for goods or services that do not meet the guarantees, your organisation is legally obliged to provide it. </w:t>
      </w:r>
    </w:p>
    <w:p w:rsidR="00F567CC" w:rsidRDefault="00F567CC" w:rsidP="00F567CC">
      <w:pPr>
        <w:pStyle w:val="BoldBulTight0"/>
        <w:rPr>
          <w:lang w:val="en-GB"/>
        </w:rPr>
      </w:pPr>
      <w:r>
        <w:rPr>
          <w:lang w:val="en-GB"/>
        </w:rPr>
        <w:t>If an organisation does not provide the relevant remedy, the customer can:</w:t>
      </w:r>
    </w:p>
    <w:p w:rsidR="00F567CC" w:rsidRPr="00F0001E" w:rsidRDefault="00F567CC" w:rsidP="00F567CC">
      <w:pPr>
        <w:pStyle w:val="Bullets"/>
        <w:rPr>
          <w:lang w:val="en-GB"/>
        </w:rPr>
      </w:pPr>
      <w:r w:rsidRPr="00F0001E">
        <w:rPr>
          <w:lang w:val="en-GB"/>
        </w:rPr>
        <w:t>Report the problem to the ACCC or their loca</w:t>
      </w:r>
      <w:r>
        <w:rPr>
          <w:lang w:val="en-GB"/>
        </w:rPr>
        <w:t>l consumer protection agency</w:t>
      </w:r>
    </w:p>
    <w:p w:rsidR="00F567CC" w:rsidRDefault="00F567CC" w:rsidP="00F567CC">
      <w:pPr>
        <w:pStyle w:val="Bullets"/>
        <w:rPr>
          <w:lang w:val="en-GB"/>
        </w:rPr>
      </w:pPr>
      <w:r w:rsidRPr="00F0001E">
        <w:rPr>
          <w:lang w:val="en-GB"/>
        </w:rPr>
        <w:t>Have the matter heard in their local small claims tribunal or magistrates court.</w:t>
      </w:r>
    </w:p>
    <w:p w:rsidR="00F567CC" w:rsidRDefault="001D7B9F" w:rsidP="00F567CC">
      <w:pPr>
        <w:rPr>
          <w:lang w:val="en-GB"/>
        </w:rPr>
      </w:pPr>
      <w:r>
        <w:rPr>
          <w:noProof/>
          <w:lang w:eastAsia="en-AU"/>
        </w:rPr>
        <w:drawing>
          <wp:anchor distT="0" distB="0" distL="114300" distR="114300" simplePos="0" relativeHeight="251787264" behindDoc="0" locked="0" layoutInCell="1" allowOverlap="1">
            <wp:simplePos x="0" y="0"/>
            <wp:positionH relativeFrom="column">
              <wp:posOffset>4932842</wp:posOffset>
            </wp:positionH>
            <wp:positionV relativeFrom="paragraph">
              <wp:posOffset>805874</wp:posOffset>
            </wp:positionV>
            <wp:extent cx="1637030" cy="1637030"/>
            <wp:effectExtent l="0" t="0" r="1270" b="127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MShopping.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637030" cy="1637030"/>
                    </a:xfrm>
                    <a:prstGeom prst="rect">
                      <a:avLst/>
                    </a:prstGeom>
                  </pic:spPr>
                </pic:pic>
              </a:graphicData>
            </a:graphic>
          </wp:anchor>
        </w:drawing>
      </w:r>
      <w:r w:rsidR="00F567CC">
        <w:rPr>
          <w:lang w:val="en-GB"/>
        </w:rPr>
        <w:t>The ACL replaced a number of individual State and Territory fair trading and consumer protection laws, in order to ensure consumers across the whole of Australia enjoy the same rights and protections, however legislation specific to each State and Territory does still exist. All information can be found on the ACL website.</w:t>
      </w:r>
    </w:p>
    <w:p w:rsidR="0013394C" w:rsidRDefault="0013394C" w:rsidP="0013394C">
      <w:pPr>
        <w:pStyle w:val="Heading3"/>
      </w:pPr>
      <w:bookmarkStart w:id="153" w:name="_Toc408301108"/>
      <w:bookmarkStart w:id="154" w:name="_Toc444693461"/>
      <w:r>
        <w:t>Fair Trading Acts</w:t>
      </w:r>
      <w:bookmarkEnd w:id="153"/>
      <w:bookmarkEnd w:id="154"/>
    </w:p>
    <w:p w:rsidR="0013394C" w:rsidRPr="0013394C" w:rsidRDefault="0013394C" w:rsidP="0013394C">
      <w:pPr>
        <w:rPr>
          <w:lang w:val="en-GB"/>
        </w:rPr>
      </w:pPr>
      <w:r>
        <w:rPr>
          <w:lang w:val="en-GB"/>
        </w:rPr>
        <w:t xml:space="preserve">Consumer protection is also governed by state and territory fair trading legislation, usually called Fair Trading Acts. For more information about fair trading in your state or territory, go to the ACCC website at </w:t>
      </w:r>
      <w:r w:rsidRPr="0013394C">
        <w:rPr>
          <w:lang w:val="en-GB"/>
        </w:rPr>
        <w:t>URL:https://www.accc.gov.au/</w:t>
      </w:r>
      <w:r>
        <w:rPr>
          <w:lang w:val="en-GB"/>
        </w:rPr>
        <w:t xml:space="preserve"> </w:t>
      </w:r>
    </w:p>
    <w:p w:rsidR="00F567CC" w:rsidRDefault="00F567CC" w:rsidP="0013394C">
      <w:pPr>
        <w:pStyle w:val="Heading3"/>
      </w:pPr>
      <w:bookmarkStart w:id="155" w:name="_Toc408301109"/>
      <w:bookmarkStart w:id="156" w:name="_Toc444693462"/>
      <w:r>
        <w:t>Codes of Practice</w:t>
      </w:r>
      <w:bookmarkEnd w:id="155"/>
      <w:bookmarkEnd w:id="156"/>
    </w:p>
    <w:p w:rsidR="00F567CC" w:rsidRDefault="00F567CC" w:rsidP="00F567CC">
      <w:pPr>
        <w:rPr>
          <w:lang w:val="en-GB"/>
        </w:rPr>
      </w:pPr>
      <w:r>
        <w:rPr>
          <w:lang w:val="en-GB"/>
        </w:rPr>
        <w:t>Some industries and organisations may have codes of practice that protect consumers.</w:t>
      </w:r>
    </w:p>
    <w:p w:rsidR="00F567CC" w:rsidRDefault="00F567CC" w:rsidP="00F567CC">
      <w:pPr>
        <w:pStyle w:val="BoldBulTight0"/>
        <w:rPr>
          <w:lang w:val="en-GB"/>
        </w:rPr>
      </w:pPr>
      <w:r>
        <w:rPr>
          <w:lang w:val="en-GB"/>
        </w:rPr>
        <w:t>Examples of codes of practice include:</w:t>
      </w:r>
    </w:p>
    <w:p w:rsidR="00F567CC" w:rsidRDefault="00F567CC" w:rsidP="00F567CC">
      <w:pPr>
        <w:pStyle w:val="Bullets"/>
        <w:rPr>
          <w:lang w:val="en-GB"/>
        </w:rPr>
      </w:pPr>
      <w:r>
        <w:rPr>
          <w:lang w:val="en-GB"/>
        </w:rPr>
        <w:t>Telecommunications industry</w:t>
      </w:r>
    </w:p>
    <w:p w:rsidR="00F567CC" w:rsidRDefault="00F567CC" w:rsidP="00F567CC">
      <w:pPr>
        <w:pStyle w:val="Bullets"/>
        <w:rPr>
          <w:lang w:val="en-GB"/>
        </w:rPr>
      </w:pPr>
      <w:r>
        <w:rPr>
          <w:lang w:val="en-GB"/>
        </w:rPr>
        <w:t>Live Performance Australia Ticketing Code of Practice</w:t>
      </w:r>
    </w:p>
    <w:p w:rsidR="00F567CC" w:rsidRDefault="00F567CC" w:rsidP="00F567CC">
      <w:pPr>
        <w:pStyle w:val="Bullets"/>
        <w:rPr>
          <w:lang w:val="en-GB"/>
        </w:rPr>
      </w:pPr>
      <w:r>
        <w:rPr>
          <w:lang w:val="en-GB"/>
        </w:rPr>
        <w:t>Customer Owned Banking Code of Practice – covers Australia’s credit unions, mutual banks and mutual building societies</w:t>
      </w:r>
    </w:p>
    <w:p w:rsidR="00F567CC" w:rsidRDefault="00F567CC" w:rsidP="00F567CC">
      <w:pPr>
        <w:pStyle w:val="Bullets"/>
        <w:rPr>
          <w:lang w:val="en-GB"/>
        </w:rPr>
      </w:pPr>
      <w:r>
        <w:rPr>
          <w:lang w:val="en-GB"/>
        </w:rPr>
        <w:t>Code of Banking Practice – covers Australian Bankers’ Association.</w:t>
      </w:r>
    </w:p>
    <w:p w:rsidR="00F567CC" w:rsidRDefault="00F567CC" w:rsidP="00F567CC">
      <w:pPr>
        <w:pStyle w:val="BoldBulTight0"/>
        <w:rPr>
          <w:lang w:val="en-GB"/>
        </w:rPr>
      </w:pPr>
      <w:r>
        <w:rPr>
          <w:lang w:val="en-GB"/>
        </w:rPr>
        <w:t>Treating customers fairly</w:t>
      </w:r>
    </w:p>
    <w:p w:rsidR="00F567CC" w:rsidRDefault="00F567CC" w:rsidP="00F567CC">
      <w:pPr>
        <w:rPr>
          <w:lang w:val="en-GB"/>
        </w:rPr>
      </w:pPr>
      <w:r>
        <w:rPr>
          <w:lang w:val="en-GB"/>
        </w:rPr>
        <w:t>When dealing with customer complaints it is essential that all customers are treated equally and there is legislation in place that ensures you do.</w:t>
      </w:r>
    </w:p>
    <w:p w:rsidR="005B392C" w:rsidRDefault="005B392C">
      <w:pPr>
        <w:spacing w:after="0" w:line="240" w:lineRule="auto"/>
        <w:rPr>
          <w:rFonts w:cstheme="majorBidi"/>
          <w:b/>
          <w:bCs/>
          <w:sz w:val="26"/>
          <w:szCs w:val="26"/>
          <w:lang w:val="en-GB"/>
        </w:rPr>
      </w:pPr>
      <w:r>
        <w:br w:type="page"/>
      </w:r>
    </w:p>
    <w:p w:rsidR="00F567CC" w:rsidRDefault="0013394C" w:rsidP="0013394C">
      <w:pPr>
        <w:pStyle w:val="Heading3"/>
      </w:pPr>
      <w:bookmarkStart w:id="157" w:name="_Toc408301110"/>
      <w:bookmarkStart w:id="158" w:name="_Toc444693463"/>
      <w:r>
        <w:lastRenderedPageBreak/>
        <w:t>Australian Standards</w:t>
      </w:r>
      <w:bookmarkEnd w:id="157"/>
      <w:bookmarkEnd w:id="158"/>
    </w:p>
    <w:p w:rsidR="0013394C" w:rsidRDefault="005B392C" w:rsidP="0013394C">
      <w:pPr>
        <w:rPr>
          <w:lang w:val="en-GB"/>
        </w:rPr>
      </w:pPr>
      <w:r>
        <w:rPr>
          <w:noProof/>
          <w:lang w:eastAsia="en-AU"/>
        </w:rPr>
        <w:drawing>
          <wp:anchor distT="0" distB="0" distL="114300" distR="114300" simplePos="0" relativeHeight="251786240" behindDoc="0" locked="0" layoutInCell="1" allowOverlap="1">
            <wp:simplePos x="0" y="0"/>
            <wp:positionH relativeFrom="page">
              <wp:posOffset>4486275</wp:posOffset>
            </wp:positionH>
            <wp:positionV relativeFrom="paragraph">
              <wp:posOffset>875030</wp:posOffset>
            </wp:positionV>
            <wp:extent cx="1762125" cy="1321435"/>
            <wp:effectExtent l="19050" t="0" r="9525"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australia_flag_perspective_800_wht.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762125" cy="1321435"/>
                    </a:xfrm>
                    <a:prstGeom prst="rect">
                      <a:avLst/>
                    </a:prstGeom>
                  </pic:spPr>
                </pic:pic>
              </a:graphicData>
            </a:graphic>
          </wp:anchor>
        </w:drawing>
      </w:r>
      <w:r w:rsidR="00F93B83">
        <w:rPr>
          <w:lang w:val="en-GB"/>
        </w:rPr>
        <w:t>Standards Australia is a non gov</w:t>
      </w:r>
      <w:r>
        <w:rPr>
          <w:lang w:val="en-GB"/>
        </w:rPr>
        <w:t>ernment organisation that aims t</w:t>
      </w:r>
      <w:r w:rsidR="00F93B83">
        <w:rPr>
          <w:lang w:val="en-GB"/>
        </w:rPr>
        <w:t>o improve the economic efficiency and international competitiveness of the nation and contribute to the safe and sustainable environment of the community. It exists to develop standards within organisations and industries that set out procedures designed to maintain the consistent safety, reliability and performance of products, services and systems.</w:t>
      </w:r>
    </w:p>
    <w:p w:rsidR="00F93B83" w:rsidRDefault="00F93B83" w:rsidP="00F93B83">
      <w:pPr>
        <w:pStyle w:val="BoldBulTight0"/>
        <w:rPr>
          <w:lang w:val="en-GB"/>
        </w:rPr>
      </w:pPr>
      <w:r>
        <w:rPr>
          <w:lang w:val="en-GB"/>
        </w:rPr>
        <w:t>Standards can be:</w:t>
      </w:r>
    </w:p>
    <w:p w:rsidR="00F93B83" w:rsidRDefault="00F93B83" w:rsidP="00F93B83">
      <w:pPr>
        <w:pStyle w:val="Bullets"/>
        <w:rPr>
          <w:lang w:val="en-GB"/>
        </w:rPr>
      </w:pPr>
      <w:r>
        <w:rPr>
          <w:lang w:val="en-GB"/>
        </w:rPr>
        <w:t>International</w:t>
      </w:r>
    </w:p>
    <w:p w:rsidR="00F93B83" w:rsidRDefault="00F93B83" w:rsidP="00F93B83">
      <w:pPr>
        <w:pStyle w:val="Bullets"/>
        <w:rPr>
          <w:lang w:val="en-GB"/>
        </w:rPr>
      </w:pPr>
      <w:r>
        <w:rPr>
          <w:lang w:val="en-GB"/>
        </w:rPr>
        <w:t>National</w:t>
      </w:r>
    </w:p>
    <w:p w:rsidR="00F93B83" w:rsidRDefault="00F93B83" w:rsidP="00F93B83">
      <w:pPr>
        <w:pStyle w:val="Bullets"/>
        <w:rPr>
          <w:lang w:val="en-GB"/>
        </w:rPr>
      </w:pPr>
      <w:r>
        <w:rPr>
          <w:lang w:val="en-GB"/>
        </w:rPr>
        <w:t>Regional.</w:t>
      </w:r>
    </w:p>
    <w:p w:rsidR="00F93B83" w:rsidRDefault="00F93B83" w:rsidP="00F93B83">
      <w:pPr>
        <w:rPr>
          <w:lang w:val="en-GB"/>
        </w:rPr>
      </w:pPr>
      <w:r>
        <w:rPr>
          <w:lang w:val="en-GB"/>
        </w:rPr>
        <w:t>For more information, visit the Standards Australia website at URL:</w:t>
      </w:r>
      <w:r w:rsidRPr="00F93B83">
        <w:t xml:space="preserve"> </w:t>
      </w:r>
      <w:r w:rsidRPr="008C5378">
        <w:rPr>
          <w:lang w:val="en-GB"/>
        </w:rPr>
        <w:t>https://www.accc.gov.au/</w:t>
      </w:r>
      <w:r>
        <w:rPr>
          <w:lang w:val="en-GB"/>
        </w:rPr>
        <w:t xml:space="preserve"> </w:t>
      </w:r>
    </w:p>
    <w:p w:rsidR="00F93B83" w:rsidRDefault="00F93B83" w:rsidP="00F93B83">
      <w:pPr>
        <w:pStyle w:val="Heading3"/>
      </w:pPr>
      <w:bookmarkStart w:id="159" w:name="_Toc408301111"/>
      <w:bookmarkStart w:id="160" w:name="_Toc444693464"/>
      <w:r>
        <w:t>Ombudsman</w:t>
      </w:r>
      <w:bookmarkEnd w:id="159"/>
      <w:bookmarkEnd w:id="160"/>
    </w:p>
    <w:p w:rsidR="00F93B83" w:rsidRDefault="00F93B83" w:rsidP="00F93B83">
      <w:pPr>
        <w:pStyle w:val="BoldBulTight0"/>
      </w:pPr>
      <w:r>
        <w:t>Commonwealth Ombudsman</w:t>
      </w:r>
    </w:p>
    <w:p w:rsidR="00F93B83" w:rsidRDefault="00F93B83" w:rsidP="00F93B83">
      <w:r>
        <w:t xml:space="preserve">The Commonwealth Ombudsman is a nationwide body that considers and investigates complaints from people who believe they have been treated unfairly by government agencies and uses negotiation to try to resolve complaints informally, outside the court system. </w:t>
      </w:r>
    </w:p>
    <w:p w:rsidR="00F93B83" w:rsidRDefault="00F93B83" w:rsidP="00F93B83">
      <w:pPr>
        <w:pStyle w:val="BoldBulTight0"/>
      </w:pPr>
      <w:r>
        <w:t>State Ombudsman</w:t>
      </w:r>
    </w:p>
    <w:p w:rsidR="00F93B83" w:rsidRDefault="00F93B83" w:rsidP="00F93B83">
      <w:r>
        <w:t>Each state has its own ombudsman which investigates complaints made about the government agencies within the state.</w:t>
      </w:r>
    </w:p>
    <w:p w:rsidR="00F93B83" w:rsidRPr="00F93B83" w:rsidRDefault="00F93B83" w:rsidP="00F93B83">
      <w:pPr>
        <w:pStyle w:val="BoldBulTight0"/>
      </w:pPr>
      <w:r>
        <w:t>Industry Ombudsman</w:t>
      </w:r>
    </w:p>
    <w:p w:rsidR="00F93B83" w:rsidRDefault="00F93B83" w:rsidP="00F93B83">
      <w:r>
        <w:t>There are a number of industry specific ombudsman that investigate complaints within their given industries.</w:t>
      </w:r>
    </w:p>
    <w:p w:rsidR="00F93B83" w:rsidRDefault="00F93B83" w:rsidP="00F93B83">
      <w:pPr>
        <w:pStyle w:val="Heading3"/>
      </w:pPr>
      <w:bookmarkStart w:id="161" w:name="_Toc408301112"/>
      <w:bookmarkStart w:id="162" w:name="_Toc444693465"/>
      <w:r>
        <w:t>Independent Commission Against Corruption (ICAC)</w:t>
      </w:r>
      <w:bookmarkEnd w:id="161"/>
      <w:bookmarkEnd w:id="162"/>
    </w:p>
    <w:p w:rsidR="00F93B83" w:rsidRDefault="00F93B83" w:rsidP="00F93B83">
      <w:r>
        <w:t>The ICAC was established in New South Wales in 1989 to investigate corruption within public administration.</w:t>
      </w:r>
    </w:p>
    <w:p w:rsidR="00F93B83" w:rsidRDefault="00F93B83" w:rsidP="00F93B83">
      <w:pPr>
        <w:pStyle w:val="Heading3"/>
      </w:pPr>
      <w:bookmarkStart w:id="163" w:name="_Toc408301113"/>
      <w:bookmarkStart w:id="164" w:name="_Toc444693466"/>
      <w:r>
        <w:t>Australian Human Rights Commission</w:t>
      </w:r>
      <w:bookmarkEnd w:id="163"/>
      <w:bookmarkEnd w:id="164"/>
    </w:p>
    <w:p w:rsidR="00F93B83" w:rsidRDefault="00F93B83" w:rsidP="00F93B83">
      <w:r>
        <w:t>Complaints relating to discriminatory treatment on grounds of race, sex and disability can be lodged here.</w:t>
      </w:r>
    </w:p>
    <w:p w:rsidR="00F93B83" w:rsidRDefault="00F93B83" w:rsidP="00F93B83">
      <w:pPr>
        <w:pStyle w:val="Heading3"/>
      </w:pPr>
      <w:bookmarkStart w:id="165" w:name="_Toc408301114"/>
      <w:bookmarkStart w:id="166" w:name="_Toc444693467"/>
      <w:r>
        <w:t>Police</w:t>
      </w:r>
      <w:bookmarkEnd w:id="165"/>
      <w:bookmarkEnd w:id="166"/>
    </w:p>
    <w:p w:rsidR="00F93B83" w:rsidRDefault="00F93B83" w:rsidP="00F93B83">
      <w:r>
        <w:t>Complaints of a criminal nature should be reported to the police.</w:t>
      </w:r>
    </w:p>
    <w:p w:rsidR="00F93B83" w:rsidRDefault="00F93B83" w:rsidP="00F93B83">
      <w:r>
        <w:t>Your organisation will have its own policy detailing the appointed persons in the hierarchy who make these referrals and the way in which they do so.</w:t>
      </w:r>
    </w:p>
    <w:p w:rsidR="001D7B9F" w:rsidRDefault="001D7B9F">
      <w:pPr>
        <w:spacing w:after="0" w:line="240" w:lineRule="auto"/>
        <w:rPr>
          <w:b/>
          <w:lang w:val="en-GB"/>
        </w:rPr>
      </w:pPr>
      <w:r>
        <w:rPr>
          <w:lang w:val="en-GB"/>
        </w:rPr>
        <w:br w:type="page"/>
      </w:r>
    </w:p>
    <w:p w:rsidR="00F93B83" w:rsidRDefault="00F93B83" w:rsidP="00F93B83">
      <w:pPr>
        <w:pStyle w:val="BoldBulTight0"/>
        <w:rPr>
          <w:lang w:val="en-GB"/>
        </w:rPr>
      </w:pPr>
      <w:r>
        <w:rPr>
          <w:lang w:val="en-GB"/>
        </w:rPr>
        <w:lastRenderedPageBreak/>
        <w:t>Other legislation that must be borne in mind when making resolution proposals includes:</w:t>
      </w:r>
    </w:p>
    <w:p w:rsidR="00F567CC" w:rsidRPr="00F567CC" w:rsidRDefault="00F567CC" w:rsidP="00F93B83">
      <w:pPr>
        <w:pStyle w:val="Bullets"/>
      </w:pPr>
      <w:r w:rsidRPr="00F567CC">
        <w:t>Disability Discrimination Act 1992</w:t>
      </w:r>
    </w:p>
    <w:p w:rsidR="00F567CC" w:rsidRPr="00F567CC" w:rsidRDefault="00F567CC" w:rsidP="00F567CC">
      <w:pPr>
        <w:pStyle w:val="Bullets"/>
      </w:pPr>
      <w:r w:rsidRPr="00F567CC">
        <w:t>Age Discrimination Act 2004</w:t>
      </w:r>
    </w:p>
    <w:p w:rsidR="00F567CC" w:rsidRPr="00F567CC" w:rsidRDefault="00F567CC" w:rsidP="00F567CC">
      <w:pPr>
        <w:pStyle w:val="Bullets"/>
      </w:pPr>
      <w:r w:rsidRPr="00F567CC">
        <w:t>Sex Discrimination Act 1984</w:t>
      </w:r>
    </w:p>
    <w:p w:rsidR="00F567CC" w:rsidRPr="00F567CC" w:rsidRDefault="00F567CC" w:rsidP="00F567CC">
      <w:pPr>
        <w:pStyle w:val="Bullets"/>
      </w:pPr>
      <w:r w:rsidRPr="00F567CC">
        <w:t xml:space="preserve">Racial Discrimination Act </w:t>
      </w:r>
      <w:r w:rsidR="00322CDB">
        <w:t>1975</w:t>
      </w:r>
    </w:p>
    <w:p w:rsidR="00F567CC" w:rsidRPr="00F567CC" w:rsidRDefault="00F567CC" w:rsidP="00F567CC">
      <w:pPr>
        <w:pStyle w:val="Bullets"/>
      </w:pPr>
      <w:r w:rsidRPr="00F567CC">
        <w:t>Privacy Act 1988</w:t>
      </w:r>
    </w:p>
    <w:p w:rsidR="00F567CC" w:rsidRDefault="00F567CC" w:rsidP="00F567CC">
      <w:pPr>
        <w:pStyle w:val="Bullets"/>
      </w:pPr>
      <w:r w:rsidRPr="00F567CC">
        <w:t xml:space="preserve">WHS policies, procedures and programs. </w:t>
      </w:r>
    </w:p>
    <w:p w:rsidR="00F93B83" w:rsidRDefault="00F93B83" w:rsidP="00F93B83">
      <w:pPr>
        <w:pStyle w:val="Heading3"/>
      </w:pPr>
      <w:bookmarkStart w:id="167" w:name="_Toc408301115"/>
      <w:bookmarkStart w:id="168" w:name="_Toc444693468"/>
      <w:r>
        <w:t>Non-negotiable matters</w:t>
      </w:r>
      <w:bookmarkEnd w:id="167"/>
      <w:bookmarkEnd w:id="168"/>
    </w:p>
    <w:p w:rsidR="00F93B83" w:rsidRDefault="00F93B83" w:rsidP="00F93B83">
      <w:pPr>
        <w:rPr>
          <w:lang w:val="en-GB"/>
        </w:rPr>
      </w:pPr>
      <w:r>
        <w:rPr>
          <w:lang w:val="en-GB"/>
        </w:rPr>
        <w:t>You may find that sometime you just cannot find a solution to a complaint with which the customer is satisfied.  You should not give up at the first stage of rejection but you need to be able to identify when the matter is beyond your control or authority, or it needs to be referred to the relevant personnel within your organisation or to an external body.</w:t>
      </w:r>
    </w:p>
    <w:p w:rsidR="00E75489" w:rsidRPr="00F93B83" w:rsidRDefault="00E75489" w:rsidP="00F93B83">
      <w:pPr>
        <w:rPr>
          <w:lang w:val="en-GB"/>
        </w:rPr>
      </w:pPr>
      <w:r>
        <w:rPr>
          <w:lang w:val="en-GB"/>
        </w:rPr>
        <w:t>This may be evident from the beginning of the life of the complaint, for example it may be a criminal matter and the police must be required immediately. Barriers to a resolution might occur if the customer adds more issues to the complaint, or if negotiations fail. You need to be able to judge when the matter becomes non-negotiable and refer it to the relevant authority immediately. If you are unsure of to whom it should be referred, ask your supervisor.</w:t>
      </w:r>
    </w:p>
    <w:p w:rsidR="00F567CC" w:rsidRDefault="00F567CC">
      <w:pPr>
        <w:spacing w:after="0" w:line="240" w:lineRule="auto"/>
      </w:pPr>
    </w:p>
    <w:p w:rsidR="00F567CC" w:rsidRPr="00F567CC" w:rsidRDefault="005B392C">
      <w:pPr>
        <w:spacing w:after="0" w:line="240" w:lineRule="auto"/>
      </w:pPr>
      <w:r>
        <w:rPr>
          <w:noProof/>
          <w:lang w:eastAsia="en-AU"/>
        </w:rPr>
        <w:drawing>
          <wp:anchor distT="0" distB="0" distL="114300" distR="114300" simplePos="0" relativeHeight="251788288" behindDoc="0" locked="0" layoutInCell="1" allowOverlap="1">
            <wp:simplePos x="0" y="0"/>
            <wp:positionH relativeFrom="column">
              <wp:posOffset>2381250</wp:posOffset>
            </wp:positionH>
            <wp:positionV relativeFrom="paragraph">
              <wp:posOffset>85725</wp:posOffset>
            </wp:positionV>
            <wp:extent cx="3133725" cy="2352675"/>
            <wp:effectExtent l="0" t="0" r="0" b="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barrier_wall_limit.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133725" cy="2352675"/>
                    </a:xfrm>
                    <a:prstGeom prst="rect">
                      <a:avLst/>
                    </a:prstGeom>
                  </pic:spPr>
                </pic:pic>
              </a:graphicData>
            </a:graphic>
          </wp:anchor>
        </w:drawing>
      </w:r>
    </w:p>
    <w:p w:rsidR="00F22176" w:rsidRPr="00F567CC" w:rsidRDefault="00F22176">
      <w:pPr>
        <w:spacing w:after="0" w:line="240" w:lineRule="auto"/>
      </w:pPr>
      <w:r>
        <w:br w:type="page"/>
      </w:r>
    </w:p>
    <w:p w:rsidR="006C1AE2" w:rsidRPr="006C1AE2" w:rsidRDefault="0005426C" w:rsidP="0074586A">
      <w:pPr>
        <w:pStyle w:val="Heading3"/>
      </w:pPr>
      <w:bookmarkStart w:id="169" w:name="_Toc408301116"/>
      <w:bookmarkStart w:id="170" w:name="_Toc444693469"/>
      <w:r w:rsidRPr="005B7C76">
        <w:lastRenderedPageBreak/>
        <w:t xml:space="preserve">Activity </w:t>
      </w:r>
      <w:r w:rsidR="001D7B9F">
        <w:t>3C</w:t>
      </w:r>
      <w:bookmarkEnd w:id="169"/>
      <w:bookmarkEnd w:id="170"/>
    </w:p>
    <w:p w:rsidR="00390542" w:rsidRDefault="007C6DB8" w:rsidP="00390542">
      <w:pPr>
        <w:rPr>
          <w:b/>
          <w:color w:val="FF0000"/>
        </w:rPr>
      </w:pPr>
      <w:r>
        <w:rPr>
          <w:b/>
          <w:noProof/>
          <w:color w:val="FF0000"/>
          <w:lang w:eastAsia="en-AU"/>
        </w:rPr>
        <w:drawing>
          <wp:anchor distT="0" distB="0" distL="114300" distR="114300" simplePos="0" relativeHeight="2516981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2A52DD" w:rsidRPr="006C1AE2" w:rsidRDefault="002A52DD" w:rsidP="002A52DD">
      <w:pPr>
        <w:pStyle w:val="Heading3"/>
      </w:pPr>
      <w:bookmarkStart w:id="171" w:name="_Toc408301117"/>
      <w:bookmarkStart w:id="172" w:name="_Toc444693470"/>
      <w:r>
        <w:lastRenderedPageBreak/>
        <w:t>Skills and Knowledge Activity</w:t>
      </w:r>
      <w:bookmarkEnd w:id="171"/>
      <w:bookmarkEnd w:id="172"/>
    </w:p>
    <w:p w:rsidR="002A52DD" w:rsidRDefault="002A52DD" w:rsidP="002A52DD">
      <w:pPr>
        <w:rPr>
          <w:b/>
          <w:color w:val="FF0000"/>
        </w:rPr>
      </w:pPr>
      <w:r>
        <w:rPr>
          <w:b/>
          <w:noProof/>
          <w:color w:val="FF0000"/>
          <w:lang w:eastAsia="en-AU"/>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73" w:name="_Toc326743832"/>
      <w:bookmarkStart w:id="174" w:name="_Toc330309176"/>
      <w:bookmarkStart w:id="175" w:name="_Toc338606027"/>
      <w:bookmarkStart w:id="176" w:name="_Toc338792185"/>
      <w:bookmarkStart w:id="177" w:name="_Toc348021071"/>
      <w:bookmarkStart w:id="178" w:name="_Toc408301118"/>
      <w:bookmarkStart w:id="179" w:name="_Toc444693471"/>
      <w:r>
        <w:t>Major Activity – An opportunity to revise the unit</w:t>
      </w:r>
      <w:bookmarkEnd w:id="173"/>
      <w:bookmarkEnd w:id="174"/>
      <w:bookmarkEnd w:id="175"/>
      <w:bookmarkEnd w:id="176"/>
      <w:bookmarkEnd w:id="177"/>
      <w:bookmarkEnd w:id="178"/>
      <w:bookmarkEnd w:id="179"/>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6C1AE2">
        <w:rPr>
          <w:lang w:val="en-US"/>
        </w:rPr>
        <w:t>‘</w:t>
      </w:r>
      <w:r w:rsidR="005B62CF">
        <w:rPr>
          <w:lang w:val="en-US"/>
        </w:rPr>
        <w:t>Process customer complaints</w:t>
      </w:r>
      <w:r>
        <w:rPr>
          <w:lang w:val="en-US"/>
        </w:rPr>
        <w:t>'</w:t>
      </w:r>
      <w:r w:rsidR="00C31F98">
        <w:rPr>
          <w:lang w:val="en-US"/>
        </w:rPr>
        <w:t>.</w:t>
      </w:r>
    </w:p>
    <w:p w:rsidR="006C1AE2" w:rsidRDefault="007C3FE7" w:rsidP="006C1AE2">
      <w:pPr>
        <w:rPr>
          <w:b/>
          <w:bCs/>
          <w:color w:val="C00000"/>
        </w:rPr>
      </w:pPr>
      <w:r>
        <w:rPr>
          <w:b/>
          <w:bCs/>
          <w:noProof/>
          <w:color w:val="C00000"/>
          <w:lang w:eastAsia="en-AU"/>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4"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180" w:name="_Toc408301119"/>
      <w:bookmarkStart w:id="181" w:name="_Toc444693472"/>
      <w:r>
        <w:lastRenderedPageBreak/>
        <w:t>References</w:t>
      </w:r>
      <w:bookmarkEnd w:id="180"/>
      <w:bookmarkEnd w:id="181"/>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427655" w:rsidRDefault="00E01FEE" w:rsidP="00427655">
      <w:r w:rsidRPr="005B392C">
        <w:rPr>
          <w:b/>
        </w:rPr>
        <w:t>10 Tips for Handling Customer Complaints.</w:t>
      </w:r>
      <w:r w:rsidRPr="005B392C">
        <w:rPr>
          <w:b/>
        </w:rPr>
        <w:br/>
        <w:t>The Thriving Small Business.</w:t>
      </w:r>
      <w:r>
        <w:br/>
      </w:r>
      <w:r w:rsidR="005B392C">
        <w:t xml:space="preserve">URL: </w:t>
      </w:r>
      <w:r w:rsidR="000E2B5B">
        <w:t xml:space="preserve"> </w:t>
      </w:r>
      <w:r w:rsidRPr="00E01FEE">
        <w:t>http://thethrivingsmallbusiness.com/customer-complaint-procedures/</w:t>
      </w:r>
      <w:r w:rsidR="000E2B5B">
        <w:t>&gt;</w:t>
      </w:r>
      <w:r>
        <w:br/>
        <w:t>Access date 15.12.2014</w:t>
      </w:r>
    </w:p>
    <w:p w:rsidR="00E01FEE" w:rsidRDefault="000E2B5B" w:rsidP="00427655">
      <w:r w:rsidRPr="005B392C">
        <w:rPr>
          <w:b/>
        </w:rPr>
        <w:t>Australian Consumer Law</w:t>
      </w:r>
      <w:r>
        <w:br/>
      </w:r>
      <w:r w:rsidR="005B392C">
        <w:t xml:space="preserve">URL: </w:t>
      </w:r>
      <w:r w:rsidRPr="000E2B5B">
        <w:t>http://www.consumerlaw.gov.au/content/Content.aspx?doc=home.htm</w:t>
      </w:r>
      <w:r>
        <w:t xml:space="preserve">&gt; </w:t>
      </w:r>
      <w:r>
        <w:br/>
        <w:t>Access date 15.12.2014</w:t>
      </w:r>
    </w:p>
    <w:p w:rsidR="00F0001E" w:rsidRDefault="00F0001E" w:rsidP="00427655">
      <w:r w:rsidRPr="005B392C">
        <w:rPr>
          <w:b/>
        </w:rPr>
        <w:t>Australian Competition and Consumer Commission</w:t>
      </w:r>
      <w:r w:rsidRPr="005B392C">
        <w:rPr>
          <w:b/>
        </w:rPr>
        <w:br/>
        <w:t>Consumers’ rights and obligations</w:t>
      </w:r>
      <w:r>
        <w:br/>
      </w:r>
      <w:r w:rsidR="005B392C">
        <w:t xml:space="preserve">URL: </w:t>
      </w:r>
      <w:r w:rsidRPr="00F0001E">
        <w:t xml:space="preserve"> https://www.accc.gov.au/business/treating-customers-fairly/consumers-rights-obligations</w:t>
      </w:r>
      <w:r>
        <w:t xml:space="preserve">&gt; </w:t>
      </w:r>
      <w:r>
        <w:br/>
        <w:t>Access date 15.12.2014</w:t>
      </w:r>
    </w:p>
    <w:p w:rsidR="009141F5" w:rsidRDefault="00A32DEE" w:rsidP="00427655">
      <w:r w:rsidRPr="005B392C">
        <w:rPr>
          <w:b/>
        </w:rPr>
        <w:t>Boulia Shire Council</w:t>
      </w:r>
      <w:r w:rsidRPr="005B392C">
        <w:rPr>
          <w:b/>
        </w:rPr>
        <w:br/>
        <w:t>Complaints Management Policy and Process</w:t>
      </w:r>
      <w:r>
        <w:br/>
      </w:r>
      <w:r w:rsidR="005B392C">
        <w:t xml:space="preserve">URL: </w:t>
      </w:r>
      <w:r w:rsidRPr="00A32DEE">
        <w:t>http://www.boulia.qld.gov.au/complaints-register</w:t>
      </w:r>
      <w:r w:rsidR="009141F5">
        <w:t>&gt;</w:t>
      </w:r>
      <w:r w:rsidR="001D7B9F">
        <w:br/>
        <w:t>Access date 16.12.2014</w:t>
      </w:r>
      <w:r w:rsidR="001D7B9F">
        <w:br/>
      </w:r>
      <w:r w:rsidR="001D7B9F">
        <w:br/>
      </w:r>
      <w:r w:rsidR="009141F5" w:rsidRPr="005B392C">
        <w:rPr>
          <w:b/>
        </w:rPr>
        <w:t>Office of the Australian Information Commissioner</w:t>
      </w:r>
      <w:r w:rsidR="009141F5">
        <w:br/>
      </w:r>
      <w:r w:rsidR="005B392C">
        <w:t xml:space="preserve">URL: </w:t>
      </w:r>
      <w:r w:rsidR="009141F5" w:rsidRPr="009141F5">
        <w:t>http://www.oaic.gov.au/</w:t>
      </w:r>
      <w:r w:rsidR="009141F5">
        <w:t>&gt;</w:t>
      </w:r>
      <w:r w:rsidR="009141F5" w:rsidRPr="009141F5">
        <w:t xml:space="preserve"> </w:t>
      </w:r>
      <w:r w:rsidR="009141F5">
        <w:br/>
        <w:t>Access date 16.12.2014</w:t>
      </w:r>
    </w:p>
    <w:p w:rsidR="009141F5" w:rsidRDefault="009141F5" w:rsidP="00427655">
      <w:r w:rsidRPr="005B392C">
        <w:rPr>
          <w:b/>
        </w:rPr>
        <w:t>ASIC</w:t>
      </w:r>
      <w:r w:rsidRPr="005B392C">
        <w:rPr>
          <w:b/>
        </w:rPr>
        <w:br/>
        <w:t>How to complain</w:t>
      </w:r>
      <w:r>
        <w:br/>
      </w:r>
      <w:r w:rsidR="005B392C">
        <w:t xml:space="preserve">URL: </w:t>
      </w:r>
      <w:r w:rsidRPr="009141F5">
        <w:t>http://www.asic.gov.au/about-asic/contact-us/how-to-complain/</w:t>
      </w:r>
      <w:r>
        <w:t>&gt;</w:t>
      </w:r>
      <w:r>
        <w:br/>
        <w:t xml:space="preserve">Access date 16.12.2014 </w:t>
      </w:r>
    </w:p>
    <w:p w:rsidR="009141F5" w:rsidRDefault="00B1122E" w:rsidP="00427655">
      <w:r w:rsidRPr="005B392C">
        <w:rPr>
          <w:b/>
        </w:rPr>
        <w:t>Commonwealth Ombudsman</w:t>
      </w:r>
      <w:r w:rsidRPr="005B392C">
        <w:rPr>
          <w:b/>
        </w:rPr>
        <w:br/>
        <w:t>Making a complaint</w:t>
      </w:r>
      <w:r>
        <w:br/>
      </w:r>
      <w:r w:rsidR="005B392C">
        <w:t xml:space="preserve">URL: </w:t>
      </w:r>
      <w:r w:rsidRPr="00B1122E">
        <w:t>http://www.ombudsman.gov.au/pages/making-a-complaint/</w:t>
      </w:r>
      <w:r>
        <w:t xml:space="preserve">&gt; </w:t>
      </w:r>
      <w:r>
        <w:br/>
        <w:t>Access date 16.12.2014</w:t>
      </w:r>
    </w:p>
    <w:p w:rsidR="001D7B9F" w:rsidRDefault="001D7B9F" w:rsidP="00427655">
      <w:r w:rsidRPr="005B392C">
        <w:rPr>
          <w:b/>
        </w:rPr>
        <w:t>Standards Australia</w:t>
      </w:r>
      <w:r>
        <w:br/>
      </w:r>
      <w:r w:rsidR="005B392C">
        <w:t xml:space="preserve">URL: </w:t>
      </w:r>
      <w:r w:rsidRPr="001D7B9F">
        <w:t>http://www.standards.org.au</w:t>
      </w:r>
      <w:r>
        <w:t>&gt;</w:t>
      </w:r>
      <w:r>
        <w:br/>
        <w:t>Access date 18.12.2014</w:t>
      </w:r>
    </w:p>
    <w:p w:rsidR="009141F5" w:rsidRPr="00427655" w:rsidRDefault="009141F5" w:rsidP="00427655"/>
    <w:sectPr w:rsidR="009141F5" w:rsidRPr="00427655" w:rsidSect="00BD5269">
      <w:headerReference w:type="default" r:id="rId45"/>
      <w:pgSz w:w="11906" w:h="16838"/>
      <w:pgMar w:top="1440" w:right="1134"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CC3" w:rsidRDefault="002D4CC3" w:rsidP="009F3A3C">
      <w:pPr>
        <w:spacing w:after="0" w:line="240" w:lineRule="auto"/>
      </w:pPr>
      <w:r>
        <w:separator/>
      </w:r>
    </w:p>
  </w:endnote>
  <w:endnote w:type="continuationSeparator" w:id="0">
    <w:p w:rsidR="002D4CC3" w:rsidRDefault="002D4CC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CC3" w:rsidRDefault="002D4CC3" w:rsidP="009F3A3C">
      <w:pPr>
        <w:spacing w:after="0" w:line="240" w:lineRule="auto"/>
      </w:pPr>
      <w:r>
        <w:separator/>
      </w:r>
    </w:p>
  </w:footnote>
  <w:footnote w:type="continuationSeparator" w:id="0">
    <w:p w:rsidR="002D4CC3" w:rsidRDefault="002D4CC3"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607435" w:rsidRDefault="00607435">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B27CBA">
          <w:fldChar w:fldCharType="begin"/>
        </w:r>
        <w:r>
          <w:instrText xml:space="preserve"> PAGE   \* MERGEFORMAT </w:instrText>
        </w:r>
        <w:r w:rsidR="00B27CBA">
          <w:fldChar w:fldCharType="separate"/>
        </w:r>
        <w:r w:rsidR="00322CDB" w:rsidRPr="00322CDB">
          <w:rPr>
            <w:b/>
            <w:noProof/>
          </w:rPr>
          <w:t>45</w:t>
        </w:r>
        <w:r w:rsidR="00B27CBA">
          <w:rPr>
            <w:b/>
            <w:noProof/>
          </w:rPr>
          <w:fldChar w:fldCharType="end"/>
        </w:r>
      </w:p>
    </w:sdtContent>
  </w:sdt>
  <w:p w:rsidR="00607435" w:rsidRPr="009F3A3C" w:rsidRDefault="00607435"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8CB7565"/>
    <w:multiLevelType w:val="hybridMultilevel"/>
    <w:tmpl w:val="A144517E"/>
    <w:lvl w:ilvl="0" w:tplc="E0383DD8">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F986AE9"/>
    <w:multiLevelType w:val="hybridMultilevel"/>
    <w:tmpl w:val="3224FB34"/>
    <w:lvl w:ilvl="0" w:tplc="A0B86000">
      <w:start w:val="1"/>
      <w:numFmt w:val="bullet"/>
      <w:pStyle w:val="TableListBullet"/>
      <w:lvlText w:val=""/>
      <w:lvlJc w:val="left"/>
      <w:pPr>
        <w:tabs>
          <w:tab w:val="num" w:pos="360"/>
        </w:tabs>
        <w:ind w:left="360" w:hanging="360"/>
      </w:pPr>
      <w:rPr>
        <w:rFonts w:ascii="Webdings" w:hAnsi="Webdings" w:hint="default"/>
        <w:color w:val="808080"/>
        <w:sz w:val="20"/>
      </w:rPr>
    </w:lvl>
    <w:lvl w:ilvl="1" w:tplc="50985874" w:tentative="1">
      <w:start w:val="1"/>
      <w:numFmt w:val="bullet"/>
      <w:lvlText w:val="o"/>
      <w:lvlJc w:val="left"/>
      <w:pPr>
        <w:tabs>
          <w:tab w:val="num" w:pos="1440"/>
        </w:tabs>
        <w:ind w:left="1440" w:hanging="360"/>
      </w:pPr>
      <w:rPr>
        <w:rFonts w:ascii="Courier New" w:hAnsi="Courier New" w:cs="Courier New" w:hint="default"/>
      </w:rPr>
    </w:lvl>
    <w:lvl w:ilvl="2" w:tplc="C1C6704E" w:tentative="1">
      <w:start w:val="1"/>
      <w:numFmt w:val="bullet"/>
      <w:lvlText w:val=""/>
      <w:lvlJc w:val="left"/>
      <w:pPr>
        <w:tabs>
          <w:tab w:val="num" w:pos="2160"/>
        </w:tabs>
        <w:ind w:left="2160" w:hanging="360"/>
      </w:pPr>
      <w:rPr>
        <w:rFonts w:ascii="Wingdings" w:hAnsi="Wingdings" w:hint="default"/>
      </w:rPr>
    </w:lvl>
    <w:lvl w:ilvl="3" w:tplc="F6A85060" w:tentative="1">
      <w:start w:val="1"/>
      <w:numFmt w:val="bullet"/>
      <w:lvlText w:val=""/>
      <w:lvlJc w:val="left"/>
      <w:pPr>
        <w:tabs>
          <w:tab w:val="num" w:pos="2880"/>
        </w:tabs>
        <w:ind w:left="2880" w:hanging="360"/>
      </w:pPr>
      <w:rPr>
        <w:rFonts w:ascii="Symbol" w:hAnsi="Symbol" w:hint="default"/>
      </w:rPr>
    </w:lvl>
    <w:lvl w:ilvl="4" w:tplc="E4FAF50E" w:tentative="1">
      <w:start w:val="1"/>
      <w:numFmt w:val="bullet"/>
      <w:lvlText w:val="o"/>
      <w:lvlJc w:val="left"/>
      <w:pPr>
        <w:tabs>
          <w:tab w:val="num" w:pos="3600"/>
        </w:tabs>
        <w:ind w:left="3600" w:hanging="360"/>
      </w:pPr>
      <w:rPr>
        <w:rFonts w:ascii="Courier New" w:hAnsi="Courier New" w:cs="Courier New" w:hint="default"/>
      </w:rPr>
    </w:lvl>
    <w:lvl w:ilvl="5" w:tplc="DE96D276" w:tentative="1">
      <w:start w:val="1"/>
      <w:numFmt w:val="bullet"/>
      <w:lvlText w:val=""/>
      <w:lvlJc w:val="left"/>
      <w:pPr>
        <w:tabs>
          <w:tab w:val="num" w:pos="4320"/>
        </w:tabs>
        <w:ind w:left="4320" w:hanging="360"/>
      </w:pPr>
      <w:rPr>
        <w:rFonts w:ascii="Wingdings" w:hAnsi="Wingdings" w:hint="default"/>
      </w:rPr>
    </w:lvl>
    <w:lvl w:ilvl="6" w:tplc="84201F4A" w:tentative="1">
      <w:start w:val="1"/>
      <w:numFmt w:val="bullet"/>
      <w:lvlText w:val=""/>
      <w:lvlJc w:val="left"/>
      <w:pPr>
        <w:tabs>
          <w:tab w:val="num" w:pos="5040"/>
        </w:tabs>
        <w:ind w:left="5040" w:hanging="360"/>
      </w:pPr>
      <w:rPr>
        <w:rFonts w:ascii="Symbol" w:hAnsi="Symbol" w:hint="default"/>
      </w:rPr>
    </w:lvl>
    <w:lvl w:ilvl="7" w:tplc="A9361C38" w:tentative="1">
      <w:start w:val="1"/>
      <w:numFmt w:val="bullet"/>
      <w:lvlText w:val="o"/>
      <w:lvlJc w:val="left"/>
      <w:pPr>
        <w:tabs>
          <w:tab w:val="num" w:pos="5760"/>
        </w:tabs>
        <w:ind w:left="5760" w:hanging="360"/>
      </w:pPr>
      <w:rPr>
        <w:rFonts w:ascii="Courier New" w:hAnsi="Courier New" w:cs="Courier New" w:hint="default"/>
      </w:rPr>
    </w:lvl>
    <w:lvl w:ilvl="8" w:tplc="0008AA56" w:tentative="1">
      <w:start w:val="1"/>
      <w:numFmt w:val="bullet"/>
      <w:lvlText w:val=""/>
      <w:lvlJc w:val="left"/>
      <w:pPr>
        <w:tabs>
          <w:tab w:val="num" w:pos="6480"/>
        </w:tabs>
        <w:ind w:left="6480" w:hanging="360"/>
      </w:pPr>
      <w:rPr>
        <w:rFonts w:ascii="Wingdings" w:hAnsi="Wingdings" w:hint="default"/>
      </w:r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AB52930"/>
    <w:multiLevelType w:val="hybridMultilevel"/>
    <w:tmpl w:val="A4B0860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B273AAE"/>
    <w:multiLevelType w:val="hybridMultilevel"/>
    <w:tmpl w:val="516E4C58"/>
    <w:lvl w:ilvl="0" w:tplc="331660A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638C31FE"/>
    <w:multiLevelType w:val="hybridMultilevel"/>
    <w:tmpl w:val="0D76C0CE"/>
    <w:lvl w:ilvl="0" w:tplc="36F859D4">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6E9349D2"/>
    <w:multiLevelType w:val="hybridMultilevel"/>
    <w:tmpl w:val="6A9423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FDE5B8A"/>
    <w:multiLevelType w:val="hybridMultilevel"/>
    <w:tmpl w:val="EB2A4A8E"/>
    <w:lvl w:ilvl="0" w:tplc="B194329E">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72143EB4"/>
    <w:multiLevelType w:val="hybridMultilevel"/>
    <w:tmpl w:val="87DC89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9615D34"/>
    <w:multiLevelType w:val="hybridMultilevel"/>
    <w:tmpl w:val="9FF85A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2"/>
  </w:num>
  <w:num w:numId="5">
    <w:abstractNumId w:val="3"/>
  </w:num>
  <w:num w:numId="6">
    <w:abstractNumId w:val="6"/>
  </w:num>
  <w:num w:numId="7">
    <w:abstractNumId w:val="16"/>
    <w:lvlOverride w:ilvl="0">
      <w:startOverride w:val="1"/>
    </w:lvlOverride>
  </w:num>
  <w:num w:numId="8">
    <w:abstractNumId w:val="7"/>
    <w:lvlOverride w:ilvl="0">
      <w:startOverride w:val="1"/>
    </w:lvlOverride>
  </w:num>
  <w:num w:numId="9">
    <w:abstractNumId w:val="2"/>
  </w:num>
  <w:num w:numId="10">
    <w:abstractNumId w:val="9"/>
  </w:num>
  <w:num w:numId="11">
    <w:abstractNumId w:val="1"/>
  </w:num>
  <w:num w:numId="12">
    <w:abstractNumId w:val="10"/>
  </w:num>
  <w:num w:numId="13">
    <w:abstractNumId w:val="13"/>
  </w:num>
  <w:num w:numId="14">
    <w:abstractNumId w:val="8"/>
  </w:num>
  <w:num w:numId="15">
    <w:abstractNumId w:val="11"/>
  </w:num>
  <w:num w:numId="16">
    <w:abstractNumId w:val="14"/>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2879"/>
    <w:rsid w:val="00013E61"/>
    <w:rsid w:val="000169B3"/>
    <w:rsid w:val="00020FC3"/>
    <w:rsid w:val="0002128B"/>
    <w:rsid w:val="0002759C"/>
    <w:rsid w:val="00044A8C"/>
    <w:rsid w:val="000536AE"/>
    <w:rsid w:val="0005426C"/>
    <w:rsid w:val="00057DD4"/>
    <w:rsid w:val="000662DD"/>
    <w:rsid w:val="00076318"/>
    <w:rsid w:val="00081759"/>
    <w:rsid w:val="00081C0B"/>
    <w:rsid w:val="00091806"/>
    <w:rsid w:val="000B75E0"/>
    <w:rsid w:val="000C2556"/>
    <w:rsid w:val="000D0681"/>
    <w:rsid w:val="000D3EC5"/>
    <w:rsid w:val="000D475A"/>
    <w:rsid w:val="000E2B5B"/>
    <w:rsid w:val="000F25EA"/>
    <w:rsid w:val="00104A72"/>
    <w:rsid w:val="00104E02"/>
    <w:rsid w:val="0011445F"/>
    <w:rsid w:val="00133465"/>
    <w:rsid w:val="0013394C"/>
    <w:rsid w:val="00143637"/>
    <w:rsid w:val="0014761A"/>
    <w:rsid w:val="001575B4"/>
    <w:rsid w:val="00166150"/>
    <w:rsid w:val="001703A8"/>
    <w:rsid w:val="00174889"/>
    <w:rsid w:val="00183771"/>
    <w:rsid w:val="001904D6"/>
    <w:rsid w:val="00190918"/>
    <w:rsid w:val="00192FBE"/>
    <w:rsid w:val="001A0120"/>
    <w:rsid w:val="001A2DAE"/>
    <w:rsid w:val="001A61E8"/>
    <w:rsid w:val="001B5F58"/>
    <w:rsid w:val="001B7EEA"/>
    <w:rsid w:val="001C2823"/>
    <w:rsid w:val="001C6E18"/>
    <w:rsid w:val="001D525F"/>
    <w:rsid w:val="001D6D73"/>
    <w:rsid w:val="001D7754"/>
    <w:rsid w:val="001D7B9F"/>
    <w:rsid w:val="001E01A2"/>
    <w:rsid w:val="00200838"/>
    <w:rsid w:val="002107E3"/>
    <w:rsid w:val="00213423"/>
    <w:rsid w:val="00224A23"/>
    <w:rsid w:val="002272FD"/>
    <w:rsid w:val="002359D2"/>
    <w:rsid w:val="00244445"/>
    <w:rsid w:val="0025325E"/>
    <w:rsid w:val="00254B89"/>
    <w:rsid w:val="0026163F"/>
    <w:rsid w:val="00261A58"/>
    <w:rsid w:val="00267058"/>
    <w:rsid w:val="0027163B"/>
    <w:rsid w:val="00274265"/>
    <w:rsid w:val="00276660"/>
    <w:rsid w:val="00277FE0"/>
    <w:rsid w:val="0028246C"/>
    <w:rsid w:val="00282E07"/>
    <w:rsid w:val="00283120"/>
    <w:rsid w:val="002A24EB"/>
    <w:rsid w:val="002A52DD"/>
    <w:rsid w:val="002A542A"/>
    <w:rsid w:val="002A7A0B"/>
    <w:rsid w:val="002C4426"/>
    <w:rsid w:val="002C5702"/>
    <w:rsid w:val="002D3CFD"/>
    <w:rsid w:val="002D4CC3"/>
    <w:rsid w:val="002E0F3D"/>
    <w:rsid w:val="002F51F5"/>
    <w:rsid w:val="0030205B"/>
    <w:rsid w:val="00304280"/>
    <w:rsid w:val="003049E2"/>
    <w:rsid w:val="00305318"/>
    <w:rsid w:val="00305E76"/>
    <w:rsid w:val="003061AB"/>
    <w:rsid w:val="00311E55"/>
    <w:rsid w:val="00314AA6"/>
    <w:rsid w:val="00320B48"/>
    <w:rsid w:val="0032130C"/>
    <w:rsid w:val="00322CDB"/>
    <w:rsid w:val="003233C6"/>
    <w:rsid w:val="003464E8"/>
    <w:rsid w:val="0035414D"/>
    <w:rsid w:val="00354671"/>
    <w:rsid w:val="00355AF1"/>
    <w:rsid w:val="003642D9"/>
    <w:rsid w:val="003654CA"/>
    <w:rsid w:val="00370961"/>
    <w:rsid w:val="00373937"/>
    <w:rsid w:val="003822EF"/>
    <w:rsid w:val="00390542"/>
    <w:rsid w:val="00392242"/>
    <w:rsid w:val="003B05F3"/>
    <w:rsid w:val="003B1C78"/>
    <w:rsid w:val="003B4729"/>
    <w:rsid w:val="003C05E0"/>
    <w:rsid w:val="003C37ED"/>
    <w:rsid w:val="003C4F3F"/>
    <w:rsid w:val="003D3307"/>
    <w:rsid w:val="003D4574"/>
    <w:rsid w:val="003D6383"/>
    <w:rsid w:val="003E23C8"/>
    <w:rsid w:val="00403321"/>
    <w:rsid w:val="00407BB7"/>
    <w:rsid w:val="00427655"/>
    <w:rsid w:val="004314A5"/>
    <w:rsid w:val="004432EF"/>
    <w:rsid w:val="00446812"/>
    <w:rsid w:val="0045161E"/>
    <w:rsid w:val="004841C9"/>
    <w:rsid w:val="00484353"/>
    <w:rsid w:val="00492D4D"/>
    <w:rsid w:val="00496E9E"/>
    <w:rsid w:val="00497753"/>
    <w:rsid w:val="004A3F63"/>
    <w:rsid w:val="004A62D8"/>
    <w:rsid w:val="004B1565"/>
    <w:rsid w:val="004B51EB"/>
    <w:rsid w:val="004D1201"/>
    <w:rsid w:val="004D12D0"/>
    <w:rsid w:val="004D17B0"/>
    <w:rsid w:val="004D3414"/>
    <w:rsid w:val="004D781A"/>
    <w:rsid w:val="004D7BE5"/>
    <w:rsid w:val="004E7F96"/>
    <w:rsid w:val="004F2284"/>
    <w:rsid w:val="004F6D87"/>
    <w:rsid w:val="0050277C"/>
    <w:rsid w:val="005045B3"/>
    <w:rsid w:val="00504B0F"/>
    <w:rsid w:val="00517569"/>
    <w:rsid w:val="00517B8A"/>
    <w:rsid w:val="00522441"/>
    <w:rsid w:val="00522A84"/>
    <w:rsid w:val="005275B7"/>
    <w:rsid w:val="00530B29"/>
    <w:rsid w:val="00543149"/>
    <w:rsid w:val="0055414D"/>
    <w:rsid w:val="00554FEC"/>
    <w:rsid w:val="00583A40"/>
    <w:rsid w:val="0059663F"/>
    <w:rsid w:val="005A05FB"/>
    <w:rsid w:val="005A53A6"/>
    <w:rsid w:val="005A5BD2"/>
    <w:rsid w:val="005A654E"/>
    <w:rsid w:val="005B1E13"/>
    <w:rsid w:val="005B392C"/>
    <w:rsid w:val="005B56D8"/>
    <w:rsid w:val="005B5890"/>
    <w:rsid w:val="005B62CF"/>
    <w:rsid w:val="005B7C76"/>
    <w:rsid w:val="005C6CA7"/>
    <w:rsid w:val="005E3E48"/>
    <w:rsid w:val="005E7CB6"/>
    <w:rsid w:val="005F2A6E"/>
    <w:rsid w:val="005F7485"/>
    <w:rsid w:val="00601D08"/>
    <w:rsid w:val="00601DA0"/>
    <w:rsid w:val="0060358E"/>
    <w:rsid w:val="0060732E"/>
    <w:rsid w:val="00607435"/>
    <w:rsid w:val="00610C78"/>
    <w:rsid w:val="00612557"/>
    <w:rsid w:val="00625BAA"/>
    <w:rsid w:val="0062658B"/>
    <w:rsid w:val="00630324"/>
    <w:rsid w:val="0063162F"/>
    <w:rsid w:val="00636159"/>
    <w:rsid w:val="00640FCF"/>
    <w:rsid w:val="00641483"/>
    <w:rsid w:val="006439A7"/>
    <w:rsid w:val="00647E6C"/>
    <w:rsid w:val="0065037A"/>
    <w:rsid w:val="00656F82"/>
    <w:rsid w:val="00683DD9"/>
    <w:rsid w:val="00692378"/>
    <w:rsid w:val="00695392"/>
    <w:rsid w:val="00695CAC"/>
    <w:rsid w:val="006A4810"/>
    <w:rsid w:val="006A4F1D"/>
    <w:rsid w:val="006A68F4"/>
    <w:rsid w:val="006B5129"/>
    <w:rsid w:val="006C1AE2"/>
    <w:rsid w:val="006C5EDF"/>
    <w:rsid w:val="006D0B88"/>
    <w:rsid w:val="006D0E01"/>
    <w:rsid w:val="006D3F0D"/>
    <w:rsid w:val="006D7FA8"/>
    <w:rsid w:val="006E0E59"/>
    <w:rsid w:val="006E41A6"/>
    <w:rsid w:val="006E5817"/>
    <w:rsid w:val="006E67B3"/>
    <w:rsid w:val="006F47C8"/>
    <w:rsid w:val="006F5835"/>
    <w:rsid w:val="00705463"/>
    <w:rsid w:val="00706AA2"/>
    <w:rsid w:val="007103DA"/>
    <w:rsid w:val="007214D6"/>
    <w:rsid w:val="00727519"/>
    <w:rsid w:val="00727BAD"/>
    <w:rsid w:val="00737052"/>
    <w:rsid w:val="0074172F"/>
    <w:rsid w:val="0074586A"/>
    <w:rsid w:val="00747928"/>
    <w:rsid w:val="00752233"/>
    <w:rsid w:val="007562F7"/>
    <w:rsid w:val="007610AE"/>
    <w:rsid w:val="00761100"/>
    <w:rsid w:val="00771B04"/>
    <w:rsid w:val="00773C6B"/>
    <w:rsid w:val="0079590D"/>
    <w:rsid w:val="007A248B"/>
    <w:rsid w:val="007A48B0"/>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6B6"/>
    <w:rsid w:val="00804162"/>
    <w:rsid w:val="008042B2"/>
    <w:rsid w:val="00810B75"/>
    <w:rsid w:val="0081306B"/>
    <w:rsid w:val="00832A0A"/>
    <w:rsid w:val="00841FD0"/>
    <w:rsid w:val="008461FA"/>
    <w:rsid w:val="00852BA8"/>
    <w:rsid w:val="0085407A"/>
    <w:rsid w:val="00862C30"/>
    <w:rsid w:val="00863452"/>
    <w:rsid w:val="00864355"/>
    <w:rsid w:val="00865700"/>
    <w:rsid w:val="008779CE"/>
    <w:rsid w:val="00881AD3"/>
    <w:rsid w:val="0089011D"/>
    <w:rsid w:val="00892004"/>
    <w:rsid w:val="008A51B9"/>
    <w:rsid w:val="008B3DCA"/>
    <w:rsid w:val="008C1220"/>
    <w:rsid w:val="008C5378"/>
    <w:rsid w:val="008D2DD8"/>
    <w:rsid w:val="008D34D1"/>
    <w:rsid w:val="008D3C32"/>
    <w:rsid w:val="008E070B"/>
    <w:rsid w:val="00901947"/>
    <w:rsid w:val="00906AB5"/>
    <w:rsid w:val="009127F1"/>
    <w:rsid w:val="009141F5"/>
    <w:rsid w:val="00915FBD"/>
    <w:rsid w:val="009178B3"/>
    <w:rsid w:val="009261BF"/>
    <w:rsid w:val="00926439"/>
    <w:rsid w:val="0093174E"/>
    <w:rsid w:val="009319D7"/>
    <w:rsid w:val="00933475"/>
    <w:rsid w:val="0094080B"/>
    <w:rsid w:val="00943CCF"/>
    <w:rsid w:val="00944144"/>
    <w:rsid w:val="00947C1C"/>
    <w:rsid w:val="009507A7"/>
    <w:rsid w:val="00953544"/>
    <w:rsid w:val="00970870"/>
    <w:rsid w:val="0097514A"/>
    <w:rsid w:val="00987F8F"/>
    <w:rsid w:val="00994C40"/>
    <w:rsid w:val="00996A48"/>
    <w:rsid w:val="009A24B7"/>
    <w:rsid w:val="009A2883"/>
    <w:rsid w:val="009A3588"/>
    <w:rsid w:val="009A48BD"/>
    <w:rsid w:val="009A514F"/>
    <w:rsid w:val="009B0928"/>
    <w:rsid w:val="009B674E"/>
    <w:rsid w:val="009C2F6E"/>
    <w:rsid w:val="009C31A0"/>
    <w:rsid w:val="009D028E"/>
    <w:rsid w:val="009D745F"/>
    <w:rsid w:val="009E370D"/>
    <w:rsid w:val="009E60F0"/>
    <w:rsid w:val="009E692A"/>
    <w:rsid w:val="009E7FC5"/>
    <w:rsid w:val="009F3712"/>
    <w:rsid w:val="009F3A3C"/>
    <w:rsid w:val="00A00D44"/>
    <w:rsid w:val="00A0116D"/>
    <w:rsid w:val="00A02046"/>
    <w:rsid w:val="00A10536"/>
    <w:rsid w:val="00A107A5"/>
    <w:rsid w:val="00A11D38"/>
    <w:rsid w:val="00A150CF"/>
    <w:rsid w:val="00A17410"/>
    <w:rsid w:val="00A230BF"/>
    <w:rsid w:val="00A270A4"/>
    <w:rsid w:val="00A32DEE"/>
    <w:rsid w:val="00A35327"/>
    <w:rsid w:val="00A4298A"/>
    <w:rsid w:val="00A44F6F"/>
    <w:rsid w:val="00A57B8F"/>
    <w:rsid w:val="00A62129"/>
    <w:rsid w:val="00A66E15"/>
    <w:rsid w:val="00A749E7"/>
    <w:rsid w:val="00A75CD9"/>
    <w:rsid w:val="00A84AE8"/>
    <w:rsid w:val="00A85593"/>
    <w:rsid w:val="00A91222"/>
    <w:rsid w:val="00A94FA1"/>
    <w:rsid w:val="00AA47E6"/>
    <w:rsid w:val="00AC4B0D"/>
    <w:rsid w:val="00AC5C7E"/>
    <w:rsid w:val="00AD0990"/>
    <w:rsid w:val="00AD37F3"/>
    <w:rsid w:val="00AD5456"/>
    <w:rsid w:val="00AF029A"/>
    <w:rsid w:val="00AF23B0"/>
    <w:rsid w:val="00AF242F"/>
    <w:rsid w:val="00AF4CE5"/>
    <w:rsid w:val="00B00382"/>
    <w:rsid w:val="00B0060A"/>
    <w:rsid w:val="00B01ADA"/>
    <w:rsid w:val="00B1122E"/>
    <w:rsid w:val="00B16544"/>
    <w:rsid w:val="00B1787F"/>
    <w:rsid w:val="00B21E86"/>
    <w:rsid w:val="00B22282"/>
    <w:rsid w:val="00B22E11"/>
    <w:rsid w:val="00B2650E"/>
    <w:rsid w:val="00B27CBA"/>
    <w:rsid w:val="00B33929"/>
    <w:rsid w:val="00B36EA7"/>
    <w:rsid w:val="00B4743B"/>
    <w:rsid w:val="00B52860"/>
    <w:rsid w:val="00B550EB"/>
    <w:rsid w:val="00B70F87"/>
    <w:rsid w:val="00B725CC"/>
    <w:rsid w:val="00B8762C"/>
    <w:rsid w:val="00BA650A"/>
    <w:rsid w:val="00BB264D"/>
    <w:rsid w:val="00BC2485"/>
    <w:rsid w:val="00BC2FE1"/>
    <w:rsid w:val="00BD18DD"/>
    <w:rsid w:val="00BD4D75"/>
    <w:rsid w:val="00BD5269"/>
    <w:rsid w:val="00BD7EDD"/>
    <w:rsid w:val="00BE29B3"/>
    <w:rsid w:val="00BE4900"/>
    <w:rsid w:val="00BE4981"/>
    <w:rsid w:val="00BF5314"/>
    <w:rsid w:val="00C002C0"/>
    <w:rsid w:val="00C04A2A"/>
    <w:rsid w:val="00C068B5"/>
    <w:rsid w:val="00C10A38"/>
    <w:rsid w:val="00C10E74"/>
    <w:rsid w:val="00C13F6D"/>
    <w:rsid w:val="00C2029E"/>
    <w:rsid w:val="00C2329D"/>
    <w:rsid w:val="00C25C57"/>
    <w:rsid w:val="00C31F98"/>
    <w:rsid w:val="00C36FC4"/>
    <w:rsid w:val="00C3771A"/>
    <w:rsid w:val="00C408EE"/>
    <w:rsid w:val="00C62382"/>
    <w:rsid w:val="00C63F6A"/>
    <w:rsid w:val="00C653E0"/>
    <w:rsid w:val="00C6599D"/>
    <w:rsid w:val="00C7078B"/>
    <w:rsid w:val="00C74DD4"/>
    <w:rsid w:val="00C77844"/>
    <w:rsid w:val="00C81ADF"/>
    <w:rsid w:val="00C967C8"/>
    <w:rsid w:val="00C97626"/>
    <w:rsid w:val="00CB3984"/>
    <w:rsid w:val="00CB3DBE"/>
    <w:rsid w:val="00CB4531"/>
    <w:rsid w:val="00CC4E49"/>
    <w:rsid w:val="00CC6BF6"/>
    <w:rsid w:val="00CD2F6D"/>
    <w:rsid w:val="00CD5295"/>
    <w:rsid w:val="00CD5946"/>
    <w:rsid w:val="00CD63FF"/>
    <w:rsid w:val="00CE4DBA"/>
    <w:rsid w:val="00CE62C6"/>
    <w:rsid w:val="00CF6692"/>
    <w:rsid w:val="00CF6BAF"/>
    <w:rsid w:val="00CF6F1B"/>
    <w:rsid w:val="00D04D35"/>
    <w:rsid w:val="00D0713F"/>
    <w:rsid w:val="00D11D9D"/>
    <w:rsid w:val="00D12B59"/>
    <w:rsid w:val="00D163F0"/>
    <w:rsid w:val="00D1689D"/>
    <w:rsid w:val="00D1745B"/>
    <w:rsid w:val="00D37E17"/>
    <w:rsid w:val="00D443AF"/>
    <w:rsid w:val="00D46DB0"/>
    <w:rsid w:val="00D574FB"/>
    <w:rsid w:val="00D642B0"/>
    <w:rsid w:val="00D65FFA"/>
    <w:rsid w:val="00D72A86"/>
    <w:rsid w:val="00D7381E"/>
    <w:rsid w:val="00D738A5"/>
    <w:rsid w:val="00D81313"/>
    <w:rsid w:val="00D82057"/>
    <w:rsid w:val="00D827FB"/>
    <w:rsid w:val="00D84F46"/>
    <w:rsid w:val="00D85E92"/>
    <w:rsid w:val="00D8604A"/>
    <w:rsid w:val="00D958D4"/>
    <w:rsid w:val="00DA0283"/>
    <w:rsid w:val="00DA49E4"/>
    <w:rsid w:val="00DA6FC2"/>
    <w:rsid w:val="00DB1B78"/>
    <w:rsid w:val="00DB5EB1"/>
    <w:rsid w:val="00DB71D0"/>
    <w:rsid w:val="00DC0EDF"/>
    <w:rsid w:val="00DC2211"/>
    <w:rsid w:val="00DC3AC4"/>
    <w:rsid w:val="00DC549C"/>
    <w:rsid w:val="00DD4244"/>
    <w:rsid w:val="00DD5AD5"/>
    <w:rsid w:val="00DD5DFF"/>
    <w:rsid w:val="00DE5B5A"/>
    <w:rsid w:val="00DE7E6D"/>
    <w:rsid w:val="00DF6922"/>
    <w:rsid w:val="00E0076C"/>
    <w:rsid w:val="00E01FEE"/>
    <w:rsid w:val="00E05829"/>
    <w:rsid w:val="00E144F5"/>
    <w:rsid w:val="00E150F0"/>
    <w:rsid w:val="00E3350B"/>
    <w:rsid w:val="00E33EE1"/>
    <w:rsid w:val="00E34572"/>
    <w:rsid w:val="00E44751"/>
    <w:rsid w:val="00E50EB0"/>
    <w:rsid w:val="00E5228C"/>
    <w:rsid w:val="00E55ED5"/>
    <w:rsid w:val="00E638BD"/>
    <w:rsid w:val="00E75186"/>
    <w:rsid w:val="00E75489"/>
    <w:rsid w:val="00E758EC"/>
    <w:rsid w:val="00E808DC"/>
    <w:rsid w:val="00E82757"/>
    <w:rsid w:val="00E832AE"/>
    <w:rsid w:val="00E95689"/>
    <w:rsid w:val="00EA2A85"/>
    <w:rsid w:val="00EA56A3"/>
    <w:rsid w:val="00EB403A"/>
    <w:rsid w:val="00EB61FF"/>
    <w:rsid w:val="00EC4AB8"/>
    <w:rsid w:val="00ED33D8"/>
    <w:rsid w:val="00ED7A8F"/>
    <w:rsid w:val="00EF08AD"/>
    <w:rsid w:val="00EF2C38"/>
    <w:rsid w:val="00EF31E3"/>
    <w:rsid w:val="00F0001E"/>
    <w:rsid w:val="00F04159"/>
    <w:rsid w:val="00F16BC9"/>
    <w:rsid w:val="00F20924"/>
    <w:rsid w:val="00F21F6E"/>
    <w:rsid w:val="00F22176"/>
    <w:rsid w:val="00F23219"/>
    <w:rsid w:val="00F24D62"/>
    <w:rsid w:val="00F3274A"/>
    <w:rsid w:val="00F503B2"/>
    <w:rsid w:val="00F567CC"/>
    <w:rsid w:val="00F57D42"/>
    <w:rsid w:val="00F6160A"/>
    <w:rsid w:val="00F616C4"/>
    <w:rsid w:val="00F731E8"/>
    <w:rsid w:val="00F80768"/>
    <w:rsid w:val="00F823C2"/>
    <w:rsid w:val="00F833CF"/>
    <w:rsid w:val="00F876AC"/>
    <w:rsid w:val="00F915BF"/>
    <w:rsid w:val="00F922FF"/>
    <w:rsid w:val="00F93B83"/>
    <w:rsid w:val="00F94002"/>
    <w:rsid w:val="00FA3B39"/>
    <w:rsid w:val="00FA5559"/>
    <w:rsid w:val="00FA79C2"/>
    <w:rsid w:val="00FB08C9"/>
    <w:rsid w:val="00FB1666"/>
    <w:rsid w:val="00FB1966"/>
    <w:rsid w:val="00FB2ABF"/>
    <w:rsid w:val="00FB7D3C"/>
    <w:rsid w:val="00FC1392"/>
    <w:rsid w:val="00FD2862"/>
    <w:rsid w:val="00FD54A0"/>
    <w:rsid w:val="00FE2E18"/>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F81F57D-C31B-4100-A692-7FB689CD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554FE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93174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4"/>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3"/>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5"/>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6"/>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contextualSpacing/>
    </w:pPr>
  </w:style>
  <w:style w:type="paragraph" w:styleId="ListBullet2">
    <w:name w:val="List Bullet 2"/>
    <w:basedOn w:val="Normal"/>
    <w:uiPriority w:val="99"/>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93174E"/>
    <w:rPr>
      <w:rFonts w:asciiTheme="majorHAnsi" w:eastAsiaTheme="majorEastAsia" w:hAnsiTheme="majorHAnsi" w:cstheme="majorBidi"/>
      <w:color w:val="365F91" w:themeColor="accent1" w:themeShade="BF"/>
      <w:sz w:val="22"/>
      <w:szCs w:val="22"/>
      <w:lang w:val="en-AU" w:eastAsia="en-US"/>
    </w:rPr>
  </w:style>
  <w:style w:type="paragraph" w:customStyle="1" w:styleId="TableListBullet">
    <w:name w:val="Table List Bullet"/>
    <w:basedOn w:val="ListBullet"/>
    <w:rsid w:val="0093174E"/>
    <w:pPr>
      <w:keepNext/>
      <w:keepLines/>
      <w:numPr>
        <w:numId w:val="9"/>
      </w:numPr>
      <w:spacing w:before="40" w:after="40" w:line="240" w:lineRule="auto"/>
    </w:pPr>
    <w:rPr>
      <w:rFonts w:ascii="Times New Roman" w:eastAsia="Times New Roman" w:hAnsi="Times New Roman"/>
      <w:sz w:val="24"/>
      <w:lang w:val="en-US"/>
    </w:rPr>
  </w:style>
  <w:style w:type="character" w:customStyle="1" w:styleId="Small">
    <w:name w:val="Small"/>
    <w:basedOn w:val="DefaultParagraphFont"/>
    <w:rsid w:val="0093174E"/>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C33903-5C2A-48F9-B9B7-2E320EDAB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TemplateAPL4.dotx</Template>
  <TotalTime>2</TotalTime>
  <Pages>61</Pages>
  <Words>10075</Words>
  <Characters>57434</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Michelle Curro</cp:lastModifiedBy>
  <cp:revision>5</cp:revision>
  <dcterms:created xsi:type="dcterms:W3CDTF">2015-04-10T12:28:00Z</dcterms:created>
  <dcterms:modified xsi:type="dcterms:W3CDTF">2016-03-02T04:48:00Z</dcterms:modified>
</cp:coreProperties>
</file>