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14D" w:rsidRPr="00FC1392" w:rsidRDefault="0035414D" w:rsidP="004F6D87">
      <w:bookmarkStart w:id="0" w:name="_GoBack"/>
      <w:bookmarkEnd w:id="0"/>
    </w:p>
    <w:p w:rsidR="0035414D" w:rsidRDefault="0035414D" w:rsidP="0035414D"/>
    <w:p w:rsidR="0035414D" w:rsidRDefault="0035414D" w:rsidP="0035414D"/>
    <w:p w:rsidR="0035414D" w:rsidRDefault="00C14703"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1C1C" w:rsidRDefault="00E71C1C" w:rsidP="00EB61FF">
                            <w:pPr>
                              <w:spacing w:line="240" w:lineRule="auto"/>
                              <w:jc w:val="right"/>
                              <w:rPr>
                                <w:b/>
                                <w:color w:val="C00000"/>
                                <w:sz w:val="72"/>
                              </w:rPr>
                            </w:pPr>
                          </w:p>
                          <w:p w:rsidR="00E71C1C" w:rsidRDefault="00E71C1C" w:rsidP="00EB61FF">
                            <w:pPr>
                              <w:spacing w:line="240" w:lineRule="auto"/>
                              <w:jc w:val="right"/>
                              <w:rPr>
                                <w:b/>
                                <w:color w:val="C00000"/>
                                <w:sz w:val="72"/>
                              </w:rPr>
                            </w:pPr>
                          </w:p>
                          <w:p w:rsidR="00E71C1C" w:rsidRDefault="00AA6BE8" w:rsidP="00211A8F">
                            <w:pPr>
                              <w:spacing w:line="240" w:lineRule="auto"/>
                              <w:jc w:val="right"/>
                              <w:rPr>
                                <w:b/>
                                <w:color w:val="C00000"/>
                                <w:sz w:val="72"/>
                              </w:rPr>
                            </w:pPr>
                            <w:r>
                              <w:rPr>
                                <w:b/>
                                <w:color w:val="C00000"/>
                                <w:sz w:val="72"/>
                              </w:rPr>
                              <w:t>BSBSUS301</w:t>
                            </w:r>
                          </w:p>
                          <w:p w:rsidR="00E71C1C" w:rsidRDefault="00E71C1C" w:rsidP="00211A8F">
                            <w:pPr>
                              <w:spacing w:line="240" w:lineRule="auto"/>
                              <w:jc w:val="right"/>
                              <w:rPr>
                                <w:b/>
                                <w:color w:val="C00000"/>
                                <w:sz w:val="44"/>
                              </w:rPr>
                            </w:pPr>
                            <w:r>
                              <w:rPr>
                                <w:b/>
                                <w:color w:val="C00000"/>
                                <w:sz w:val="72"/>
                              </w:rPr>
                              <w:t>Implement and monitor environmentally sustainable work practices</w:t>
                            </w:r>
                          </w:p>
                          <w:p w:rsidR="00E71C1C" w:rsidRPr="009120AB" w:rsidRDefault="00E71C1C" w:rsidP="00D46DB0">
                            <w:pPr>
                              <w:spacing w:line="240" w:lineRule="auto"/>
                              <w:jc w:val="right"/>
                              <w:rPr>
                                <w:b/>
                                <w:color w:val="C61002"/>
                                <w:sz w:val="48"/>
                                <w:szCs w:val="86"/>
                              </w:rPr>
                            </w:pPr>
                            <w:r w:rsidRPr="009120AB">
                              <w:rPr>
                                <w:b/>
                                <w:color w:val="C00000"/>
                                <w:sz w:val="32"/>
                              </w:rPr>
                              <w:t>Learner Guide</w:t>
                            </w:r>
                          </w:p>
                          <w:p w:rsidR="00E71C1C" w:rsidRPr="00D82F1A" w:rsidRDefault="00E71C1C"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E71C1C" w:rsidRDefault="00E71C1C" w:rsidP="00EB61FF">
                      <w:pPr>
                        <w:spacing w:line="240" w:lineRule="auto"/>
                        <w:jc w:val="right"/>
                        <w:rPr>
                          <w:b/>
                          <w:color w:val="C00000"/>
                          <w:sz w:val="72"/>
                        </w:rPr>
                      </w:pPr>
                    </w:p>
                    <w:p w:rsidR="00E71C1C" w:rsidRDefault="00E71C1C" w:rsidP="00EB61FF">
                      <w:pPr>
                        <w:spacing w:line="240" w:lineRule="auto"/>
                        <w:jc w:val="right"/>
                        <w:rPr>
                          <w:b/>
                          <w:color w:val="C00000"/>
                          <w:sz w:val="72"/>
                        </w:rPr>
                      </w:pPr>
                    </w:p>
                    <w:p w:rsidR="00E71C1C" w:rsidRDefault="00AA6BE8" w:rsidP="00211A8F">
                      <w:pPr>
                        <w:spacing w:line="240" w:lineRule="auto"/>
                        <w:jc w:val="right"/>
                        <w:rPr>
                          <w:b/>
                          <w:color w:val="C00000"/>
                          <w:sz w:val="72"/>
                        </w:rPr>
                      </w:pPr>
                      <w:r>
                        <w:rPr>
                          <w:b/>
                          <w:color w:val="C00000"/>
                          <w:sz w:val="72"/>
                        </w:rPr>
                        <w:t>BSBSUS301</w:t>
                      </w:r>
                    </w:p>
                    <w:p w:rsidR="00E71C1C" w:rsidRDefault="00E71C1C" w:rsidP="00211A8F">
                      <w:pPr>
                        <w:spacing w:line="240" w:lineRule="auto"/>
                        <w:jc w:val="right"/>
                        <w:rPr>
                          <w:b/>
                          <w:color w:val="C00000"/>
                          <w:sz w:val="44"/>
                        </w:rPr>
                      </w:pPr>
                      <w:r>
                        <w:rPr>
                          <w:b/>
                          <w:color w:val="C00000"/>
                          <w:sz w:val="72"/>
                        </w:rPr>
                        <w:t>Implement and monitor environmentally sustainable work practices</w:t>
                      </w:r>
                    </w:p>
                    <w:p w:rsidR="00E71C1C" w:rsidRPr="009120AB" w:rsidRDefault="00E71C1C" w:rsidP="00D46DB0">
                      <w:pPr>
                        <w:spacing w:line="240" w:lineRule="auto"/>
                        <w:jc w:val="right"/>
                        <w:rPr>
                          <w:b/>
                          <w:color w:val="C61002"/>
                          <w:sz w:val="48"/>
                          <w:szCs w:val="86"/>
                        </w:rPr>
                      </w:pPr>
                      <w:r w:rsidRPr="009120AB">
                        <w:rPr>
                          <w:b/>
                          <w:color w:val="C00000"/>
                          <w:sz w:val="32"/>
                        </w:rPr>
                        <w:t>Learner Guide</w:t>
                      </w:r>
                    </w:p>
                    <w:p w:rsidR="00E71C1C" w:rsidRPr="00D82F1A" w:rsidRDefault="00E71C1C"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11A8F" w:rsidP="00A62486">
      <w:r>
        <w:rPr>
          <w:noProof/>
          <w:color w:val="FF0000"/>
          <w:lang w:eastAsia="en-AU"/>
        </w:rPr>
        <w:drawing>
          <wp:anchor distT="0" distB="0" distL="114300" distR="114300" simplePos="0" relativeHeight="251730944" behindDoc="1" locked="0" layoutInCell="1" allowOverlap="1" wp14:anchorId="25BC0676" wp14:editId="3950A1E1">
            <wp:simplePos x="0" y="0"/>
            <wp:positionH relativeFrom="column">
              <wp:posOffset>433070</wp:posOffset>
            </wp:positionH>
            <wp:positionV relativeFrom="paragraph">
              <wp:posOffset>3940175</wp:posOffset>
            </wp:positionV>
            <wp:extent cx="2872740" cy="2743200"/>
            <wp:effectExtent l="0" t="0" r="3810" b="0"/>
            <wp:wrapTight wrapText="bothSides">
              <wp:wrapPolygon edited="0">
                <wp:start x="0" y="0"/>
                <wp:lineTo x="0" y="21450"/>
                <wp:lineTo x="21485" y="2145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2740" cy="2743200"/>
                    </a:xfrm>
                    <a:prstGeom prst="rect">
                      <a:avLst/>
                    </a:prstGeom>
                  </pic:spPr>
                </pic:pic>
              </a:graphicData>
            </a:graphic>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7532CA"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7532CA" w:rsidRDefault="007532CA">
      <w:pPr>
        <w:pStyle w:val="TOC1"/>
        <w:tabs>
          <w:tab w:val="right" w:leader="dot" w:pos="9322"/>
        </w:tabs>
        <w:rPr>
          <w:rFonts w:asciiTheme="minorHAnsi" w:eastAsiaTheme="minorEastAsia" w:hAnsiTheme="minorHAnsi" w:cstheme="minorBidi"/>
          <w:b w:val="0"/>
          <w:noProof/>
          <w:lang w:val="en-GB"/>
        </w:rPr>
      </w:pPr>
      <w:hyperlink w:anchor="_Toc476676329" w:history="1">
        <w:r w:rsidRPr="001F53D4">
          <w:rPr>
            <w:rStyle w:val="Hyperlink"/>
            <w:noProof/>
          </w:rPr>
          <w:t>Unit of Competency</w:t>
        </w:r>
        <w:r>
          <w:rPr>
            <w:noProof/>
            <w:webHidden/>
          </w:rPr>
          <w:tab/>
        </w:r>
        <w:r>
          <w:rPr>
            <w:noProof/>
            <w:webHidden/>
          </w:rPr>
          <w:fldChar w:fldCharType="begin"/>
        </w:r>
        <w:r>
          <w:rPr>
            <w:noProof/>
            <w:webHidden/>
          </w:rPr>
          <w:instrText xml:space="preserve"> PAGEREF _Toc476676329 \h </w:instrText>
        </w:r>
        <w:r>
          <w:rPr>
            <w:noProof/>
            <w:webHidden/>
          </w:rPr>
        </w:r>
        <w:r>
          <w:rPr>
            <w:noProof/>
            <w:webHidden/>
          </w:rPr>
          <w:fldChar w:fldCharType="separate"/>
        </w:r>
        <w:r>
          <w:rPr>
            <w:noProof/>
            <w:webHidden/>
          </w:rPr>
          <w:t>6</w:t>
        </w:r>
        <w:r>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0" w:history="1">
        <w:r w:rsidR="007532CA" w:rsidRPr="001F53D4">
          <w:rPr>
            <w:rStyle w:val="Hyperlink"/>
            <w:noProof/>
          </w:rPr>
          <w:t>Application</w:t>
        </w:r>
        <w:r w:rsidR="007532CA">
          <w:rPr>
            <w:noProof/>
            <w:webHidden/>
          </w:rPr>
          <w:tab/>
        </w:r>
        <w:r w:rsidR="007532CA">
          <w:rPr>
            <w:noProof/>
            <w:webHidden/>
          </w:rPr>
          <w:fldChar w:fldCharType="begin"/>
        </w:r>
        <w:r w:rsidR="007532CA">
          <w:rPr>
            <w:noProof/>
            <w:webHidden/>
          </w:rPr>
          <w:instrText xml:space="preserve"> PAGEREF _Toc476676330 \h </w:instrText>
        </w:r>
        <w:r w:rsidR="007532CA">
          <w:rPr>
            <w:noProof/>
            <w:webHidden/>
          </w:rPr>
        </w:r>
        <w:r w:rsidR="007532CA">
          <w:rPr>
            <w:noProof/>
            <w:webHidden/>
          </w:rPr>
          <w:fldChar w:fldCharType="separate"/>
        </w:r>
        <w:r w:rsidR="007532CA">
          <w:rPr>
            <w:noProof/>
            <w:webHidden/>
          </w:rPr>
          <w:t>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1" w:history="1">
        <w:r w:rsidR="007532CA" w:rsidRPr="001F53D4">
          <w:rPr>
            <w:rStyle w:val="Hyperlink"/>
            <w:noProof/>
          </w:rPr>
          <w:t>Performance Criteria</w:t>
        </w:r>
        <w:r w:rsidR="007532CA">
          <w:rPr>
            <w:noProof/>
            <w:webHidden/>
          </w:rPr>
          <w:tab/>
        </w:r>
        <w:r w:rsidR="007532CA">
          <w:rPr>
            <w:noProof/>
            <w:webHidden/>
          </w:rPr>
          <w:fldChar w:fldCharType="begin"/>
        </w:r>
        <w:r w:rsidR="007532CA">
          <w:rPr>
            <w:noProof/>
            <w:webHidden/>
          </w:rPr>
          <w:instrText xml:space="preserve"> PAGEREF _Toc476676331 \h </w:instrText>
        </w:r>
        <w:r w:rsidR="007532CA">
          <w:rPr>
            <w:noProof/>
            <w:webHidden/>
          </w:rPr>
        </w:r>
        <w:r w:rsidR="007532CA">
          <w:rPr>
            <w:noProof/>
            <w:webHidden/>
          </w:rPr>
          <w:fldChar w:fldCharType="separate"/>
        </w:r>
        <w:r w:rsidR="007532CA">
          <w:rPr>
            <w:noProof/>
            <w:webHidden/>
          </w:rPr>
          <w:t>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2" w:history="1">
        <w:r w:rsidR="007532CA" w:rsidRPr="001F53D4">
          <w:rPr>
            <w:rStyle w:val="Hyperlink"/>
            <w:noProof/>
          </w:rPr>
          <w:t>Foundation Skills</w:t>
        </w:r>
        <w:r w:rsidR="007532CA">
          <w:rPr>
            <w:noProof/>
            <w:webHidden/>
          </w:rPr>
          <w:tab/>
        </w:r>
        <w:r w:rsidR="007532CA">
          <w:rPr>
            <w:noProof/>
            <w:webHidden/>
          </w:rPr>
          <w:fldChar w:fldCharType="begin"/>
        </w:r>
        <w:r w:rsidR="007532CA">
          <w:rPr>
            <w:noProof/>
            <w:webHidden/>
          </w:rPr>
          <w:instrText xml:space="preserve"> PAGEREF _Toc476676332 \h </w:instrText>
        </w:r>
        <w:r w:rsidR="007532CA">
          <w:rPr>
            <w:noProof/>
            <w:webHidden/>
          </w:rPr>
        </w:r>
        <w:r w:rsidR="007532CA">
          <w:rPr>
            <w:noProof/>
            <w:webHidden/>
          </w:rPr>
          <w:fldChar w:fldCharType="separate"/>
        </w:r>
        <w:r w:rsidR="007532CA">
          <w:rPr>
            <w:noProof/>
            <w:webHidden/>
          </w:rPr>
          <w:t>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3" w:history="1">
        <w:r w:rsidR="007532CA" w:rsidRPr="001F53D4">
          <w:rPr>
            <w:rStyle w:val="Hyperlink"/>
            <w:noProof/>
          </w:rPr>
          <w:t>Assessment Requirements</w:t>
        </w:r>
        <w:r w:rsidR="007532CA">
          <w:rPr>
            <w:noProof/>
            <w:webHidden/>
          </w:rPr>
          <w:tab/>
        </w:r>
        <w:r w:rsidR="007532CA">
          <w:rPr>
            <w:noProof/>
            <w:webHidden/>
          </w:rPr>
          <w:fldChar w:fldCharType="begin"/>
        </w:r>
        <w:r w:rsidR="007532CA">
          <w:rPr>
            <w:noProof/>
            <w:webHidden/>
          </w:rPr>
          <w:instrText xml:space="preserve"> PAGEREF _Toc476676333 \h </w:instrText>
        </w:r>
        <w:r w:rsidR="007532CA">
          <w:rPr>
            <w:noProof/>
            <w:webHidden/>
          </w:rPr>
        </w:r>
        <w:r w:rsidR="007532CA">
          <w:rPr>
            <w:noProof/>
            <w:webHidden/>
          </w:rPr>
          <w:fldChar w:fldCharType="separate"/>
        </w:r>
        <w:r w:rsidR="007532CA">
          <w:rPr>
            <w:noProof/>
            <w:webHidden/>
          </w:rPr>
          <w:t>10</w:t>
        </w:r>
        <w:r w:rsidR="007532CA">
          <w:rPr>
            <w:noProof/>
            <w:webHidden/>
          </w:rPr>
          <w:fldChar w:fldCharType="end"/>
        </w:r>
      </w:hyperlink>
    </w:p>
    <w:p w:rsidR="007532CA" w:rsidRDefault="00AA6BE8">
      <w:pPr>
        <w:pStyle w:val="TOC1"/>
        <w:tabs>
          <w:tab w:val="right" w:leader="dot" w:pos="9322"/>
        </w:tabs>
        <w:rPr>
          <w:rFonts w:asciiTheme="minorHAnsi" w:eastAsiaTheme="minorEastAsia" w:hAnsiTheme="minorHAnsi" w:cstheme="minorBidi"/>
          <w:b w:val="0"/>
          <w:noProof/>
          <w:lang w:val="en-GB"/>
        </w:rPr>
      </w:pPr>
      <w:hyperlink w:anchor="_Toc476676334" w:history="1">
        <w:r w:rsidR="007532CA" w:rsidRPr="001F53D4">
          <w:rPr>
            <w:rStyle w:val="Hyperlink"/>
            <w:noProof/>
          </w:rPr>
          <w:t>1. Investigate current practices in relation to resource usage</w:t>
        </w:r>
        <w:r w:rsidR="007532CA">
          <w:rPr>
            <w:noProof/>
            <w:webHidden/>
          </w:rPr>
          <w:tab/>
        </w:r>
        <w:r w:rsidR="007532CA">
          <w:rPr>
            <w:noProof/>
            <w:webHidden/>
          </w:rPr>
          <w:fldChar w:fldCharType="begin"/>
        </w:r>
        <w:r w:rsidR="007532CA">
          <w:rPr>
            <w:noProof/>
            <w:webHidden/>
          </w:rPr>
          <w:instrText xml:space="preserve"> PAGEREF _Toc476676334 \h </w:instrText>
        </w:r>
        <w:r w:rsidR="007532CA">
          <w:rPr>
            <w:noProof/>
            <w:webHidden/>
          </w:rPr>
        </w:r>
        <w:r w:rsidR="007532CA">
          <w:rPr>
            <w:noProof/>
            <w:webHidden/>
          </w:rPr>
          <w:fldChar w:fldCharType="separate"/>
        </w:r>
        <w:r w:rsidR="007532CA">
          <w:rPr>
            <w:noProof/>
            <w:webHidden/>
          </w:rPr>
          <w:t>12</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35" w:history="1">
        <w:r w:rsidR="007532CA" w:rsidRPr="001F53D4">
          <w:rPr>
            <w:rStyle w:val="Hyperlink"/>
            <w:noProof/>
          </w:rPr>
          <w:t>1.1 – Identify environmental regulations applying to the enterprise</w:t>
        </w:r>
        <w:r w:rsidR="007532CA">
          <w:rPr>
            <w:noProof/>
            <w:webHidden/>
          </w:rPr>
          <w:tab/>
        </w:r>
        <w:r w:rsidR="007532CA">
          <w:rPr>
            <w:noProof/>
            <w:webHidden/>
          </w:rPr>
          <w:fldChar w:fldCharType="begin"/>
        </w:r>
        <w:r w:rsidR="007532CA">
          <w:rPr>
            <w:noProof/>
            <w:webHidden/>
          </w:rPr>
          <w:instrText xml:space="preserve"> PAGEREF _Toc476676335 \h </w:instrText>
        </w:r>
        <w:r w:rsidR="007532CA">
          <w:rPr>
            <w:noProof/>
            <w:webHidden/>
          </w:rPr>
        </w:r>
        <w:r w:rsidR="007532CA">
          <w:rPr>
            <w:noProof/>
            <w:webHidden/>
          </w:rPr>
          <w:fldChar w:fldCharType="separate"/>
        </w:r>
        <w:r w:rsidR="007532CA">
          <w:rPr>
            <w:noProof/>
            <w:webHidden/>
          </w:rPr>
          <w:t>13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6" w:history="1">
        <w:r w:rsidR="007532CA" w:rsidRPr="001F53D4">
          <w:rPr>
            <w:rStyle w:val="Hyperlink"/>
            <w:noProof/>
          </w:rPr>
          <w:t>Commonwealth legislation</w:t>
        </w:r>
        <w:r w:rsidR="007532CA">
          <w:rPr>
            <w:noProof/>
            <w:webHidden/>
          </w:rPr>
          <w:tab/>
        </w:r>
        <w:r w:rsidR="007532CA">
          <w:rPr>
            <w:noProof/>
            <w:webHidden/>
          </w:rPr>
          <w:fldChar w:fldCharType="begin"/>
        </w:r>
        <w:r w:rsidR="007532CA">
          <w:rPr>
            <w:noProof/>
            <w:webHidden/>
          </w:rPr>
          <w:instrText xml:space="preserve"> PAGEREF _Toc476676336 \h </w:instrText>
        </w:r>
        <w:r w:rsidR="007532CA">
          <w:rPr>
            <w:noProof/>
            <w:webHidden/>
          </w:rPr>
        </w:r>
        <w:r w:rsidR="007532CA">
          <w:rPr>
            <w:noProof/>
            <w:webHidden/>
          </w:rPr>
          <w:fldChar w:fldCharType="separate"/>
        </w:r>
        <w:r w:rsidR="007532CA">
          <w:rPr>
            <w:noProof/>
            <w:webHidden/>
          </w:rPr>
          <w:t>13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7" w:history="1">
        <w:r w:rsidR="007532CA" w:rsidRPr="001F53D4">
          <w:rPr>
            <w:rStyle w:val="Hyperlink"/>
            <w:noProof/>
          </w:rPr>
          <w:t>State and territory legislation</w:t>
        </w:r>
        <w:r w:rsidR="007532CA">
          <w:rPr>
            <w:noProof/>
            <w:webHidden/>
          </w:rPr>
          <w:tab/>
        </w:r>
        <w:r w:rsidR="007532CA">
          <w:rPr>
            <w:noProof/>
            <w:webHidden/>
          </w:rPr>
          <w:fldChar w:fldCharType="begin"/>
        </w:r>
        <w:r w:rsidR="007532CA">
          <w:rPr>
            <w:noProof/>
            <w:webHidden/>
          </w:rPr>
          <w:instrText xml:space="preserve"> PAGEREF _Toc476676337 \h </w:instrText>
        </w:r>
        <w:r w:rsidR="007532CA">
          <w:rPr>
            <w:noProof/>
            <w:webHidden/>
          </w:rPr>
        </w:r>
        <w:r w:rsidR="007532CA">
          <w:rPr>
            <w:noProof/>
            <w:webHidden/>
          </w:rPr>
          <w:fldChar w:fldCharType="separate"/>
        </w:r>
        <w:r w:rsidR="007532CA">
          <w:rPr>
            <w:noProof/>
            <w:webHidden/>
          </w:rPr>
          <w:t>17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8" w:history="1">
        <w:r w:rsidR="007532CA" w:rsidRPr="001F53D4">
          <w:rPr>
            <w:rStyle w:val="Hyperlink"/>
            <w:noProof/>
          </w:rPr>
          <w:t>International environmental obligations and agreements</w:t>
        </w:r>
        <w:r w:rsidR="007532CA">
          <w:rPr>
            <w:noProof/>
            <w:webHidden/>
          </w:rPr>
          <w:tab/>
        </w:r>
        <w:r w:rsidR="007532CA">
          <w:rPr>
            <w:noProof/>
            <w:webHidden/>
          </w:rPr>
          <w:fldChar w:fldCharType="begin"/>
        </w:r>
        <w:r w:rsidR="007532CA">
          <w:rPr>
            <w:noProof/>
            <w:webHidden/>
          </w:rPr>
          <w:instrText xml:space="preserve"> PAGEREF _Toc476676338 \h </w:instrText>
        </w:r>
        <w:r w:rsidR="007532CA">
          <w:rPr>
            <w:noProof/>
            <w:webHidden/>
          </w:rPr>
        </w:r>
        <w:r w:rsidR="007532CA">
          <w:rPr>
            <w:noProof/>
            <w:webHidden/>
          </w:rPr>
          <w:fldChar w:fldCharType="separate"/>
        </w:r>
        <w:r w:rsidR="007532CA">
          <w:rPr>
            <w:noProof/>
            <w:webHidden/>
          </w:rPr>
          <w:t>19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39" w:history="1">
        <w:r w:rsidR="007532CA" w:rsidRPr="001F53D4">
          <w:rPr>
            <w:rStyle w:val="Hyperlink"/>
            <w:noProof/>
          </w:rPr>
          <w:t>Organisational regulations</w:t>
        </w:r>
        <w:r w:rsidR="007532CA">
          <w:rPr>
            <w:noProof/>
            <w:webHidden/>
          </w:rPr>
          <w:tab/>
        </w:r>
        <w:r w:rsidR="007532CA">
          <w:rPr>
            <w:noProof/>
            <w:webHidden/>
          </w:rPr>
          <w:fldChar w:fldCharType="begin"/>
        </w:r>
        <w:r w:rsidR="007532CA">
          <w:rPr>
            <w:noProof/>
            <w:webHidden/>
          </w:rPr>
          <w:instrText xml:space="preserve"> PAGEREF _Toc476676339 \h </w:instrText>
        </w:r>
        <w:r w:rsidR="007532CA">
          <w:rPr>
            <w:noProof/>
            <w:webHidden/>
          </w:rPr>
        </w:r>
        <w:r w:rsidR="007532CA">
          <w:rPr>
            <w:noProof/>
            <w:webHidden/>
          </w:rPr>
          <w:fldChar w:fldCharType="separate"/>
        </w:r>
        <w:r w:rsidR="007532CA">
          <w:rPr>
            <w:noProof/>
            <w:webHidden/>
          </w:rPr>
          <w:t>21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0" w:history="1">
        <w:r w:rsidR="007532CA" w:rsidRPr="001F53D4">
          <w:rPr>
            <w:rStyle w:val="Hyperlink"/>
            <w:noProof/>
          </w:rPr>
          <w:t>Activity 1A</w:t>
        </w:r>
        <w:r w:rsidR="007532CA">
          <w:rPr>
            <w:noProof/>
            <w:webHidden/>
          </w:rPr>
          <w:tab/>
        </w:r>
        <w:r w:rsidR="007532CA">
          <w:rPr>
            <w:noProof/>
            <w:webHidden/>
          </w:rPr>
          <w:fldChar w:fldCharType="begin"/>
        </w:r>
        <w:r w:rsidR="007532CA">
          <w:rPr>
            <w:noProof/>
            <w:webHidden/>
          </w:rPr>
          <w:instrText xml:space="preserve"> PAGEREF _Toc476676340 \h </w:instrText>
        </w:r>
        <w:r w:rsidR="007532CA">
          <w:rPr>
            <w:noProof/>
            <w:webHidden/>
          </w:rPr>
        </w:r>
        <w:r w:rsidR="007532CA">
          <w:rPr>
            <w:noProof/>
            <w:webHidden/>
          </w:rPr>
          <w:fldChar w:fldCharType="separate"/>
        </w:r>
        <w:r w:rsidR="007532CA">
          <w:rPr>
            <w:noProof/>
            <w:webHidden/>
          </w:rPr>
          <w:t>22</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41" w:history="1">
        <w:r w:rsidR="007532CA" w:rsidRPr="001F53D4">
          <w:rPr>
            <w:rStyle w:val="Hyperlink"/>
            <w:noProof/>
          </w:rPr>
          <w:t xml:space="preserve">1.2 – </w:t>
        </w:r>
        <w:r w:rsidR="007532CA" w:rsidRPr="001F53D4">
          <w:rPr>
            <w:rStyle w:val="Hyperlink"/>
            <w:iCs/>
            <w:noProof/>
          </w:rPr>
          <w:t xml:space="preserve">Analyse procedures for assessing </w:t>
        </w:r>
        <w:r w:rsidR="007532CA" w:rsidRPr="001F53D4">
          <w:rPr>
            <w:rStyle w:val="Hyperlink"/>
            <w:noProof/>
          </w:rPr>
          <w:t xml:space="preserve">compliance </w:t>
        </w:r>
        <w:r w:rsidR="007532CA" w:rsidRPr="001F53D4">
          <w:rPr>
            <w:rStyle w:val="Hyperlink"/>
            <w:iCs/>
            <w:noProof/>
          </w:rPr>
          <w:t>with environmental/sustainability regulations</w:t>
        </w:r>
        <w:r w:rsidR="007532CA">
          <w:rPr>
            <w:noProof/>
            <w:webHidden/>
          </w:rPr>
          <w:tab/>
        </w:r>
        <w:r w:rsidR="007532CA">
          <w:rPr>
            <w:noProof/>
            <w:webHidden/>
          </w:rPr>
          <w:fldChar w:fldCharType="begin"/>
        </w:r>
        <w:r w:rsidR="007532CA">
          <w:rPr>
            <w:noProof/>
            <w:webHidden/>
          </w:rPr>
          <w:instrText xml:space="preserve"> PAGEREF _Toc476676341 \h </w:instrText>
        </w:r>
        <w:r w:rsidR="007532CA">
          <w:rPr>
            <w:noProof/>
            <w:webHidden/>
          </w:rPr>
        </w:r>
        <w:r w:rsidR="007532CA">
          <w:rPr>
            <w:noProof/>
            <w:webHidden/>
          </w:rPr>
          <w:fldChar w:fldCharType="separate"/>
        </w:r>
        <w:r w:rsidR="007532CA">
          <w:rPr>
            <w:noProof/>
            <w:webHidden/>
          </w:rPr>
          <w:t>23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2" w:history="1">
        <w:r w:rsidR="007532CA" w:rsidRPr="001F53D4">
          <w:rPr>
            <w:rStyle w:val="Hyperlink"/>
            <w:noProof/>
          </w:rPr>
          <w:t>Compliance with environmental regulations</w:t>
        </w:r>
        <w:r w:rsidR="007532CA">
          <w:rPr>
            <w:noProof/>
            <w:webHidden/>
          </w:rPr>
          <w:tab/>
        </w:r>
        <w:r w:rsidR="007532CA">
          <w:rPr>
            <w:noProof/>
            <w:webHidden/>
          </w:rPr>
          <w:fldChar w:fldCharType="begin"/>
        </w:r>
        <w:r w:rsidR="007532CA">
          <w:rPr>
            <w:noProof/>
            <w:webHidden/>
          </w:rPr>
          <w:instrText xml:space="preserve"> PAGEREF _Toc476676342 \h </w:instrText>
        </w:r>
        <w:r w:rsidR="007532CA">
          <w:rPr>
            <w:noProof/>
            <w:webHidden/>
          </w:rPr>
        </w:r>
        <w:r w:rsidR="007532CA">
          <w:rPr>
            <w:noProof/>
            <w:webHidden/>
          </w:rPr>
          <w:fldChar w:fldCharType="separate"/>
        </w:r>
        <w:r w:rsidR="007532CA">
          <w:rPr>
            <w:noProof/>
            <w:webHidden/>
          </w:rPr>
          <w:t>23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3" w:history="1">
        <w:r w:rsidR="007532CA" w:rsidRPr="001F53D4">
          <w:rPr>
            <w:rStyle w:val="Hyperlink"/>
            <w:noProof/>
          </w:rPr>
          <w:t>Activity 1B</w:t>
        </w:r>
        <w:r w:rsidR="007532CA">
          <w:rPr>
            <w:noProof/>
            <w:webHidden/>
          </w:rPr>
          <w:tab/>
        </w:r>
        <w:r w:rsidR="007532CA">
          <w:rPr>
            <w:noProof/>
            <w:webHidden/>
          </w:rPr>
          <w:fldChar w:fldCharType="begin"/>
        </w:r>
        <w:r w:rsidR="007532CA">
          <w:rPr>
            <w:noProof/>
            <w:webHidden/>
          </w:rPr>
          <w:instrText xml:space="preserve"> PAGEREF _Toc476676343 \h </w:instrText>
        </w:r>
        <w:r w:rsidR="007532CA">
          <w:rPr>
            <w:noProof/>
            <w:webHidden/>
          </w:rPr>
        </w:r>
        <w:r w:rsidR="007532CA">
          <w:rPr>
            <w:noProof/>
            <w:webHidden/>
          </w:rPr>
          <w:fldChar w:fldCharType="separate"/>
        </w:r>
        <w:r w:rsidR="007532CA">
          <w:rPr>
            <w:noProof/>
            <w:webHidden/>
          </w:rPr>
          <w:t>25</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44" w:history="1">
        <w:r w:rsidR="007532CA" w:rsidRPr="001F53D4">
          <w:rPr>
            <w:rStyle w:val="Hyperlink"/>
            <w:noProof/>
          </w:rPr>
          <w:t>1.3 – Collect information on environmental and resource efficiency systems and procedures, and provide to the work group where appropriate</w:t>
        </w:r>
        <w:r w:rsidR="007532CA">
          <w:rPr>
            <w:noProof/>
            <w:webHidden/>
          </w:rPr>
          <w:tab/>
        </w:r>
        <w:r w:rsidR="007532CA">
          <w:rPr>
            <w:noProof/>
            <w:webHidden/>
          </w:rPr>
          <w:fldChar w:fldCharType="begin"/>
        </w:r>
        <w:r w:rsidR="007532CA">
          <w:rPr>
            <w:noProof/>
            <w:webHidden/>
          </w:rPr>
          <w:instrText xml:space="preserve"> PAGEREF _Toc476676344 \h </w:instrText>
        </w:r>
        <w:r w:rsidR="007532CA">
          <w:rPr>
            <w:noProof/>
            <w:webHidden/>
          </w:rPr>
        </w:r>
        <w:r w:rsidR="007532CA">
          <w:rPr>
            <w:noProof/>
            <w:webHidden/>
          </w:rPr>
          <w:fldChar w:fldCharType="separate"/>
        </w:r>
        <w:r w:rsidR="007532CA">
          <w:rPr>
            <w:noProof/>
            <w:webHidden/>
          </w:rPr>
          <w:t>26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5" w:history="1">
        <w:r w:rsidR="007532CA" w:rsidRPr="001F53D4">
          <w:rPr>
            <w:rStyle w:val="Hyperlink"/>
            <w:noProof/>
          </w:rPr>
          <w:t>Generic environmental and resource efficiency systems</w:t>
        </w:r>
        <w:r w:rsidR="007532CA">
          <w:rPr>
            <w:noProof/>
            <w:webHidden/>
          </w:rPr>
          <w:tab/>
        </w:r>
        <w:r w:rsidR="007532CA">
          <w:rPr>
            <w:noProof/>
            <w:webHidden/>
          </w:rPr>
          <w:fldChar w:fldCharType="begin"/>
        </w:r>
        <w:r w:rsidR="007532CA">
          <w:rPr>
            <w:noProof/>
            <w:webHidden/>
          </w:rPr>
          <w:instrText xml:space="preserve"> PAGEREF _Toc476676345 \h </w:instrText>
        </w:r>
        <w:r w:rsidR="007532CA">
          <w:rPr>
            <w:noProof/>
            <w:webHidden/>
          </w:rPr>
        </w:r>
        <w:r w:rsidR="007532CA">
          <w:rPr>
            <w:noProof/>
            <w:webHidden/>
          </w:rPr>
          <w:fldChar w:fldCharType="separate"/>
        </w:r>
        <w:r w:rsidR="007532CA">
          <w:rPr>
            <w:noProof/>
            <w:webHidden/>
          </w:rPr>
          <w:t>26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6" w:history="1">
        <w:r w:rsidR="007532CA" w:rsidRPr="001F53D4">
          <w:rPr>
            <w:rStyle w:val="Hyperlink"/>
            <w:noProof/>
          </w:rPr>
          <w:t>Activity 1C</w:t>
        </w:r>
        <w:r w:rsidR="007532CA">
          <w:rPr>
            <w:noProof/>
            <w:webHidden/>
          </w:rPr>
          <w:tab/>
        </w:r>
        <w:r w:rsidR="007532CA">
          <w:rPr>
            <w:noProof/>
            <w:webHidden/>
          </w:rPr>
          <w:fldChar w:fldCharType="begin"/>
        </w:r>
        <w:r w:rsidR="007532CA">
          <w:rPr>
            <w:noProof/>
            <w:webHidden/>
          </w:rPr>
          <w:instrText xml:space="preserve"> PAGEREF _Toc476676346 \h </w:instrText>
        </w:r>
        <w:r w:rsidR="007532CA">
          <w:rPr>
            <w:noProof/>
            <w:webHidden/>
          </w:rPr>
        </w:r>
        <w:r w:rsidR="007532CA">
          <w:rPr>
            <w:noProof/>
            <w:webHidden/>
          </w:rPr>
          <w:fldChar w:fldCharType="separate"/>
        </w:r>
        <w:r w:rsidR="007532CA">
          <w:rPr>
            <w:noProof/>
            <w:webHidden/>
          </w:rPr>
          <w:t>30</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47" w:history="1">
        <w:r w:rsidR="007532CA" w:rsidRPr="001F53D4">
          <w:rPr>
            <w:rStyle w:val="Hyperlink"/>
            <w:noProof/>
          </w:rPr>
          <w:t>1.4 – Collect, analyse and organise information from a range of sources to provide information/advice and tools/resources for improvement opportunities</w:t>
        </w:r>
        <w:r w:rsidR="007532CA">
          <w:rPr>
            <w:noProof/>
            <w:webHidden/>
          </w:rPr>
          <w:tab/>
        </w:r>
        <w:r w:rsidR="007532CA">
          <w:rPr>
            <w:noProof/>
            <w:webHidden/>
          </w:rPr>
          <w:fldChar w:fldCharType="begin"/>
        </w:r>
        <w:r w:rsidR="007532CA">
          <w:rPr>
            <w:noProof/>
            <w:webHidden/>
          </w:rPr>
          <w:instrText xml:space="preserve"> PAGEREF _Toc476676347 \h </w:instrText>
        </w:r>
        <w:r w:rsidR="007532CA">
          <w:rPr>
            <w:noProof/>
            <w:webHidden/>
          </w:rPr>
        </w:r>
        <w:r w:rsidR="007532CA">
          <w:rPr>
            <w:noProof/>
            <w:webHidden/>
          </w:rPr>
          <w:fldChar w:fldCharType="separate"/>
        </w:r>
        <w:r w:rsidR="007532CA">
          <w:rPr>
            <w:noProof/>
            <w:webHidden/>
          </w:rPr>
          <w:t>31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8" w:history="1">
        <w:r w:rsidR="007532CA" w:rsidRPr="001F53D4">
          <w:rPr>
            <w:rStyle w:val="Hyperlink"/>
            <w:noProof/>
          </w:rPr>
          <w:t>Organisation specifications</w:t>
        </w:r>
        <w:r w:rsidR="007532CA">
          <w:rPr>
            <w:noProof/>
            <w:webHidden/>
          </w:rPr>
          <w:tab/>
        </w:r>
        <w:r w:rsidR="007532CA">
          <w:rPr>
            <w:noProof/>
            <w:webHidden/>
          </w:rPr>
          <w:fldChar w:fldCharType="begin"/>
        </w:r>
        <w:r w:rsidR="007532CA">
          <w:rPr>
            <w:noProof/>
            <w:webHidden/>
          </w:rPr>
          <w:instrText xml:space="preserve"> PAGEREF _Toc476676348 \h </w:instrText>
        </w:r>
        <w:r w:rsidR="007532CA">
          <w:rPr>
            <w:noProof/>
            <w:webHidden/>
          </w:rPr>
        </w:r>
        <w:r w:rsidR="007532CA">
          <w:rPr>
            <w:noProof/>
            <w:webHidden/>
          </w:rPr>
          <w:fldChar w:fldCharType="separate"/>
        </w:r>
        <w:r w:rsidR="007532CA">
          <w:rPr>
            <w:noProof/>
            <w:webHidden/>
          </w:rPr>
          <w:t>31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49" w:history="1">
        <w:r w:rsidR="007532CA" w:rsidRPr="001F53D4">
          <w:rPr>
            <w:rStyle w:val="Hyperlink"/>
            <w:noProof/>
          </w:rPr>
          <w:t>Regulatory sources</w:t>
        </w:r>
        <w:r w:rsidR="007532CA">
          <w:rPr>
            <w:noProof/>
            <w:webHidden/>
          </w:rPr>
          <w:tab/>
        </w:r>
        <w:r w:rsidR="007532CA">
          <w:rPr>
            <w:noProof/>
            <w:webHidden/>
          </w:rPr>
          <w:fldChar w:fldCharType="begin"/>
        </w:r>
        <w:r w:rsidR="007532CA">
          <w:rPr>
            <w:noProof/>
            <w:webHidden/>
          </w:rPr>
          <w:instrText xml:space="preserve"> PAGEREF _Toc476676349 \h </w:instrText>
        </w:r>
        <w:r w:rsidR="007532CA">
          <w:rPr>
            <w:noProof/>
            <w:webHidden/>
          </w:rPr>
        </w:r>
        <w:r w:rsidR="007532CA">
          <w:rPr>
            <w:noProof/>
            <w:webHidden/>
          </w:rPr>
          <w:fldChar w:fldCharType="separate"/>
        </w:r>
        <w:r w:rsidR="007532CA">
          <w:rPr>
            <w:noProof/>
            <w:webHidden/>
          </w:rPr>
          <w:t>34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0" w:history="1">
        <w:r w:rsidR="007532CA" w:rsidRPr="001F53D4">
          <w:rPr>
            <w:rStyle w:val="Hyperlink"/>
            <w:noProof/>
          </w:rPr>
          <w:t>Relevant stakeholders</w:t>
        </w:r>
        <w:r w:rsidR="007532CA">
          <w:rPr>
            <w:noProof/>
            <w:webHidden/>
          </w:rPr>
          <w:tab/>
        </w:r>
        <w:r w:rsidR="007532CA">
          <w:rPr>
            <w:noProof/>
            <w:webHidden/>
          </w:rPr>
          <w:fldChar w:fldCharType="begin"/>
        </w:r>
        <w:r w:rsidR="007532CA">
          <w:rPr>
            <w:noProof/>
            <w:webHidden/>
          </w:rPr>
          <w:instrText xml:space="preserve"> PAGEREF _Toc476676350 \h </w:instrText>
        </w:r>
        <w:r w:rsidR="007532CA">
          <w:rPr>
            <w:noProof/>
            <w:webHidden/>
          </w:rPr>
        </w:r>
        <w:r w:rsidR="007532CA">
          <w:rPr>
            <w:noProof/>
            <w:webHidden/>
          </w:rPr>
          <w:fldChar w:fldCharType="separate"/>
        </w:r>
        <w:r w:rsidR="007532CA">
          <w:rPr>
            <w:noProof/>
            <w:webHidden/>
          </w:rPr>
          <w:t>34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1" w:history="1">
        <w:r w:rsidR="007532CA" w:rsidRPr="001F53D4">
          <w:rPr>
            <w:rStyle w:val="Hyperlink"/>
            <w:noProof/>
          </w:rPr>
          <w:t>Activity 1D</w:t>
        </w:r>
        <w:r w:rsidR="007532CA">
          <w:rPr>
            <w:noProof/>
            <w:webHidden/>
          </w:rPr>
          <w:tab/>
        </w:r>
        <w:r w:rsidR="007532CA">
          <w:rPr>
            <w:noProof/>
            <w:webHidden/>
          </w:rPr>
          <w:fldChar w:fldCharType="begin"/>
        </w:r>
        <w:r w:rsidR="007532CA">
          <w:rPr>
            <w:noProof/>
            <w:webHidden/>
          </w:rPr>
          <w:instrText xml:space="preserve"> PAGEREF _Toc476676351 \h </w:instrText>
        </w:r>
        <w:r w:rsidR="007532CA">
          <w:rPr>
            <w:noProof/>
            <w:webHidden/>
          </w:rPr>
        </w:r>
        <w:r w:rsidR="007532CA">
          <w:rPr>
            <w:noProof/>
            <w:webHidden/>
          </w:rPr>
          <w:fldChar w:fldCharType="separate"/>
        </w:r>
        <w:r w:rsidR="007532CA">
          <w:rPr>
            <w:noProof/>
            <w:webHidden/>
          </w:rPr>
          <w:t>36</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52" w:history="1">
        <w:r w:rsidR="007532CA" w:rsidRPr="001F53D4">
          <w:rPr>
            <w:rStyle w:val="Hyperlink"/>
            <w:noProof/>
          </w:rPr>
          <w:t>1.5 – Measure and document current resource usage of members of the work group</w:t>
        </w:r>
        <w:r w:rsidR="007532CA">
          <w:rPr>
            <w:noProof/>
            <w:webHidden/>
          </w:rPr>
          <w:tab/>
        </w:r>
        <w:r w:rsidR="007532CA">
          <w:rPr>
            <w:noProof/>
            <w:webHidden/>
          </w:rPr>
          <w:fldChar w:fldCharType="begin"/>
        </w:r>
        <w:r w:rsidR="007532CA">
          <w:rPr>
            <w:noProof/>
            <w:webHidden/>
          </w:rPr>
          <w:instrText xml:space="preserve"> PAGEREF _Toc476676352 \h </w:instrText>
        </w:r>
        <w:r w:rsidR="007532CA">
          <w:rPr>
            <w:noProof/>
            <w:webHidden/>
          </w:rPr>
        </w:r>
        <w:r w:rsidR="007532CA">
          <w:rPr>
            <w:noProof/>
            <w:webHidden/>
          </w:rPr>
          <w:fldChar w:fldCharType="separate"/>
        </w:r>
        <w:r w:rsidR="007532CA">
          <w:rPr>
            <w:noProof/>
            <w:webHidden/>
          </w:rPr>
          <w:t>37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3" w:history="1">
        <w:r w:rsidR="007532CA" w:rsidRPr="001F53D4">
          <w:rPr>
            <w:rStyle w:val="Hyperlink"/>
            <w:noProof/>
          </w:rPr>
          <w:t>Activity 1E</w:t>
        </w:r>
        <w:r w:rsidR="007532CA">
          <w:rPr>
            <w:noProof/>
            <w:webHidden/>
          </w:rPr>
          <w:tab/>
        </w:r>
        <w:r w:rsidR="007532CA">
          <w:rPr>
            <w:noProof/>
            <w:webHidden/>
          </w:rPr>
          <w:fldChar w:fldCharType="begin"/>
        </w:r>
        <w:r w:rsidR="007532CA">
          <w:rPr>
            <w:noProof/>
            <w:webHidden/>
          </w:rPr>
          <w:instrText xml:space="preserve"> PAGEREF _Toc476676353 \h </w:instrText>
        </w:r>
        <w:r w:rsidR="007532CA">
          <w:rPr>
            <w:noProof/>
            <w:webHidden/>
          </w:rPr>
        </w:r>
        <w:r w:rsidR="007532CA">
          <w:rPr>
            <w:noProof/>
            <w:webHidden/>
          </w:rPr>
          <w:fldChar w:fldCharType="separate"/>
        </w:r>
        <w:r w:rsidR="007532CA">
          <w:rPr>
            <w:noProof/>
            <w:webHidden/>
          </w:rPr>
          <w:t>38</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54" w:history="1">
        <w:r w:rsidR="007532CA" w:rsidRPr="001F53D4">
          <w:rPr>
            <w:rStyle w:val="Hyperlink"/>
            <w:noProof/>
          </w:rPr>
          <w:t>1.6 – Analyse and document current purchasing strategies</w:t>
        </w:r>
        <w:r w:rsidR="007532CA">
          <w:rPr>
            <w:noProof/>
            <w:webHidden/>
          </w:rPr>
          <w:tab/>
        </w:r>
        <w:r w:rsidR="007532CA">
          <w:rPr>
            <w:noProof/>
            <w:webHidden/>
          </w:rPr>
          <w:fldChar w:fldCharType="begin"/>
        </w:r>
        <w:r w:rsidR="007532CA">
          <w:rPr>
            <w:noProof/>
            <w:webHidden/>
          </w:rPr>
          <w:instrText xml:space="preserve"> PAGEREF _Toc476676354 \h </w:instrText>
        </w:r>
        <w:r w:rsidR="007532CA">
          <w:rPr>
            <w:noProof/>
            <w:webHidden/>
          </w:rPr>
        </w:r>
        <w:r w:rsidR="007532CA">
          <w:rPr>
            <w:noProof/>
            <w:webHidden/>
          </w:rPr>
          <w:fldChar w:fldCharType="separate"/>
        </w:r>
        <w:r w:rsidR="007532CA">
          <w:rPr>
            <w:noProof/>
            <w:webHidden/>
          </w:rPr>
          <w:t>39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5" w:history="1">
        <w:r w:rsidR="007532CA" w:rsidRPr="001F53D4">
          <w:rPr>
            <w:rStyle w:val="Hyperlink"/>
            <w:noProof/>
          </w:rPr>
          <w:t>Purchasing strategies</w:t>
        </w:r>
        <w:r w:rsidR="007532CA">
          <w:rPr>
            <w:noProof/>
            <w:webHidden/>
          </w:rPr>
          <w:tab/>
        </w:r>
        <w:r w:rsidR="007532CA">
          <w:rPr>
            <w:noProof/>
            <w:webHidden/>
          </w:rPr>
          <w:fldChar w:fldCharType="begin"/>
        </w:r>
        <w:r w:rsidR="007532CA">
          <w:rPr>
            <w:noProof/>
            <w:webHidden/>
          </w:rPr>
          <w:instrText xml:space="preserve"> PAGEREF _Toc476676355 \h </w:instrText>
        </w:r>
        <w:r w:rsidR="007532CA">
          <w:rPr>
            <w:noProof/>
            <w:webHidden/>
          </w:rPr>
        </w:r>
        <w:r w:rsidR="007532CA">
          <w:rPr>
            <w:noProof/>
            <w:webHidden/>
          </w:rPr>
          <w:fldChar w:fldCharType="separate"/>
        </w:r>
        <w:r w:rsidR="007532CA">
          <w:rPr>
            <w:noProof/>
            <w:webHidden/>
          </w:rPr>
          <w:t>39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6" w:history="1">
        <w:r w:rsidR="007532CA" w:rsidRPr="001F53D4">
          <w:rPr>
            <w:rStyle w:val="Hyperlink"/>
            <w:noProof/>
          </w:rPr>
          <w:t>Activity 1F</w:t>
        </w:r>
        <w:r w:rsidR="007532CA">
          <w:rPr>
            <w:noProof/>
            <w:webHidden/>
          </w:rPr>
          <w:tab/>
        </w:r>
        <w:r w:rsidR="007532CA">
          <w:rPr>
            <w:noProof/>
            <w:webHidden/>
          </w:rPr>
          <w:fldChar w:fldCharType="begin"/>
        </w:r>
        <w:r w:rsidR="007532CA">
          <w:rPr>
            <w:noProof/>
            <w:webHidden/>
          </w:rPr>
          <w:instrText xml:space="preserve"> PAGEREF _Toc476676356 \h </w:instrText>
        </w:r>
        <w:r w:rsidR="007532CA">
          <w:rPr>
            <w:noProof/>
            <w:webHidden/>
          </w:rPr>
        </w:r>
        <w:r w:rsidR="007532CA">
          <w:rPr>
            <w:noProof/>
            <w:webHidden/>
          </w:rPr>
          <w:fldChar w:fldCharType="separate"/>
        </w:r>
        <w:r w:rsidR="007532CA">
          <w:rPr>
            <w:noProof/>
            <w:webHidden/>
          </w:rPr>
          <w:t>42</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57" w:history="1">
        <w:r w:rsidR="007532CA" w:rsidRPr="001F53D4">
          <w:rPr>
            <w:rStyle w:val="Hyperlink"/>
            <w:noProof/>
          </w:rPr>
          <w:t>1.7 – Analyse current work processes to access information and data to assist in identifying areas for improvement</w:t>
        </w:r>
        <w:r w:rsidR="007532CA">
          <w:rPr>
            <w:noProof/>
            <w:webHidden/>
          </w:rPr>
          <w:tab/>
        </w:r>
        <w:r w:rsidR="007532CA">
          <w:rPr>
            <w:noProof/>
            <w:webHidden/>
          </w:rPr>
          <w:fldChar w:fldCharType="begin"/>
        </w:r>
        <w:r w:rsidR="007532CA">
          <w:rPr>
            <w:noProof/>
            <w:webHidden/>
          </w:rPr>
          <w:instrText xml:space="preserve"> PAGEREF _Toc476676357 \h </w:instrText>
        </w:r>
        <w:r w:rsidR="007532CA">
          <w:rPr>
            <w:noProof/>
            <w:webHidden/>
          </w:rPr>
        </w:r>
        <w:r w:rsidR="007532CA">
          <w:rPr>
            <w:noProof/>
            <w:webHidden/>
          </w:rPr>
          <w:fldChar w:fldCharType="separate"/>
        </w:r>
        <w:r w:rsidR="007532CA">
          <w:rPr>
            <w:noProof/>
            <w:webHidden/>
          </w:rPr>
          <w:t>43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8" w:history="1">
        <w:r w:rsidR="007532CA" w:rsidRPr="001F53D4">
          <w:rPr>
            <w:rStyle w:val="Hyperlink"/>
            <w:noProof/>
          </w:rPr>
          <w:t>Work processes</w:t>
        </w:r>
        <w:r w:rsidR="007532CA">
          <w:rPr>
            <w:noProof/>
            <w:webHidden/>
          </w:rPr>
          <w:tab/>
        </w:r>
        <w:r w:rsidR="007532CA">
          <w:rPr>
            <w:noProof/>
            <w:webHidden/>
          </w:rPr>
          <w:fldChar w:fldCharType="begin"/>
        </w:r>
        <w:r w:rsidR="007532CA">
          <w:rPr>
            <w:noProof/>
            <w:webHidden/>
          </w:rPr>
          <w:instrText xml:space="preserve"> PAGEREF _Toc476676358 \h </w:instrText>
        </w:r>
        <w:r w:rsidR="007532CA">
          <w:rPr>
            <w:noProof/>
            <w:webHidden/>
          </w:rPr>
        </w:r>
        <w:r w:rsidR="007532CA">
          <w:rPr>
            <w:noProof/>
            <w:webHidden/>
          </w:rPr>
          <w:fldChar w:fldCharType="separate"/>
        </w:r>
        <w:r w:rsidR="007532CA">
          <w:rPr>
            <w:noProof/>
            <w:webHidden/>
          </w:rPr>
          <w:t>43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59" w:history="1">
        <w:r w:rsidR="007532CA" w:rsidRPr="001F53D4">
          <w:rPr>
            <w:rStyle w:val="Hyperlink"/>
            <w:noProof/>
          </w:rPr>
          <w:t>Analysing current work processes</w:t>
        </w:r>
        <w:r w:rsidR="007532CA">
          <w:rPr>
            <w:noProof/>
            <w:webHidden/>
          </w:rPr>
          <w:tab/>
        </w:r>
        <w:r w:rsidR="007532CA">
          <w:rPr>
            <w:noProof/>
            <w:webHidden/>
          </w:rPr>
          <w:fldChar w:fldCharType="begin"/>
        </w:r>
        <w:r w:rsidR="007532CA">
          <w:rPr>
            <w:noProof/>
            <w:webHidden/>
          </w:rPr>
          <w:instrText xml:space="preserve"> PAGEREF _Toc476676359 \h </w:instrText>
        </w:r>
        <w:r w:rsidR="007532CA">
          <w:rPr>
            <w:noProof/>
            <w:webHidden/>
          </w:rPr>
        </w:r>
        <w:r w:rsidR="007532CA">
          <w:rPr>
            <w:noProof/>
            <w:webHidden/>
          </w:rPr>
          <w:fldChar w:fldCharType="separate"/>
        </w:r>
        <w:r w:rsidR="007532CA">
          <w:rPr>
            <w:noProof/>
            <w:webHidden/>
          </w:rPr>
          <w:t>43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60" w:history="1">
        <w:r w:rsidR="007532CA" w:rsidRPr="001F53D4">
          <w:rPr>
            <w:rStyle w:val="Hyperlink"/>
            <w:noProof/>
          </w:rPr>
          <w:t>Activity 1G</w:t>
        </w:r>
        <w:r w:rsidR="007532CA">
          <w:rPr>
            <w:noProof/>
            <w:webHidden/>
          </w:rPr>
          <w:tab/>
        </w:r>
        <w:r w:rsidR="007532CA">
          <w:rPr>
            <w:noProof/>
            <w:webHidden/>
          </w:rPr>
          <w:fldChar w:fldCharType="begin"/>
        </w:r>
        <w:r w:rsidR="007532CA">
          <w:rPr>
            <w:noProof/>
            <w:webHidden/>
          </w:rPr>
          <w:instrText xml:space="preserve"> PAGEREF _Toc476676360 \h </w:instrText>
        </w:r>
        <w:r w:rsidR="007532CA">
          <w:rPr>
            <w:noProof/>
            <w:webHidden/>
          </w:rPr>
        </w:r>
        <w:r w:rsidR="007532CA">
          <w:rPr>
            <w:noProof/>
            <w:webHidden/>
          </w:rPr>
          <w:fldChar w:fldCharType="separate"/>
        </w:r>
        <w:r w:rsidR="007532CA">
          <w:rPr>
            <w:noProof/>
            <w:webHidden/>
          </w:rPr>
          <w:t>45</w:t>
        </w:r>
        <w:r w:rsidR="007532CA">
          <w:rPr>
            <w:noProof/>
            <w:webHidden/>
          </w:rPr>
          <w:fldChar w:fldCharType="end"/>
        </w:r>
      </w:hyperlink>
    </w:p>
    <w:p w:rsidR="007532CA" w:rsidRDefault="00AA6BE8">
      <w:pPr>
        <w:pStyle w:val="TOC1"/>
        <w:tabs>
          <w:tab w:val="right" w:leader="dot" w:pos="9322"/>
        </w:tabs>
        <w:rPr>
          <w:rFonts w:asciiTheme="minorHAnsi" w:eastAsiaTheme="minorEastAsia" w:hAnsiTheme="minorHAnsi" w:cstheme="minorBidi"/>
          <w:b w:val="0"/>
          <w:noProof/>
          <w:lang w:val="en-GB"/>
        </w:rPr>
      </w:pPr>
      <w:hyperlink w:anchor="_Toc476676361" w:history="1">
        <w:r w:rsidR="007532CA" w:rsidRPr="001F53D4">
          <w:rPr>
            <w:rStyle w:val="Hyperlink"/>
            <w:noProof/>
          </w:rPr>
          <w:t>2. Set targets for improvements</w:t>
        </w:r>
        <w:r w:rsidR="007532CA">
          <w:rPr>
            <w:noProof/>
            <w:webHidden/>
          </w:rPr>
          <w:tab/>
        </w:r>
        <w:r w:rsidR="007532CA">
          <w:rPr>
            <w:noProof/>
            <w:webHidden/>
          </w:rPr>
          <w:fldChar w:fldCharType="begin"/>
        </w:r>
        <w:r w:rsidR="007532CA">
          <w:rPr>
            <w:noProof/>
            <w:webHidden/>
          </w:rPr>
          <w:instrText xml:space="preserve"> PAGEREF _Toc476676361 \h </w:instrText>
        </w:r>
        <w:r w:rsidR="007532CA">
          <w:rPr>
            <w:noProof/>
            <w:webHidden/>
          </w:rPr>
        </w:r>
        <w:r w:rsidR="007532CA">
          <w:rPr>
            <w:noProof/>
            <w:webHidden/>
          </w:rPr>
          <w:fldChar w:fldCharType="separate"/>
        </w:r>
        <w:r w:rsidR="007532CA">
          <w:rPr>
            <w:noProof/>
            <w:webHidden/>
          </w:rPr>
          <w:t>46</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62" w:history="1">
        <w:r w:rsidR="007532CA" w:rsidRPr="001F53D4">
          <w:rPr>
            <w:rStyle w:val="Hyperlink"/>
            <w:noProof/>
          </w:rPr>
          <w:t>2.1 – Seek input from stakeholders, key personnel and specialists</w:t>
        </w:r>
        <w:r w:rsidR="007532CA">
          <w:rPr>
            <w:noProof/>
            <w:webHidden/>
          </w:rPr>
          <w:tab/>
        </w:r>
        <w:r w:rsidR="007532CA">
          <w:rPr>
            <w:noProof/>
            <w:webHidden/>
          </w:rPr>
          <w:fldChar w:fldCharType="begin"/>
        </w:r>
        <w:r w:rsidR="007532CA">
          <w:rPr>
            <w:noProof/>
            <w:webHidden/>
          </w:rPr>
          <w:instrText xml:space="preserve"> PAGEREF _Toc476676362 \h </w:instrText>
        </w:r>
        <w:r w:rsidR="007532CA">
          <w:rPr>
            <w:noProof/>
            <w:webHidden/>
          </w:rPr>
        </w:r>
        <w:r w:rsidR="007532CA">
          <w:rPr>
            <w:noProof/>
            <w:webHidden/>
          </w:rPr>
          <w:fldChar w:fldCharType="separate"/>
        </w:r>
        <w:r w:rsidR="007532CA">
          <w:rPr>
            <w:noProof/>
            <w:webHidden/>
          </w:rPr>
          <w:t>47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63" w:history="1">
        <w:r w:rsidR="007532CA" w:rsidRPr="001F53D4">
          <w:rPr>
            <w:rStyle w:val="Hyperlink"/>
            <w:noProof/>
          </w:rPr>
          <w:t>Stakeholders</w:t>
        </w:r>
        <w:r w:rsidR="007532CA">
          <w:rPr>
            <w:noProof/>
            <w:webHidden/>
          </w:rPr>
          <w:tab/>
        </w:r>
        <w:r w:rsidR="007532CA">
          <w:rPr>
            <w:noProof/>
            <w:webHidden/>
          </w:rPr>
          <w:fldChar w:fldCharType="begin"/>
        </w:r>
        <w:r w:rsidR="007532CA">
          <w:rPr>
            <w:noProof/>
            <w:webHidden/>
          </w:rPr>
          <w:instrText xml:space="preserve"> PAGEREF _Toc476676363 \h </w:instrText>
        </w:r>
        <w:r w:rsidR="007532CA">
          <w:rPr>
            <w:noProof/>
            <w:webHidden/>
          </w:rPr>
        </w:r>
        <w:r w:rsidR="007532CA">
          <w:rPr>
            <w:noProof/>
            <w:webHidden/>
          </w:rPr>
          <w:fldChar w:fldCharType="separate"/>
        </w:r>
        <w:r w:rsidR="007532CA">
          <w:rPr>
            <w:noProof/>
            <w:webHidden/>
          </w:rPr>
          <w:t>47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64" w:history="1">
        <w:r w:rsidR="007532CA" w:rsidRPr="001F53D4">
          <w:rPr>
            <w:rStyle w:val="Hyperlink"/>
            <w:noProof/>
          </w:rPr>
          <w:t>Key personnel and specialists</w:t>
        </w:r>
        <w:r w:rsidR="007532CA">
          <w:rPr>
            <w:noProof/>
            <w:webHidden/>
          </w:rPr>
          <w:tab/>
        </w:r>
        <w:r w:rsidR="007532CA">
          <w:rPr>
            <w:noProof/>
            <w:webHidden/>
          </w:rPr>
          <w:fldChar w:fldCharType="begin"/>
        </w:r>
        <w:r w:rsidR="007532CA">
          <w:rPr>
            <w:noProof/>
            <w:webHidden/>
          </w:rPr>
          <w:instrText xml:space="preserve"> PAGEREF _Toc476676364 \h </w:instrText>
        </w:r>
        <w:r w:rsidR="007532CA">
          <w:rPr>
            <w:noProof/>
            <w:webHidden/>
          </w:rPr>
        </w:r>
        <w:r w:rsidR="007532CA">
          <w:rPr>
            <w:noProof/>
            <w:webHidden/>
          </w:rPr>
          <w:fldChar w:fldCharType="separate"/>
        </w:r>
        <w:r w:rsidR="007532CA">
          <w:rPr>
            <w:noProof/>
            <w:webHidden/>
          </w:rPr>
          <w:t>47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65" w:history="1">
        <w:r w:rsidR="007532CA" w:rsidRPr="001F53D4">
          <w:rPr>
            <w:rStyle w:val="Hyperlink"/>
            <w:noProof/>
          </w:rPr>
          <w:t>Activity 2A</w:t>
        </w:r>
        <w:r w:rsidR="007532CA">
          <w:rPr>
            <w:noProof/>
            <w:webHidden/>
          </w:rPr>
          <w:tab/>
        </w:r>
        <w:r w:rsidR="007532CA">
          <w:rPr>
            <w:noProof/>
            <w:webHidden/>
          </w:rPr>
          <w:fldChar w:fldCharType="begin"/>
        </w:r>
        <w:r w:rsidR="007532CA">
          <w:rPr>
            <w:noProof/>
            <w:webHidden/>
          </w:rPr>
          <w:instrText xml:space="preserve"> PAGEREF _Toc476676365 \h </w:instrText>
        </w:r>
        <w:r w:rsidR="007532CA">
          <w:rPr>
            <w:noProof/>
            <w:webHidden/>
          </w:rPr>
        </w:r>
        <w:r w:rsidR="007532CA">
          <w:rPr>
            <w:noProof/>
            <w:webHidden/>
          </w:rPr>
          <w:fldChar w:fldCharType="separate"/>
        </w:r>
        <w:r w:rsidR="007532CA">
          <w:rPr>
            <w:noProof/>
            <w:webHidden/>
          </w:rPr>
          <w:t>48</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66" w:history="1">
        <w:r w:rsidR="007532CA" w:rsidRPr="001F53D4">
          <w:rPr>
            <w:rStyle w:val="Hyperlink"/>
            <w:noProof/>
          </w:rPr>
          <w:t>2.2 – Access external sources of information and data as required</w:t>
        </w:r>
        <w:r w:rsidR="007532CA">
          <w:rPr>
            <w:noProof/>
            <w:webHidden/>
          </w:rPr>
          <w:tab/>
        </w:r>
        <w:r w:rsidR="007532CA">
          <w:rPr>
            <w:noProof/>
            <w:webHidden/>
          </w:rPr>
          <w:fldChar w:fldCharType="begin"/>
        </w:r>
        <w:r w:rsidR="007532CA">
          <w:rPr>
            <w:noProof/>
            <w:webHidden/>
          </w:rPr>
          <w:instrText xml:space="preserve"> PAGEREF _Toc476676366 \h </w:instrText>
        </w:r>
        <w:r w:rsidR="007532CA">
          <w:rPr>
            <w:noProof/>
            <w:webHidden/>
          </w:rPr>
        </w:r>
        <w:r w:rsidR="007532CA">
          <w:rPr>
            <w:noProof/>
            <w:webHidden/>
          </w:rPr>
          <w:fldChar w:fldCharType="separate"/>
        </w:r>
        <w:r w:rsidR="007532CA">
          <w:rPr>
            <w:noProof/>
            <w:webHidden/>
          </w:rPr>
          <w:t>49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67" w:history="1">
        <w:r w:rsidR="007532CA" w:rsidRPr="001F53D4">
          <w:rPr>
            <w:rStyle w:val="Hyperlink"/>
            <w:noProof/>
          </w:rPr>
          <w:t>External sources</w:t>
        </w:r>
        <w:r w:rsidR="007532CA">
          <w:rPr>
            <w:noProof/>
            <w:webHidden/>
          </w:rPr>
          <w:tab/>
        </w:r>
        <w:r w:rsidR="007532CA">
          <w:rPr>
            <w:noProof/>
            <w:webHidden/>
          </w:rPr>
          <w:fldChar w:fldCharType="begin"/>
        </w:r>
        <w:r w:rsidR="007532CA">
          <w:rPr>
            <w:noProof/>
            <w:webHidden/>
          </w:rPr>
          <w:instrText xml:space="preserve"> PAGEREF _Toc476676367 \h </w:instrText>
        </w:r>
        <w:r w:rsidR="007532CA">
          <w:rPr>
            <w:noProof/>
            <w:webHidden/>
          </w:rPr>
        </w:r>
        <w:r w:rsidR="007532CA">
          <w:rPr>
            <w:noProof/>
            <w:webHidden/>
          </w:rPr>
          <w:fldChar w:fldCharType="separate"/>
        </w:r>
        <w:r w:rsidR="007532CA">
          <w:rPr>
            <w:noProof/>
            <w:webHidden/>
          </w:rPr>
          <w:t>49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68" w:history="1">
        <w:r w:rsidR="007532CA" w:rsidRPr="001F53D4">
          <w:rPr>
            <w:rStyle w:val="Hyperlink"/>
            <w:noProof/>
          </w:rPr>
          <w:t>Activity 2B</w:t>
        </w:r>
        <w:r w:rsidR="007532CA">
          <w:rPr>
            <w:noProof/>
            <w:webHidden/>
          </w:rPr>
          <w:tab/>
        </w:r>
        <w:r w:rsidR="007532CA">
          <w:rPr>
            <w:noProof/>
            <w:webHidden/>
          </w:rPr>
          <w:fldChar w:fldCharType="begin"/>
        </w:r>
        <w:r w:rsidR="007532CA">
          <w:rPr>
            <w:noProof/>
            <w:webHidden/>
          </w:rPr>
          <w:instrText xml:space="preserve"> PAGEREF _Toc476676368 \h </w:instrText>
        </w:r>
        <w:r w:rsidR="007532CA">
          <w:rPr>
            <w:noProof/>
            <w:webHidden/>
          </w:rPr>
        </w:r>
        <w:r w:rsidR="007532CA">
          <w:rPr>
            <w:noProof/>
            <w:webHidden/>
          </w:rPr>
          <w:fldChar w:fldCharType="separate"/>
        </w:r>
        <w:r w:rsidR="007532CA">
          <w:rPr>
            <w:noProof/>
            <w:webHidden/>
          </w:rPr>
          <w:t>52</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69" w:history="1">
        <w:r w:rsidR="007532CA" w:rsidRPr="001F53D4">
          <w:rPr>
            <w:rStyle w:val="Hyperlink"/>
            <w:noProof/>
          </w:rPr>
          <w:t>2.3 – Evaluate alternative solutions to workplace environmental issues</w:t>
        </w:r>
        <w:r w:rsidR="007532CA">
          <w:rPr>
            <w:noProof/>
            <w:webHidden/>
          </w:rPr>
          <w:tab/>
        </w:r>
        <w:r w:rsidR="007532CA">
          <w:rPr>
            <w:noProof/>
            <w:webHidden/>
          </w:rPr>
          <w:fldChar w:fldCharType="begin"/>
        </w:r>
        <w:r w:rsidR="007532CA">
          <w:rPr>
            <w:noProof/>
            <w:webHidden/>
          </w:rPr>
          <w:instrText xml:space="preserve"> PAGEREF _Toc476676369 \h </w:instrText>
        </w:r>
        <w:r w:rsidR="007532CA">
          <w:rPr>
            <w:noProof/>
            <w:webHidden/>
          </w:rPr>
        </w:r>
        <w:r w:rsidR="007532CA">
          <w:rPr>
            <w:noProof/>
            <w:webHidden/>
          </w:rPr>
          <w:fldChar w:fldCharType="separate"/>
        </w:r>
        <w:r w:rsidR="007532CA">
          <w:rPr>
            <w:noProof/>
            <w:webHidden/>
          </w:rPr>
          <w:t>53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0" w:history="1">
        <w:r w:rsidR="007532CA" w:rsidRPr="001F53D4">
          <w:rPr>
            <w:rStyle w:val="Hyperlink"/>
            <w:noProof/>
          </w:rPr>
          <w:t>Alternative solutions</w:t>
        </w:r>
        <w:r w:rsidR="007532CA">
          <w:rPr>
            <w:noProof/>
            <w:webHidden/>
          </w:rPr>
          <w:tab/>
        </w:r>
        <w:r w:rsidR="007532CA">
          <w:rPr>
            <w:noProof/>
            <w:webHidden/>
          </w:rPr>
          <w:fldChar w:fldCharType="begin"/>
        </w:r>
        <w:r w:rsidR="007532CA">
          <w:rPr>
            <w:noProof/>
            <w:webHidden/>
          </w:rPr>
          <w:instrText xml:space="preserve"> PAGEREF _Toc476676370 \h </w:instrText>
        </w:r>
        <w:r w:rsidR="007532CA">
          <w:rPr>
            <w:noProof/>
            <w:webHidden/>
          </w:rPr>
        </w:r>
        <w:r w:rsidR="007532CA">
          <w:rPr>
            <w:noProof/>
            <w:webHidden/>
          </w:rPr>
          <w:fldChar w:fldCharType="separate"/>
        </w:r>
        <w:r w:rsidR="007532CA">
          <w:rPr>
            <w:noProof/>
            <w:webHidden/>
          </w:rPr>
          <w:t>53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1" w:history="1">
        <w:r w:rsidR="007532CA" w:rsidRPr="001F53D4">
          <w:rPr>
            <w:rStyle w:val="Hyperlink"/>
            <w:noProof/>
          </w:rPr>
          <w:t>Evaluate alternative solutions</w:t>
        </w:r>
        <w:r w:rsidR="007532CA">
          <w:rPr>
            <w:noProof/>
            <w:webHidden/>
          </w:rPr>
          <w:tab/>
        </w:r>
        <w:r w:rsidR="007532CA">
          <w:rPr>
            <w:noProof/>
            <w:webHidden/>
          </w:rPr>
          <w:fldChar w:fldCharType="begin"/>
        </w:r>
        <w:r w:rsidR="007532CA">
          <w:rPr>
            <w:noProof/>
            <w:webHidden/>
          </w:rPr>
          <w:instrText xml:space="preserve"> PAGEREF _Toc476676371 \h </w:instrText>
        </w:r>
        <w:r w:rsidR="007532CA">
          <w:rPr>
            <w:noProof/>
            <w:webHidden/>
          </w:rPr>
        </w:r>
        <w:r w:rsidR="007532CA">
          <w:rPr>
            <w:noProof/>
            <w:webHidden/>
          </w:rPr>
          <w:fldChar w:fldCharType="separate"/>
        </w:r>
        <w:r w:rsidR="007532CA">
          <w:rPr>
            <w:noProof/>
            <w:webHidden/>
          </w:rPr>
          <w:t>57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2" w:history="1">
        <w:r w:rsidR="007532CA" w:rsidRPr="001F53D4">
          <w:rPr>
            <w:rStyle w:val="Hyperlink"/>
            <w:noProof/>
          </w:rPr>
          <w:t>Activity 2C</w:t>
        </w:r>
        <w:r w:rsidR="007532CA">
          <w:rPr>
            <w:noProof/>
            <w:webHidden/>
          </w:rPr>
          <w:tab/>
        </w:r>
        <w:r w:rsidR="007532CA">
          <w:rPr>
            <w:noProof/>
            <w:webHidden/>
          </w:rPr>
          <w:fldChar w:fldCharType="begin"/>
        </w:r>
        <w:r w:rsidR="007532CA">
          <w:rPr>
            <w:noProof/>
            <w:webHidden/>
          </w:rPr>
          <w:instrText xml:space="preserve"> PAGEREF _Toc476676372 \h </w:instrText>
        </w:r>
        <w:r w:rsidR="007532CA">
          <w:rPr>
            <w:noProof/>
            <w:webHidden/>
          </w:rPr>
        </w:r>
        <w:r w:rsidR="007532CA">
          <w:rPr>
            <w:noProof/>
            <w:webHidden/>
          </w:rPr>
          <w:fldChar w:fldCharType="separate"/>
        </w:r>
        <w:r w:rsidR="007532CA">
          <w:rPr>
            <w:noProof/>
            <w:webHidden/>
          </w:rPr>
          <w:t>58</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73" w:history="1">
        <w:r w:rsidR="007532CA" w:rsidRPr="001F53D4">
          <w:rPr>
            <w:rStyle w:val="Hyperlink"/>
            <w:noProof/>
          </w:rPr>
          <w:t>2.4 – Set efficiency targets</w:t>
        </w:r>
        <w:r w:rsidR="007532CA">
          <w:rPr>
            <w:noProof/>
            <w:webHidden/>
          </w:rPr>
          <w:tab/>
        </w:r>
        <w:r w:rsidR="007532CA">
          <w:rPr>
            <w:noProof/>
            <w:webHidden/>
          </w:rPr>
          <w:fldChar w:fldCharType="begin"/>
        </w:r>
        <w:r w:rsidR="007532CA">
          <w:rPr>
            <w:noProof/>
            <w:webHidden/>
          </w:rPr>
          <w:instrText xml:space="preserve"> PAGEREF _Toc476676373 \h </w:instrText>
        </w:r>
        <w:r w:rsidR="007532CA">
          <w:rPr>
            <w:noProof/>
            <w:webHidden/>
          </w:rPr>
        </w:r>
        <w:r w:rsidR="007532CA">
          <w:rPr>
            <w:noProof/>
            <w:webHidden/>
          </w:rPr>
          <w:fldChar w:fldCharType="separate"/>
        </w:r>
        <w:r w:rsidR="007532CA">
          <w:rPr>
            <w:noProof/>
            <w:webHidden/>
          </w:rPr>
          <w:t>59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4" w:history="1">
        <w:r w:rsidR="007532CA" w:rsidRPr="001F53D4">
          <w:rPr>
            <w:rStyle w:val="Hyperlink"/>
            <w:noProof/>
          </w:rPr>
          <w:t>Efficiency targets</w:t>
        </w:r>
        <w:r w:rsidR="007532CA">
          <w:rPr>
            <w:noProof/>
            <w:webHidden/>
          </w:rPr>
          <w:tab/>
        </w:r>
        <w:r w:rsidR="007532CA">
          <w:rPr>
            <w:noProof/>
            <w:webHidden/>
          </w:rPr>
          <w:fldChar w:fldCharType="begin"/>
        </w:r>
        <w:r w:rsidR="007532CA">
          <w:rPr>
            <w:noProof/>
            <w:webHidden/>
          </w:rPr>
          <w:instrText xml:space="preserve"> PAGEREF _Toc476676374 \h </w:instrText>
        </w:r>
        <w:r w:rsidR="007532CA">
          <w:rPr>
            <w:noProof/>
            <w:webHidden/>
          </w:rPr>
        </w:r>
        <w:r w:rsidR="007532CA">
          <w:rPr>
            <w:noProof/>
            <w:webHidden/>
          </w:rPr>
          <w:fldChar w:fldCharType="separate"/>
        </w:r>
        <w:r w:rsidR="007532CA">
          <w:rPr>
            <w:noProof/>
            <w:webHidden/>
          </w:rPr>
          <w:t>59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5" w:history="1">
        <w:r w:rsidR="007532CA" w:rsidRPr="001F53D4">
          <w:rPr>
            <w:rStyle w:val="Hyperlink"/>
            <w:noProof/>
          </w:rPr>
          <w:t>Setting targets</w:t>
        </w:r>
        <w:r w:rsidR="007532CA">
          <w:rPr>
            <w:noProof/>
            <w:webHidden/>
          </w:rPr>
          <w:tab/>
        </w:r>
        <w:r w:rsidR="007532CA">
          <w:rPr>
            <w:noProof/>
            <w:webHidden/>
          </w:rPr>
          <w:fldChar w:fldCharType="begin"/>
        </w:r>
        <w:r w:rsidR="007532CA">
          <w:rPr>
            <w:noProof/>
            <w:webHidden/>
          </w:rPr>
          <w:instrText xml:space="preserve"> PAGEREF _Toc476676375 \h </w:instrText>
        </w:r>
        <w:r w:rsidR="007532CA">
          <w:rPr>
            <w:noProof/>
            <w:webHidden/>
          </w:rPr>
        </w:r>
        <w:r w:rsidR="007532CA">
          <w:rPr>
            <w:noProof/>
            <w:webHidden/>
          </w:rPr>
          <w:fldChar w:fldCharType="separate"/>
        </w:r>
        <w:r w:rsidR="007532CA">
          <w:rPr>
            <w:noProof/>
            <w:webHidden/>
          </w:rPr>
          <w:t>59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6" w:history="1">
        <w:r w:rsidR="007532CA" w:rsidRPr="001F53D4">
          <w:rPr>
            <w:rStyle w:val="Hyperlink"/>
            <w:noProof/>
          </w:rPr>
          <w:t>Activity 2D</w:t>
        </w:r>
        <w:r w:rsidR="007532CA">
          <w:rPr>
            <w:noProof/>
            <w:webHidden/>
          </w:rPr>
          <w:tab/>
        </w:r>
        <w:r w:rsidR="007532CA">
          <w:rPr>
            <w:noProof/>
            <w:webHidden/>
          </w:rPr>
          <w:fldChar w:fldCharType="begin"/>
        </w:r>
        <w:r w:rsidR="007532CA">
          <w:rPr>
            <w:noProof/>
            <w:webHidden/>
          </w:rPr>
          <w:instrText xml:space="preserve"> PAGEREF _Toc476676376 \h </w:instrText>
        </w:r>
        <w:r w:rsidR="007532CA">
          <w:rPr>
            <w:noProof/>
            <w:webHidden/>
          </w:rPr>
        </w:r>
        <w:r w:rsidR="007532CA">
          <w:rPr>
            <w:noProof/>
            <w:webHidden/>
          </w:rPr>
          <w:fldChar w:fldCharType="separate"/>
        </w:r>
        <w:r w:rsidR="007532CA">
          <w:rPr>
            <w:noProof/>
            <w:webHidden/>
          </w:rPr>
          <w:t>61</w:t>
        </w:r>
        <w:r w:rsidR="007532CA">
          <w:rPr>
            <w:noProof/>
            <w:webHidden/>
          </w:rPr>
          <w:fldChar w:fldCharType="end"/>
        </w:r>
      </w:hyperlink>
    </w:p>
    <w:p w:rsidR="007532CA" w:rsidRDefault="00AA6BE8">
      <w:pPr>
        <w:pStyle w:val="TOC1"/>
        <w:tabs>
          <w:tab w:val="right" w:leader="dot" w:pos="9322"/>
        </w:tabs>
        <w:rPr>
          <w:rFonts w:asciiTheme="minorHAnsi" w:eastAsiaTheme="minorEastAsia" w:hAnsiTheme="minorHAnsi" w:cstheme="minorBidi"/>
          <w:b w:val="0"/>
          <w:noProof/>
          <w:lang w:val="en-GB"/>
        </w:rPr>
      </w:pPr>
      <w:hyperlink w:anchor="_Toc476676377" w:history="1">
        <w:r w:rsidR="007532CA" w:rsidRPr="001F53D4">
          <w:rPr>
            <w:rStyle w:val="Hyperlink"/>
            <w:noProof/>
          </w:rPr>
          <w:t>3. Implement performance improvement strategies</w:t>
        </w:r>
        <w:r w:rsidR="007532CA">
          <w:rPr>
            <w:noProof/>
            <w:webHidden/>
          </w:rPr>
          <w:tab/>
        </w:r>
        <w:r w:rsidR="007532CA">
          <w:rPr>
            <w:noProof/>
            <w:webHidden/>
          </w:rPr>
          <w:fldChar w:fldCharType="begin"/>
        </w:r>
        <w:r w:rsidR="007532CA">
          <w:rPr>
            <w:noProof/>
            <w:webHidden/>
          </w:rPr>
          <w:instrText xml:space="preserve"> PAGEREF _Toc476676377 \h </w:instrText>
        </w:r>
        <w:r w:rsidR="007532CA">
          <w:rPr>
            <w:noProof/>
            <w:webHidden/>
          </w:rPr>
        </w:r>
        <w:r w:rsidR="007532CA">
          <w:rPr>
            <w:noProof/>
            <w:webHidden/>
          </w:rPr>
          <w:fldChar w:fldCharType="separate"/>
        </w:r>
        <w:r w:rsidR="007532CA">
          <w:rPr>
            <w:noProof/>
            <w:webHidden/>
          </w:rPr>
          <w:t>62</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78" w:history="1">
        <w:r w:rsidR="007532CA" w:rsidRPr="001F53D4">
          <w:rPr>
            <w:rStyle w:val="Hyperlink"/>
            <w:noProof/>
          </w:rPr>
          <w:t>3.1 – Source and use appropriate techniques and tools to assist in achieving efficiency targets</w:t>
        </w:r>
        <w:r w:rsidR="007532CA">
          <w:rPr>
            <w:noProof/>
            <w:webHidden/>
          </w:rPr>
          <w:tab/>
        </w:r>
        <w:r w:rsidR="007532CA">
          <w:rPr>
            <w:noProof/>
            <w:webHidden/>
          </w:rPr>
          <w:fldChar w:fldCharType="begin"/>
        </w:r>
        <w:r w:rsidR="007532CA">
          <w:rPr>
            <w:noProof/>
            <w:webHidden/>
          </w:rPr>
          <w:instrText xml:space="preserve"> PAGEREF _Toc476676378 \h </w:instrText>
        </w:r>
        <w:r w:rsidR="007532CA">
          <w:rPr>
            <w:noProof/>
            <w:webHidden/>
          </w:rPr>
        </w:r>
        <w:r w:rsidR="007532CA">
          <w:rPr>
            <w:noProof/>
            <w:webHidden/>
          </w:rPr>
          <w:fldChar w:fldCharType="separate"/>
        </w:r>
        <w:r w:rsidR="007532CA">
          <w:rPr>
            <w:noProof/>
            <w:webHidden/>
          </w:rPr>
          <w:t>63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79" w:history="1">
        <w:r w:rsidR="007532CA" w:rsidRPr="001F53D4">
          <w:rPr>
            <w:rStyle w:val="Hyperlink"/>
            <w:noProof/>
          </w:rPr>
          <w:t>Activity 3A</w:t>
        </w:r>
        <w:r w:rsidR="007532CA">
          <w:rPr>
            <w:noProof/>
            <w:webHidden/>
          </w:rPr>
          <w:tab/>
        </w:r>
        <w:r w:rsidR="007532CA">
          <w:rPr>
            <w:noProof/>
            <w:webHidden/>
          </w:rPr>
          <w:fldChar w:fldCharType="begin"/>
        </w:r>
        <w:r w:rsidR="007532CA">
          <w:rPr>
            <w:noProof/>
            <w:webHidden/>
          </w:rPr>
          <w:instrText xml:space="preserve"> PAGEREF _Toc476676379 \h </w:instrText>
        </w:r>
        <w:r w:rsidR="007532CA">
          <w:rPr>
            <w:noProof/>
            <w:webHidden/>
          </w:rPr>
        </w:r>
        <w:r w:rsidR="007532CA">
          <w:rPr>
            <w:noProof/>
            <w:webHidden/>
          </w:rPr>
          <w:fldChar w:fldCharType="separate"/>
        </w:r>
        <w:r w:rsidR="007532CA">
          <w:rPr>
            <w:noProof/>
            <w:webHidden/>
          </w:rPr>
          <w:t>64</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80" w:history="1">
        <w:r w:rsidR="007532CA" w:rsidRPr="001F53D4">
          <w:rPr>
            <w:rStyle w:val="Hyperlink"/>
            <w:noProof/>
          </w:rPr>
          <w:t>3.2 – Apply continuous improvement strategies to own work area of responsibility, including ideas and possible solutions to communicate to the work group and management</w:t>
        </w:r>
        <w:r w:rsidR="007532CA">
          <w:rPr>
            <w:noProof/>
            <w:webHidden/>
          </w:rPr>
          <w:tab/>
        </w:r>
        <w:r w:rsidR="007532CA">
          <w:rPr>
            <w:noProof/>
            <w:webHidden/>
          </w:rPr>
          <w:fldChar w:fldCharType="begin"/>
        </w:r>
        <w:r w:rsidR="007532CA">
          <w:rPr>
            <w:noProof/>
            <w:webHidden/>
          </w:rPr>
          <w:instrText xml:space="preserve"> PAGEREF _Toc476676380 \h </w:instrText>
        </w:r>
        <w:r w:rsidR="007532CA">
          <w:rPr>
            <w:noProof/>
            <w:webHidden/>
          </w:rPr>
        </w:r>
        <w:r w:rsidR="007532CA">
          <w:rPr>
            <w:noProof/>
            <w:webHidden/>
          </w:rPr>
          <w:fldChar w:fldCharType="separate"/>
        </w:r>
        <w:r w:rsidR="007532CA">
          <w:rPr>
            <w:noProof/>
            <w:webHidden/>
          </w:rPr>
          <w:t>65</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1" w:history="1">
        <w:r w:rsidR="007532CA" w:rsidRPr="001F53D4">
          <w:rPr>
            <w:rStyle w:val="Hyperlink"/>
            <w:noProof/>
          </w:rPr>
          <w:t>Continuous improvement</w:t>
        </w:r>
        <w:r w:rsidR="007532CA">
          <w:rPr>
            <w:noProof/>
            <w:webHidden/>
          </w:rPr>
          <w:tab/>
        </w:r>
        <w:r w:rsidR="007532CA">
          <w:rPr>
            <w:noProof/>
            <w:webHidden/>
          </w:rPr>
          <w:fldChar w:fldCharType="begin"/>
        </w:r>
        <w:r w:rsidR="007532CA">
          <w:rPr>
            <w:noProof/>
            <w:webHidden/>
          </w:rPr>
          <w:instrText xml:space="preserve"> PAGEREF _Toc476676381 \h </w:instrText>
        </w:r>
        <w:r w:rsidR="007532CA">
          <w:rPr>
            <w:noProof/>
            <w:webHidden/>
          </w:rPr>
        </w:r>
        <w:r w:rsidR="007532CA">
          <w:rPr>
            <w:noProof/>
            <w:webHidden/>
          </w:rPr>
          <w:fldChar w:fldCharType="separate"/>
        </w:r>
        <w:r w:rsidR="007532CA">
          <w:rPr>
            <w:noProof/>
            <w:webHidden/>
          </w:rPr>
          <w:t>65</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2" w:history="1">
        <w:r w:rsidR="007532CA" w:rsidRPr="001F53D4">
          <w:rPr>
            <w:rStyle w:val="Hyperlink"/>
            <w:noProof/>
          </w:rPr>
          <w:t>Activity 3B</w:t>
        </w:r>
        <w:r w:rsidR="007532CA">
          <w:rPr>
            <w:noProof/>
            <w:webHidden/>
          </w:rPr>
          <w:tab/>
        </w:r>
        <w:r w:rsidR="007532CA">
          <w:rPr>
            <w:noProof/>
            <w:webHidden/>
          </w:rPr>
          <w:fldChar w:fldCharType="begin"/>
        </w:r>
        <w:r w:rsidR="007532CA">
          <w:rPr>
            <w:noProof/>
            <w:webHidden/>
          </w:rPr>
          <w:instrText xml:space="preserve"> PAGEREF _Toc476676382 \h </w:instrText>
        </w:r>
        <w:r w:rsidR="007532CA">
          <w:rPr>
            <w:noProof/>
            <w:webHidden/>
          </w:rPr>
        </w:r>
        <w:r w:rsidR="007532CA">
          <w:rPr>
            <w:noProof/>
            <w:webHidden/>
          </w:rPr>
          <w:fldChar w:fldCharType="separate"/>
        </w:r>
        <w:r w:rsidR="007532CA">
          <w:rPr>
            <w:noProof/>
            <w:webHidden/>
          </w:rPr>
          <w:t>66</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83" w:history="1">
        <w:r w:rsidR="007532CA" w:rsidRPr="001F53D4">
          <w:rPr>
            <w:rStyle w:val="Hyperlink"/>
            <w:noProof/>
          </w:rPr>
          <w:t>3.3 – Implement and integrate environmental and resource efficiency improvement plans for own work group with other operational activities / 3.4 – Supervise and support team members to identify possible areas for improved practices and resource efficiency in work area</w:t>
        </w:r>
        <w:r w:rsidR="007532CA">
          <w:rPr>
            <w:noProof/>
            <w:webHidden/>
          </w:rPr>
          <w:tab/>
        </w:r>
        <w:r w:rsidR="007532CA">
          <w:rPr>
            <w:noProof/>
            <w:webHidden/>
          </w:rPr>
          <w:fldChar w:fldCharType="begin"/>
        </w:r>
        <w:r w:rsidR="007532CA">
          <w:rPr>
            <w:noProof/>
            <w:webHidden/>
          </w:rPr>
          <w:instrText xml:space="preserve"> PAGEREF _Toc476676383 \h </w:instrText>
        </w:r>
        <w:r w:rsidR="007532CA">
          <w:rPr>
            <w:noProof/>
            <w:webHidden/>
          </w:rPr>
        </w:r>
        <w:r w:rsidR="007532CA">
          <w:rPr>
            <w:noProof/>
            <w:webHidden/>
          </w:rPr>
          <w:fldChar w:fldCharType="separate"/>
        </w:r>
        <w:r w:rsidR="007532CA">
          <w:rPr>
            <w:noProof/>
            <w:webHidden/>
          </w:rPr>
          <w:t>67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4" w:history="1">
        <w:r w:rsidR="007532CA" w:rsidRPr="001F53D4">
          <w:rPr>
            <w:rStyle w:val="Hyperlink"/>
            <w:noProof/>
          </w:rPr>
          <w:t>Green office programs</w:t>
        </w:r>
        <w:r w:rsidR="007532CA">
          <w:rPr>
            <w:noProof/>
            <w:webHidden/>
          </w:rPr>
          <w:tab/>
        </w:r>
        <w:r w:rsidR="007532CA">
          <w:rPr>
            <w:noProof/>
            <w:webHidden/>
          </w:rPr>
          <w:fldChar w:fldCharType="begin"/>
        </w:r>
        <w:r w:rsidR="007532CA">
          <w:rPr>
            <w:noProof/>
            <w:webHidden/>
          </w:rPr>
          <w:instrText xml:space="preserve"> PAGEREF _Toc476676384 \h </w:instrText>
        </w:r>
        <w:r w:rsidR="007532CA">
          <w:rPr>
            <w:noProof/>
            <w:webHidden/>
          </w:rPr>
        </w:r>
        <w:r w:rsidR="007532CA">
          <w:rPr>
            <w:noProof/>
            <w:webHidden/>
          </w:rPr>
          <w:fldChar w:fldCharType="separate"/>
        </w:r>
        <w:r w:rsidR="007532CA">
          <w:rPr>
            <w:noProof/>
            <w:webHidden/>
          </w:rPr>
          <w:t>68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5" w:history="1">
        <w:r w:rsidR="007532CA" w:rsidRPr="001F53D4">
          <w:rPr>
            <w:rStyle w:val="Hyperlink"/>
            <w:noProof/>
          </w:rPr>
          <w:t>Waste management hierarchy</w:t>
        </w:r>
        <w:r w:rsidR="007532CA">
          <w:rPr>
            <w:noProof/>
            <w:webHidden/>
          </w:rPr>
          <w:tab/>
        </w:r>
        <w:r w:rsidR="007532CA">
          <w:rPr>
            <w:noProof/>
            <w:webHidden/>
          </w:rPr>
          <w:fldChar w:fldCharType="begin"/>
        </w:r>
        <w:r w:rsidR="007532CA">
          <w:rPr>
            <w:noProof/>
            <w:webHidden/>
          </w:rPr>
          <w:instrText xml:space="preserve"> PAGEREF _Toc476676385 \h </w:instrText>
        </w:r>
        <w:r w:rsidR="007532CA">
          <w:rPr>
            <w:noProof/>
            <w:webHidden/>
          </w:rPr>
        </w:r>
        <w:r w:rsidR="007532CA">
          <w:rPr>
            <w:noProof/>
            <w:webHidden/>
          </w:rPr>
          <w:fldChar w:fldCharType="separate"/>
        </w:r>
        <w:r w:rsidR="007532CA">
          <w:rPr>
            <w:noProof/>
            <w:webHidden/>
          </w:rPr>
          <w:t>69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6" w:history="1">
        <w:r w:rsidR="007532CA" w:rsidRPr="001F53D4">
          <w:rPr>
            <w:rStyle w:val="Hyperlink"/>
            <w:noProof/>
          </w:rPr>
          <w:t>Determine organisation’s most appropriate waste treatment</w:t>
        </w:r>
        <w:r w:rsidR="007532CA">
          <w:rPr>
            <w:noProof/>
            <w:webHidden/>
          </w:rPr>
          <w:tab/>
        </w:r>
        <w:r w:rsidR="007532CA">
          <w:rPr>
            <w:noProof/>
            <w:webHidden/>
          </w:rPr>
          <w:fldChar w:fldCharType="begin"/>
        </w:r>
        <w:r w:rsidR="007532CA">
          <w:rPr>
            <w:noProof/>
            <w:webHidden/>
          </w:rPr>
          <w:instrText xml:space="preserve"> PAGEREF _Toc476676386 \h </w:instrText>
        </w:r>
        <w:r w:rsidR="007532CA">
          <w:rPr>
            <w:noProof/>
            <w:webHidden/>
          </w:rPr>
        </w:r>
        <w:r w:rsidR="007532CA">
          <w:rPr>
            <w:noProof/>
            <w:webHidden/>
          </w:rPr>
          <w:fldChar w:fldCharType="separate"/>
        </w:r>
        <w:r w:rsidR="007532CA">
          <w:rPr>
            <w:noProof/>
            <w:webHidden/>
          </w:rPr>
          <w:t>69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7" w:history="1">
        <w:r w:rsidR="007532CA" w:rsidRPr="001F53D4">
          <w:rPr>
            <w:rStyle w:val="Hyperlink"/>
            <w:noProof/>
          </w:rPr>
          <w:t>Initiating and/or maintaining appropriate organisational procedures for operational energy consumption, including stationary energy and non</w:t>
        </w:r>
        <w:r w:rsidR="007532CA" w:rsidRPr="001F53D4">
          <w:rPr>
            <w:rStyle w:val="Hyperlink"/>
            <w:noProof/>
          </w:rPr>
          <w:noBreakHyphen/>
          <w:t>stationary (transport)</w:t>
        </w:r>
        <w:r w:rsidR="007532CA">
          <w:rPr>
            <w:noProof/>
            <w:webHidden/>
          </w:rPr>
          <w:tab/>
        </w:r>
        <w:r w:rsidR="007532CA">
          <w:rPr>
            <w:noProof/>
            <w:webHidden/>
          </w:rPr>
          <w:fldChar w:fldCharType="begin"/>
        </w:r>
        <w:r w:rsidR="007532CA">
          <w:rPr>
            <w:noProof/>
            <w:webHidden/>
          </w:rPr>
          <w:instrText xml:space="preserve"> PAGEREF _Toc476676387 \h </w:instrText>
        </w:r>
        <w:r w:rsidR="007532CA">
          <w:rPr>
            <w:noProof/>
            <w:webHidden/>
          </w:rPr>
        </w:r>
        <w:r w:rsidR="007532CA">
          <w:rPr>
            <w:noProof/>
            <w:webHidden/>
          </w:rPr>
          <w:fldChar w:fldCharType="separate"/>
        </w:r>
        <w:r w:rsidR="007532CA">
          <w:rPr>
            <w:noProof/>
            <w:webHidden/>
          </w:rPr>
          <w:t>70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8" w:history="1">
        <w:r w:rsidR="007532CA" w:rsidRPr="001F53D4">
          <w:rPr>
            <w:rStyle w:val="Hyperlink"/>
            <w:noProof/>
          </w:rPr>
          <w:t>Improving resource/energy efficiency and reducing emissions of greenhouse gases</w:t>
        </w:r>
        <w:r w:rsidR="007532CA">
          <w:rPr>
            <w:noProof/>
            <w:webHidden/>
          </w:rPr>
          <w:tab/>
        </w:r>
        <w:r w:rsidR="007532CA">
          <w:rPr>
            <w:noProof/>
            <w:webHidden/>
          </w:rPr>
          <w:fldChar w:fldCharType="begin"/>
        </w:r>
        <w:r w:rsidR="007532CA">
          <w:rPr>
            <w:noProof/>
            <w:webHidden/>
          </w:rPr>
          <w:instrText xml:space="preserve"> PAGEREF _Toc476676388 \h </w:instrText>
        </w:r>
        <w:r w:rsidR="007532CA">
          <w:rPr>
            <w:noProof/>
            <w:webHidden/>
          </w:rPr>
        </w:r>
        <w:r w:rsidR="007532CA">
          <w:rPr>
            <w:noProof/>
            <w:webHidden/>
          </w:rPr>
          <w:fldChar w:fldCharType="separate"/>
        </w:r>
        <w:r w:rsidR="007532CA">
          <w:rPr>
            <w:noProof/>
            <w:webHidden/>
          </w:rPr>
          <w:t>71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89" w:history="1">
        <w:r w:rsidR="007532CA" w:rsidRPr="001F53D4">
          <w:rPr>
            <w:rStyle w:val="Hyperlink"/>
            <w:noProof/>
          </w:rPr>
          <w:t>Reducing use of non</w:t>
        </w:r>
        <w:r w:rsidR="007532CA" w:rsidRPr="001F53D4">
          <w:rPr>
            <w:rStyle w:val="Hyperlink"/>
            <w:noProof/>
          </w:rPr>
          <w:noBreakHyphen/>
          <w:t>renewable resources</w:t>
        </w:r>
        <w:r w:rsidR="007532CA">
          <w:rPr>
            <w:noProof/>
            <w:webHidden/>
          </w:rPr>
          <w:tab/>
        </w:r>
        <w:r w:rsidR="007532CA">
          <w:rPr>
            <w:noProof/>
            <w:webHidden/>
          </w:rPr>
          <w:fldChar w:fldCharType="begin"/>
        </w:r>
        <w:r w:rsidR="007532CA">
          <w:rPr>
            <w:noProof/>
            <w:webHidden/>
          </w:rPr>
          <w:instrText xml:space="preserve"> PAGEREF _Toc476676389 \h </w:instrText>
        </w:r>
        <w:r w:rsidR="007532CA">
          <w:rPr>
            <w:noProof/>
            <w:webHidden/>
          </w:rPr>
        </w:r>
        <w:r w:rsidR="007532CA">
          <w:rPr>
            <w:noProof/>
            <w:webHidden/>
          </w:rPr>
          <w:fldChar w:fldCharType="separate"/>
        </w:r>
        <w:r w:rsidR="007532CA">
          <w:rPr>
            <w:noProof/>
            <w:webHidden/>
          </w:rPr>
          <w:t>71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0" w:history="1">
        <w:r w:rsidR="007532CA" w:rsidRPr="001F53D4">
          <w:rPr>
            <w:rStyle w:val="Hyperlink"/>
            <w:noProof/>
          </w:rPr>
          <w:t>Referencing standards, guidelines and approaches</w:t>
        </w:r>
        <w:r w:rsidR="007532CA">
          <w:rPr>
            <w:noProof/>
            <w:webHidden/>
          </w:rPr>
          <w:tab/>
        </w:r>
        <w:r w:rsidR="007532CA">
          <w:rPr>
            <w:noProof/>
            <w:webHidden/>
          </w:rPr>
          <w:fldChar w:fldCharType="begin"/>
        </w:r>
        <w:r w:rsidR="007532CA">
          <w:rPr>
            <w:noProof/>
            <w:webHidden/>
          </w:rPr>
          <w:instrText xml:space="preserve"> PAGEREF _Toc476676390 \h </w:instrText>
        </w:r>
        <w:r w:rsidR="007532CA">
          <w:rPr>
            <w:noProof/>
            <w:webHidden/>
          </w:rPr>
        </w:r>
        <w:r w:rsidR="007532CA">
          <w:rPr>
            <w:noProof/>
            <w:webHidden/>
          </w:rPr>
          <w:fldChar w:fldCharType="separate"/>
        </w:r>
        <w:r w:rsidR="007532CA">
          <w:rPr>
            <w:noProof/>
            <w:webHidden/>
          </w:rPr>
          <w:t>71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1" w:history="1">
        <w:r w:rsidR="007532CA" w:rsidRPr="001F53D4">
          <w:rPr>
            <w:rStyle w:val="Hyperlink"/>
            <w:noProof/>
          </w:rPr>
          <w:t>Supervising and supporting team members</w:t>
        </w:r>
        <w:r w:rsidR="007532CA">
          <w:rPr>
            <w:noProof/>
            <w:webHidden/>
          </w:rPr>
          <w:tab/>
        </w:r>
        <w:r w:rsidR="007532CA">
          <w:rPr>
            <w:noProof/>
            <w:webHidden/>
          </w:rPr>
          <w:fldChar w:fldCharType="begin"/>
        </w:r>
        <w:r w:rsidR="007532CA">
          <w:rPr>
            <w:noProof/>
            <w:webHidden/>
          </w:rPr>
          <w:instrText xml:space="preserve"> PAGEREF _Toc476676391 \h </w:instrText>
        </w:r>
        <w:r w:rsidR="007532CA">
          <w:rPr>
            <w:noProof/>
            <w:webHidden/>
          </w:rPr>
        </w:r>
        <w:r w:rsidR="007532CA">
          <w:rPr>
            <w:noProof/>
            <w:webHidden/>
          </w:rPr>
          <w:fldChar w:fldCharType="separate"/>
        </w:r>
        <w:r w:rsidR="007532CA">
          <w:rPr>
            <w:noProof/>
            <w:webHidden/>
          </w:rPr>
          <w:t>74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2" w:history="1">
        <w:r w:rsidR="007532CA" w:rsidRPr="001F53D4">
          <w:rPr>
            <w:rStyle w:val="Hyperlink"/>
            <w:noProof/>
          </w:rPr>
          <w:t>Activity 3C</w:t>
        </w:r>
        <w:r w:rsidR="007532CA">
          <w:rPr>
            <w:noProof/>
            <w:webHidden/>
          </w:rPr>
          <w:tab/>
        </w:r>
        <w:r w:rsidR="007532CA">
          <w:rPr>
            <w:noProof/>
            <w:webHidden/>
          </w:rPr>
          <w:fldChar w:fldCharType="begin"/>
        </w:r>
        <w:r w:rsidR="007532CA">
          <w:rPr>
            <w:noProof/>
            <w:webHidden/>
          </w:rPr>
          <w:instrText xml:space="preserve"> PAGEREF _Toc476676392 \h </w:instrText>
        </w:r>
        <w:r w:rsidR="007532CA">
          <w:rPr>
            <w:noProof/>
            <w:webHidden/>
          </w:rPr>
        </w:r>
        <w:r w:rsidR="007532CA">
          <w:rPr>
            <w:noProof/>
            <w:webHidden/>
          </w:rPr>
          <w:fldChar w:fldCharType="separate"/>
        </w:r>
        <w:r w:rsidR="007532CA">
          <w:rPr>
            <w:noProof/>
            <w:webHidden/>
          </w:rPr>
          <w:t>75</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93" w:history="1">
        <w:r w:rsidR="007532CA" w:rsidRPr="001F53D4">
          <w:rPr>
            <w:rStyle w:val="Hyperlink"/>
            <w:noProof/>
          </w:rPr>
          <w:t>3.5 – Seek suggestions and ideas about environmental and resource efficiency management from stakeholders and act upon where appropriate</w:t>
        </w:r>
        <w:r w:rsidR="007532CA">
          <w:rPr>
            <w:noProof/>
            <w:webHidden/>
          </w:rPr>
          <w:tab/>
        </w:r>
        <w:r w:rsidR="007532CA">
          <w:rPr>
            <w:noProof/>
            <w:webHidden/>
          </w:rPr>
          <w:fldChar w:fldCharType="begin"/>
        </w:r>
        <w:r w:rsidR="007532CA">
          <w:rPr>
            <w:noProof/>
            <w:webHidden/>
          </w:rPr>
          <w:instrText xml:space="preserve"> PAGEREF _Toc476676393 \h </w:instrText>
        </w:r>
        <w:r w:rsidR="007532CA">
          <w:rPr>
            <w:noProof/>
            <w:webHidden/>
          </w:rPr>
        </w:r>
        <w:r w:rsidR="007532CA">
          <w:rPr>
            <w:noProof/>
            <w:webHidden/>
          </w:rPr>
          <w:fldChar w:fldCharType="separate"/>
        </w:r>
        <w:r w:rsidR="007532CA">
          <w:rPr>
            <w:noProof/>
            <w:webHidden/>
          </w:rPr>
          <w:t>76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4" w:history="1">
        <w:r w:rsidR="007532CA" w:rsidRPr="001F53D4">
          <w:rPr>
            <w:rStyle w:val="Hyperlink"/>
            <w:noProof/>
          </w:rPr>
          <w:t>Suggestions and ideas from stakeholders</w:t>
        </w:r>
        <w:r w:rsidR="007532CA">
          <w:rPr>
            <w:noProof/>
            <w:webHidden/>
          </w:rPr>
          <w:tab/>
        </w:r>
        <w:r w:rsidR="007532CA">
          <w:rPr>
            <w:noProof/>
            <w:webHidden/>
          </w:rPr>
          <w:fldChar w:fldCharType="begin"/>
        </w:r>
        <w:r w:rsidR="007532CA">
          <w:rPr>
            <w:noProof/>
            <w:webHidden/>
          </w:rPr>
          <w:instrText xml:space="preserve"> PAGEREF _Toc476676394 \h </w:instrText>
        </w:r>
        <w:r w:rsidR="007532CA">
          <w:rPr>
            <w:noProof/>
            <w:webHidden/>
          </w:rPr>
        </w:r>
        <w:r w:rsidR="007532CA">
          <w:rPr>
            <w:noProof/>
            <w:webHidden/>
          </w:rPr>
          <w:fldChar w:fldCharType="separate"/>
        </w:r>
        <w:r w:rsidR="007532CA">
          <w:rPr>
            <w:noProof/>
            <w:webHidden/>
          </w:rPr>
          <w:t>76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5" w:history="1">
        <w:r w:rsidR="007532CA" w:rsidRPr="001F53D4">
          <w:rPr>
            <w:rStyle w:val="Hyperlink"/>
            <w:noProof/>
          </w:rPr>
          <w:t>Identifying strategies to offset or mitigate environmental impacts</w:t>
        </w:r>
        <w:r w:rsidR="007532CA">
          <w:rPr>
            <w:noProof/>
            <w:webHidden/>
          </w:rPr>
          <w:tab/>
        </w:r>
        <w:r w:rsidR="007532CA">
          <w:rPr>
            <w:noProof/>
            <w:webHidden/>
          </w:rPr>
          <w:fldChar w:fldCharType="begin"/>
        </w:r>
        <w:r w:rsidR="007532CA">
          <w:rPr>
            <w:noProof/>
            <w:webHidden/>
          </w:rPr>
          <w:instrText xml:space="preserve"> PAGEREF _Toc476676395 \h </w:instrText>
        </w:r>
        <w:r w:rsidR="007532CA">
          <w:rPr>
            <w:noProof/>
            <w:webHidden/>
          </w:rPr>
        </w:r>
        <w:r w:rsidR="007532CA">
          <w:rPr>
            <w:noProof/>
            <w:webHidden/>
          </w:rPr>
          <w:fldChar w:fldCharType="separate"/>
        </w:r>
        <w:r w:rsidR="007532CA">
          <w:rPr>
            <w:noProof/>
            <w:webHidden/>
          </w:rPr>
          <w:t>76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6" w:history="1">
        <w:r w:rsidR="007532CA" w:rsidRPr="001F53D4">
          <w:rPr>
            <w:rStyle w:val="Hyperlink"/>
            <w:noProof/>
          </w:rPr>
          <w:t>Purchasing renewable energy</w:t>
        </w:r>
        <w:r w:rsidR="007532CA">
          <w:rPr>
            <w:noProof/>
            <w:webHidden/>
          </w:rPr>
          <w:tab/>
        </w:r>
        <w:r w:rsidR="007532CA">
          <w:rPr>
            <w:noProof/>
            <w:webHidden/>
          </w:rPr>
          <w:fldChar w:fldCharType="begin"/>
        </w:r>
        <w:r w:rsidR="007532CA">
          <w:rPr>
            <w:noProof/>
            <w:webHidden/>
          </w:rPr>
          <w:instrText xml:space="preserve"> PAGEREF _Toc476676396 \h </w:instrText>
        </w:r>
        <w:r w:rsidR="007532CA">
          <w:rPr>
            <w:noProof/>
            <w:webHidden/>
          </w:rPr>
        </w:r>
        <w:r w:rsidR="007532CA">
          <w:rPr>
            <w:noProof/>
            <w:webHidden/>
          </w:rPr>
          <w:fldChar w:fldCharType="separate"/>
        </w:r>
        <w:r w:rsidR="007532CA">
          <w:rPr>
            <w:noProof/>
            <w:webHidden/>
          </w:rPr>
          <w:t>77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7" w:history="1">
        <w:r w:rsidR="007532CA" w:rsidRPr="001F53D4">
          <w:rPr>
            <w:rStyle w:val="Hyperlink"/>
            <w:noProof/>
          </w:rPr>
          <w:t>Activity 3D</w:t>
        </w:r>
        <w:r w:rsidR="007532CA">
          <w:rPr>
            <w:noProof/>
            <w:webHidden/>
          </w:rPr>
          <w:tab/>
        </w:r>
        <w:r w:rsidR="007532CA">
          <w:rPr>
            <w:noProof/>
            <w:webHidden/>
          </w:rPr>
          <w:fldChar w:fldCharType="begin"/>
        </w:r>
        <w:r w:rsidR="007532CA">
          <w:rPr>
            <w:noProof/>
            <w:webHidden/>
          </w:rPr>
          <w:instrText xml:space="preserve"> PAGEREF _Toc476676397 \h </w:instrText>
        </w:r>
        <w:r w:rsidR="007532CA">
          <w:rPr>
            <w:noProof/>
            <w:webHidden/>
          </w:rPr>
        </w:r>
        <w:r w:rsidR="007532CA">
          <w:rPr>
            <w:noProof/>
            <w:webHidden/>
          </w:rPr>
          <w:fldChar w:fldCharType="separate"/>
        </w:r>
        <w:r w:rsidR="007532CA">
          <w:rPr>
            <w:noProof/>
            <w:webHidden/>
          </w:rPr>
          <w:t>79</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398" w:history="1">
        <w:r w:rsidR="007532CA" w:rsidRPr="001F53D4">
          <w:rPr>
            <w:rStyle w:val="Hyperlink"/>
            <w:noProof/>
          </w:rPr>
          <w:t>3.6 – Implement costing strategies to fully utilise environmental assets</w:t>
        </w:r>
        <w:r w:rsidR="007532CA">
          <w:rPr>
            <w:noProof/>
            <w:webHidden/>
          </w:rPr>
          <w:tab/>
        </w:r>
        <w:r w:rsidR="007532CA">
          <w:rPr>
            <w:noProof/>
            <w:webHidden/>
          </w:rPr>
          <w:fldChar w:fldCharType="begin"/>
        </w:r>
        <w:r w:rsidR="007532CA">
          <w:rPr>
            <w:noProof/>
            <w:webHidden/>
          </w:rPr>
          <w:instrText xml:space="preserve"> PAGEREF _Toc476676398 \h </w:instrText>
        </w:r>
        <w:r w:rsidR="007532CA">
          <w:rPr>
            <w:noProof/>
            <w:webHidden/>
          </w:rPr>
        </w:r>
        <w:r w:rsidR="007532CA">
          <w:rPr>
            <w:noProof/>
            <w:webHidden/>
          </w:rPr>
          <w:fldChar w:fldCharType="separate"/>
        </w:r>
        <w:r w:rsidR="007532CA">
          <w:rPr>
            <w:noProof/>
            <w:webHidden/>
          </w:rPr>
          <w:t>80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399" w:history="1">
        <w:r w:rsidR="007532CA" w:rsidRPr="001F53D4">
          <w:rPr>
            <w:rStyle w:val="Hyperlink"/>
            <w:noProof/>
          </w:rPr>
          <w:t>Environmental assets</w:t>
        </w:r>
        <w:r w:rsidR="007532CA">
          <w:rPr>
            <w:noProof/>
            <w:webHidden/>
          </w:rPr>
          <w:tab/>
        </w:r>
        <w:r w:rsidR="007532CA">
          <w:rPr>
            <w:noProof/>
            <w:webHidden/>
          </w:rPr>
          <w:fldChar w:fldCharType="begin"/>
        </w:r>
        <w:r w:rsidR="007532CA">
          <w:rPr>
            <w:noProof/>
            <w:webHidden/>
          </w:rPr>
          <w:instrText xml:space="preserve"> PAGEREF _Toc476676399 \h </w:instrText>
        </w:r>
        <w:r w:rsidR="007532CA">
          <w:rPr>
            <w:noProof/>
            <w:webHidden/>
          </w:rPr>
        </w:r>
        <w:r w:rsidR="007532CA">
          <w:rPr>
            <w:noProof/>
            <w:webHidden/>
          </w:rPr>
          <w:fldChar w:fldCharType="separate"/>
        </w:r>
        <w:r w:rsidR="007532CA">
          <w:rPr>
            <w:noProof/>
            <w:webHidden/>
          </w:rPr>
          <w:t>80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0" w:history="1">
        <w:r w:rsidR="007532CA" w:rsidRPr="001F53D4">
          <w:rPr>
            <w:rStyle w:val="Hyperlink"/>
            <w:noProof/>
          </w:rPr>
          <w:t>Implementing costing strategies to fully utilise environmental assets</w:t>
        </w:r>
        <w:r w:rsidR="007532CA">
          <w:rPr>
            <w:noProof/>
            <w:webHidden/>
          </w:rPr>
          <w:tab/>
        </w:r>
        <w:r w:rsidR="007532CA">
          <w:rPr>
            <w:noProof/>
            <w:webHidden/>
          </w:rPr>
          <w:fldChar w:fldCharType="begin"/>
        </w:r>
        <w:r w:rsidR="007532CA">
          <w:rPr>
            <w:noProof/>
            <w:webHidden/>
          </w:rPr>
          <w:instrText xml:space="preserve"> PAGEREF _Toc476676400 \h </w:instrText>
        </w:r>
        <w:r w:rsidR="007532CA">
          <w:rPr>
            <w:noProof/>
            <w:webHidden/>
          </w:rPr>
        </w:r>
        <w:r w:rsidR="007532CA">
          <w:rPr>
            <w:noProof/>
            <w:webHidden/>
          </w:rPr>
          <w:fldChar w:fldCharType="separate"/>
        </w:r>
        <w:r w:rsidR="007532CA">
          <w:rPr>
            <w:noProof/>
            <w:webHidden/>
          </w:rPr>
          <w:t>83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1" w:history="1">
        <w:r w:rsidR="007532CA" w:rsidRPr="001F53D4">
          <w:rPr>
            <w:rStyle w:val="Hyperlink"/>
            <w:noProof/>
          </w:rPr>
          <w:t>Activity 3E</w:t>
        </w:r>
        <w:r w:rsidR="007532CA">
          <w:rPr>
            <w:noProof/>
            <w:webHidden/>
          </w:rPr>
          <w:tab/>
        </w:r>
        <w:r w:rsidR="007532CA">
          <w:rPr>
            <w:noProof/>
            <w:webHidden/>
          </w:rPr>
          <w:fldChar w:fldCharType="begin"/>
        </w:r>
        <w:r w:rsidR="007532CA">
          <w:rPr>
            <w:noProof/>
            <w:webHidden/>
          </w:rPr>
          <w:instrText xml:space="preserve"> PAGEREF _Toc476676401 \h </w:instrText>
        </w:r>
        <w:r w:rsidR="007532CA">
          <w:rPr>
            <w:noProof/>
            <w:webHidden/>
          </w:rPr>
        </w:r>
        <w:r w:rsidR="007532CA">
          <w:rPr>
            <w:noProof/>
            <w:webHidden/>
          </w:rPr>
          <w:fldChar w:fldCharType="separate"/>
        </w:r>
        <w:r w:rsidR="007532CA">
          <w:rPr>
            <w:noProof/>
            <w:webHidden/>
          </w:rPr>
          <w:t>85</w:t>
        </w:r>
        <w:r w:rsidR="007532CA">
          <w:rPr>
            <w:noProof/>
            <w:webHidden/>
          </w:rPr>
          <w:fldChar w:fldCharType="end"/>
        </w:r>
      </w:hyperlink>
    </w:p>
    <w:p w:rsidR="007532CA" w:rsidRDefault="00AA6BE8">
      <w:pPr>
        <w:pStyle w:val="TOC1"/>
        <w:tabs>
          <w:tab w:val="right" w:leader="dot" w:pos="9322"/>
        </w:tabs>
        <w:rPr>
          <w:rFonts w:asciiTheme="minorHAnsi" w:eastAsiaTheme="minorEastAsia" w:hAnsiTheme="minorHAnsi" w:cstheme="minorBidi"/>
          <w:b w:val="0"/>
          <w:noProof/>
          <w:lang w:val="en-GB"/>
        </w:rPr>
      </w:pPr>
      <w:hyperlink w:anchor="_Toc476676402" w:history="1">
        <w:r w:rsidR="007532CA" w:rsidRPr="001F53D4">
          <w:rPr>
            <w:rStyle w:val="Hyperlink"/>
            <w:noProof/>
          </w:rPr>
          <w:t>4. Monitor performance</w:t>
        </w:r>
        <w:r w:rsidR="007532CA">
          <w:rPr>
            <w:noProof/>
            <w:webHidden/>
          </w:rPr>
          <w:tab/>
        </w:r>
        <w:r w:rsidR="007532CA">
          <w:rPr>
            <w:noProof/>
            <w:webHidden/>
          </w:rPr>
          <w:fldChar w:fldCharType="begin"/>
        </w:r>
        <w:r w:rsidR="007532CA">
          <w:rPr>
            <w:noProof/>
            <w:webHidden/>
          </w:rPr>
          <w:instrText xml:space="preserve"> PAGEREF _Toc476676402 \h </w:instrText>
        </w:r>
        <w:r w:rsidR="007532CA">
          <w:rPr>
            <w:noProof/>
            <w:webHidden/>
          </w:rPr>
        </w:r>
        <w:r w:rsidR="007532CA">
          <w:rPr>
            <w:noProof/>
            <w:webHidden/>
          </w:rPr>
          <w:fldChar w:fldCharType="separate"/>
        </w:r>
        <w:r w:rsidR="007532CA">
          <w:rPr>
            <w:noProof/>
            <w:webHidden/>
          </w:rPr>
          <w:t>86</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03" w:history="1">
        <w:r w:rsidR="007532CA" w:rsidRPr="001F53D4">
          <w:rPr>
            <w:rStyle w:val="Hyperlink"/>
            <w:noProof/>
          </w:rPr>
          <w:t>4.1 – Use and/or develop evaluation and monitoring, tools and technology / 4.2 – Document and communicate outcomes to report on efficiency targets to key personnel and stakeholders</w:t>
        </w:r>
        <w:r w:rsidR="007532CA">
          <w:rPr>
            <w:noProof/>
            <w:webHidden/>
          </w:rPr>
          <w:tab/>
        </w:r>
        <w:r w:rsidR="007532CA">
          <w:rPr>
            <w:noProof/>
            <w:webHidden/>
          </w:rPr>
          <w:fldChar w:fldCharType="begin"/>
        </w:r>
        <w:r w:rsidR="007532CA">
          <w:rPr>
            <w:noProof/>
            <w:webHidden/>
          </w:rPr>
          <w:instrText xml:space="preserve"> PAGEREF _Toc476676403 \h </w:instrText>
        </w:r>
        <w:r w:rsidR="007532CA">
          <w:rPr>
            <w:noProof/>
            <w:webHidden/>
          </w:rPr>
        </w:r>
        <w:r w:rsidR="007532CA">
          <w:rPr>
            <w:noProof/>
            <w:webHidden/>
          </w:rPr>
          <w:fldChar w:fldCharType="separate"/>
        </w:r>
        <w:r w:rsidR="007532CA">
          <w:rPr>
            <w:noProof/>
            <w:webHidden/>
          </w:rPr>
          <w:t>87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4" w:history="1">
        <w:r w:rsidR="007532CA" w:rsidRPr="001F53D4">
          <w:rPr>
            <w:rStyle w:val="Hyperlink"/>
            <w:noProof/>
          </w:rPr>
          <w:t>Monitoring efficiency targets</w:t>
        </w:r>
        <w:r w:rsidR="007532CA">
          <w:rPr>
            <w:noProof/>
            <w:webHidden/>
          </w:rPr>
          <w:tab/>
        </w:r>
        <w:r w:rsidR="007532CA">
          <w:rPr>
            <w:noProof/>
            <w:webHidden/>
          </w:rPr>
          <w:fldChar w:fldCharType="begin"/>
        </w:r>
        <w:r w:rsidR="007532CA">
          <w:rPr>
            <w:noProof/>
            <w:webHidden/>
          </w:rPr>
          <w:instrText xml:space="preserve"> PAGEREF _Toc476676404 \h </w:instrText>
        </w:r>
        <w:r w:rsidR="007532CA">
          <w:rPr>
            <w:noProof/>
            <w:webHidden/>
          </w:rPr>
        </w:r>
        <w:r w:rsidR="007532CA">
          <w:rPr>
            <w:noProof/>
            <w:webHidden/>
          </w:rPr>
          <w:fldChar w:fldCharType="separate"/>
        </w:r>
        <w:r w:rsidR="007532CA">
          <w:rPr>
            <w:noProof/>
            <w:webHidden/>
          </w:rPr>
          <w:t>87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5" w:history="1">
        <w:r w:rsidR="007532CA" w:rsidRPr="001F53D4">
          <w:rPr>
            <w:rStyle w:val="Hyperlink"/>
            <w:noProof/>
          </w:rPr>
          <w:t>Technology to monitor and evaluate efficiency targets</w:t>
        </w:r>
        <w:r w:rsidR="007532CA">
          <w:rPr>
            <w:noProof/>
            <w:webHidden/>
          </w:rPr>
          <w:tab/>
        </w:r>
        <w:r w:rsidR="007532CA">
          <w:rPr>
            <w:noProof/>
            <w:webHidden/>
          </w:rPr>
          <w:fldChar w:fldCharType="begin"/>
        </w:r>
        <w:r w:rsidR="007532CA">
          <w:rPr>
            <w:noProof/>
            <w:webHidden/>
          </w:rPr>
          <w:instrText xml:space="preserve"> PAGEREF _Toc476676405 \h </w:instrText>
        </w:r>
        <w:r w:rsidR="007532CA">
          <w:rPr>
            <w:noProof/>
            <w:webHidden/>
          </w:rPr>
        </w:r>
        <w:r w:rsidR="007532CA">
          <w:rPr>
            <w:noProof/>
            <w:webHidden/>
          </w:rPr>
          <w:fldChar w:fldCharType="separate"/>
        </w:r>
        <w:r w:rsidR="007532CA">
          <w:rPr>
            <w:noProof/>
            <w:webHidden/>
          </w:rPr>
          <w:t>88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6" w:history="1">
        <w:r w:rsidR="007532CA" w:rsidRPr="001F53D4">
          <w:rPr>
            <w:rStyle w:val="Hyperlink"/>
            <w:noProof/>
          </w:rPr>
          <w:t>Evaluate and communicate reports on efficiency targets</w:t>
        </w:r>
        <w:r w:rsidR="007532CA">
          <w:rPr>
            <w:noProof/>
            <w:webHidden/>
          </w:rPr>
          <w:tab/>
        </w:r>
        <w:r w:rsidR="007532CA">
          <w:rPr>
            <w:noProof/>
            <w:webHidden/>
          </w:rPr>
          <w:fldChar w:fldCharType="begin"/>
        </w:r>
        <w:r w:rsidR="007532CA">
          <w:rPr>
            <w:noProof/>
            <w:webHidden/>
          </w:rPr>
          <w:instrText xml:space="preserve"> PAGEREF _Toc476676406 \h </w:instrText>
        </w:r>
        <w:r w:rsidR="007532CA">
          <w:rPr>
            <w:noProof/>
            <w:webHidden/>
          </w:rPr>
        </w:r>
        <w:r w:rsidR="007532CA">
          <w:rPr>
            <w:noProof/>
            <w:webHidden/>
          </w:rPr>
          <w:fldChar w:fldCharType="separate"/>
        </w:r>
        <w:r w:rsidR="007532CA">
          <w:rPr>
            <w:noProof/>
            <w:webHidden/>
          </w:rPr>
          <w:t>88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7" w:history="1">
        <w:r w:rsidR="007532CA" w:rsidRPr="001F53D4">
          <w:rPr>
            <w:rStyle w:val="Hyperlink"/>
            <w:noProof/>
          </w:rPr>
          <w:t>Activity 4A</w:t>
        </w:r>
        <w:r w:rsidR="007532CA">
          <w:rPr>
            <w:noProof/>
            <w:webHidden/>
          </w:rPr>
          <w:tab/>
        </w:r>
        <w:r w:rsidR="007532CA">
          <w:rPr>
            <w:noProof/>
            <w:webHidden/>
          </w:rPr>
          <w:fldChar w:fldCharType="begin"/>
        </w:r>
        <w:r w:rsidR="007532CA">
          <w:rPr>
            <w:noProof/>
            <w:webHidden/>
          </w:rPr>
          <w:instrText xml:space="preserve"> PAGEREF _Toc476676407 \h </w:instrText>
        </w:r>
        <w:r w:rsidR="007532CA">
          <w:rPr>
            <w:noProof/>
            <w:webHidden/>
          </w:rPr>
        </w:r>
        <w:r w:rsidR="007532CA">
          <w:rPr>
            <w:noProof/>
            <w:webHidden/>
          </w:rPr>
          <w:fldChar w:fldCharType="separate"/>
        </w:r>
        <w:r w:rsidR="007532CA">
          <w:rPr>
            <w:noProof/>
            <w:webHidden/>
          </w:rPr>
          <w:t>89</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08" w:history="1">
        <w:r w:rsidR="007532CA" w:rsidRPr="001F53D4">
          <w:rPr>
            <w:rStyle w:val="Hyperlink"/>
            <w:noProof/>
          </w:rPr>
          <w:t>4.3 – Evaluate strategies and improvement plans</w:t>
        </w:r>
        <w:r w:rsidR="007532CA">
          <w:rPr>
            <w:noProof/>
            <w:webHidden/>
          </w:rPr>
          <w:tab/>
        </w:r>
        <w:r w:rsidR="007532CA">
          <w:rPr>
            <w:noProof/>
            <w:webHidden/>
          </w:rPr>
          <w:fldChar w:fldCharType="begin"/>
        </w:r>
        <w:r w:rsidR="007532CA">
          <w:rPr>
            <w:noProof/>
            <w:webHidden/>
          </w:rPr>
          <w:instrText xml:space="preserve"> PAGEREF _Toc476676408 \h </w:instrText>
        </w:r>
        <w:r w:rsidR="007532CA">
          <w:rPr>
            <w:noProof/>
            <w:webHidden/>
          </w:rPr>
        </w:r>
        <w:r w:rsidR="007532CA">
          <w:rPr>
            <w:noProof/>
            <w:webHidden/>
          </w:rPr>
          <w:fldChar w:fldCharType="separate"/>
        </w:r>
        <w:r w:rsidR="007532CA">
          <w:rPr>
            <w:noProof/>
            <w:webHidden/>
          </w:rPr>
          <w:t>90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09" w:history="1">
        <w:r w:rsidR="007532CA" w:rsidRPr="001F53D4">
          <w:rPr>
            <w:rStyle w:val="Hyperlink"/>
            <w:noProof/>
          </w:rPr>
          <w:t>Evaluate strategies and improvement plans</w:t>
        </w:r>
        <w:r w:rsidR="007532CA">
          <w:rPr>
            <w:noProof/>
            <w:webHidden/>
          </w:rPr>
          <w:tab/>
        </w:r>
        <w:r w:rsidR="007532CA">
          <w:rPr>
            <w:noProof/>
            <w:webHidden/>
          </w:rPr>
          <w:fldChar w:fldCharType="begin"/>
        </w:r>
        <w:r w:rsidR="007532CA">
          <w:rPr>
            <w:noProof/>
            <w:webHidden/>
          </w:rPr>
          <w:instrText xml:space="preserve"> PAGEREF _Toc476676409 \h </w:instrText>
        </w:r>
        <w:r w:rsidR="007532CA">
          <w:rPr>
            <w:noProof/>
            <w:webHidden/>
          </w:rPr>
        </w:r>
        <w:r w:rsidR="007532CA">
          <w:rPr>
            <w:noProof/>
            <w:webHidden/>
          </w:rPr>
          <w:fldChar w:fldCharType="separate"/>
        </w:r>
        <w:r w:rsidR="007532CA">
          <w:rPr>
            <w:noProof/>
            <w:webHidden/>
          </w:rPr>
          <w:t>90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0" w:history="1">
        <w:r w:rsidR="007532CA" w:rsidRPr="001F53D4">
          <w:rPr>
            <w:rStyle w:val="Hyperlink"/>
            <w:noProof/>
          </w:rPr>
          <w:t>Activity 4B</w:t>
        </w:r>
        <w:r w:rsidR="007532CA">
          <w:rPr>
            <w:noProof/>
            <w:webHidden/>
          </w:rPr>
          <w:tab/>
        </w:r>
        <w:r w:rsidR="007532CA">
          <w:rPr>
            <w:noProof/>
            <w:webHidden/>
          </w:rPr>
          <w:fldChar w:fldCharType="begin"/>
        </w:r>
        <w:r w:rsidR="007532CA">
          <w:rPr>
            <w:noProof/>
            <w:webHidden/>
          </w:rPr>
          <w:instrText xml:space="preserve"> PAGEREF _Toc476676410 \h </w:instrText>
        </w:r>
        <w:r w:rsidR="007532CA">
          <w:rPr>
            <w:noProof/>
            <w:webHidden/>
          </w:rPr>
        </w:r>
        <w:r w:rsidR="007532CA">
          <w:rPr>
            <w:noProof/>
            <w:webHidden/>
          </w:rPr>
          <w:fldChar w:fldCharType="separate"/>
        </w:r>
        <w:r w:rsidR="007532CA">
          <w:rPr>
            <w:noProof/>
            <w:webHidden/>
          </w:rPr>
          <w:t>92</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11" w:history="1">
        <w:r w:rsidR="007532CA" w:rsidRPr="001F53D4">
          <w:rPr>
            <w:rStyle w:val="Hyperlink"/>
            <w:noProof/>
          </w:rPr>
          <w:t>4.4 – Set new efficiency targets, and investigate and apply new tools and strategies</w:t>
        </w:r>
        <w:r w:rsidR="007532CA">
          <w:rPr>
            <w:noProof/>
            <w:webHidden/>
          </w:rPr>
          <w:tab/>
        </w:r>
        <w:r w:rsidR="007532CA">
          <w:rPr>
            <w:noProof/>
            <w:webHidden/>
          </w:rPr>
          <w:fldChar w:fldCharType="begin"/>
        </w:r>
        <w:r w:rsidR="007532CA">
          <w:rPr>
            <w:noProof/>
            <w:webHidden/>
          </w:rPr>
          <w:instrText xml:space="preserve"> PAGEREF _Toc476676411 \h </w:instrText>
        </w:r>
        <w:r w:rsidR="007532CA">
          <w:rPr>
            <w:noProof/>
            <w:webHidden/>
          </w:rPr>
        </w:r>
        <w:r w:rsidR="007532CA">
          <w:rPr>
            <w:noProof/>
            <w:webHidden/>
          </w:rPr>
          <w:fldChar w:fldCharType="separate"/>
        </w:r>
        <w:r w:rsidR="007532CA">
          <w:rPr>
            <w:noProof/>
            <w:webHidden/>
          </w:rPr>
          <w:t>93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2" w:history="1">
        <w:r w:rsidR="007532CA" w:rsidRPr="001F53D4">
          <w:rPr>
            <w:rStyle w:val="Hyperlink"/>
            <w:noProof/>
          </w:rPr>
          <w:t>Set new efficiency targets</w:t>
        </w:r>
        <w:r w:rsidR="007532CA">
          <w:rPr>
            <w:noProof/>
            <w:webHidden/>
          </w:rPr>
          <w:tab/>
        </w:r>
        <w:r w:rsidR="007532CA">
          <w:rPr>
            <w:noProof/>
            <w:webHidden/>
          </w:rPr>
          <w:fldChar w:fldCharType="begin"/>
        </w:r>
        <w:r w:rsidR="007532CA">
          <w:rPr>
            <w:noProof/>
            <w:webHidden/>
          </w:rPr>
          <w:instrText xml:space="preserve"> PAGEREF _Toc476676412 \h </w:instrText>
        </w:r>
        <w:r w:rsidR="007532CA">
          <w:rPr>
            <w:noProof/>
            <w:webHidden/>
          </w:rPr>
        </w:r>
        <w:r w:rsidR="007532CA">
          <w:rPr>
            <w:noProof/>
            <w:webHidden/>
          </w:rPr>
          <w:fldChar w:fldCharType="separate"/>
        </w:r>
        <w:r w:rsidR="007532CA">
          <w:rPr>
            <w:noProof/>
            <w:webHidden/>
          </w:rPr>
          <w:t>93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3" w:history="1">
        <w:r w:rsidR="007532CA" w:rsidRPr="001F53D4">
          <w:rPr>
            <w:rStyle w:val="Hyperlink"/>
            <w:noProof/>
          </w:rPr>
          <w:t>Investigate new tools and strategies</w:t>
        </w:r>
        <w:r w:rsidR="007532CA">
          <w:rPr>
            <w:noProof/>
            <w:webHidden/>
          </w:rPr>
          <w:tab/>
        </w:r>
        <w:r w:rsidR="007532CA">
          <w:rPr>
            <w:noProof/>
            <w:webHidden/>
          </w:rPr>
          <w:fldChar w:fldCharType="begin"/>
        </w:r>
        <w:r w:rsidR="007532CA">
          <w:rPr>
            <w:noProof/>
            <w:webHidden/>
          </w:rPr>
          <w:instrText xml:space="preserve"> PAGEREF _Toc476676413 \h </w:instrText>
        </w:r>
        <w:r w:rsidR="007532CA">
          <w:rPr>
            <w:noProof/>
            <w:webHidden/>
          </w:rPr>
        </w:r>
        <w:r w:rsidR="007532CA">
          <w:rPr>
            <w:noProof/>
            <w:webHidden/>
          </w:rPr>
          <w:fldChar w:fldCharType="separate"/>
        </w:r>
        <w:r w:rsidR="007532CA">
          <w:rPr>
            <w:noProof/>
            <w:webHidden/>
          </w:rPr>
          <w:t>93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4" w:history="1">
        <w:r w:rsidR="007532CA" w:rsidRPr="001F53D4">
          <w:rPr>
            <w:rStyle w:val="Hyperlink"/>
            <w:noProof/>
          </w:rPr>
          <w:t>Activity 4C</w:t>
        </w:r>
        <w:r w:rsidR="007532CA">
          <w:rPr>
            <w:noProof/>
            <w:webHidden/>
          </w:rPr>
          <w:tab/>
        </w:r>
        <w:r w:rsidR="007532CA">
          <w:rPr>
            <w:noProof/>
            <w:webHidden/>
          </w:rPr>
          <w:fldChar w:fldCharType="begin"/>
        </w:r>
        <w:r w:rsidR="007532CA">
          <w:rPr>
            <w:noProof/>
            <w:webHidden/>
          </w:rPr>
          <w:instrText xml:space="preserve"> PAGEREF _Toc476676414 \h </w:instrText>
        </w:r>
        <w:r w:rsidR="007532CA">
          <w:rPr>
            <w:noProof/>
            <w:webHidden/>
          </w:rPr>
        </w:r>
        <w:r w:rsidR="007532CA">
          <w:rPr>
            <w:noProof/>
            <w:webHidden/>
          </w:rPr>
          <w:fldChar w:fldCharType="separate"/>
        </w:r>
        <w:r w:rsidR="007532CA">
          <w:rPr>
            <w:noProof/>
            <w:webHidden/>
          </w:rPr>
          <w:t>95</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15" w:history="1">
        <w:r w:rsidR="007532CA" w:rsidRPr="001F53D4">
          <w:rPr>
            <w:rStyle w:val="Hyperlink"/>
            <w:noProof/>
          </w:rPr>
          <w:t>4.5 – Promote successful strategies and reward participants where possible</w:t>
        </w:r>
        <w:r w:rsidR="007532CA">
          <w:rPr>
            <w:noProof/>
            <w:webHidden/>
          </w:rPr>
          <w:tab/>
        </w:r>
        <w:r w:rsidR="007532CA">
          <w:rPr>
            <w:noProof/>
            <w:webHidden/>
          </w:rPr>
          <w:fldChar w:fldCharType="begin"/>
        </w:r>
        <w:r w:rsidR="007532CA">
          <w:rPr>
            <w:noProof/>
            <w:webHidden/>
          </w:rPr>
          <w:instrText xml:space="preserve"> PAGEREF _Toc476676415 \h </w:instrText>
        </w:r>
        <w:r w:rsidR="007532CA">
          <w:rPr>
            <w:noProof/>
            <w:webHidden/>
          </w:rPr>
        </w:r>
        <w:r w:rsidR="007532CA">
          <w:rPr>
            <w:noProof/>
            <w:webHidden/>
          </w:rPr>
          <w:fldChar w:fldCharType="separate"/>
        </w:r>
        <w:r w:rsidR="007532CA">
          <w:rPr>
            <w:noProof/>
            <w:webHidden/>
          </w:rPr>
          <w:t>96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6" w:history="1">
        <w:r w:rsidR="007532CA" w:rsidRPr="001F53D4">
          <w:rPr>
            <w:rStyle w:val="Hyperlink"/>
            <w:noProof/>
          </w:rPr>
          <w:t>Promote successful strategies</w:t>
        </w:r>
        <w:r w:rsidR="007532CA">
          <w:rPr>
            <w:noProof/>
            <w:webHidden/>
          </w:rPr>
          <w:tab/>
        </w:r>
        <w:r w:rsidR="007532CA">
          <w:rPr>
            <w:noProof/>
            <w:webHidden/>
          </w:rPr>
          <w:fldChar w:fldCharType="begin"/>
        </w:r>
        <w:r w:rsidR="007532CA">
          <w:rPr>
            <w:noProof/>
            <w:webHidden/>
          </w:rPr>
          <w:instrText xml:space="preserve"> PAGEREF _Toc476676416 \h </w:instrText>
        </w:r>
        <w:r w:rsidR="007532CA">
          <w:rPr>
            <w:noProof/>
            <w:webHidden/>
          </w:rPr>
        </w:r>
        <w:r w:rsidR="007532CA">
          <w:rPr>
            <w:noProof/>
            <w:webHidden/>
          </w:rPr>
          <w:fldChar w:fldCharType="separate"/>
        </w:r>
        <w:r w:rsidR="007532CA">
          <w:rPr>
            <w:noProof/>
            <w:webHidden/>
          </w:rPr>
          <w:t>96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7" w:history="1">
        <w:r w:rsidR="007532CA" w:rsidRPr="001F53D4">
          <w:rPr>
            <w:rStyle w:val="Hyperlink"/>
            <w:noProof/>
          </w:rPr>
          <w:t>Rewarding participants</w:t>
        </w:r>
        <w:r w:rsidR="007532CA">
          <w:rPr>
            <w:noProof/>
            <w:webHidden/>
          </w:rPr>
          <w:tab/>
        </w:r>
        <w:r w:rsidR="007532CA">
          <w:rPr>
            <w:noProof/>
            <w:webHidden/>
          </w:rPr>
          <w:fldChar w:fldCharType="begin"/>
        </w:r>
        <w:r w:rsidR="007532CA">
          <w:rPr>
            <w:noProof/>
            <w:webHidden/>
          </w:rPr>
          <w:instrText xml:space="preserve"> PAGEREF _Toc476676417 \h </w:instrText>
        </w:r>
        <w:r w:rsidR="007532CA">
          <w:rPr>
            <w:noProof/>
            <w:webHidden/>
          </w:rPr>
        </w:r>
        <w:r w:rsidR="007532CA">
          <w:rPr>
            <w:noProof/>
            <w:webHidden/>
          </w:rPr>
          <w:fldChar w:fldCharType="separate"/>
        </w:r>
        <w:r w:rsidR="007532CA">
          <w:rPr>
            <w:noProof/>
            <w:webHidden/>
          </w:rPr>
          <w:t>96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18" w:history="1">
        <w:r w:rsidR="007532CA" w:rsidRPr="001F53D4">
          <w:rPr>
            <w:rStyle w:val="Hyperlink"/>
            <w:noProof/>
          </w:rPr>
          <w:t>Activity 4D</w:t>
        </w:r>
        <w:r w:rsidR="007532CA">
          <w:rPr>
            <w:noProof/>
            <w:webHidden/>
          </w:rPr>
          <w:tab/>
        </w:r>
        <w:r w:rsidR="007532CA">
          <w:rPr>
            <w:noProof/>
            <w:webHidden/>
          </w:rPr>
          <w:fldChar w:fldCharType="begin"/>
        </w:r>
        <w:r w:rsidR="007532CA">
          <w:rPr>
            <w:noProof/>
            <w:webHidden/>
          </w:rPr>
          <w:instrText xml:space="preserve"> PAGEREF _Toc476676418 \h </w:instrText>
        </w:r>
        <w:r w:rsidR="007532CA">
          <w:rPr>
            <w:noProof/>
            <w:webHidden/>
          </w:rPr>
        </w:r>
        <w:r w:rsidR="007532CA">
          <w:rPr>
            <w:noProof/>
            <w:webHidden/>
          </w:rPr>
          <w:fldChar w:fldCharType="separate"/>
        </w:r>
        <w:r w:rsidR="007532CA">
          <w:rPr>
            <w:noProof/>
            <w:webHidden/>
          </w:rPr>
          <w:t>97</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19" w:history="1">
        <w:r w:rsidR="007532CA" w:rsidRPr="001F53D4">
          <w:rPr>
            <w:rStyle w:val="Hyperlink"/>
            <w:noProof/>
          </w:rPr>
          <w:t>Summative Assessments</w:t>
        </w:r>
        <w:r w:rsidR="007532CA">
          <w:rPr>
            <w:noProof/>
            <w:webHidden/>
          </w:rPr>
          <w:tab/>
        </w:r>
        <w:r w:rsidR="007532CA">
          <w:rPr>
            <w:noProof/>
            <w:webHidden/>
          </w:rPr>
          <w:fldChar w:fldCharType="begin"/>
        </w:r>
        <w:r w:rsidR="007532CA">
          <w:rPr>
            <w:noProof/>
            <w:webHidden/>
          </w:rPr>
          <w:instrText xml:space="preserve"> PAGEREF _Toc476676419 \h </w:instrText>
        </w:r>
        <w:r w:rsidR="007532CA">
          <w:rPr>
            <w:noProof/>
            <w:webHidden/>
          </w:rPr>
        </w:r>
        <w:r w:rsidR="007532CA">
          <w:rPr>
            <w:noProof/>
            <w:webHidden/>
          </w:rPr>
          <w:fldChar w:fldCharType="separate"/>
        </w:r>
        <w:r w:rsidR="007532CA">
          <w:rPr>
            <w:noProof/>
            <w:webHidden/>
          </w:rPr>
          <w:t>98</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20" w:history="1">
        <w:r w:rsidR="007532CA" w:rsidRPr="001F53D4">
          <w:rPr>
            <w:rStyle w:val="Hyperlink"/>
            <w:noProof/>
          </w:rPr>
          <w:t>References</w:t>
        </w:r>
        <w:r w:rsidR="007532CA">
          <w:rPr>
            <w:noProof/>
            <w:webHidden/>
          </w:rPr>
          <w:tab/>
        </w:r>
        <w:r w:rsidR="007532CA">
          <w:rPr>
            <w:noProof/>
            <w:webHidden/>
          </w:rPr>
          <w:fldChar w:fldCharType="begin"/>
        </w:r>
        <w:r w:rsidR="007532CA">
          <w:rPr>
            <w:noProof/>
            <w:webHidden/>
          </w:rPr>
          <w:instrText xml:space="preserve"> PAGEREF _Toc476676420 \h </w:instrText>
        </w:r>
        <w:r w:rsidR="007532CA">
          <w:rPr>
            <w:noProof/>
            <w:webHidden/>
          </w:rPr>
        </w:r>
        <w:r w:rsidR="007532CA">
          <w:rPr>
            <w:noProof/>
            <w:webHidden/>
          </w:rPr>
          <w:fldChar w:fldCharType="separate"/>
        </w:r>
        <w:r w:rsidR="007532CA">
          <w:rPr>
            <w:noProof/>
            <w:webHidden/>
          </w:rPr>
          <w:t>99</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21" w:history="1">
        <w:r w:rsidR="007532CA" w:rsidRPr="001F53D4">
          <w:rPr>
            <w:rStyle w:val="Hyperlink"/>
            <w:noProof/>
          </w:rPr>
          <w:t>Appendix 1</w:t>
        </w:r>
        <w:r w:rsidR="007532CA">
          <w:rPr>
            <w:noProof/>
            <w:webHidden/>
          </w:rPr>
          <w:tab/>
        </w:r>
        <w:r w:rsidR="007532CA">
          <w:rPr>
            <w:noProof/>
            <w:webHidden/>
          </w:rPr>
          <w:fldChar w:fldCharType="begin"/>
        </w:r>
        <w:r w:rsidR="007532CA">
          <w:rPr>
            <w:noProof/>
            <w:webHidden/>
          </w:rPr>
          <w:instrText xml:space="preserve"> PAGEREF _Toc476676421 \h </w:instrText>
        </w:r>
        <w:r w:rsidR="007532CA">
          <w:rPr>
            <w:noProof/>
            <w:webHidden/>
          </w:rPr>
        </w:r>
        <w:r w:rsidR="007532CA">
          <w:rPr>
            <w:noProof/>
            <w:webHidden/>
          </w:rPr>
          <w:fldChar w:fldCharType="separate"/>
        </w:r>
        <w:r w:rsidR="007532CA">
          <w:rPr>
            <w:noProof/>
            <w:webHidden/>
          </w:rPr>
          <w:t>101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2" w:history="1">
        <w:r w:rsidR="007532CA" w:rsidRPr="001F53D4">
          <w:rPr>
            <w:rStyle w:val="Hyperlink"/>
            <w:noProof/>
          </w:rPr>
          <w:t>Matters of National Environmental Significance</w:t>
        </w:r>
        <w:r w:rsidR="007532CA">
          <w:rPr>
            <w:noProof/>
            <w:webHidden/>
          </w:rPr>
          <w:tab/>
        </w:r>
        <w:r w:rsidR="007532CA">
          <w:rPr>
            <w:noProof/>
            <w:webHidden/>
          </w:rPr>
          <w:fldChar w:fldCharType="begin"/>
        </w:r>
        <w:r w:rsidR="007532CA">
          <w:rPr>
            <w:noProof/>
            <w:webHidden/>
          </w:rPr>
          <w:instrText xml:space="preserve"> PAGEREF _Toc476676422 \h </w:instrText>
        </w:r>
        <w:r w:rsidR="007532CA">
          <w:rPr>
            <w:noProof/>
            <w:webHidden/>
          </w:rPr>
        </w:r>
        <w:r w:rsidR="007532CA">
          <w:rPr>
            <w:noProof/>
            <w:webHidden/>
          </w:rPr>
          <w:fldChar w:fldCharType="separate"/>
        </w:r>
        <w:r w:rsidR="007532CA">
          <w:rPr>
            <w:noProof/>
            <w:webHidden/>
          </w:rPr>
          <w:t>101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3" w:history="1">
        <w:r w:rsidR="007532CA" w:rsidRPr="001F53D4">
          <w:rPr>
            <w:rStyle w:val="Hyperlink"/>
            <w:noProof/>
          </w:rPr>
          <w:t>Determining whether an action is likely to have a significant impact on a matter of national environmental significance</w:t>
        </w:r>
        <w:r w:rsidR="007532CA">
          <w:rPr>
            <w:noProof/>
            <w:webHidden/>
          </w:rPr>
          <w:tab/>
        </w:r>
        <w:r w:rsidR="007532CA">
          <w:rPr>
            <w:noProof/>
            <w:webHidden/>
          </w:rPr>
          <w:fldChar w:fldCharType="begin"/>
        </w:r>
        <w:r w:rsidR="007532CA">
          <w:rPr>
            <w:noProof/>
            <w:webHidden/>
          </w:rPr>
          <w:instrText xml:space="preserve"> PAGEREF _Toc476676423 \h </w:instrText>
        </w:r>
        <w:r w:rsidR="007532CA">
          <w:rPr>
            <w:noProof/>
            <w:webHidden/>
          </w:rPr>
        </w:r>
        <w:r w:rsidR="007532CA">
          <w:rPr>
            <w:noProof/>
            <w:webHidden/>
          </w:rPr>
          <w:fldChar w:fldCharType="separate"/>
        </w:r>
        <w:r w:rsidR="007532CA">
          <w:rPr>
            <w:noProof/>
            <w:webHidden/>
          </w:rPr>
          <w:t>103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4" w:history="1">
        <w:r w:rsidR="007532CA" w:rsidRPr="001F53D4">
          <w:rPr>
            <w:rStyle w:val="Hyperlink"/>
            <w:noProof/>
          </w:rPr>
          <w:t>Significant impact criteria</w:t>
        </w:r>
        <w:r w:rsidR="007532CA">
          <w:rPr>
            <w:noProof/>
            <w:webHidden/>
          </w:rPr>
          <w:tab/>
        </w:r>
        <w:r w:rsidR="007532CA">
          <w:rPr>
            <w:noProof/>
            <w:webHidden/>
          </w:rPr>
          <w:fldChar w:fldCharType="begin"/>
        </w:r>
        <w:r w:rsidR="007532CA">
          <w:rPr>
            <w:noProof/>
            <w:webHidden/>
          </w:rPr>
          <w:instrText xml:space="preserve"> PAGEREF _Toc476676424 \h </w:instrText>
        </w:r>
        <w:r w:rsidR="007532CA">
          <w:rPr>
            <w:noProof/>
            <w:webHidden/>
          </w:rPr>
        </w:r>
        <w:r w:rsidR="007532CA">
          <w:rPr>
            <w:noProof/>
            <w:webHidden/>
          </w:rPr>
          <w:fldChar w:fldCharType="separate"/>
        </w:r>
        <w:r w:rsidR="007532CA">
          <w:rPr>
            <w:noProof/>
            <w:webHidden/>
          </w:rPr>
          <w:t>107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5" w:history="1">
        <w:r w:rsidR="007532CA" w:rsidRPr="001F53D4">
          <w:rPr>
            <w:rStyle w:val="Hyperlink"/>
            <w:noProof/>
          </w:rPr>
          <w:t>Listed threatened species and ecological communities</w:t>
        </w:r>
        <w:r w:rsidR="007532CA">
          <w:rPr>
            <w:noProof/>
            <w:webHidden/>
          </w:rPr>
          <w:tab/>
        </w:r>
        <w:r w:rsidR="007532CA">
          <w:rPr>
            <w:noProof/>
            <w:webHidden/>
          </w:rPr>
          <w:fldChar w:fldCharType="begin"/>
        </w:r>
        <w:r w:rsidR="007532CA">
          <w:rPr>
            <w:noProof/>
            <w:webHidden/>
          </w:rPr>
          <w:instrText xml:space="preserve"> PAGEREF _Toc476676425 \h </w:instrText>
        </w:r>
        <w:r w:rsidR="007532CA">
          <w:rPr>
            <w:noProof/>
            <w:webHidden/>
          </w:rPr>
        </w:r>
        <w:r w:rsidR="007532CA">
          <w:rPr>
            <w:noProof/>
            <w:webHidden/>
          </w:rPr>
          <w:fldChar w:fldCharType="separate"/>
        </w:r>
        <w:r w:rsidR="007532CA">
          <w:rPr>
            <w:noProof/>
            <w:webHidden/>
          </w:rPr>
          <w:t>107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6" w:history="1">
        <w:r w:rsidR="007532CA" w:rsidRPr="001F53D4">
          <w:rPr>
            <w:rStyle w:val="Hyperlink"/>
            <w:noProof/>
          </w:rPr>
          <w:t>Extinct in the wild species</w:t>
        </w:r>
        <w:r w:rsidR="007532CA">
          <w:rPr>
            <w:noProof/>
            <w:webHidden/>
          </w:rPr>
          <w:tab/>
        </w:r>
        <w:r w:rsidR="007532CA">
          <w:rPr>
            <w:noProof/>
            <w:webHidden/>
          </w:rPr>
          <w:fldChar w:fldCharType="begin"/>
        </w:r>
        <w:r w:rsidR="007532CA">
          <w:rPr>
            <w:noProof/>
            <w:webHidden/>
          </w:rPr>
          <w:instrText xml:space="preserve"> PAGEREF _Toc476676426 \h </w:instrText>
        </w:r>
        <w:r w:rsidR="007532CA">
          <w:rPr>
            <w:noProof/>
            <w:webHidden/>
          </w:rPr>
        </w:r>
        <w:r w:rsidR="007532CA">
          <w:rPr>
            <w:noProof/>
            <w:webHidden/>
          </w:rPr>
          <w:fldChar w:fldCharType="separate"/>
        </w:r>
        <w:r w:rsidR="007532CA">
          <w:rPr>
            <w:noProof/>
            <w:webHidden/>
          </w:rPr>
          <w:t>108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7" w:history="1">
        <w:r w:rsidR="007532CA" w:rsidRPr="001F53D4">
          <w:rPr>
            <w:rStyle w:val="Hyperlink"/>
            <w:noProof/>
          </w:rPr>
          <w:t>Critically endangered and endangered species</w:t>
        </w:r>
        <w:r w:rsidR="007532CA">
          <w:rPr>
            <w:noProof/>
            <w:webHidden/>
          </w:rPr>
          <w:tab/>
        </w:r>
        <w:r w:rsidR="007532CA">
          <w:rPr>
            <w:noProof/>
            <w:webHidden/>
          </w:rPr>
          <w:fldChar w:fldCharType="begin"/>
        </w:r>
        <w:r w:rsidR="007532CA">
          <w:rPr>
            <w:noProof/>
            <w:webHidden/>
          </w:rPr>
          <w:instrText xml:space="preserve"> PAGEREF _Toc476676427 \h </w:instrText>
        </w:r>
        <w:r w:rsidR="007532CA">
          <w:rPr>
            <w:noProof/>
            <w:webHidden/>
          </w:rPr>
        </w:r>
        <w:r w:rsidR="007532CA">
          <w:rPr>
            <w:noProof/>
            <w:webHidden/>
          </w:rPr>
          <w:fldChar w:fldCharType="separate"/>
        </w:r>
        <w:r w:rsidR="007532CA">
          <w:rPr>
            <w:noProof/>
            <w:webHidden/>
          </w:rPr>
          <w:t>108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8" w:history="1">
        <w:r w:rsidR="007532CA" w:rsidRPr="001F53D4">
          <w:rPr>
            <w:rStyle w:val="Hyperlink"/>
            <w:noProof/>
          </w:rPr>
          <w:t>Vulnerable species</w:t>
        </w:r>
        <w:r w:rsidR="007532CA">
          <w:rPr>
            <w:noProof/>
            <w:webHidden/>
          </w:rPr>
          <w:tab/>
        </w:r>
        <w:r w:rsidR="007532CA">
          <w:rPr>
            <w:noProof/>
            <w:webHidden/>
          </w:rPr>
          <w:fldChar w:fldCharType="begin"/>
        </w:r>
        <w:r w:rsidR="007532CA">
          <w:rPr>
            <w:noProof/>
            <w:webHidden/>
          </w:rPr>
          <w:instrText xml:space="preserve"> PAGEREF _Toc476676428 \h </w:instrText>
        </w:r>
        <w:r w:rsidR="007532CA">
          <w:rPr>
            <w:noProof/>
            <w:webHidden/>
          </w:rPr>
        </w:r>
        <w:r w:rsidR="007532CA">
          <w:rPr>
            <w:noProof/>
            <w:webHidden/>
          </w:rPr>
          <w:fldChar w:fldCharType="separate"/>
        </w:r>
        <w:r w:rsidR="007532CA">
          <w:rPr>
            <w:noProof/>
            <w:webHidden/>
          </w:rPr>
          <w:t>109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29" w:history="1">
        <w:r w:rsidR="007532CA" w:rsidRPr="001F53D4">
          <w:rPr>
            <w:rStyle w:val="Hyperlink"/>
            <w:noProof/>
          </w:rPr>
          <w:t>Critically endangered and endangered ecological communities</w:t>
        </w:r>
        <w:r w:rsidR="007532CA">
          <w:rPr>
            <w:noProof/>
            <w:webHidden/>
          </w:rPr>
          <w:tab/>
        </w:r>
        <w:r w:rsidR="007532CA">
          <w:rPr>
            <w:noProof/>
            <w:webHidden/>
          </w:rPr>
          <w:fldChar w:fldCharType="begin"/>
        </w:r>
        <w:r w:rsidR="007532CA">
          <w:rPr>
            <w:noProof/>
            <w:webHidden/>
          </w:rPr>
          <w:instrText xml:space="preserve"> PAGEREF _Toc476676429 \h </w:instrText>
        </w:r>
        <w:r w:rsidR="007532CA">
          <w:rPr>
            <w:noProof/>
            <w:webHidden/>
          </w:rPr>
        </w:r>
        <w:r w:rsidR="007532CA">
          <w:rPr>
            <w:noProof/>
            <w:webHidden/>
          </w:rPr>
          <w:fldChar w:fldCharType="separate"/>
        </w:r>
        <w:r w:rsidR="007532CA">
          <w:rPr>
            <w:noProof/>
            <w:webHidden/>
          </w:rPr>
          <w:t>110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0" w:history="1">
        <w:r w:rsidR="007532CA" w:rsidRPr="001F53D4">
          <w:rPr>
            <w:rStyle w:val="Hyperlink"/>
            <w:noProof/>
          </w:rPr>
          <w:t>Listed migratory species</w:t>
        </w:r>
        <w:r w:rsidR="007532CA">
          <w:rPr>
            <w:noProof/>
            <w:webHidden/>
          </w:rPr>
          <w:tab/>
        </w:r>
        <w:r w:rsidR="007532CA">
          <w:rPr>
            <w:noProof/>
            <w:webHidden/>
          </w:rPr>
          <w:fldChar w:fldCharType="begin"/>
        </w:r>
        <w:r w:rsidR="007532CA">
          <w:rPr>
            <w:noProof/>
            <w:webHidden/>
          </w:rPr>
          <w:instrText xml:space="preserve"> PAGEREF _Toc476676430 \h </w:instrText>
        </w:r>
        <w:r w:rsidR="007532CA">
          <w:rPr>
            <w:noProof/>
            <w:webHidden/>
          </w:rPr>
        </w:r>
        <w:r w:rsidR="007532CA">
          <w:rPr>
            <w:noProof/>
            <w:webHidden/>
          </w:rPr>
          <w:fldChar w:fldCharType="separate"/>
        </w:r>
        <w:r w:rsidR="007532CA">
          <w:rPr>
            <w:noProof/>
            <w:webHidden/>
          </w:rPr>
          <w:t>111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1" w:history="1">
        <w:r w:rsidR="007532CA" w:rsidRPr="001F53D4">
          <w:rPr>
            <w:rStyle w:val="Hyperlink"/>
            <w:noProof/>
          </w:rPr>
          <w:t>Significant impact criteria</w:t>
        </w:r>
        <w:r w:rsidR="007532CA">
          <w:rPr>
            <w:noProof/>
            <w:webHidden/>
          </w:rPr>
          <w:tab/>
        </w:r>
        <w:r w:rsidR="007532CA">
          <w:rPr>
            <w:noProof/>
            <w:webHidden/>
          </w:rPr>
          <w:fldChar w:fldCharType="begin"/>
        </w:r>
        <w:r w:rsidR="007532CA">
          <w:rPr>
            <w:noProof/>
            <w:webHidden/>
          </w:rPr>
          <w:instrText xml:space="preserve"> PAGEREF _Toc476676431 \h </w:instrText>
        </w:r>
        <w:r w:rsidR="007532CA">
          <w:rPr>
            <w:noProof/>
            <w:webHidden/>
          </w:rPr>
        </w:r>
        <w:r w:rsidR="007532CA">
          <w:rPr>
            <w:noProof/>
            <w:webHidden/>
          </w:rPr>
          <w:fldChar w:fldCharType="separate"/>
        </w:r>
        <w:r w:rsidR="007532CA">
          <w:rPr>
            <w:noProof/>
            <w:webHidden/>
          </w:rPr>
          <w:t>111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2" w:history="1">
        <w:r w:rsidR="007532CA" w:rsidRPr="001F53D4">
          <w:rPr>
            <w:rStyle w:val="Hyperlink"/>
            <w:noProof/>
          </w:rPr>
          <w:t>Wetlands of international importance</w:t>
        </w:r>
        <w:r w:rsidR="007532CA">
          <w:rPr>
            <w:noProof/>
            <w:webHidden/>
          </w:rPr>
          <w:tab/>
        </w:r>
        <w:r w:rsidR="007532CA">
          <w:rPr>
            <w:noProof/>
            <w:webHidden/>
          </w:rPr>
          <w:fldChar w:fldCharType="begin"/>
        </w:r>
        <w:r w:rsidR="007532CA">
          <w:rPr>
            <w:noProof/>
            <w:webHidden/>
          </w:rPr>
          <w:instrText xml:space="preserve"> PAGEREF _Toc476676432 \h </w:instrText>
        </w:r>
        <w:r w:rsidR="007532CA">
          <w:rPr>
            <w:noProof/>
            <w:webHidden/>
          </w:rPr>
        </w:r>
        <w:r w:rsidR="007532CA">
          <w:rPr>
            <w:noProof/>
            <w:webHidden/>
          </w:rPr>
          <w:fldChar w:fldCharType="separate"/>
        </w:r>
        <w:r w:rsidR="007532CA">
          <w:rPr>
            <w:noProof/>
            <w:webHidden/>
          </w:rPr>
          <w:t>112</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3" w:history="1">
        <w:r w:rsidR="007532CA" w:rsidRPr="001F53D4">
          <w:rPr>
            <w:rStyle w:val="Hyperlink"/>
            <w:noProof/>
          </w:rPr>
          <w:t>The Commonwealth marine environment</w:t>
        </w:r>
        <w:r w:rsidR="007532CA">
          <w:rPr>
            <w:noProof/>
            <w:webHidden/>
          </w:rPr>
          <w:tab/>
        </w:r>
        <w:r w:rsidR="007532CA">
          <w:rPr>
            <w:noProof/>
            <w:webHidden/>
          </w:rPr>
          <w:fldChar w:fldCharType="begin"/>
        </w:r>
        <w:r w:rsidR="007532CA">
          <w:rPr>
            <w:noProof/>
            <w:webHidden/>
          </w:rPr>
          <w:instrText xml:space="preserve"> PAGEREF _Toc476676433 \h </w:instrText>
        </w:r>
        <w:r w:rsidR="007532CA">
          <w:rPr>
            <w:noProof/>
            <w:webHidden/>
          </w:rPr>
        </w:r>
        <w:r w:rsidR="007532CA">
          <w:rPr>
            <w:noProof/>
            <w:webHidden/>
          </w:rPr>
          <w:fldChar w:fldCharType="separate"/>
        </w:r>
        <w:r w:rsidR="007532CA">
          <w:rPr>
            <w:noProof/>
            <w:webHidden/>
          </w:rPr>
          <w:t>113</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4" w:history="1">
        <w:r w:rsidR="007532CA" w:rsidRPr="001F53D4">
          <w:rPr>
            <w:rStyle w:val="Hyperlink"/>
            <w:noProof/>
          </w:rPr>
          <w:t>World Heritage properties</w:t>
        </w:r>
        <w:r w:rsidR="007532CA">
          <w:rPr>
            <w:noProof/>
            <w:webHidden/>
          </w:rPr>
          <w:tab/>
        </w:r>
        <w:r w:rsidR="007532CA">
          <w:rPr>
            <w:noProof/>
            <w:webHidden/>
          </w:rPr>
          <w:fldChar w:fldCharType="begin"/>
        </w:r>
        <w:r w:rsidR="007532CA">
          <w:rPr>
            <w:noProof/>
            <w:webHidden/>
          </w:rPr>
          <w:instrText xml:space="preserve"> PAGEREF _Toc476676434 \h </w:instrText>
        </w:r>
        <w:r w:rsidR="007532CA">
          <w:rPr>
            <w:noProof/>
            <w:webHidden/>
          </w:rPr>
        </w:r>
        <w:r w:rsidR="007532CA">
          <w:rPr>
            <w:noProof/>
            <w:webHidden/>
          </w:rPr>
          <w:fldChar w:fldCharType="separate"/>
        </w:r>
        <w:r w:rsidR="007532CA">
          <w:rPr>
            <w:noProof/>
            <w:webHidden/>
          </w:rPr>
          <w:t>114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5" w:history="1">
        <w:r w:rsidR="007532CA" w:rsidRPr="001F53D4">
          <w:rPr>
            <w:rStyle w:val="Hyperlink"/>
            <w:noProof/>
          </w:rPr>
          <w:t>World Heritage properties with natural heritage values</w:t>
        </w:r>
        <w:r w:rsidR="007532CA">
          <w:rPr>
            <w:noProof/>
            <w:webHidden/>
          </w:rPr>
          <w:tab/>
        </w:r>
        <w:r w:rsidR="007532CA">
          <w:rPr>
            <w:noProof/>
            <w:webHidden/>
          </w:rPr>
          <w:fldChar w:fldCharType="begin"/>
        </w:r>
        <w:r w:rsidR="007532CA">
          <w:rPr>
            <w:noProof/>
            <w:webHidden/>
          </w:rPr>
          <w:instrText xml:space="preserve"> PAGEREF _Toc476676435 \h </w:instrText>
        </w:r>
        <w:r w:rsidR="007532CA">
          <w:rPr>
            <w:noProof/>
            <w:webHidden/>
          </w:rPr>
        </w:r>
        <w:r w:rsidR="007532CA">
          <w:rPr>
            <w:noProof/>
            <w:webHidden/>
          </w:rPr>
          <w:fldChar w:fldCharType="separate"/>
        </w:r>
        <w:r w:rsidR="007532CA">
          <w:rPr>
            <w:noProof/>
            <w:webHidden/>
          </w:rPr>
          <w:t>115</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6" w:history="1">
        <w:r w:rsidR="007532CA" w:rsidRPr="001F53D4">
          <w:rPr>
            <w:rStyle w:val="Hyperlink"/>
            <w:noProof/>
          </w:rPr>
          <w:t>World Heritage properties with cultural heritage values</w:t>
        </w:r>
        <w:r w:rsidR="007532CA">
          <w:rPr>
            <w:noProof/>
            <w:webHidden/>
          </w:rPr>
          <w:tab/>
        </w:r>
        <w:r w:rsidR="007532CA">
          <w:rPr>
            <w:noProof/>
            <w:webHidden/>
          </w:rPr>
          <w:fldChar w:fldCharType="begin"/>
        </w:r>
        <w:r w:rsidR="007532CA">
          <w:rPr>
            <w:noProof/>
            <w:webHidden/>
          </w:rPr>
          <w:instrText xml:space="preserve"> PAGEREF _Toc476676436 \h </w:instrText>
        </w:r>
        <w:r w:rsidR="007532CA">
          <w:rPr>
            <w:noProof/>
            <w:webHidden/>
          </w:rPr>
        </w:r>
        <w:r w:rsidR="007532CA">
          <w:rPr>
            <w:noProof/>
            <w:webHidden/>
          </w:rPr>
          <w:fldChar w:fldCharType="separate"/>
        </w:r>
        <w:r w:rsidR="007532CA">
          <w:rPr>
            <w:noProof/>
            <w:webHidden/>
          </w:rPr>
          <w:t>116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7" w:history="1">
        <w:r w:rsidR="007532CA" w:rsidRPr="001F53D4">
          <w:rPr>
            <w:rStyle w:val="Hyperlink"/>
            <w:noProof/>
          </w:rPr>
          <w:t>National Heritage places</w:t>
        </w:r>
        <w:r w:rsidR="007532CA">
          <w:rPr>
            <w:noProof/>
            <w:webHidden/>
          </w:rPr>
          <w:tab/>
        </w:r>
        <w:r w:rsidR="007532CA">
          <w:rPr>
            <w:noProof/>
            <w:webHidden/>
          </w:rPr>
          <w:fldChar w:fldCharType="begin"/>
        </w:r>
        <w:r w:rsidR="007532CA">
          <w:rPr>
            <w:noProof/>
            <w:webHidden/>
          </w:rPr>
          <w:instrText xml:space="preserve"> PAGEREF _Toc476676437 \h </w:instrText>
        </w:r>
        <w:r w:rsidR="007532CA">
          <w:rPr>
            <w:noProof/>
            <w:webHidden/>
          </w:rPr>
        </w:r>
        <w:r w:rsidR="007532CA">
          <w:rPr>
            <w:noProof/>
            <w:webHidden/>
          </w:rPr>
          <w:fldChar w:fldCharType="separate"/>
        </w:r>
        <w:r w:rsidR="007532CA">
          <w:rPr>
            <w:noProof/>
            <w:webHidden/>
          </w:rPr>
          <w:t>117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8" w:history="1">
        <w:r w:rsidR="007532CA" w:rsidRPr="001F53D4">
          <w:rPr>
            <w:rStyle w:val="Hyperlink"/>
            <w:noProof/>
          </w:rPr>
          <w:t>National Heritage places with natural heritage values</w:t>
        </w:r>
        <w:r w:rsidR="007532CA">
          <w:rPr>
            <w:noProof/>
            <w:webHidden/>
          </w:rPr>
          <w:tab/>
        </w:r>
        <w:r w:rsidR="007532CA">
          <w:rPr>
            <w:noProof/>
            <w:webHidden/>
          </w:rPr>
          <w:fldChar w:fldCharType="begin"/>
        </w:r>
        <w:r w:rsidR="007532CA">
          <w:rPr>
            <w:noProof/>
            <w:webHidden/>
          </w:rPr>
          <w:instrText xml:space="preserve"> PAGEREF _Toc476676438 \h </w:instrText>
        </w:r>
        <w:r w:rsidR="007532CA">
          <w:rPr>
            <w:noProof/>
            <w:webHidden/>
          </w:rPr>
        </w:r>
        <w:r w:rsidR="007532CA">
          <w:rPr>
            <w:noProof/>
            <w:webHidden/>
          </w:rPr>
          <w:fldChar w:fldCharType="separate"/>
        </w:r>
        <w:r w:rsidR="007532CA">
          <w:rPr>
            <w:noProof/>
            <w:webHidden/>
          </w:rPr>
          <w:t>119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39" w:history="1">
        <w:r w:rsidR="007532CA" w:rsidRPr="001F53D4">
          <w:rPr>
            <w:rStyle w:val="Hyperlink"/>
            <w:noProof/>
          </w:rPr>
          <w:t>National Heritage places with cultural heritage values</w:t>
        </w:r>
        <w:r w:rsidR="007532CA">
          <w:rPr>
            <w:noProof/>
            <w:webHidden/>
          </w:rPr>
          <w:tab/>
        </w:r>
        <w:r w:rsidR="007532CA">
          <w:rPr>
            <w:noProof/>
            <w:webHidden/>
          </w:rPr>
          <w:fldChar w:fldCharType="begin"/>
        </w:r>
        <w:r w:rsidR="007532CA">
          <w:rPr>
            <w:noProof/>
            <w:webHidden/>
          </w:rPr>
          <w:instrText xml:space="preserve"> PAGEREF _Toc476676439 \h </w:instrText>
        </w:r>
        <w:r w:rsidR="007532CA">
          <w:rPr>
            <w:noProof/>
            <w:webHidden/>
          </w:rPr>
        </w:r>
        <w:r w:rsidR="007532CA">
          <w:rPr>
            <w:noProof/>
            <w:webHidden/>
          </w:rPr>
          <w:fldChar w:fldCharType="separate"/>
        </w:r>
        <w:r w:rsidR="007532CA">
          <w:rPr>
            <w:noProof/>
            <w:webHidden/>
          </w:rPr>
          <w:t>119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0" w:history="1">
        <w:r w:rsidR="007532CA" w:rsidRPr="001F53D4">
          <w:rPr>
            <w:rStyle w:val="Hyperlink"/>
            <w:noProof/>
          </w:rPr>
          <w:t>National Heritage places with Indigenous heritage values</w:t>
        </w:r>
        <w:r w:rsidR="007532CA">
          <w:rPr>
            <w:noProof/>
            <w:webHidden/>
          </w:rPr>
          <w:tab/>
        </w:r>
        <w:r w:rsidR="007532CA">
          <w:rPr>
            <w:noProof/>
            <w:webHidden/>
          </w:rPr>
          <w:fldChar w:fldCharType="begin"/>
        </w:r>
        <w:r w:rsidR="007532CA">
          <w:rPr>
            <w:noProof/>
            <w:webHidden/>
          </w:rPr>
          <w:instrText xml:space="preserve"> PAGEREF _Toc476676440 \h </w:instrText>
        </w:r>
        <w:r w:rsidR="007532CA">
          <w:rPr>
            <w:noProof/>
            <w:webHidden/>
          </w:rPr>
        </w:r>
        <w:r w:rsidR="007532CA">
          <w:rPr>
            <w:noProof/>
            <w:webHidden/>
          </w:rPr>
          <w:fldChar w:fldCharType="separate"/>
        </w:r>
        <w:r w:rsidR="007532CA">
          <w:rPr>
            <w:noProof/>
            <w:webHidden/>
          </w:rPr>
          <w:t>120</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1" w:history="1">
        <w:r w:rsidR="007532CA" w:rsidRPr="001F53D4">
          <w:rPr>
            <w:rStyle w:val="Hyperlink"/>
            <w:noProof/>
          </w:rPr>
          <w:t>Nuclear actions</w:t>
        </w:r>
        <w:r w:rsidR="007532CA">
          <w:rPr>
            <w:noProof/>
            <w:webHidden/>
          </w:rPr>
          <w:tab/>
        </w:r>
        <w:r w:rsidR="007532CA">
          <w:rPr>
            <w:noProof/>
            <w:webHidden/>
          </w:rPr>
          <w:fldChar w:fldCharType="begin"/>
        </w:r>
        <w:r w:rsidR="007532CA">
          <w:rPr>
            <w:noProof/>
            <w:webHidden/>
          </w:rPr>
          <w:instrText xml:space="preserve"> PAGEREF _Toc476676441 \h </w:instrText>
        </w:r>
        <w:r w:rsidR="007532CA">
          <w:rPr>
            <w:noProof/>
            <w:webHidden/>
          </w:rPr>
        </w:r>
        <w:r w:rsidR="007532CA">
          <w:rPr>
            <w:noProof/>
            <w:webHidden/>
          </w:rPr>
          <w:fldChar w:fldCharType="separate"/>
        </w:r>
        <w:r w:rsidR="007532CA">
          <w:rPr>
            <w:noProof/>
            <w:webHidden/>
          </w:rPr>
          <w:t>121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2" w:history="1">
        <w:r w:rsidR="007532CA" w:rsidRPr="001F53D4">
          <w:rPr>
            <w:rStyle w:val="Hyperlink"/>
            <w:noProof/>
          </w:rPr>
          <w:t>Great Barrier Reef Marine Park</w:t>
        </w:r>
        <w:r w:rsidR="007532CA">
          <w:rPr>
            <w:noProof/>
            <w:webHidden/>
          </w:rPr>
          <w:tab/>
        </w:r>
        <w:r w:rsidR="007532CA">
          <w:rPr>
            <w:noProof/>
            <w:webHidden/>
          </w:rPr>
          <w:fldChar w:fldCharType="begin"/>
        </w:r>
        <w:r w:rsidR="007532CA">
          <w:rPr>
            <w:noProof/>
            <w:webHidden/>
          </w:rPr>
          <w:instrText xml:space="preserve"> PAGEREF _Toc476676442 \h </w:instrText>
        </w:r>
        <w:r w:rsidR="007532CA">
          <w:rPr>
            <w:noProof/>
            <w:webHidden/>
          </w:rPr>
        </w:r>
        <w:r w:rsidR="007532CA">
          <w:rPr>
            <w:noProof/>
            <w:webHidden/>
          </w:rPr>
          <w:fldChar w:fldCharType="separate"/>
        </w:r>
        <w:r w:rsidR="007532CA">
          <w:rPr>
            <w:noProof/>
            <w:webHidden/>
          </w:rPr>
          <w:t>122</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3" w:history="1">
        <w:r w:rsidR="007532CA" w:rsidRPr="001F53D4">
          <w:rPr>
            <w:rStyle w:val="Hyperlink"/>
            <w:noProof/>
          </w:rPr>
          <w:t>Protection of water resources from coal seam gas development and large coal mining development</w:t>
        </w:r>
        <w:r w:rsidR="007532CA">
          <w:rPr>
            <w:noProof/>
            <w:webHidden/>
          </w:rPr>
          <w:tab/>
        </w:r>
        <w:r w:rsidR="007532CA">
          <w:rPr>
            <w:noProof/>
            <w:webHidden/>
          </w:rPr>
          <w:fldChar w:fldCharType="begin"/>
        </w:r>
        <w:r w:rsidR="007532CA">
          <w:rPr>
            <w:noProof/>
            <w:webHidden/>
          </w:rPr>
          <w:instrText xml:space="preserve"> PAGEREF _Toc476676443 \h </w:instrText>
        </w:r>
        <w:r w:rsidR="007532CA">
          <w:rPr>
            <w:noProof/>
            <w:webHidden/>
          </w:rPr>
        </w:r>
        <w:r w:rsidR="007532CA">
          <w:rPr>
            <w:noProof/>
            <w:webHidden/>
          </w:rPr>
          <w:fldChar w:fldCharType="separate"/>
        </w:r>
        <w:r w:rsidR="007532CA">
          <w:rPr>
            <w:noProof/>
            <w:webHidden/>
          </w:rPr>
          <w:t>124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4" w:history="1">
        <w:r w:rsidR="007532CA" w:rsidRPr="001F53D4">
          <w:rPr>
            <w:rStyle w:val="Hyperlink"/>
            <w:noProof/>
          </w:rPr>
          <w:t>The referral, assessment and approval process</w:t>
        </w:r>
        <w:r w:rsidR="007532CA">
          <w:rPr>
            <w:noProof/>
            <w:webHidden/>
          </w:rPr>
          <w:tab/>
        </w:r>
        <w:r w:rsidR="007532CA">
          <w:rPr>
            <w:noProof/>
            <w:webHidden/>
          </w:rPr>
          <w:fldChar w:fldCharType="begin"/>
        </w:r>
        <w:r w:rsidR="007532CA">
          <w:rPr>
            <w:noProof/>
            <w:webHidden/>
          </w:rPr>
          <w:instrText xml:space="preserve"> PAGEREF _Toc476676444 \h </w:instrText>
        </w:r>
        <w:r w:rsidR="007532CA">
          <w:rPr>
            <w:noProof/>
            <w:webHidden/>
          </w:rPr>
        </w:r>
        <w:r w:rsidR="007532CA">
          <w:rPr>
            <w:noProof/>
            <w:webHidden/>
          </w:rPr>
          <w:fldChar w:fldCharType="separate"/>
        </w:r>
        <w:r w:rsidR="007532CA">
          <w:rPr>
            <w:noProof/>
            <w:webHidden/>
          </w:rPr>
          <w:t>124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5" w:history="1">
        <w:r w:rsidR="007532CA" w:rsidRPr="001F53D4">
          <w:rPr>
            <w:rStyle w:val="Hyperlink"/>
            <w:noProof/>
          </w:rPr>
          <w:t>General information</w:t>
        </w:r>
        <w:r w:rsidR="007532CA">
          <w:rPr>
            <w:noProof/>
            <w:webHidden/>
          </w:rPr>
          <w:tab/>
        </w:r>
        <w:r w:rsidR="007532CA">
          <w:rPr>
            <w:noProof/>
            <w:webHidden/>
          </w:rPr>
          <w:fldChar w:fldCharType="begin"/>
        </w:r>
        <w:r w:rsidR="007532CA">
          <w:rPr>
            <w:noProof/>
            <w:webHidden/>
          </w:rPr>
          <w:instrText xml:space="preserve"> PAGEREF _Toc476676445 \h </w:instrText>
        </w:r>
        <w:r w:rsidR="007532CA">
          <w:rPr>
            <w:noProof/>
            <w:webHidden/>
          </w:rPr>
        </w:r>
        <w:r w:rsidR="007532CA">
          <w:rPr>
            <w:noProof/>
            <w:webHidden/>
          </w:rPr>
          <w:fldChar w:fldCharType="separate"/>
        </w:r>
        <w:r w:rsidR="007532CA">
          <w:rPr>
            <w:noProof/>
            <w:webHidden/>
          </w:rPr>
          <w:t>125</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6" w:history="1">
        <w:r w:rsidR="007532CA" w:rsidRPr="001F53D4">
          <w:rPr>
            <w:rStyle w:val="Hyperlink"/>
            <w:noProof/>
          </w:rPr>
          <w:t>Appendix – Information for industry sectors</w:t>
        </w:r>
        <w:r w:rsidR="007532CA">
          <w:rPr>
            <w:noProof/>
            <w:webHidden/>
          </w:rPr>
          <w:tab/>
        </w:r>
        <w:r w:rsidR="007532CA">
          <w:rPr>
            <w:noProof/>
            <w:webHidden/>
          </w:rPr>
          <w:fldChar w:fldCharType="begin"/>
        </w:r>
        <w:r w:rsidR="007532CA">
          <w:rPr>
            <w:noProof/>
            <w:webHidden/>
          </w:rPr>
          <w:instrText xml:space="preserve"> PAGEREF _Toc476676446 \h </w:instrText>
        </w:r>
        <w:r w:rsidR="007532CA">
          <w:rPr>
            <w:noProof/>
            <w:webHidden/>
          </w:rPr>
        </w:r>
        <w:r w:rsidR="007532CA">
          <w:rPr>
            <w:noProof/>
            <w:webHidden/>
          </w:rPr>
          <w:fldChar w:fldCharType="separate"/>
        </w:r>
        <w:r w:rsidR="007532CA">
          <w:rPr>
            <w:noProof/>
            <w:webHidden/>
          </w:rPr>
          <w:t>126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7" w:history="1">
        <w:r w:rsidR="007532CA" w:rsidRPr="001F53D4">
          <w:rPr>
            <w:rStyle w:val="Hyperlink"/>
            <w:noProof/>
          </w:rPr>
          <w:t>Mineral exploration activity</w:t>
        </w:r>
        <w:r w:rsidR="007532CA">
          <w:rPr>
            <w:noProof/>
            <w:webHidden/>
          </w:rPr>
          <w:tab/>
        </w:r>
        <w:r w:rsidR="007532CA">
          <w:rPr>
            <w:noProof/>
            <w:webHidden/>
          </w:rPr>
          <w:fldChar w:fldCharType="begin"/>
        </w:r>
        <w:r w:rsidR="007532CA">
          <w:rPr>
            <w:noProof/>
            <w:webHidden/>
          </w:rPr>
          <w:instrText xml:space="preserve"> PAGEREF _Toc476676447 \h </w:instrText>
        </w:r>
        <w:r w:rsidR="007532CA">
          <w:rPr>
            <w:noProof/>
            <w:webHidden/>
          </w:rPr>
        </w:r>
        <w:r w:rsidR="007532CA">
          <w:rPr>
            <w:noProof/>
            <w:webHidden/>
          </w:rPr>
          <w:fldChar w:fldCharType="separate"/>
        </w:r>
        <w:r w:rsidR="007532CA">
          <w:rPr>
            <w:noProof/>
            <w:webHidden/>
          </w:rPr>
          <w:t>126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8" w:history="1">
        <w:r w:rsidR="007532CA" w:rsidRPr="001F53D4">
          <w:rPr>
            <w:rStyle w:val="Hyperlink"/>
            <w:noProof/>
          </w:rPr>
          <w:t>Urban development</w:t>
        </w:r>
        <w:r w:rsidR="007532CA">
          <w:rPr>
            <w:noProof/>
            <w:webHidden/>
          </w:rPr>
          <w:tab/>
        </w:r>
        <w:r w:rsidR="007532CA">
          <w:rPr>
            <w:noProof/>
            <w:webHidden/>
          </w:rPr>
          <w:fldChar w:fldCharType="begin"/>
        </w:r>
        <w:r w:rsidR="007532CA">
          <w:rPr>
            <w:noProof/>
            <w:webHidden/>
          </w:rPr>
          <w:instrText xml:space="preserve"> PAGEREF _Toc476676448 \h </w:instrText>
        </w:r>
        <w:r w:rsidR="007532CA">
          <w:rPr>
            <w:noProof/>
            <w:webHidden/>
          </w:rPr>
        </w:r>
        <w:r w:rsidR="007532CA">
          <w:rPr>
            <w:noProof/>
            <w:webHidden/>
          </w:rPr>
          <w:fldChar w:fldCharType="separate"/>
        </w:r>
        <w:r w:rsidR="007532CA">
          <w:rPr>
            <w:noProof/>
            <w:webHidden/>
          </w:rPr>
          <w:t>128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49" w:history="1">
        <w:r w:rsidR="007532CA" w:rsidRPr="001F53D4">
          <w:rPr>
            <w:rStyle w:val="Hyperlink"/>
            <w:noProof/>
          </w:rPr>
          <w:t>Local government</w:t>
        </w:r>
        <w:r w:rsidR="007532CA">
          <w:rPr>
            <w:noProof/>
            <w:webHidden/>
          </w:rPr>
          <w:tab/>
        </w:r>
        <w:r w:rsidR="007532CA">
          <w:rPr>
            <w:noProof/>
            <w:webHidden/>
          </w:rPr>
          <w:fldChar w:fldCharType="begin"/>
        </w:r>
        <w:r w:rsidR="007532CA">
          <w:rPr>
            <w:noProof/>
            <w:webHidden/>
          </w:rPr>
          <w:instrText xml:space="preserve"> PAGEREF _Toc476676449 \h </w:instrText>
        </w:r>
        <w:r w:rsidR="007532CA">
          <w:rPr>
            <w:noProof/>
            <w:webHidden/>
          </w:rPr>
        </w:r>
        <w:r w:rsidR="007532CA">
          <w:rPr>
            <w:noProof/>
            <w:webHidden/>
          </w:rPr>
          <w:fldChar w:fldCharType="separate"/>
        </w:r>
        <w:r w:rsidR="007532CA">
          <w:rPr>
            <w:noProof/>
            <w:webHidden/>
          </w:rPr>
          <w:t>129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0" w:history="1">
        <w:r w:rsidR="007532CA" w:rsidRPr="001F53D4">
          <w:rPr>
            <w:rStyle w:val="Hyperlink"/>
            <w:noProof/>
          </w:rPr>
          <w:t>Marine activities</w:t>
        </w:r>
        <w:r w:rsidR="007532CA">
          <w:rPr>
            <w:noProof/>
            <w:webHidden/>
          </w:rPr>
          <w:tab/>
        </w:r>
        <w:r w:rsidR="007532CA">
          <w:rPr>
            <w:noProof/>
            <w:webHidden/>
          </w:rPr>
          <w:fldChar w:fldCharType="begin"/>
        </w:r>
        <w:r w:rsidR="007532CA">
          <w:rPr>
            <w:noProof/>
            <w:webHidden/>
          </w:rPr>
          <w:instrText xml:space="preserve"> PAGEREF _Toc476676450 \h </w:instrText>
        </w:r>
        <w:r w:rsidR="007532CA">
          <w:rPr>
            <w:noProof/>
            <w:webHidden/>
          </w:rPr>
        </w:r>
        <w:r w:rsidR="007532CA">
          <w:rPr>
            <w:noProof/>
            <w:webHidden/>
          </w:rPr>
          <w:fldChar w:fldCharType="separate"/>
        </w:r>
        <w:r w:rsidR="007532CA">
          <w:rPr>
            <w:noProof/>
            <w:webHidden/>
          </w:rPr>
          <w:t>130</w:t>
        </w:r>
        <w:r w:rsidR="007532CA">
          <w:rPr>
            <w:noProof/>
            <w:webHidden/>
          </w:rPr>
          <w:fldChar w:fldCharType="end"/>
        </w:r>
      </w:hyperlink>
    </w:p>
    <w:p w:rsidR="007532CA" w:rsidRDefault="00AA6BE8">
      <w:pPr>
        <w:pStyle w:val="TOC2"/>
        <w:tabs>
          <w:tab w:val="right" w:leader="dot" w:pos="9322"/>
        </w:tabs>
        <w:rPr>
          <w:rFonts w:asciiTheme="minorHAnsi" w:eastAsiaTheme="minorEastAsia" w:hAnsiTheme="minorHAnsi" w:cstheme="minorBidi"/>
          <w:noProof/>
          <w:lang w:val="en-GB"/>
        </w:rPr>
      </w:pPr>
      <w:hyperlink w:anchor="_Toc476676451" w:history="1">
        <w:r w:rsidR="007532CA" w:rsidRPr="001F53D4">
          <w:rPr>
            <w:rStyle w:val="Hyperlink"/>
            <w:noProof/>
          </w:rPr>
          <w:t>Appendix 2</w:t>
        </w:r>
        <w:r w:rsidR="007532CA">
          <w:rPr>
            <w:noProof/>
            <w:webHidden/>
          </w:rPr>
          <w:tab/>
        </w:r>
        <w:r w:rsidR="007532CA">
          <w:rPr>
            <w:noProof/>
            <w:webHidden/>
          </w:rPr>
          <w:fldChar w:fldCharType="begin"/>
        </w:r>
        <w:r w:rsidR="007532CA">
          <w:rPr>
            <w:noProof/>
            <w:webHidden/>
          </w:rPr>
          <w:instrText xml:space="preserve"> PAGEREF _Toc476676451 \h </w:instrText>
        </w:r>
        <w:r w:rsidR="007532CA">
          <w:rPr>
            <w:noProof/>
            <w:webHidden/>
          </w:rPr>
        </w:r>
        <w:r w:rsidR="007532CA">
          <w:rPr>
            <w:noProof/>
            <w:webHidden/>
          </w:rPr>
          <w:fldChar w:fldCharType="separate"/>
        </w:r>
        <w:r w:rsidR="007532CA">
          <w:rPr>
            <w:noProof/>
            <w:webHidden/>
          </w:rPr>
          <w:t>131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2" w:history="1">
        <w:r w:rsidR="007532CA" w:rsidRPr="001F53D4">
          <w:rPr>
            <w:rStyle w:val="Hyperlink"/>
            <w:noProof/>
            <w:kern w:val="28"/>
          </w:rPr>
          <w:t>Australian Framework for Landcare</w:t>
        </w:r>
        <w:r w:rsidR="007532CA">
          <w:rPr>
            <w:noProof/>
            <w:webHidden/>
          </w:rPr>
          <w:tab/>
        </w:r>
        <w:r w:rsidR="007532CA">
          <w:rPr>
            <w:noProof/>
            <w:webHidden/>
          </w:rPr>
          <w:fldChar w:fldCharType="begin"/>
        </w:r>
        <w:r w:rsidR="007532CA">
          <w:rPr>
            <w:noProof/>
            <w:webHidden/>
          </w:rPr>
          <w:instrText xml:space="preserve"> PAGEREF _Toc476676452 \h </w:instrText>
        </w:r>
        <w:r w:rsidR="007532CA">
          <w:rPr>
            <w:noProof/>
            <w:webHidden/>
          </w:rPr>
        </w:r>
        <w:r w:rsidR="007532CA">
          <w:rPr>
            <w:noProof/>
            <w:webHidden/>
          </w:rPr>
          <w:fldChar w:fldCharType="separate"/>
        </w:r>
        <w:r w:rsidR="007532CA">
          <w:rPr>
            <w:noProof/>
            <w:webHidden/>
          </w:rPr>
          <w:t>131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3" w:history="1">
        <w:r w:rsidR="007532CA" w:rsidRPr="001F53D4">
          <w:rPr>
            <w:rStyle w:val="Hyperlink"/>
            <w:noProof/>
            <w:kern w:val="28"/>
          </w:rPr>
          <w:t>Community Call for Action</w:t>
        </w:r>
        <w:r w:rsidR="007532CA">
          <w:rPr>
            <w:noProof/>
            <w:webHidden/>
          </w:rPr>
          <w:tab/>
        </w:r>
        <w:r w:rsidR="007532CA">
          <w:rPr>
            <w:noProof/>
            <w:webHidden/>
          </w:rPr>
          <w:fldChar w:fldCharType="begin"/>
        </w:r>
        <w:r w:rsidR="007532CA">
          <w:rPr>
            <w:noProof/>
            <w:webHidden/>
          </w:rPr>
          <w:instrText xml:space="preserve"> PAGEREF _Toc476676453 \h </w:instrText>
        </w:r>
        <w:r w:rsidR="007532CA">
          <w:rPr>
            <w:noProof/>
            <w:webHidden/>
          </w:rPr>
        </w:r>
        <w:r w:rsidR="007532CA">
          <w:rPr>
            <w:noProof/>
            <w:webHidden/>
          </w:rPr>
          <w:fldChar w:fldCharType="separate"/>
        </w:r>
        <w:r w:rsidR="007532CA">
          <w:rPr>
            <w:noProof/>
            <w:webHidden/>
          </w:rPr>
          <w:t>131</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4" w:history="1">
        <w:r w:rsidR="007532CA" w:rsidRPr="001F53D4">
          <w:rPr>
            <w:rStyle w:val="Hyperlink"/>
            <w:noProof/>
          </w:rPr>
          <w:t xml:space="preserve">Messages from the community – Strategic actions based on key elements of the </w:t>
        </w:r>
        <w:r w:rsidR="007532CA" w:rsidRPr="001F53D4">
          <w:rPr>
            <w:rStyle w:val="Hyperlink"/>
            <w:i/>
            <w:iCs/>
            <w:noProof/>
          </w:rPr>
          <w:t>Australian Framework for Landcare</w:t>
        </w:r>
        <w:r w:rsidR="007532CA">
          <w:rPr>
            <w:noProof/>
            <w:webHidden/>
          </w:rPr>
          <w:tab/>
        </w:r>
        <w:r w:rsidR="007532CA">
          <w:rPr>
            <w:noProof/>
            <w:webHidden/>
          </w:rPr>
          <w:fldChar w:fldCharType="begin"/>
        </w:r>
        <w:r w:rsidR="007532CA">
          <w:rPr>
            <w:noProof/>
            <w:webHidden/>
          </w:rPr>
          <w:instrText xml:space="preserve"> PAGEREF _Toc476676454 \h </w:instrText>
        </w:r>
        <w:r w:rsidR="007532CA">
          <w:rPr>
            <w:noProof/>
            <w:webHidden/>
          </w:rPr>
        </w:r>
        <w:r w:rsidR="007532CA">
          <w:rPr>
            <w:noProof/>
            <w:webHidden/>
          </w:rPr>
          <w:fldChar w:fldCharType="separate"/>
        </w:r>
        <w:r w:rsidR="007532CA">
          <w:rPr>
            <w:noProof/>
            <w:webHidden/>
          </w:rPr>
          <w:t>132</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5" w:history="1">
        <w:r w:rsidR="007532CA" w:rsidRPr="001F53D4">
          <w:rPr>
            <w:rStyle w:val="Hyperlink"/>
            <w:noProof/>
          </w:rPr>
          <w:t>1. Opportunities to be involved – All people are inspired to participate</w:t>
        </w:r>
        <w:r w:rsidR="007532CA">
          <w:rPr>
            <w:noProof/>
            <w:webHidden/>
          </w:rPr>
          <w:tab/>
        </w:r>
        <w:r w:rsidR="007532CA">
          <w:rPr>
            <w:noProof/>
            <w:webHidden/>
          </w:rPr>
          <w:fldChar w:fldCharType="begin"/>
        </w:r>
        <w:r w:rsidR="007532CA">
          <w:rPr>
            <w:noProof/>
            <w:webHidden/>
          </w:rPr>
          <w:instrText xml:space="preserve"> PAGEREF _Toc476676455 \h </w:instrText>
        </w:r>
        <w:r w:rsidR="007532CA">
          <w:rPr>
            <w:noProof/>
            <w:webHidden/>
          </w:rPr>
        </w:r>
        <w:r w:rsidR="007532CA">
          <w:rPr>
            <w:noProof/>
            <w:webHidden/>
          </w:rPr>
          <w:fldChar w:fldCharType="separate"/>
        </w:r>
        <w:r w:rsidR="007532CA">
          <w:rPr>
            <w:noProof/>
            <w:webHidden/>
          </w:rPr>
          <w:t>134</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6" w:history="1">
        <w:r w:rsidR="007532CA" w:rsidRPr="001F53D4">
          <w:rPr>
            <w:rStyle w:val="Hyperlink"/>
            <w:noProof/>
          </w:rPr>
          <w:t>2. Effective information and knowledge sharing – Mechanisms are available for generating and sharing knowledge and information</w:t>
        </w:r>
        <w:r w:rsidR="007532CA">
          <w:rPr>
            <w:noProof/>
            <w:webHidden/>
          </w:rPr>
          <w:tab/>
        </w:r>
        <w:r w:rsidR="007532CA">
          <w:rPr>
            <w:noProof/>
            <w:webHidden/>
          </w:rPr>
          <w:fldChar w:fldCharType="begin"/>
        </w:r>
        <w:r w:rsidR="007532CA">
          <w:rPr>
            <w:noProof/>
            <w:webHidden/>
          </w:rPr>
          <w:instrText xml:space="preserve"> PAGEREF _Toc476676456 \h </w:instrText>
        </w:r>
        <w:r w:rsidR="007532CA">
          <w:rPr>
            <w:noProof/>
            <w:webHidden/>
          </w:rPr>
        </w:r>
        <w:r w:rsidR="007532CA">
          <w:rPr>
            <w:noProof/>
            <w:webHidden/>
          </w:rPr>
          <w:fldChar w:fldCharType="separate"/>
        </w:r>
        <w:r w:rsidR="007532CA">
          <w:rPr>
            <w:noProof/>
            <w:webHidden/>
          </w:rPr>
          <w:t>135</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7" w:history="1">
        <w:r w:rsidR="007532CA" w:rsidRPr="001F53D4">
          <w:rPr>
            <w:rStyle w:val="Hyperlink"/>
            <w:noProof/>
          </w:rPr>
          <w:t>3. Acknowledging change – The difference Landcarers make is measured and acknowledged</w:t>
        </w:r>
        <w:r w:rsidR="007532CA">
          <w:rPr>
            <w:noProof/>
            <w:webHidden/>
          </w:rPr>
          <w:tab/>
        </w:r>
        <w:r w:rsidR="007532CA">
          <w:rPr>
            <w:noProof/>
            <w:webHidden/>
          </w:rPr>
          <w:fldChar w:fldCharType="begin"/>
        </w:r>
        <w:r w:rsidR="007532CA">
          <w:rPr>
            <w:noProof/>
            <w:webHidden/>
          </w:rPr>
          <w:instrText xml:space="preserve"> PAGEREF _Toc476676457 \h </w:instrText>
        </w:r>
        <w:r w:rsidR="007532CA">
          <w:rPr>
            <w:noProof/>
            <w:webHidden/>
          </w:rPr>
        </w:r>
        <w:r w:rsidR="007532CA">
          <w:rPr>
            <w:noProof/>
            <w:webHidden/>
          </w:rPr>
          <w:fldChar w:fldCharType="separate"/>
        </w:r>
        <w:r w:rsidR="007532CA">
          <w:rPr>
            <w:noProof/>
            <w:webHidden/>
          </w:rPr>
          <w:t>135</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8" w:history="1">
        <w:r w:rsidR="007532CA" w:rsidRPr="001F53D4">
          <w:rPr>
            <w:rStyle w:val="Hyperlink"/>
            <w:noProof/>
          </w:rPr>
          <w:t>4. Links to plans at all levels – The Landcare approach is intrinsic to the big picture of sustainable resource management in national, state, regional and local planning</w:t>
        </w:r>
        <w:r w:rsidR="007532CA">
          <w:rPr>
            <w:noProof/>
            <w:webHidden/>
          </w:rPr>
          <w:tab/>
        </w:r>
        <w:r w:rsidR="007532CA">
          <w:rPr>
            <w:noProof/>
            <w:webHidden/>
          </w:rPr>
          <w:fldChar w:fldCharType="begin"/>
        </w:r>
        <w:r w:rsidR="007532CA">
          <w:rPr>
            <w:noProof/>
            <w:webHidden/>
          </w:rPr>
          <w:instrText xml:space="preserve"> PAGEREF _Toc476676458 \h </w:instrText>
        </w:r>
        <w:r w:rsidR="007532CA">
          <w:rPr>
            <w:noProof/>
            <w:webHidden/>
          </w:rPr>
        </w:r>
        <w:r w:rsidR="007532CA">
          <w:rPr>
            <w:noProof/>
            <w:webHidden/>
          </w:rPr>
          <w:fldChar w:fldCharType="separate"/>
        </w:r>
        <w:r w:rsidR="007532CA">
          <w:rPr>
            <w:noProof/>
            <w:webHidden/>
          </w:rPr>
          <w:t>136</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59" w:history="1">
        <w:r w:rsidR="007532CA" w:rsidRPr="001F53D4">
          <w:rPr>
            <w:rStyle w:val="Hyperlink"/>
            <w:noProof/>
          </w:rPr>
          <w:t>5. Succession planning – The vitality of people involved is maintained into the future by engaging all generations and cultures</w:t>
        </w:r>
        <w:r w:rsidR="007532CA">
          <w:rPr>
            <w:noProof/>
            <w:webHidden/>
          </w:rPr>
          <w:tab/>
        </w:r>
        <w:r w:rsidR="007532CA">
          <w:rPr>
            <w:noProof/>
            <w:webHidden/>
          </w:rPr>
          <w:fldChar w:fldCharType="begin"/>
        </w:r>
        <w:r w:rsidR="007532CA">
          <w:rPr>
            <w:noProof/>
            <w:webHidden/>
          </w:rPr>
          <w:instrText xml:space="preserve"> PAGEREF _Toc476676459 \h </w:instrText>
        </w:r>
        <w:r w:rsidR="007532CA">
          <w:rPr>
            <w:noProof/>
            <w:webHidden/>
          </w:rPr>
        </w:r>
        <w:r w:rsidR="007532CA">
          <w:rPr>
            <w:noProof/>
            <w:webHidden/>
          </w:rPr>
          <w:fldChar w:fldCharType="separate"/>
        </w:r>
        <w:r w:rsidR="007532CA">
          <w:rPr>
            <w:noProof/>
            <w:webHidden/>
          </w:rPr>
          <w:t>137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60" w:history="1">
        <w:r w:rsidR="007532CA" w:rsidRPr="001F53D4">
          <w:rPr>
            <w:rStyle w:val="Hyperlink"/>
            <w:noProof/>
          </w:rPr>
          <w:t>6. Celebration – The achievements of Landcarers are recognised and celebrated by all Australians, together with the potential of the Landcare approach to meet future environmental challenges</w:t>
        </w:r>
        <w:r w:rsidR="007532CA">
          <w:rPr>
            <w:noProof/>
            <w:webHidden/>
          </w:rPr>
          <w:tab/>
        </w:r>
        <w:r w:rsidR="007532CA">
          <w:rPr>
            <w:noProof/>
            <w:webHidden/>
          </w:rPr>
          <w:fldChar w:fldCharType="begin"/>
        </w:r>
        <w:r w:rsidR="007532CA">
          <w:rPr>
            <w:noProof/>
            <w:webHidden/>
          </w:rPr>
          <w:instrText xml:space="preserve"> PAGEREF _Toc476676460 \h </w:instrText>
        </w:r>
        <w:r w:rsidR="007532CA">
          <w:rPr>
            <w:noProof/>
            <w:webHidden/>
          </w:rPr>
        </w:r>
        <w:r w:rsidR="007532CA">
          <w:rPr>
            <w:noProof/>
            <w:webHidden/>
          </w:rPr>
          <w:fldChar w:fldCharType="separate"/>
        </w:r>
        <w:r w:rsidR="007532CA">
          <w:rPr>
            <w:noProof/>
            <w:webHidden/>
          </w:rPr>
          <w:t>137</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61" w:history="1">
        <w:r w:rsidR="007532CA" w:rsidRPr="001F53D4">
          <w:rPr>
            <w:rStyle w:val="Hyperlink"/>
            <w:noProof/>
          </w:rPr>
          <w:t>7. Professional credentials established – Individuals, groups, support staff and networks involved in the Landcare approach achieve high standards of governance and professionalism</w:t>
        </w:r>
        <w:r w:rsidR="007532CA">
          <w:rPr>
            <w:noProof/>
            <w:webHidden/>
          </w:rPr>
          <w:tab/>
        </w:r>
        <w:r w:rsidR="007532CA">
          <w:rPr>
            <w:noProof/>
            <w:webHidden/>
          </w:rPr>
          <w:fldChar w:fldCharType="begin"/>
        </w:r>
        <w:r w:rsidR="007532CA">
          <w:rPr>
            <w:noProof/>
            <w:webHidden/>
          </w:rPr>
          <w:instrText xml:space="preserve"> PAGEREF _Toc476676461 \h </w:instrText>
        </w:r>
        <w:r w:rsidR="007532CA">
          <w:rPr>
            <w:noProof/>
            <w:webHidden/>
          </w:rPr>
        </w:r>
        <w:r w:rsidR="007532CA">
          <w:rPr>
            <w:noProof/>
            <w:webHidden/>
          </w:rPr>
          <w:fldChar w:fldCharType="separate"/>
        </w:r>
        <w:r w:rsidR="007532CA">
          <w:rPr>
            <w:noProof/>
            <w:webHidden/>
          </w:rPr>
          <w:t>138</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62" w:history="1">
        <w:r w:rsidR="007532CA" w:rsidRPr="001F53D4">
          <w:rPr>
            <w:rStyle w:val="Hyperlink"/>
            <w:noProof/>
          </w:rPr>
          <w:t>Framework review</w:t>
        </w:r>
        <w:r w:rsidR="007532CA">
          <w:rPr>
            <w:noProof/>
            <w:webHidden/>
          </w:rPr>
          <w:tab/>
        </w:r>
        <w:r w:rsidR="007532CA">
          <w:rPr>
            <w:noProof/>
            <w:webHidden/>
          </w:rPr>
          <w:fldChar w:fldCharType="begin"/>
        </w:r>
        <w:r w:rsidR="007532CA">
          <w:rPr>
            <w:noProof/>
            <w:webHidden/>
          </w:rPr>
          <w:instrText xml:space="preserve"> PAGEREF _Toc476676462 \h </w:instrText>
        </w:r>
        <w:r w:rsidR="007532CA">
          <w:rPr>
            <w:noProof/>
            <w:webHidden/>
          </w:rPr>
        </w:r>
        <w:r w:rsidR="007532CA">
          <w:rPr>
            <w:noProof/>
            <w:webHidden/>
          </w:rPr>
          <w:fldChar w:fldCharType="separate"/>
        </w:r>
        <w:r w:rsidR="007532CA">
          <w:rPr>
            <w:noProof/>
            <w:webHidden/>
          </w:rPr>
          <w:t>139</w:t>
        </w:r>
        <w:r w:rsidR="007532CA">
          <w:rPr>
            <w:noProof/>
            <w:webHidden/>
          </w:rPr>
          <w:fldChar w:fldCharType="end"/>
        </w:r>
      </w:hyperlink>
    </w:p>
    <w:p w:rsidR="007532CA" w:rsidRDefault="00AA6BE8">
      <w:pPr>
        <w:pStyle w:val="TOC3"/>
        <w:tabs>
          <w:tab w:val="right" w:leader="dot" w:pos="9322"/>
        </w:tabs>
        <w:rPr>
          <w:rFonts w:asciiTheme="minorHAnsi" w:eastAsiaTheme="minorEastAsia" w:hAnsiTheme="minorHAnsi" w:cstheme="minorBidi"/>
          <w:noProof/>
          <w:lang w:val="en-GB"/>
        </w:rPr>
      </w:pPr>
      <w:hyperlink w:anchor="_Toc476676463" w:history="1">
        <w:r w:rsidR="007532CA" w:rsidRPr="001F53D4">
          <w:rPr>
            <w:rStyle w:val="Hyperlink"/>
            <w:noProof/>
          </w:rPr>
          <w:t>An invitation for stakeholders and partners to contribute to the Australian Framework for Landcare 2010–20 Community Call for Action</w:t>
        </w:r>
        <w:r w:rsidR="007532CA">
          <w:rPr>
            <w:noProof/>
            <w:webHidden/>
          </w:rPr>
          <w:tab/>
        </w:r>
        <w:r w:rsidR="007532CA">
          <w:rPr>
            <w:noProof/>
            <w:webHidden/>
          </w:rPr>
          <w:fldChar w:fldCharType="begin"/>
        </w:r>
        <w:r w:rsidR="007532CA">
          <w:rPr>
            <w:noProof/>
            <w:webHidden/>
          </w:rPr>
          <w:instrText xml:space="preserve"> PAGEREF _Toc476676463 \h </w:instrText>
        </w:r>
        <w:r w:rsidR="007532CA">
          <w:rPr>
            <w:noProof/>
            <w:webHidden/>
          </w:rPr>
        </w:r>
        <w:r w:rsidR="007532CA">
          <w:rPr>
            <w:noProof/>
            <w:webHidden/>
          </w:rPr>
          <w:fldChar w:fldCharType="separate"/>
        </w:r>
        <w:r w:rsidR="007532CA">
          <w:rPr>
            <w:noProof/>
            <w:webHidden/>
          </w:rPr>
          <w:t>139</w:t>
        </w:r>
        <w:r w:rsidR="007532CA">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476676329"/>
      <w:r>
        <w:t>Unit of Competency</w:t>
      </w:r>
      <w:bookmarkEnd w:id="1"/>
      <w:bookmarkEnd w:id="2"/>
    </w:p>
    <w:p w:rsidR="008945E5" w:rsidRDefault="008945E5" w:rsidP="009D378D">
      <w:pPr>
        <w:pStyle w:val="Heading3"/>
        <w:spacing w:after="0" w:line="240" w:lineRule="auto"/>
      </w:pPr>
      <w:bookmarkStart w:id="3" w:name="_Toc476676330"/>
      <w:r>
        <w:t>Application</w:t>
      </w:r>
      <w:bookmarkEnd w:id="3"/>
    </w:p>
    <w:p w:rsidR="009D378D" w:rsidRDefault="009D378D" w:rsidP="00206263">
      <w:pPr>
        <w:spacing w:after="0" w:line="240" w:lineRule="auto"/>
        <w:contextualSpacing/>
        <w:rPr>
          <w:highlight w:val="yellow"/>
          <w:lang w:val="en-GB"/>
        </w:rPr>
      </w:pPr>
    </w:p>
    <w:p w:rsidR="00211A8F" w:rsidRPr="005D11F1" w:rsidRDefault="00211A8F" w:rsidP="00211A8F">
      <w:pPr>
        <w:pStyle w:val="BodyText"/>
        <w:jc w:val="left"/>
        <w:rPr>
          <w:rFonts w:ascii="Calibri" w:hAnsi="Calibri"/>
          <w:sz w:val="22"/>
          <w:szCs w:val="22"/>
        </w:rPr>
      </w:pPr>
      <w:r w:rsidRPr="005D11F1">
        <w:rPr>
          <w:rFonts w:ascii="Calibri" w:hAnsi="Calibri"/>
          <w:sz w:val="22"/>
          <w:szCs w:val="22"/>
        </w:rPr>
        <w:t>This unit describes the skills and knowledge required to effectively analyse the workplace in relation to environmentally sustainable work practices and to implement improvements and monitor their effectiveness.</w:t>
      </w:r>
    </w:p>
    <w:p w:rsidR="00211A8F" w:rsidRPr="005D11F1" w:rsidRDefault="00211A8F" w:rsidP="00211A8F">
      <w:pPr>
        <w:pStyle w:val="BodyText"/>
        <w:jc w:val="left"/>
        <w:rPr>
          <w:rFonts w:ascii="Calibri" w:hAnsi="Calibri"/>
          <w:sz w:val="22"/>
          <w:szCs w:val="22"/>
        </w:rPr>
      </w:pPr>
    </w:p>
    <w:p w:rsidR="00211A8F" w:rsidRPr="005D11F1" w:rsidRDefault="00211A8F" w:rsidP="00211A8F">
      <w:pPr>
        <w:pStyle w:val="BodyText"/>
        <w:jc w:val="left"/>
        <w:rPr>
          <w:rFonts w:ascii="Calibri" w:hAnsi="Calibri"/>
          <w:sz w:val="22"/>
          <w:szCs w:val="22"/>
        </w:rPr>
      </w:pPr>
      <w:r w:rsidRPr="005D11F1">
        <w:rPr>
          <w:rFonts w:ascii="Calibri" w:hAnsi="Calibri"/>
          <w:sz w:val="22"/>
          <w:szCs w:val="22"/>
        </w:rPr>
        <w:t>It applies to individuals with responsibility for a specific area of work or who lead a work group or team and addresses the knowledge, processes and techniques necessary to implement and monitor environmentally sustainable work practices, including the development of processes and tools.</w:t>
      </w:r>
    </w:p>
    <w:p w:rsidR="00211A8F" w:rsidRPr="005D11F1" w:rsidRDefault="00211A8F" w:rsidP="00211A8F">
      <w:pPr>
        <w:pStyle w:val="BodyText"/>
        <w:jc w:val="left"/>
        <w:rPr>
          <w:rFonts w:ascii="Calibri" w:hAnsi="Calibri"/>
          <w:sz w:val="22"/>
          <w:szCs w:val="22"/>
        </w:rPr>
      </w:pPr>
    </w:p>
    <w:p w:rsidR="007B084B" w:rsidRDefault="00211A8F" w:rsidP="00211A8F">
      <w:pPr>
        <w:spacing w:after="0" w:line="240" w:lineRule="auto"/>
      </w:pPr>
      <w:r w:rsidRPr="005D11F1">
        <w:t>No licensing, legislative or certification requirements apply to this unit at the time of publication.</w:t>
      </w:r>
    </w:p>
    <w:p w:rsidR="00211A8F" w:rsidRPr="00B249C8" w:rsidRDefault="00211A8F" w:rsidP="00211A8F">
      <w:pPr>
        <w:spacing w:after="0" w:line="240" w:lineRule="auto"/>
        <w:rPr>
          <w:lang w:val="en-GB"/>
        </w:rPr>
      </w:pPr>
    </w:p>
    <w:p w:rsidR="009D378D" w:rsidRPr="009D378D" w:rsidRDefault="009D378D">
      <w:pPr>
        <w:spacing w:after="0" w:line="240" w:lineRule="auto"/>
        <w:rPr>
          <w:b/>
          <w:sz w:val="26"/>
          <w:szCs w:val="26"/>
        </w:rPr>
      </w:pPr>
      <w:bookmarkStart w:id="4" w:name="_Toc329018037"/>
      <w:r w:rsidRPr="009D378D">
        <w:rPr>
          <w:b/>
          <w:sz w:val="26"/>
          <w:szCs w:val="26"/>
        </w:rPr>
        <w:t>Unit Sector</w:t>
      </w:r>
    </w:p>
    <w:p w:rsidR="009D378D" w:rsidRDefault="009D378D">
      <w:pPr>
        <w:spacing w:after="0" w:line="240" w:lineRule="auto"/>
      </w:pPr>
    </w:p>
    <w:p w:rsidR="00A62486" w:rsidRPr="009D378D" w:rsidRDefault="00211A8F">
      <w:pPr>
        <w:spacing w:after="0" w:line="240" w:lineRule="auto"/>
      </w:pPr>
      <w:r w:rsidRPr="005D11F1">
        <w:t>Industry Capability – Sustainability</w:t>
      </w:r>
      <w:r>
        <w:t xml:space="preserve"> </w:t>
      </w:r>
      <w:r w:rsidR="00A62486">
        <w:br w:type="page"/>
      </w:r>
    </w:p>
    <w:p w:rsidR="00305E76" w:rsidRDefault="00D46DB0" w:rsidP="00A62486">
      <w:pPr>
        <w:pStyle w:val="Heading3"/>
      </w:pPr>
      <w:bookmarkStart w:id="5" w:name="_Toc476676331"/>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94044E" w:rsidRDefault="00211A8F" w:rsidP="0096176A">
            <w:pPr>
              <w:pStyle w:val="List"/>
              <w:numPr>
                <w:ilvl w:val="0"/>
                <w:numId w:val="9"/>
              </w:numPr>
              <w:spacing w:after="0" w:line="240" w:lineRule="auto"/>
              <w:rPr>
                <w:rFonts w:asciiTheme="minorHAnsi" w:hAnsiTheme="minorHAnsi" w:cstheme="minorHAnsi"/>
                <w:b/>
                <w:lang w:val="en-NZ"/>
              </w:rPr>
            </w:pPr>
            <w:r w:rsidRPr="0094044E">
              <w:rPr>
                <w:rFonts w:asciiTheme="minorHAnsi" w:hAnsiTheme="minorHAnsi" w:cstheme="minorHAnsi"/>
                <w:b/>
              </w:rPr>
              <w:t>Investigate current practices in relation to resource usage</w:t>
            </w:r>
          </w:p>
        </w:tc>
        <w:tc>
          <w:tcPr>
            <w:tcW w:w="5942" w:type="dxa"/>
            <w:tcMar>
              <w:top w:w="0" w:type="dxa"/>
              <w:left w:w="62" w:type="dxa"/>
              <w:bottom w:w="0" w:type="dxa"/>
              <w:right w:w="62" w:type="dxa"/>
            </w:tcMar>
          </w:tcPr>
          <w:p w:rsidR="00211A8F" w:rsidRPr="00BE5EC6"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rPr>
              <w:t>Identify environmental regulations applying to the enterprise</w:t>
            </w:r>
          </w:p>
          <w:p w:rsidR="00211A8F" w:rsidRPr="00BE5EC6"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iCs/>
              </w:rPr>
              <w:t xml:space="preserve">Analyse procedures for assessing </w:t>
            </w:r>
            <w:r w:rsidRPr="00211A8F">
              <w:rPr>
                <w:rFonts w:asciiTheme="minorHAnsi" w:hAnsiTheme="minorHAnsi" w:cs="Calibri"/>
                <w:iCs/>
              </w:rPr>
              <w:t xml:space="preserve">compliance </w:t>
            </w:r>
            <w:r>
              <w:rPr>
                <w:rFonts w:asciiTheme="minorHAnsi" w:hAnsiTheme="minorHAnsi" w:cs="Calibri"/>
                <w:iCs/>
              </w:rPr>
              <w:t>with environmental/sustainability regulations</w:t>
            </w:r>
          </w:p>
          <w:p w:rsidR="00211A8F" w:rsidRPr="00BE5EC6"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rPr>
              <w:t>Collect information on environmental and resource efficiency systems and procedures, and provide to the work group where appropriate</w:t>
            </w:r>
          </w:p>
          <w:p w:rsidR="00211A8F" w:rsidRPr="00BE5EC6"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rPr>
              <w:t xml:space="preserve">Collect, analyse and organise information from a range of </w:t>
            </w:r>
            <w:r w:rsidRPr="00211A8F">
              <w:rPr>
                <w:rFonts w:asciiTheme="minorHAnsi" w:hAnsiTheme="minorHAnsi" w:cs="Calibri"/>
              </w:rPr>
              <w:t xml:space="preserve">sources </w:t>
            </w:r>
            <w:r>
              <w:rPr>
                <w:rFonts w:asciiTheme="minorHAnsi" w:hAnsiTheme="minorHAnsi" w:cs="Calibri"/>
              </w:rPr>
              <w:t>to provide information/advice and tools/resources for improvement opportunities</w:t>
            </w:r>
          </w:p>
          <w:p w:rsidR="00211A8F" w:rsidRPr="00BE5EC6"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rPr>
              <w:t>Measure and document current resource usage of members of the work group</w:t>
            </w:r>
          </w:p>
          <w:p w:rsidR="00211A8F" w:rsidRPr="00BE5EC6"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rPr>
              <w:t xml:space="preserve">Analyse and document current </w:t>
            </w:r>
            <w:r w:rsidRPr="00211A8F">
              <w:rPr>
                <w:rFonts w:asciiTheme="minorHAnsi" w:hAnsiTheme="minorHAnsi" w:cs="Calibri"/>
              </w:rPr>
              <w:t>purchasing strategies</w:t>
            </w:r>
          </w:p>
          <w:p w:rsidR="00FA5559" w:rsidRPr="00211A8F" w:rsidRDefault="00211A8F" w:rsidP="0096176A">
            <w:pPr>
              <w:pStyle w:val="ListParagraph"/>
              <w:numPr>
                <w:ilvl w:val="0"/>
                <w:numId w:val="13"/>
              </w:numPr>
              <w:spacing w:after="0" w:line="240" w:lineRule="auto"/>
              <w:rPr>
                <w:rFonts w:asciiTheme="minorHAnsi" w:hAnsiTheme="minorHAnsi" w:cstheme="minorHAnsi"/>
                <w:lang w:val="en-NZ"/>
              </w:rPr>
            </w:pPr>
            <w:r>
              <w:rPr>
                <w:rFonts w:asciiTheme="minorHAnsi" w:hAnsiTheme="minorHAnsi" w:cs="Calibri"/>
              </w:rPr>
              <w:t>Analyse current work processes to access information and data to assist in identifying areas for improvement</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94044E" w:rsidRDefault="00211A8F" w:rsidP="0096176A">
            <w:pPr>
              <w:pStyle w:val="List"/>
              <w:numPr>
                <w:ilvl w:val="0"/>
                <w:numId w:val="9"/>
              </w:numPr>
              <w:spacing w:after="0" w:line="240" w:lineRule="auto"/>
              <w:rPr>
                <w:rFonts w:asciiTheme="minorHAnsi" w:hAnsiTheme="minorHAnsi" w:cstheme="minorHAnsi"/>
                <w:b/>
                <w:lang w:val="en-NZ"/>
              </w:rPr>
            </w:pPr>
            <w:r w:rsidRPr="0094044E">
              <w:rPr>
                <w:rFonts w:asciiTheme="minorHAnsi" w:hAnsiTheme="minorHAnsi" w:cstheme="minorHAnsi"/>
                <w:b/>
              </w:rPr>
              <w:t>Set targets for improvements</w:t>
            </w:r>
          </w:p>
        </w:tc>
        <w:tc>
          <w:tcPr>
            <w:tcW w:w="5942" w:type="dxa"/>
            <w:tcMar>
              <w:top w:w="0" w:type="dxa"/>
              <w:left w:w="62" w:type="dxa"/>
              <w:bottom w:w="0" w:type="dxa"/>
              <w:right w:w="62" w:type="dxa"/>
            </w:tcMar>
          </w:tcPr>
          <w:p w:rsidR="00B730B5" w:rsidRPr="00BE5EC6" w:rsidRDefault="00B730B5" w:rsidP="0096176A">
            <w:pPr>
              <w:pStyle w:val="ListParagraph"/>
              <w:numPr>
                <w:ilvl w:val="0"/>
                <w:numId w:val="14"/>
              </w:numPr>
              <w:spacing w:after="0" w:line="240" w:lineRule="auto"/>
              <w:rPr>
                <w:rFonts w:asciiTheme="minorHAnsi" w:hAnsiTheme="minorHAnsi" w:cstheme="minorHAnsi"/>
                <w:lang w:val="en-NZ"/>
              </w:rPr>
            </w:pPr>
            <w:r>
              <w:rPr>
                <w:rFonts w:asciiTheme="minorHAnsi" w:hAnsiTheme="minorHAnsi" w:cs="Calibri"/>
              </w:rPr>
              <w:t xml:space="preserve">Seek input from </w:t>
            </w:r>
            <w:r w:rsidRPr="00B730B5">
              <w:rPr>
                <w:rFonts w:asciiTheme="minorHAnsi" w:hAnsiTheme="minorHAnsi" w:cs="Calibri"/>
              </w:rPr>
              <w:t>stakeholders, key personnel and specialists</w:t>
            </w:r>
          </w:p>
          <w:p w:rsidR="00B730B5" w:rsidRPr="00BE5EC6" w:rsidRDefault="00B730B5" w:rsidP="0096176A">
            <w:pPr>
              <w:pStyle w:val="ListParagraph"/>
              <w:numPr>
                <w:ilvl w:val="0"/>
                <w:numId w:val="14"/>
              </w:numPr>
              <w:spacing w:after="0" w:line="240" w:lineRule="auto"/>
              <w:rPr>
                <w:rFonts w:asciiTheme="minorHAnsi" w:hAnsiTheme="minorHAnsi" w:cstheme="minorHAnsi"/>
                <w:lang w:val="en-NZ"/>
              </w:rPr>
            </w:pPr>
            <w:r>
              <w:rPr>
                <w:rFonts w:asciiTheme="minorHAnsi" w:hAnsiTheme="minorHAnsi" w:cs="Calibri"/>
              </w:rPr>
              <w:t>Access external sources of information and data as required</w:t>
            </w:r>
          </w:p>
          <w:p w:rsidR="00B730B5" w:rsidRPr="00BE5EC6" w:rsidRDefault="00B730B5" w:rsidP="0096176A">
            <w:pPr>
              <w:pStyle w:val="ListParagraph"/>
              <w:numPr>
                <w:ilvl w:val="0"/>
                <w:numId w:val="14"/>
              </w:numPr>
              <w:spacing w:after="0" w:line="240" w:lineRule="auto"/>
              <w:rPr>
                <w:rFonts w:asciiTheme="minorHAnsi" w:hAnsiTheme="minorHAnsi" w:cstheme="minorHAnsi"/>
                <w:lang w:val="en-NZ"/>
              </w:rPr>
            </w:pPr>
            <w:r>
              <w:rPr>
                <w:rFonts w:asciiTheme="minorHAnsi" w:hAnsiTheme="minorHAnsi" w:cs="Calibri"/>
              </w:rPr>
              <w:t>Evaluate alternative solutions to workplace environmental issues</w:t>
            </w:r>
          </w:p>
          <w:p w:rsidR="00B22282" w:rsidRPr="00B730B5" w:rsidRDefault="00B730B5" w:rsidP="0096176A">
            <w:pPr>
              <w:pStyle w:val="ListParagraph"/>
              <w:numPr>
                <w:ilvl w:val="0"/>
                <w:numId w:val="14"/>
              </w:numPr>
              <w:spacing w:after="0" w:line="240" w:lineRule="auto"/>
              <w:rPr>
                <w:rFonts w:asciiTheme="minorHAnsi" w:hAnsiTheme="minorHAnsi" w:cstheme="minorHAnsi"/>
                <w:lang w:val="en-NZ"/>
              </w:rPr>
            </w:pPr>
            <w:r>
              <w:rPr>
                <w:rFonts w:asciiTheme="minorHAnsi" w:hAnsiTheme="minorHAnsi" w:cs="Calibri"/>
              </w:rPr>
              <w:t>Set efficiency targets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94044E" w:rsidRDefault="00211A8F" w:rsidP="0096176A">
            <w:pPr>
              <w:pStyle w:val="List"/>
              <w:numPr>
                <w:ilvl w:val="0"/>
                <w:numId w:val="9"/>
              </w:numPr>
              <w:spacing w:after="0" w:line="240" w:lineRule="auto"/>
              <w:rPr>
                <w:rFonts w:asciiTheme="minorHAnsi" w:hAnsiTheme="minorHAnsi" w:cstheme="minorHAnsi"/>
                <w:b/>
                <w:lang w:val="en-NZ"/>
              </w:rPr>
            </w:pPr>
            <w:r w:rsidRPr="0094044E">
              <w:rPr>
                <w:rFonts w:asciiTheme="minorHAnsi" w:hAnsiTheme="minorHAnsi" w:cstheme="minorHAnsi"/>
                <w:b/>
              </w:rPr>
              <w:t>Implement performance improvement strategies</w:t>
            </w:r>
          </w:p>
        </w:tc>
        <w:tc>
          <w:tcPr>
            <w:tcW w:w="5942" w:type="dxa"/>
            <w:tcMar>
              <w:top w:w="0" w:type="dxa"/>
              <w:left w:w="62" w:type="dxa"/>
              <w:bottom w:w="0" w:type="dxa"/>
              <w:right w:w="62" w:type="dxa"/>
            </w:tcMar>
          </w:tcPr>
          <w:p w:rsidR="00B730B5" w:rsidRPr="00BE5EC6" w:rsidRDefault="00B730B5" w:rsidP="0096176A">
            <w:pPr>
              <w:pStyle w:val="ListParagraph"/>
              <w:numPr>
                <w:ilvl w:val="0"/>
                <w:numId w:val="15"/>
              </w:numPr>
              <w:spacing w:after="0" w:line="240" w:lineRule="auto"/>
              <w:rPr>
                <w:rFonts w:asciiTheme="minorHAnsi" w:hAnsiTheme="minorHAnsi" w:cstheme="minorHAnsi"/>
              </w:rPr>
            </w:pPr>
            <w:r>
              <w:rPr>
                <w:rFonts w:asciiTheme="minorHAnsi" w:hAnsiTheme="minorHAnsi" w:cs="Calibri"/>
              </w:rPr>
              <w:t xml:space="preserve">Source and use appropriate </w:t>
            </w:r>
            <w:r w:rsidRPr="00B730B5">
              <w:rPr>
                <w:rFonts w:asciiTheme="minorHAnsi" w:hAnsiTheme="minorHAnsi" w:cs="Calibri"/>
              </w:rPr>
              <w:t>techniques and tools</w:t>
            </w:r>
            <w:r>
              <w:rPr>
                <w:rFonts w:asciiTheme="minorHAnsi" w:hAnsiTheme="minorHAnsi" w:cs="Calibri"/>
                <w:b/>
                <w:i/>
              </w:rPr>
              <w:t xml:space="preserve"> </w:t>
            </w:r>
            <w:r>
              <w:rPr>
                <w:rFonts w:asciiTheme="minorHAnsi" w:hAnsiTheme="minorHAnsi" w:cs="Calibri"/>
              </w:rPr>
              <w:t>to assist in achieving efficiency targets</w:t>
            </w:r>
          </w:p>
          <w:p w:rsidR="00B730B5" w:rsidRPr="00BE5EC6" w:rsidRDefault="00B730B5" w:rsidP="0096176A">
            <w:pPr>
              <w:pStyle w:val="ListParagraph"/>
              <w:numPr>
                <w:ilvl w:val="0"/>
                <w:numId w:val="15"/>
              </w:numPr>
              <w:spacing w:after="0" w:line="240" w:lineRule="auto"/>
              <w:rPr>
                <w:rFonts w:asciiTheme="minorHAnsi" w:hAnsiTheme="minorHAnsi" w:cstheme="minorHAnsi"/>
              </w:rPr>
            </w:pPr>
            <w:r>
              <w:rPr>
                <w:rFonts w:asciiTheme="minorHAnsi" w:hAnsiTheme="minorHAnsi" w:cs="Calibri"/>
              </w:rPr>
              <w:t>Apply continuous improvement strategies to own work area of responsibility, including ideas and possible solutions to communicate to the work group and management</w:t>
            </w:r>
          </w:p>
          <w:p w:rsidR="00B730B5" w:rsidRPr="00BE5EC6" w:rsidRDefault="00B730B5" w:rsidP="0096176A">
            <w:pPr>
              <w:pStyle w:val="ListParagraph"/>
              <w:numPr>
                <w:ilvl w:val="0"/>
                <w:numId w:val="15"/>
              </w:numPr>
              <w:spacing w:after="0" w:line="240" w:lineRule="auto"/>
              <w:rPr>
                <w:rFonts w:asciiTheme="minorHAnsi" w:hAnsiTheme="minorHAnsi" w:cstheme="minorHAnsi"/>
              </w:rPr>
            </w:pPr>
            <w:r>
              <w:rPr>
                <w:rFonts w:asciiTheme="minorHAnsi" w:hAnsiTheme="minorHAnsi" w:cs="Calibri"/>
              </w:rPr>
              <w:t xml:space="preserve">Implement and integrate </w:t>
            </w:r>
            <w:r w:rsidRPr="00B730B5">
              <w:rPr>
                <w:rFonts w:asciiTheme="minorHAnsi" w:hAnsiTheme="minorHAnsi" w:cs="Calibri"/>
              </w:rPr>
              <w:t>environmental and resource efficiency improvement plans</w:t>
            </w:r>
            <w:r>
              <w:rPr>
                <w:rFonts w:asciiTheme="minorHAnsi" w:hAnsiTheme="minorHAnsi" w:cs="Calibri"/>
              </w:rPr>
              <w:t xml:space="preserve"> for own work group with other operational activities</w:t>
            </w:r>
          </w:p>
          <w:p w:rsidR="00B730B5" w:rsidRPr="00BE5EC6" w:rsidRDefault="00B730B5" w:rsidP="0096176A">
            <w:pPr>
              <w:pStyle w:val="ListParagraph"/>
              <w:numPr>
                <w:ilvl w:val="0"/>
                <w:numId w:val="15"/>
              </w:numPr>
              <w:spacing w:after="0" w:line="240" w:lineRule="auto"/>
              <w:rPr>
                <w:rFonts w:asciiTheme="minorHAnsi" w:hAnsiTheme="minorHAnsi" w:cstheme="minorHAnsi"/>
              </w:rPr>
            </w:pPr>
            <w:r>
              <w:rPr>
                <w:rFonts w:asciiTheme="minorHAnsi" w:hAnsiTheme="minorHAnsi" w:cs="Calibri"/>
              </w:rPr>
              <w:t>Supervise and support team members to identify possible areas for improved practices and resource efficiency in work area</w:t>
            </w:r>
          </w:p>
          <w:p w:rsidR="00B730B5" w:rsidRPr="00BE5EC6" w:rsidRDefault="00B730B5" w:rsidP="0096176A">
            <w:pPr>
              <w:pStyle w:val="ListParagraph"/>
              <w:numPr>
                <w:ilvl w:val="0"/>
                <w:numId w:val="15"/>
              </w:numPr>
              <w:spacing w:after="0" w:line="240" w:lineRule="auto"/>
              <w:rPr>
                <w:rFonts w:asciiTheme="minorHAnsi" w:hAnsiTheme="minorHAnsi" w:cstheme="minorHAnsi"/>
              </w:rPr>
            </w:pPr>
            <w:r>
              <w:rPr>
                <w:rFonts w:asciiTheme="minorHAnsi" w:hAnsiTheme="minorHAnsi" w:cs="Calibri"/>
              </w:rPr>
              <w:t xml:space="preserve">Seek </w:t>
            </w:r>
            <w:r w:rsidRPr="00B730B5">
              <w:rPr>
                <w:rFonts w:asciiTheme="minorHAnsi" w:hAnsiTheme="minorHAnsi" w:cs="Calibri"/>
              </w:rPr>
              <w:t>suggestions</w:t>
            </w:r>
            <w:r>
              <w:rPr>
                <w:rFonts w:asciiTheme="minorHAnsi" w:hAnsiTheme="minorHAnsi" w:cs="Calibri"/>
                <w:b/>
                <w:i/>
              </w:rPr>
              <w:t xml:space="preserve"> </w:t>
            </w:r>
            <w:r>
              <w:rPr>
                <w:rFonts w:asciiTheme="minorHAnsi" w:hAnsiTheme="minorHAnsi" w:cs="Calibri"/>
              </w:rPr>
              <w:t>and ideas about environmental and resource efficiency management from stakeholders and act upon where appropriate</w:t>
            </w:r>
          </w:p>
          <w:p w:rsidR="00305E76" w:rsidRPr="00B730B5" w:rsidRDefault="00B730B5" w:rsidP="0096176A">
            <w:pPr>
              <w:pStyle w:val="ListParagraph"/>
              <w:numPr>
                <w:ilvl w:val="0"/>
                <w:numId w:val="15"/>
              </w:numPr>
              <w:spacing w:after="0" w:line="240" w:lineRule="auto"/>
              <w:rPr>
                <w:rFonts w:asciiTheme="minorHAnsi" w:hAnsiTheme="minorHAnsi" w:cstheme="minorHAnsi"/>
              </w:rPr>
            </w:pPr>
            <w:r>
              <w:rPr>
                <w:rFonts w:asciiTheme="minorHAnsi" w:hAnsiTheme="minorHAnsi" w:cs="Calibri"/>
              </w:rPr>
              <w:t xml:space="preserve">Implement costing strategies to fully utilise </w:t>
            </w:r>
            <w:r w:rsidRPr="00B730B5">
              <w:rPr>
                <w:rFonts w:asciiTheme="minorHAnsi" w:hAnsiTheme="minorHAnsi" w:cs="Calibri"/>
              </w:rPr>
              <w:t>environmental assets</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94044E" w:rsidRDefault="00211A8F" w:rsidP="0096176A">
            <w:pPr>
              <w:pStyle w:val="List"/>
              <w:numPr>
                <w:ilvl w:val="0"/>
                <w:numId w:val="3"/>
              </w:numPr>
              <w:spacing w:after="0" w:line="240" w:lineRule="auto"/>
              <w:rPr>
                <w:rFonts w:asciiTheme="minorHAnsi" w:hAnsiTheme="minorHAnsi" w:cstheme="minorHAnsi"/>
                <w:b/>
              </w:rPr>
            </w:pPr>
            <w:r w:rsidRPr="0094044E">
              <w:rPr>
                <w:rFonts w:asciiTheme="minorHAnsi" w:hAnsiTheme="minorHAnsi" w:cs="Calibri"/>
                <w:b/>
              </w:rPr>
              <w:t>Monitor performance</w:t>
            </w:r>
          </w:p>
        </w:tc>
        <w:tc>
          <w:tcPr>
            <w:tcW w:w="5942" w:type="dxa"/>
            <w:tcMar>
              <w:top w:w="0" w:type="dxa"/>
              <w:left w:w="62" w:type="dxa"/>
              <w:bottom w:w="0" w:type="dxa"/>
              <w:right w:w="62" w:type="dxa"/>
            </w:tcMar>
          </w:tcPr>
          <w:p w:rsidR="00B730B5" w:rsidRPr="00BE5EC6" w:rsidRDefault="00B730B5" w:rsidP="0096176A">
            <w:pPr>
              <w:pStyle w:val="ListParagraph"/>
              <w:numPr>
                <w:ilvl w:val="0"/>
                <w:numId w:val="16"/>
              </w:numPr>
              <w:spacing w:after="0" w:line="240" w:lineRule="auto"/>
              <w:rPr>
                <w:rFonts w:asciiTheme="minorHAnsi" w:hAnsiTheme="minorHAnsi"/>
              </w:rPr>
            </w:pPr>
            <w:r>
              <w:rPr>
                <w:rFonts w:asciiTheme="minorHAnsi" w:hAnsiTheme="minorHAnsi" w:cs="Calibri"/>
              </w:rPr>
              <w:t>Use and/or develop evaluation and monitoring, tools and technology</w:t>
            </w:r>
          </w:p>
          <w:p w:rsidR="00B730B5" w:rsidRPr="00BE5EC6" w:rsidRDefault="00B730B5" w:rsidP="0096176A">
            <w:pPr>
              <w:pStyle w:val="ListParagraph"/>
              <w:numPr>
                <w:ilvl w:val="0"/>
                <w:numId w:val="16"/>
              </w:numPr>
              <w:spacing w:after="0" w:line="240" w:lineRule="auto"/>
              <w:rPr>
                <w:rFonts w:asciiTheme="minorHAnsi" w:hAnsiTheme="minorHAnsi"/>
              </w:rPr>
            </w:pPr>
            <w:r>
              <w:rPr>
                <w:rFonts w:asciiTheme="minorHAnsi" w:hAnsiTheme="minorHAnsi" w:cs="Calibri"/>
              </w:rPr>
              <w:t>Document and communicate outcomes to report on efficiency targets to key personnel and stakeholders</w:t>
            </w:r>
          </w:p>
          <w:p w:rsidR="00B730B5" w:rsidRPr="00BE5EC6" w:rsidRDefault="00B730B5" w:rsidP="0096176A">
            <w:pPr>
              <w:pStyle w:val="ListParagraph"/>
              <w:numPr>
                <w:ilvl w:val="0"/>
                <w:numId w:val="16"/>
              </w:numPr>
              <w:spacing w:after="0" w:line="240" w:lineRule="auto"/>
              <w:rPr>
                <w:rFonts w:asciiTheme="minorHAnsi" w:hAnsiTheme="minorHAnsi"/>
              </w:rPr>
            </w:pPr>
            <w:r>
              <w:rPr>
                <w:rFonts w:asciiTheme="minorHAnsi" w:hAnsiTheme="minorHAnsi" w:cs="Calibri"/>
              </w:rPr>
              <w:t>Evaluate strategies and improvement plans</w:t>
            </w:r>
          </w:p>
          <w:p w:rsidR="00B730B5" w:rsidRPr="00B730B5" w:rsidRDefault="00B730B5" w:rsidP="0096176A">
            <w:pPr>
              <w:pStyle w:val="ListParagraph"/>
              <w:numPr>
                <w:ilvl w:val="0"/>
                <w:numId w:val="16"/>
              </w:numPr>
              <w:spacing w:after="0" w:line="240" w:lineRule="auto"/>
              <w:rPr>
                <w:rFonts w:asciiTheme="minorHAnsi" w:hAnsiTheme="minorHAnsi"/>
              </w:rPr>
            </w:pPr>
            <w:r>
              <w:rPr>
                <w:rFonts w:asciiTheme="minorHAnsi" w:hAnsiTheme="minorHAnsi" w:cs="Calibri"/>
              </w:rPr>
              <w:t>Set new efficiency targets, and investigate and apply new tools and strategies</w:t>
            </w:r>
          </w:p>
          <w:p w:rsidR="004D12D0" w:rsidRPr="00B730B5" w:rsidRDefault="00B730B5" w:rsidP="0096176A">
            <w:pPr>
              <w:pStyle w:val="ListParagraph"/>
              <w:numPr>
                <w:ilvl w:val="0"/>
                <w:numId w:val="16"/>
              </w:numPr>
              <w:spacing w:after="0" w:line="240" w:lineRule="auto"/>
              <w:rPr>
                <w:rFonts w:asciiTheme="minorHAnsi" w:hAnsiTheme="minorHAnsi"/>
              </w:rPr>
            </w:pPr>
            <w:r w:rsidRPr="00B730B5">
              <w:rPr>
                <w:rFonts w:asciiTheme="minorHAnsi" w:hAnsiTheme="minorHAnsi" w:cs="Calibri"/>
              </w:rPr>
              <w:t>Promote successful strategies and reward participants where possible</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7" w:name="_Toc415143424"/>
      <w:bookmarkStart w:id="8" w:name="_Toc476676332"/>
      <w:bookmarkStart w:id="9" w:name="_Toc329018039"/>
      <w:bookmarkEnd w:id="6"/>
      <w:r>
        <w:t>Foundation Skills</w:t>
      </w:r>
      <w:bookmarkEnd w:id="7"/>
      <w:bookmarkEnd w:id="8"/>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rPr>
            </w:pPr>
            <w:bookmarkStart w:id="10" w:name="_Toc329018040"/>
            <w:bookmarkEnd w:id="9"/>
            <w:r w:rsidRPr="005D11F1">
              <w:rPr>
                <w:rStyle w:val="SpecialBold"/>
                <w:rFonts w:ascii="Calibri" w:hAnsi="Calibri"/>
                <w:sz w:val="22"/>
                <w:szCs w:val="22"/>
              </w:rPr>
              <w:t>Skill</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rPr>
            </w:pPr>
            <w:r w:rsidRPr="005D11F1">
              <w:rPr>
                <w:rStyle w:val="SpecialBold"/>
                <w:rFonts w:ascii="Calibri" w:hAnsi="Calibri"/>
                <w:sz w:val="22"/>
                <w:szCs w:val="22"/>
              </w:rPr>
              <w:t>Performance</w:t>
            </w:r>
          </w:p>
          <w:p w:rsidR="003466BF" w:rsidRDefault="003466BF" w:rsidP="0086768D">
            <w:pPr>
              <w:pStyle w:val="BodyText"/>
              <w:jc w:val="left"/>
              <w:rPr>
                <w:rStyle w:val="SpecialBold"/>
                <w:rFonts w:ascii="Calibri" w:hAnsi="Calibri"/>
                <w:sz w:val="22"/>
                <w:szCs w:val="22"/>
              </w:rPr>
            </w:pPr>
            <w:r w:rsidRPr="005D11F1">
              <w:rPr>
                <w:rStyle w:val="SpecialBold"/>
                <w:rFonts w:ascii="Calibri" w:hAnsi="Calibri"/>
                <w:sz w:val="22"/>
                <w:szCs w:val="22"/>
              </w:rPr>
              <w:t>Criteria</w:t>
            </w:r>
          </w:p>
          <w:p w:rsidR="003466BF" w:rsidRPr="005D11F1" w:rsidRDefault="003466BF" w:rsidP="0086768D">
            <w:pPr>
              <w:pStyle w:val="BodyText"/>
              <w:jc w:val="left"/>
              <w:rPr>
                <w:rFonts w:ascii="Calibri" w:hAnsi="Calibri"/>
                <w:sz w:val="22"/>
                <w:szCs w:val="22"/>
              </w:rPr>
            </w:pPr>
          </w:p>
        </w:tc>
        <w:tc>
          <w:tcPr>
            <w:tcW w:w="5799"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Style w:val="SpecialBold"/>
                <w:rFonts w:ascii="Calibri" w:hAnsi="Calibri"/>
                <w:sz w:val="22"/>
                <w:szCs w:val="22"/>
              </w:rPr>
              <w:t>Description</w:t>
            </w:r>
          </w:p>
        </w:tc>
      </w:tr>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Reading</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1.1-1.4, 1.6, 1.7, 2.3, 3.1</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pPr>
            <w:r w:rsidRPr="005D11F1">
              <w:t>Identifies and analyses complex texts to determine legislative, regulatory and business requirements</w:t>
            </w:r>
          </w:p>
          <w:p w:rsidR="003466BF" w:rsidRPr="005D11F1" w:rsidRDefault="003466BF" w:rsidP="0096176A">
            <w:pPr>
              <w:pStyle w:val="ListBullet"/>
              <w:numPr>
                <w:ilvl w:val="0"/>
                <w:numId w:val="17"/>
              </w:numPr>
              <w:spacing w:line="240" w:lineRule="auto"/>
              <w:rPr>
                <w:lang w:val="en-NZ"/>
              </w:rPr>
            </w:pPr>
            <w:r w:rsidRPr="005D11F1">
              <w:t>Reviews reported information to evaluate workplace strategies and improvement practices</w:t>
            </w:r>
          </w:p>
        </w:tc>
      </w:tr>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Writing</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1.5, 1.6, 2.1, 2.2, 2.4, 3.1-3.3, 4.4, 4.5</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pPr>
            <w:r w:rsidRPr="005D11F1">
              <w:t>Documents findings of investigations from written and oral sources according to organisational requirements</w:t>
            </w:r>
          </w:p>
          <w:p w:rsidR="003466BF" w:rsidRPr="005D11F1" w:rsidRDefault="003466BF" w:rsidP="0096176A">
            <w:pPr>
              <w:pStyle w:val="ListBullet"/>
              <w:numPr>
                <w:ilvl w:val="0"/>
                <w:numId w:val="17"/>
              </w:numPr>
              <w:spacing w:line="240" w:lineRule="auto"/>
              <w:rPr>
                <w:lang w:val="en-NZ"/>
              </w:rPr>
            </w:pPr>
            <w:r w:rsidRPr="005D11F1">
              <w:t>Provides updates about progress using formats and language appropriate to the audience and context</w:t>
            </w:r>
          </w:p>
        </w:tc>
      </w:tr>
      <w:tr w:rsidR="003466BF" w:rsidRPr="005D11F1" w:rsidTr="0086768D">
        <w:tc>
          <w:tcPr>
            <w:tcW w:w="1685" w:type="dxa"/>
            <w:tcMar>
              <w:top w:w="0" w:type="dxa"/>
              <w:left w:w="62" w:type="dxa"/>
              <w:bottom w:w="0" w:type="dxa"/>
              <w:right w:w="62" w:type="dxa"/>
            </w:tcMar>
          </w:tcPr>
          <w:p w:rsidR="003466BF" w:rsidRPr="005D11F1" w:rsidRDefault="003466BF" w:rsidP="003466BF">
            <w:pPr>
              <w:pStyle w:val="BodyText"/>
              <w:jc w:val="left"/>
              <w:rPr>
                <w:rFonts w:ascii="Calibri" w:hAnsi="Calibri"/>
                <w:sz w:val="22"/>
                <w:szCs w:val="22"/>
                <w:lang w:val="en-NZ"/>
              </w:rPr>
            </w:pPr>
            <w:r w:rsidRPr="005D11F1">
              <w:rPr>
                <w:rFonts w:ascii="Calibri" w:hAnsi="Calibri"/>
                <w:sz w:val="22"/>
                <w:szCs w:val="22"/>
              </w:rPr>
              <w:t xml:space="preserve">Oral </w:t>
            </w:r>
            <w:r>
              <w:rPr>
                <w:rFonts w:ascii="Calibri" w:hAnsi="Calibri"/>
                <w:sz w:val="22"/>
                <w:szCs w:val="22"/>
              </w:rPr>
              <w:t>c</w:t>
            </w:r>
            <w:r w:rsidRPr="005D11F1">
              <w:rPr>
                <w:rFonts w:ascii="Calibri" w:hAnsi="Calibri"/>
                <w:sz w:val="22"/>
                <w:szCs w:val="22"/>
              </w:rPr>
              <w:t>ommunication</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2.1, 2.2, 3.3-3.5, 4.4, 4.5</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pPr>
            <w:r w:rsidRPr="005D11F1">
              <w:t>Presents information and seeks advice using structure and language appropriate to audience</w:t>
            </w:r>
          </w:p>
          <w:p w:rsidR="003466BF" w:rsidRPr="005D11F1" w:rsidRDefault="003466BF" w:rsidP="0096176A">
            <w:pPr>
              <w:pStyle w:val="ListBullet"/>
              <w:numPr>
                <w:ilvl w:val="0"/>
                <w:numId w:val="17"/>
              </w:numPr>
              <w:spacing w:line="240" w:lineRule="auto"/>
              <w:rPr>
                <w:lang w:val="en-NZ"/>
              </w:rPr>
            </w:pPr>
            <w:r w:rsidRPr="005D11F1">
              <w:t>Participates in discussions using listening and questioning to elicit the views of others and to clarify or confirm understanding</w:t>
            </w:r>
          </w:p>
        </w:tc>
      </w:tr>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Numeracy</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1.5, 2.4, 3.1, 3.6, 4.4</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rPr>
                <w:lang w:val="en-NZ"/>
              </w:rPr>
            </w:pPr>
            <w:r w:rsidRPr="005D11F1">
              <w:t>Analyses numerical information to measure usage and calculates metric measurements, quantities/ratios and financial data using appropriate tools</w:t>
            </w:r>
          </w:p>
        </w:tc>
      </w:tr>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Navigate the world of work</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 xml:space="preserve">1.1, 1.2 </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rPr>
                <w:lang w:val="en-NZ"/>
              </w:rPr>
            </w:pPr>
            <w:r w:rsidRPr="005D11F1">
              <w:t>Recognises and follows legislative requirements and organisational policies and procedures associated with own role</w:t>
            </w:r>
          </w:p>
        </w:tc>
      </w:tr>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Interact with others</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1.3, 2.1, 2.2, 3.3-3.5, 4.2, 4.4, 4.5</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pPr>
            <w:r w:rsidRPr="005D11F1">
              <w:t>Selects and uses appropriate conventions and protocols when communicating with internal and external stakeholders to seek or share information</w:t>
            </w:r>
          </w:p>
          <w:p w:rsidR="003466BF" w:rsidRPr="005D11F1" w:rsidRDefault="003466BF" w:rsidP="0096176A">
            <w:pPr>
              <w:pStyle w:val="ListBullet"/>
              <w:numPr>
                <w:ilvl w:val="0"/>
                <w:numId w:val="17"/>
              </w:numPr>
              <w:spacing w:line="240" w:lineRule="auto"/>
              <w:ind w:left="357" w:hanging="357"/>
              <w:rPr>
                <w:lang w:val="en-NZ"/>
              </w:rPr>
            </w:pPr>
            <w:r w:rsidRPr="005D11F1">
              <w:t>Collaborates and consults with a range of stakeholders to achieve shared understanding of individual roles in meeting objectives</w:t>
            </w:r>
          </w:p>
        </w:tc>
      </w:tr>
      <w:tr w:rsidR="003466BF" w:rsidRPr="005D11F1" w:rsidTr="0086768D">
        <w:tc>
          <w:tcPr>
            <w:tcW w:w="1685"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Get the work done</w:t>
            </w:r>
          </w:p>
        </w:tc>
        <w:tc>
          <w:tcPr>
            <w:tcW w:w="2156" w:type="dxa"/>
            <w:tcMar>
              <w:top w:w="0" w:type="dxa"/>
              <w:left w:w="62" w:type="dxa"/>
              <w:bottom w:w="0" w:type="dxa"/>
              <w:right w:w="62" w:type="dxa"/>
            </w:tcMar>
          </w:tcPr>
          <w:p w:rsidR="003466BF" w:rsidRPr="005D11F1" w:rsidRDefault="003466BF" w:rsidP="0086768D">
            <w:pPr>
              <w:pStyle w:val="BodyText"/>
              <w:jc w:val="left"/>
              <w:rPr>
                <w:rFonts w:ascii="Calibri" w:hAnsi="Calibri"/>
                <w:sz w:val="22"/>
                <w:szCs w:val="22"/>
                <w:lang w:val="en-NZ"/>
              </w:rPr>
            </w:pPr>
            <w:r w:rsidRPr="005D11F1">
              <w:rPr>
                <w:rFonts w:ascii="Calibri" w:hAnsi="Calibri"/>
                <w:sz w:val="22"/>
                <w:szCs w:val="22"/>
              </w:rPr>
              <w:t>1.2, 1.4-1.7, 2.3, 2.4, 3.1, 3.2, 3.3, 3.5, 3.6, 4.1, 4.3, 4.4</w:t>
            </w:r>
          </w:p>
        </w:tc>
        <w:tc>
          <w:tcPr>
            <w:tcW w:w="5799" w:type="dxa"/>
            <w:tcMar>
              <w:top w:w="0" w:type="dxa"/>
              <w:left w:w="62" w:type="dxa"/>
              <w:bottom w:w="0" w:type="dxa"/>
              <w:right w:w="62" w:type="dxa"/>
            </w:tcMar>
          </w:tcPr>
          <w:p w:rsidR="003466BF" w:rsidRPr="005D11F1" w:rsidRDefault="003466BF" w:rsidP="0096176A">
            <w:pPr>
              <w:pStyle w:val="ListBullet"/>
              <w:numPr>
                <w:ilvl w:val="0"/>
                <w:numId w:val="17"/>
              </w:numPr>
              <w:spacing w:line="240" w:lineRule="auto"/>
            </w:pPr>
            <w:r w:rsidRPr="005D11F1">
              <w:t>Develops plans to manage routine and non-routine tasks for own work group with an awareness of how they contribute to the broader organisation</w:t>
            </w:r>
          </w:p>
          <w:p w:rsidR="003466BF" w:rsidRPr="005D11F1" w:rsidRDefault="003466BF" w:rsidP="0096176A">
            <w:pPr>
              <w:pStyle w:val="ListBullet"/>
              <w:numPr>
                <w:ilvl w:val="0"/>
                <w:numId w:val="17"/>
              </w:numPr>
              <w:spacing w:line="240" w:lineRule="auto"/>
            </w:pPr>
            <w:r w:rsidRPr="005D11F1">
              <w:t xml:space="preserve">Uses systematic, analytical processes to set environmental targets, gather  relevant information, identify and evaluate alternative approaches </w:t>
            </w:r>
          </w:p>
          <w:p w:rsidR="003466BF" w:rsidRPr="005D11F1" w:rsidRDefault="003466BF" w:rsidP="0096176A">
            <w:pPr>
              <w:pStyle w:val="ListBullet"/>
              <w:numPr>
                <w:ilvl w:val="0"/>
                <w:numId w:val="17"/>
              </w:numPr>
              <w:spacing w:line="240" w:lineRule="auto"/>
            </w:pPr>
            <w:r w:rsidRPr="005D11F1">
              <w:t>Evaluates outcomes of decisions to identify opportunities for improvement</w:t>
            </w:r>
          </w:p>
          <w:p w:rsidR="003466BF" w:rsidRPr="005D11F1" w:rsidRDefault="003466BF" w:rsidP="0096176A">
            <w:pPr>
              <w:pStyle w:val="ListBullet"/>
              <w:numPr>
                <w:ilvl w:val="0"/>
                <w:numId w:val="17"/>
              </w:numPr>
              <w:spacing w:line="240" w:lineRule="auto"/>
            </w:pPr>
            <w:r w:rsidRPr="005D11F1">
              <w:t>Uses the main features and functions of digital tools to complete work tasks and access information</w:t>
            </w:r>
          </w:p>
        </w:tc>
      </w:tr>
    </w:tbl>
    <w:p w:rsidR="00304343" w:rsidRPr="00304343" w:rsidRDefault="00304343" w:rsidP="00304343">
      <w:pPr>
        <w:spacing w:after="0" w:line="240" w:lineRule="auto"/>
      </w:pPr>
    </w:p>
    <w:p w:rsidR="00304343" w:rsidRDefault="00304343" w:rsidP="00304343">
      <w:pPr>
        <w:rPr>
          <w:rFonts w:cstheme="majorBidi"/>
          <w:sz w:val="26"/>
          <w:szCs w:val="26"/>
          <w:lang w:val="en-GB"/>
        </w:rPr>
      </w:pPr>
      <w:r>
        <w:br w:type="page"/>
      </w:r>
    </w:p>
    <w:p w:rsidR="00304343" w:rsidRDefault="00304343" w:rsidP="00304343">
      <w:pPr>
        <w:pStyle w:val="Heading3"/>
      </w:pPr>
      <w:bookmarkStart w:id="11" w:name="_Toc415143425"/>
      <w:bookmarkStart w:id="12" w:name="_Toc476676333"/>
      <w:bookmarkStart w:id="13" w:name="_Toc285113079"/>
      <w:bookmarkStart w:id="14" w:name="_Toc326743761"/>
      <w:bookmarkStart w:id="15" w:name="_Toc328654777"/>
      <w:bookmarkStart w:id="16" w:name="_Toc330386596"/>
      <w:bookmarkEnd w:id="10"/>
      <w:r>
        <w:t>Assessment Requirements</w:t>
      </w:r>
      <w:bookmarkEnd w:id="11"/>
      <w:bookmarkEnd w:id="12"/>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0D24B9" w:rsidRDefault="000D24B9" w:rsidP="000D24B9">
      <w:pPr>
        <w:spacing w:after="0" w:line="240" w:lineRule="auto"/>
      </w:pPr>
      <w:r w:rsidRPr="005D11F1">
        <w:t>Evidence of the ability to:</w:t>
      </w:r>
    </w:p>
    <w:p w:rsidR="000D24B9" w:rsidRPr="005D11F1" w:rsidRDefault="000D24B9" w:rsidP="000D24B9">
      <w:pPr>
        <w:spacing w:after="0" w:line="240" w:lineRule="auto"/>
      </w:pPr>
    </w:p>
    <w:p w:rsidR="000D24B9" w:rsidRPr="005D11F1" w:rsidRDefault="000D24B9" w:rsidP="0096176A">
      <w:pPr>
        <w:pStyle w:val="ListParagraph"/>
        <w:numPr>
          <w:ilvl w:val="0"/>
          <w:numId w:val="18"/>
        </w:numPr>
        <w:spacing w:after="0" w:line="240" w:lineRule="auto"/>
        <w:ind w:left="357" w:hanging="357"/>
      </w:pPr>
      <w:r w:rsidRPr="005D11F1">
        <w:t>Analyse information from a range of sources to identify current procedures, practices and compliance requirements in relation to environmental and resource sustainability</w:t>
      </w:r>
    </w:p>
    <w:p w:rsidR="000D24B9" w:rsidRPr="005D11F1" w:rsidRDefault="000D24B9" w:rsidP="0096176A">
      <w:pPr>
        <w:pStyle w:val="ListParagraph"/>
        <w:numPr>
          <w:ilvl w:val="0"/>
          <w:numId w:val="18"/>
        </w:numPr>
        <w:spacing w:after="0" w:line="240" w:lineRule="auto"/>
        <w:ind w:left="357" w:hanging="357"/>
      </w:pPr>
      <w:r w:rsidRPr="005D11F1">
        <w:t>Consult and communicate with relevant stakeholders to seek input and encourage engagement with developing and implementing sustainability improvements, encourage feedback and suggestions and report on outcomes</w:t>
      </w:r>
    </w:p>
    <w:p w:rsidR="000D24B9" w:rsidRPr="005D11F1" w:rsidRDefault="000D24B9" w:rsidP="0096176A">
      <w:pPr>
        <w:pStyle w:val="ListParagraph"/>
        <w:numPr>
          <w:ilvl w:val="0"/>
          <w:numId w:val="18"/>
        </w:numPr>
        <w:spacing w:after="0" w:line="240" w:lineRule="auto"/>
        <w:ind w:left="357" w:hanging="357"/>
      </w:pPr>
      <w:r w:rsidRPr="005D11F1">
        <w:t>Plan and organise work group activities to:</w:t>
      </w:r>
    </w:p>
    <w:p w:rsidR="000D24B9" w:rsidRPr="005D11F1" w:rsidRDefault="009E37AD" w:rsidP="0096176A">
      <w:pPr>
        <w:pStyle w:val="ListParagraph"/>
        <w:numPr>
          <w:ilvl w:val="0"/>
          <w:numId w:val="19"/>
        </w:numPr>
        <w:spacing w:after="0" w:line="240" w:lineRule="auto"/>
        <w:ind w:left="717"/>
      </w:pPr>
      <w:r>
        <w:t>m</w:t>
      </w:r>
      <w:r w:rsidR="000D24B9" w:rsidRPr="005D11F1">
        <w:t>easure current resource usage</w:t>
      </w:r>
    </w:p>
    <w:p w:rsidR="000D24B9" w:rsidRPr="005D11F1" w:rsidRDefault="009E37AD" w:rsidP="0096176A">
      <w:pPr>
        <w:pStyle w:val="ListParagraph"/>
        <w:numPr>
          <w:ilvl w:val="0"/>
          <w:numId w:val="19"/>
        </w:numPr>
        <w:spacing w:after="0" w:line="240" w:lineRule="auto"/>
        <w:ind w:left="717"/>
      </w:pPr>
      <w:r>
        <w:t>s</w:t>
      </w:r>
      <w:r w:rsidR="000D24B9" w:rsidRPr="005D11F1">
        <w:t>olve problems and generate ideas for improvements</w:t>
      </w:r>
    </w:p>
    <w:p w:rsidR="000D24B9" w:rsidRPr="005D11F1" w:rsidRDefault="009E37AD" w:rsidP="0096176A">
      <w:pPr>
        <w:pStyle w:val="ListParagraph"/>
        <w:numPr>
          <w:ilvl w:val="0"/>
          <w:numId w:val="19"/>
        </w:numPr>
        <w:spacing w:after="0" w:line="240" w:lineRule="auto"/>
        <w:ind w:left="717"/>
      </w:pPr>
      <w:r>
        <w:t>e</w:t>
      </w:r>
      <w:r w:rsidR="000D24B9" w:rsidRPr="005D11F1">
        <w:t>valuate and implement strategies to improve resource usage</w:t>
      </w:r>
    </w:p>
    <w:p w:rsidR="000D24B9" w:rsidRPr="005D11F1" w:rsidRDefault="009E37AD" w:rsidP="0096176A">
      <w:pPr>
        <w:pStyle w:val="ListParagraph"/>
        <w:numPr>
          <w:ilvl w:val="0"/>
          <w:numId w:val="19"/>
        </w:numPr>
        <w:spacing w:after="0" w:line="240" w:lineRule="auto"/>
        <w:ind w:left="717"/>
      </w:pPr>
      <w:r>
        <w:t>p</w:t>
      </w:r>
      <w:r w:rsidR="000D24B9" w:rsidRPr="005D11F1">
        <w:t>lan, implement and integrate improvements into operations</w:t>
      </w:r>
    </w:p>
    <w:p w:rsidR="000D24B9" w:rsidRPr="005D11F1" w:rsidRDefault="009E37AD" w:rsidP="0096176A">
      <w:pPr>
        <w:pStyle w:val="ListParagraph"/>
        <w:numPr>
          <w:ilvl w:val="0"/>
          <w:numId w:val="19"/>
        </w:numPr>
        <w:spacing w:after="0" w:line="240" w:lineRule="auto"/>
        <w:ind w:left="717"/>
      </w:pPr>
      <w:r>
        <w:t>m</w:t>
      </w:r>
      <w:r w:rsidR="000D24B9" w:rsidRPr="005D11F1">
        <w:t>eet environmental requirements</w:t>
      </w:r>
    </w:p>
    <w:p w:rsidR="000D24B9" w:rsidRPr="005D11F1" w:rsidRDefault="000D24B9" w:rsidP="0096176A">
      <w:pPr>
        <w:pStyle w:val="ListParagraph"/>
        <w:numPr>
          <w:ilvl w:val="0"/>
          <w:numId w:val="18"/>
        </w:numPr>
        <w:spacing w:after="0" w:line="240" w:lineRule="auto"/>
        <w:ind w:left="357" w:hanging="357"/>
      </w:pPr>
      <w:r w:rsidRPr="005D11F1">
        <w:t>Apply continuous improvement approach to sustainability performance</w:t>
      </w:r>
    </w:p>
    <w:p w:rsidR="000D24B9" w:rsidRDefault="000D24B9" w:rsidP="0096176A">
      <w:pPr>
        <w:pStyle w:val="ListParagraph"/>
        <w:numPr>
          <w:ilvl w:val="0"/>
          <w:numId w:val="18"/>
        </w:numPr>
        <w:spacing w:after="0" w:line="240" w:lineRule="auto"/>
        <w:ind w:left="357" w:hanging="357"/>
      </w:pPr>
      <w:r w:rsidRPr="005D11F1">
        <w:t>Apply change management techniques to sup</w:t>
      </w:r>
      <w:r>
        <w:t>port sustainability performance</w:t>
      </w:r>
    </w:p>
    <w:p w:rsidR="000D24B9" w:rsidRPr="005D11F1" w:rsidRDefault="000D24B9" w:rsidP="000D24B9">
      <w:pPr>
        <w:pStyle w:val="ListParagraph"/>
        <w:spacing w:after="0" w:line="240" w:lineRule="auto"/>
        <w:ind w:left="714"/>
      </w:pPr>
    </w:p>
    <w:p w:rsidR="00304343" w:rsidRPr="000D24B9" w:rsidRDefault="000D24B9" w:rsidP="00304343">
      <w:pPr>
        <w:spacing w:after="0" w:line="240" w:lineRule="auto"/>
      </w:pPr>
      <w:r w:rsidRPr="005D11F1">
        <w:t>Note: If a specific volume or frequency is not stated, then evidence must be provided at least once.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026136" w:rsidRDefault="00026136" w:rsidP="00026136">
      <w:pPr>
        <w:spacing w:after="0" w:line="240" w:lineRule="auto"/>
      </w:pPr>
      <w:r w:rsidRPr="005D11F1">
        <w:t>To complete the unit requirements safely and effectively, the individual must:</w:t>
      </w:r>
    </w:p>
    <w:p w:rsidR="00026136" w:rsidRPr="005D11F1" w:rsidRDefault="00026136" w:rsidP="00026136">
      <w:pPr>
        <w:spacing w:after="0" w:line="240" w:lineRule="auto"/>
      </w:pPr>
    </w:p>
    <w:p w:rsidR="00026136" w:rsidRPr="005D11F1" w:rsidRDefault="00026136" w:rsidP="0096176A">
      <w:pPr>
        <w:pStyle w:val="ListParagraph"/>
        <w:numPr>
          <w:ilvl w:val="0"/>
          <w:numId w:val="20"/>
        </w:numPr>
        <w:spacing w:after="0" w:line="240" w:lineRule="auto"/>
        <w:ind w:left="360"/>
      </w:pPr>
      <w:r w:rsidRPr="005D11F1">
        <w:t>Identify relevant internal and external sources of information and explain how they can be used to identify sustainability improvements</w:t>
      </w:r>
    </w:p>
    <w:p w:rsidR="00026136" w:rsidRPr="005D11F1" w:rsidRDefault="00026136" w:rsidP="0096176A">
      <w:pPr>
        <w:pStyle w:val="ListParagraph"/>
        <w:numPr>
          <w:ilvl w:val="0"/>
          <w:numId w:val="20"/>
        </w:numPr>
        <w:spacing w:after="0" w:line="240" w:lineRule="auto"/>
        <w:ind w:left="360"/>
      </w:pPr>
      <w:r w:rsidRPr="005D11F1">
        <w:t>Explain the compliance requirements for the work area with reference to legislation, regulations, codes of practice and workplace procedures that relate to environmental and resource issues</w:t>
      </w:r>
    </w:p>
    <w:p w:rsidR="00026136" w:rsidRPr="005D11F1" w:rsidRDefault="00026136" w:rsidP="0096176A">
      <w:pPr>
        <w:pStyle w:val="ListParagraph"/>
        <w:numPr>
          <w:ilvl w:val="0"/>
          <w:numId w:val="20"/>
        </w:numPr>
        <w:spacing w:after="0" w:line="240" w:lineRule="auto"/>
        <w:ind w:left="360"/>
      </w:pPr>
      <w:r w:rsidRPr="005D11F1">
        <w:t>Outline common environmental and energy efficiency issues within the industry</w:t>
      </w:r>
    </w:p>
    <w:p w:rsidR="00026136" w:rsidRPr="005D11F1" w:rsidRDefault="00026136" w:rsidP="0096176A">
      <w:pPr>
        <w:pStyle w:val="ListParagraph"/>
        <w:numPr>
          <w:ilvl w:val="0"/>
          <w:numId w:val="20"/>
        </w:numPr>
        <w:spacing w:after="0" w:line="240" w:lineRule="auto"/>
        <w:ind w:left="360"/>
      </w:pPr>
      <w:r w:rsidRPr="005D11F1">
        <w:t>Give examples of benchmarks for environmental and resource sustainability that are relevant to the organisation</w:t>
      </w:r>
    </w:p>
    <w:p w:rsidR="00026136" w:rsidRPr="005D11F1" w:rsidRDefault="00026136" w:rsidP="0096176A">
      <w:pPr>
        <w:pStyle w:val="ListParagraph"/>
        <w:numPr>
          <w:ilvl w:val="0"/>
          <w:numId w:val="20"/>
        </w:numPr>
        <w:spacing w:after="0" w:line="240" w:lineRule="auto"/>
        <w:ind w:left="360"/>
      </w:pPr>
      <w:r w:rsidRPr="005D11F1">
        <w:t>Outline organisational systems and procedures that relate to environmental and resource sustainability improvements including:</w:t>
      </w:r>
    </w:p>
    <w:p w:rsidR="00026136" w:rsidRPr="005D11F1" w:rsidRDefault="00026136" w:rsidP="0096176A">
      <w:pPr>
        <w:pStyle w:val="ListParagraph"/>
        <w:numPr>
          <w:ilvl w:val="0"/>
          <w:numId w:val="21"/>
        </w:numPr>
        <w:spacing w:after="0" w:line="240" w:lineRule="auto"/>
        <w:ind w:left="720"/>
      </w:pPr>
      <w:r>
        <w:t>s</w:t>
      </w:r>
      <w:r w:rsidRPr="005D11F1">
        <w:t>upply chain, procurement and purchasing</w:t>
      </w:r>
    </w:p>
    <w:p w:rsidR="00026136" w:rsidRPr="005D11F1" w:rsidRDefault="00026136" w:rsidP="0096176A">
      <w:pPr>
        <w:pStyle w:val="ListParagraph"/>
        <w:numPr>
          <w:ilvl w:val="0"/>
          <w:numId w:val="21"/>
        </w:numPr>
        <w:spacing w:after="0" w:line="240" w:lineRule="auto"/>
        <w:ind w:left="720"/>
      </w:pPr>
      <w:r>
        <w:t>q</w:t>
      </w:r>
      <w:r w:rsidRPr="005D11F1">
        <w:t>uality assurance</w:t>
      </w:r>
    </w:p>
    <w:p w:rsidR="00304343" w:rsidRPr="00026136" w:rsidRDefault="00026136" w:rsidP="0096176A">
      <w:pPr>
        <w:pStyle w:val="ListParagraph"/>
        <w:numPr>
          <w:ilvl w:val="0"/>
          <w:numId w:val="21"/>
        </w:numPr>
        <w:spacing w:after="0" w:line="240" w:lineRule="auto"/>
        <w:ind w:left="720"/>
      </w:pPr>
      <w:r>
        <w:t>m</w:t>
      </w:r>
      <w:r w:rsidRPr="005D11F1">
        <w:t>aking recommendations and seeking approvals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EF19F6" w:rsidRDefault="00EF19F6" w:rsidP="00EF19F6">
      <w:pPr>
        <w:spacing w:after="0" w:line="240" w:lineRule="auto"/>
      </w:pPr>
      <w:r w:rsidRPr="005D11F1">
        <w:t>Assessment must be conducted in a safe environment where evidence gathered demonstrates consistent performance of typical activities experienced in the sustainability field of work and include access to:</w:t>
      </w:r>
    </w:p>
    <w:p w:rsidR="00EF19F6" w:rsidRPr="005D11F1" w:rsidRDefault="00EF19F6" w:rsidP="00EF19F6">
      <w:pPr>
        <w:spacing w:after="0" w:line="240" w:lineRule="auto"/>
      </w:pPr>
    </w:p>
    <w:p w:rsidR="00EF19F6" w:rsidRPr="005D11F1" w:rsidRDefault="00EF19F6" w:rsidP="0096176A">
      <w:pPr>
        <w:pStyle w:val="ListParagraph"/>
        <w:numPr>
          <w:ilvl w:val="0"/>
          <w:numId w:val="22"/>
        </w:numPr>
        <w:spacing w:after="0" w:line="240" w:lineRule="auto"/>
        <w:ind w:left="357" w:hanging="357"/>
      </w:pPr>
      <w:r w:rsidRPr="005D11F1">
        <w:t>Relevant legislation, regulations, standards and codes</w:t>
      </w:r>
    </w:p>
    <w:p w:rsidR="00EF19F6" w:rsidRPr="005D11F1" w:rsidRDefault="00EF19F6" w:rsidP="0096176A">
      <w:pPr>
        <w:pStyle w:val="ListParagraph"/>
        <w:numPr>
          <w:ilvl w:val="0"/>
          <w:numId w:val="22"/>
        </w:numPr>
        <w:spacing w:after="0" w:line="240" w:lineRule="auto"/>
        <w:ind w:left="357" w:hanging="357"/>
      </w:pPr>
      <w:r w:rsidRPr="005D11F1">
        <w:t>Relevant workplace documentation and resources</w:t>
      </w:r>
    </w:p>
    <w:p w:rsidR="00EF19F6" w:rsidRPr="005D11F1" w:rsidRDefault="00EF19F6" w:rsidP="0096176A">
      <w:pPr>
        <w:pStyle w:val="ListParagraph"/>
        <w:numPr>
          <w:ilvl w:val="0"/>
          <w:numId w:val="22"/>
        </w:numPr>
        <w:spacing w:after="0" w:line="240" w:lineRule="auto"/>
        <w:ind w:left="357" w:hanging="357"/>
      </w:pPr>
      <w:r w:rsidRPr="005D11F1">
        <w:t>Case studies and, where possible, real situations</w:t>
      </w:r>
    </w:p>
    <w:p w:rsidR="00EF19F6" w:rsidRDefault="00EF19F6" w:rsidP="0096176A">
      <w:pPr>
        <w:pStyle w:val="ListParagraph"/>
        <w:numPr>
          <w:ilvl w:val="0"/>
          <w:numId w:val="22"/>
        </w:numPr>
        <w:spacing w:after="0" w:line="240" w:lineRule="auto"/>
        <w:ind w:left="357" w:hanging="357"/>
      </w:pPr>
      <w:r>
        <w:t>Interaction with others</w:t>
      </w:r>
    </w:p>
    <w:p w:rsidR="00EF19F6" w:rsidRPr="005D11F1" w:rsidRDefault="00EF19F6" w:rsidP="00EF19F6">
      <w:pPr>
        <w:pStyle w:val="ListParagraph"/>
        <w:spacing w:after="0" w:line="240" w:lineRule="auto"/>
        <w:ind w:left="714"/>
      </w:pPr>
    </w:p>
    <w:p w:rsidR="00304343" w:rsidRPr="00EF19F6" w:rsidRDefault="00EF19F6" w:rsidP="00304343">
      <w:pPr>
        <w:spacing w:after="0" w:line="240" w:lineRule="auto"/>
      </w:pPr>
      <w:r w:rsidRPr="00DF0BE6">
        <w:t>Assessors of this unit must satisfy the requirements for assessors in applicable vocational education and training legislation, frameworks and/or standards.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EF19F6" w:rsidRPr="00DF0BE6" w:rsidRDefault="00EF19F6" w:rsidP="00EF19F6">
      <w:pPr>
        <w:spacing w:after="0" w:line="240" w:lineRule="auto"/>
      </w:pPr>
      <w:r w:rsidRPr="00DF0BE6">
        <w:t>Companion volumes are available from the IBSA website: http://companion_volumes.vetnet.education.gov.au/Pages/TrainingPackage.aspx?pid=13</w:t>
      </w:r>
    </w:p>
    <w:p w:rsidR="00304343" w:rsidRDefault="00304343" w:rsidP="00304343">
      <w:pPr>
        <w:rPr>
          <w:rFonts w:cs="Calibri"/>
          <w:color w:val="C00000"/>
          <w:sz w:val="28"/>
          <w:szCs w:val="28"/>
        </w:rPr>
      </w:pPr>
      <w:r>
        <w:br w:type="page"/>
      </w:r>
    </w:p>
    <w:p w:rsidR="00953544" w:rsidRPr="00206263" w:rsidRDefault="00953544" w:rsidP="00206263">
      <w:pPr>
        <w:pStyle w:val="Heading1"/>
        <w:spacing w:after="240"/>
      </w:pPr>
      <w:bookmarkStart w:id="17" w:name="_Toc476676334"/>
      <w:bookmarkEnd w:id="13"/>
      <w:bookmarkEnd w:id="14"/>
      <w:bookmarkEnd w:id="15"/>
      <w:bookmarkEnd w:id="16"/>
      <w:r w:rsidRPr="00953544">
        <w:t xml:space="preserve">1. </w:t>
      </w:r>
      <w:r w:rsidR="00451AF6" w:rsidRPr="00F71048">
        <w:rPr>
          <w:lang w:val="en-AU"/>
        </w:rPr>
        <w:t>Investigate current practices in relation to resource usage</w:t>
      </w:r>
      <w:bookmarkEnd w:id="17"/>
    </w:p>
    <w:p w:rsidR="00FC1392" w:rsidRPr="00FC1392" w:rsidRDefault="00FC1392" w:rsidP="00953544">
      <w:r w:rsidRPr="00953544">
        <w:rPr>
          <w:b/>
          <w:sz w:val="28"/>
        </w:rPr>
        <w:t>1.1.</w:t>
      </w:r>
      <w:r w:rsidRPr="00953544">
        <w:rPr>
          <w:sz w:val="28"/>
        </w:rPr>
        <w:t xml:space="preserve"> </w:t>
      </w:r>
      <w:r w:rsidR="00953544">
        <w:tab/>
      </w:r>
      <w:r w:rsidR="00451AF6" w:rsidRPr="00A02AF6">
        <w:rPr>
          <w:rFonts w:asciiTheme="minorHAnsi" w:hAnsiTheme="minorHAnsi" w:cs="Calibri"/>
        </w:rPr>
        <w:t>Identify environmental regulations applying to the enterprise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451AF6" w:rsidRPr="00A02AF6">
        <w:rPr>
          <w:rFonts w:asciiTheme="minorHAnsi" w:hAnsiTheme="minorHAnsi" w:cs="Calibri"/>
          <w:iCs/>
        </w:rPr>
        <w:t xml:space="preserve">Analyse procedures for assessing </w:t>
      </w:r>
      <w:r w:rsidR="00451AF6" w:rsidRPr="00DF0BE6">
        <w:t>compliance</w:t>
      </w:r>
      <w:r w:rsidR="00451AF6" w:rsidRPr="00A02AF6">
        <w:rPr>
          <w:rFonts w:asciiTheme="minorHAnsi" w:hAnsiTheme="minorHAnsi" w:cs="Calibri"/>
          <w:i/>
          <w:iCs/>
        </w:rPr>
        <w:t xml:space="preserve"> </w:t>
      </w:r>
      <w:r w:rsidR="00451AF6" w:rsidRPr="00A02AF6">
        <w:rPr>
          <w:rFonts w:asciiTheme="minorHAnsi" w:hAnsiTheme="minorHAnsi" w:cs="Calibri"/>
          <w:iCs/>
        </w:rPr>
        <w:t>with environmental/sustainability regulations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451AF6" w:rsidRPr="00A02AF6">
        <w:rPr>
          <w:rFonts w:asciiTheme="minorHAnsi" w:hAnsiTheme="minorHAnsi" w:cs="Calibri"/>
        </w:rPr>
        <w:t xml:space="preserve">Collect information on environmental and resource efficiency systems and procedures, and </w:t>
      </w:r>
      <w:r w:rsidR="00451AF6">
        <w:rPr>
          <w:rFonts w:asciiTheme="minorHAnsi" w:hAnsiTheme="minorHAnsi" w:cs="Calibri"/>
        </w:rPr>
        <w:tab/>
      </w:r>
      <w:r w:rsidR="00451AF6" w:rsidRPr="00A02AF6">
        <w:rPr>
          <w:rFonts w:asciiTheme="minorHAnsi" w:hAnsiTheme="minorHAnsi" w:cs="Calibri"/>
        </w:rPr>
        <w:t>provide to the work group where appropriate</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451AF6" w:rsidRPr="00A02AF6">
        <w:rPr>
          <w:rFonts w:asciiTheme="minorHAnsi" w:hAnsiTheme="minorHAnsi" w:cs="Calibri"/>
        </w:rPr>
        <w:t xml:space="preserve">Collect, analyse and organise information from a range of </w:t>
      </w:r>
      <w:r w:rsidR="00451AF6" w:rsidRPr="00DF0BE6">
        <w:t>sources</w:t>
      </w:r>
      <w:r w:rsidR="00451AF6" w:rsidRPr="00A02AF6">
        <w:rPr>
          <w:rFonts w:asciiTheme="minorHAnsi" w:hAnsiTheme="minorHAnsi" w:cs="Calibri"/>
        </w:rPr>
        <w:t xml:space="preserve"> to provide information/advice </w:t>
      </w:r>
      <w:r w:rsidR="00451AF6">
        <w:rPr>
          <w:rFonts w:asciiTheme="minorHAnsi" w:hAnsiTheme="minorHAnsi" w:cs="Calibri"/>
        </w:rPr>
        <w:tab/>
      </w:r>
      <w:r w:rsidR="00451AF6" w:rsidRPr="00A02AF6">
        <w:rPr>
          <w:rFonts w:asciiTheme="minorHAnsi" w:hAnsiTheme="minorHAnsi" w:cs="Calibri"/>
        </w:rPr>
        <w:t>and tools/resources for improvement opportunities</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451AF6" w:rsidRPr="00A02AF6">
        <w:rPr>
          <w:rFonts w:asciiTheme="minorHAnsi" w:hAnsiTheme="minorHAnsi" w:cs="Calibri"/>
        </w:rPr>
        <w:t>Measure and document current resource usage of members of the work group</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451AF6" w:rsidRPr="00A02AF6">
        <w:rPr>
          <w:rFonts w:asciiTheme="minorHAnsi" w:hAnsiTheme="minorHAnsi" w:cs="Calibri"/>
        </w:rPr>
        <w:t xml:space="preserve">Analyse and document current </w:t>
      </w:r>
      <w:r w:rsidR="00451AF6" w:rsidRPr="00DF0BE6">
        <w:t>purchasing strategies</w:t>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1.7.</w:t>
      </w:r>
      <w:r w:rsidRPr="00773C6B">
        <w:rPr>
          <w:rFonts w:asciiTheme="minorHAnsi" w:hAnsiTheme="minorHAnsi"/>
          <w:b/>
          <w:sz w:val="28"/>
          <w:szCs w:val="28"/>
        </w:rPr>
        <w:tab/>
      </w:r>
      <w:r w:rsidR="00451AF6" w:rsidRPr="00A02AF6">
        <w:rPr>
          <w:rFonts w:asciiTheme="minorHAnsi" w:hAnsiTheme="minorHAnsi" w:cs="Calibri"/>
        </w:rPr>
        <w:t xml:space="preserve">Analyse current work processes to access information and data to assist in identifying areas for </w:t>
      </w:r>
      <w:r w:rsidR="00451AF6">
        <w:rPr>
          <w:rFonts w:asciiTheme="minorHAnsi" w:hAnsiTheme="minorHAnsi" w:cs="Calibri"/>
        </w:rPr>
        <w:tab/>
      </w:r>
      <w:r w:rsidR="00451AF6" w:rsidRPr="00A02AF6">
        <w:rPr>
          <w:rFonts w:asciiTheme="minorHAnsi" w:hAnsiTheme="minorHAnsi" w:cs="Calibri"/>
        </w:rPr>
        <w:t>improvement</w:t>
      </w:r>
    </w:p>
    <w:p w:rsidR="00274265" w:rsidRDefault="00F22176" w:rsidP="000A3826">
      <w:r>
        <w:rPr>
          <w:noProof/>
          <w:lang w:eastAsia="en-AU"/>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451AF6" w:rsidRDefault="00994C40" w:rsidP="00451AF6">
      <w:pPr>
        <w:pStyle w:val="Heading2"/>
      </w:pPr>
      <w:bookmarkStart w:id="18" w:name="_Toc476676335"/>
      <w:r w:rsidRPr="00994C40">
        <w:t xml:space="preserve">1.1 </w:t>
      </w:r>
      <w:r w:rsidR="00451AF6" w:rsidRPr="00994C40">
        <w:t xml:space="preserve">– </w:t>
      </w:r>
      <w:r w:rsidR="00451AF6" w:rsidRPr="009F507A">
        <w:t>Identify environmental regulations applying to the enterprise</w:t>
      </w:r>
      <w:bookmarkEnd w:id="18"/>
    </w:p>
    <w:p w:rsidR="00451AF6" w:rsidRPr="005E2842" w:rsidRDefault="00451AF6" w:rsidP="00451AF6">
      <w:pPr>
        <w:spacing w:before="240"/>
      </w:pPr>
      <w:r>
        <w:t>The environmental regulations that apply to your organisation will depend upon the nature of its business activity and its geographical location. Legislative measures to regulate the protection and conservation of the environment are administered by national, state and territory and local governments.</w:t>
      </w:r>
    </w:p>
    <w:p w:rsidR="00451AF6" w:rsidRDefault="00451AF6" w:rsidP="00451AF6">
      <w:pPr>
        <w:pStyle w:val="Heading3"/>
      </w:pPr>
      <w:bookmarkStart w:id="19" w:name="_Toc419398644"/>
      <w:bookmarkStart w:id="20" w:name="_Toc476676336"/>
      <w:r>
        <w:t>Commonwealth legislation</w:t>
      </w:r>
      <w:bookmarkEnd w:id="19"/>
      <w:bookmarkEnd w:id="20"/>
    </w:p>
    <w:p w:rsidR="00451AF6" w:rsidRPr="00FF01C8" w:rsidRDefault="00451AF6" w:rsidP="00451AF6">
      <w:pPr>
        <w:pStyle w:val="BoldBulTight0"/>
        <w:rPr>
          <w:u w:val="single"/>
        </w:rPr>
      </w:pPr>
      <w:r w:rsidRPr="00FF01C8">
        <w:rPr>
          <w:u w:val="single"/>
        </w:rPr>
        <w:t>Environmental Protection and Biodiversity Conservation Act 1999 (EPBC)</w:t>
      </w:r>
    </w:p>
    <w:p w:rsidR="00451AF6" w:rsidRDefault="00451AF6" w:rsidP="00451AF6">
      <w:pPr>
        <w:rPr>
          <w:lang w:val="en-GB"/>
        </w:rPr>
      </w:pPr>
      <w:r>
        <w:rPr>
          <w:lang w:val="en-GB"/>
        </w:rPr>
        <w:t>The EPBC is the Australia’s most significant and extensive piece of environmental legislation which was implemented to protect and manage what the act defines as “matters of national environmental significance”.</w:t>
      </w:r>
    </w:p>
    <w:p w:rsidR="00451AF6" w:rsidRDefault="00451AF6" w:rsidP="00451AF6">
      <w:pPr>
        <w:pStyle w:val="BoldBulTight0"/>
        <w:rPr>
          <w:lang w:val="en-GB"/>
        </w:rPr>
      </w:pPr>
      <w:r>
        <w:rPr>
          <w:lang w:val="en-GB"/>
        </w:rPr>
        <w:t>The nine “matters of national environmental significance” within the EPBC are:</w:t>
      </w:r>
    </w:p>
    <w:p w:rsidR="00451AF6" w:rsidRDefault="00451AF6" w:rsidP="0096176A">
      <w:pPr>
        <w:pStyle w:val="Bullets"/>
        <w:numPr>
          <w:ilvl w:val="0"/>
          <w:numId w:val="23"/>
        </w:numPr>
        <w:ind w:left="1491" w:hanging="357"/>
        <w:rPr>
          <w:lang w:val="en-GB"/>
        </w:rPr>
      </w:pPr>
      <w:r>
        <w:rPr>
          <w:lang w:val="en-GB"/>
        </w:rPr>
        <w:t>World heritage properties</w:t>
      </w:r>
    </w:p>
    <w:p w:rsidR="00451AF6" w:rsidRDefault="00451AF6" w:rsidP="0096176A">
      <w:pPr>
        <w:pStyle w:val="Bullets"/>
        <w:numPr>
          <w:ilvl w:val="0"/>
          <w:numId w:val="23"/>
        </w:numPr>
        <w:ind w:left="1491" w:hanging="357"/>
        <w:rPr>
          <w:lang w:val="en-GB"/>
        </w:rPr>
      </w:pPr>
      <w:r>
        <w:rPr>
          <w:noProof/>
          <w:lang w:eastAsia="en-AU"/>
        </w:rPr>
        <w:drawing>
          <wp:anchor distT="0" distB="0" distL="114300" distR="114300" simplePos="0" relativeHeight="251734016" behindDoc="1" locked="0" layoutInCell="1" allowOverlap="1" wp14:anchorId="4172DAF6" wp14:editId="6E46F2CB">
            <wp:simplePos x="0" y="0"/>
            <wp:positionH relativeFrom="column">
              <wp:posOffset>3999230</wp:posOffset>
            </wp:positionH>
            <wp:positionV relativeFrom="paragraph">
              <wp:posOffset>107315</wp:posOffset>
            </wp:positionV>
            <wp:extent cx="1800860" cy="2466975"/>
            <wp:effectExtent l="0" t="0" r="8890" b="9525"/>
            <wp:wrapTight wrapText="bothSides">
              <wp:wrapPolygon edited="0">
                <wp:start x="0" y="0"/>
                <wp:lineTo x="0" y="21517"/>
                <wp:lineTo x="21478" y="21517"/>
                <wp:lineTo x="2147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strailian_flag_flying_500_wht.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0860" cy="2466975"/>
                    </a:xfrm>
                    <a:prstGeom prst="rect">
                      <a:avLst/>
                    </a:prstGeom>
                  </pic:spPr>
                </pic:pic>
              </a:graphicData>
            </a:graphic>
          </wp:anchor>
        </w:drawing>
      </w:r>
      <w:r>
        <w:rPr>
          <w:lang w:val="en-GB"/>
        </w:rPr>
        <w:t>National heritage places</w:t>
      </w:r>
    </w:p>
    <w:p w:rsidR="00451AF6" w:rsidRDefault="00451AF6" w:rsidP="0096176A">
      <w:pPr>
        <w:pStyle w:val="Bullets"/>
        <w:numPr>
          <w:ilvl w:val="0"/>
          <w:numId w:val="23"/>
        </w:numPr>
        <w:ind w:left="1491" w:hanging="357"/>
        <w:rPr>
          <w:lang w:val="en-GB"/>
        </w:rPr>
      </w:pPr>
      <w:r>
        <w:rPr>
          <w:lang w:val="en-GB"/>
        </w:rPr>
        <w:t>Wetlands of international importance</w:t>
      </w:r>
    </w:p>
    <w:p w:rsidR="00451AF6" w:rsidRDefault="00451AF6" w:rsidP="0096176A">
      <w:pPr>
        <w:pStyle w:val="Bullets"/>
        <w:numPr>
          <w:ilvl w:val="0"/>
          <w:numId w:val="23"/>
        </w:numPr>
        <w:ind w:left="1491" w:hanging="357"/>
        <w:rPr>
          <w:lang w:val="en-GB"/>
        </w:rPr>
      </w:pPr>
      <w:r>
        <w:rPr>
          <w:lang w:val="en-GB"/>
        </w:rPr>
        <w:t>Nationally threatened species and ecological communities</w:t>
      </w:r>
    </w:p>
    <w:p w:rsidR="00451AF6" w:rsidRDefault="00451AF6" w:rsidP="0096176A">
      <w:pPr>
        <w:pStyle w:val="Bullets"/>
        <w:numPr>
          <w:ilvl w:val="0"/>
          <w:numId w:val="23"/>
        </w:numPr>
        <w:ind w:left="1491" w:hanging="357"/>
        <w:rPr>
          <w:lang w:val="en-GB"/>
        </w:rPr>
      </w:pPr>
      <w:r>
        <w:rPr>
          <w:lang w:val="en-GB"/>
        </w:rPr>
        <w:t>Migratory species</w:t>
      </w:r>
    </w:p>
    <w:p w:rsidR="00451AF6" w:rsidRDefault="00451AF6" w:rsidP="0096176A">
      <w:pPr>
        <w:pStyle w:val="Bullets"/>
        <w:numPr>
          <w:ilvl w:val="0"/>
          <w:numId w:val="23"/>
        </w:numPr>
        <w:ind w:left="1491" w:hanging="357"/>
        <w:rPr>
          <w:lang w:val="en-GB"/>
        </w:rPr>
      </w:pPr>
      <w:r>
        <w:rPr>
          <w:lang w:val="en-GB"/>
        </w:rPr>
        <w:t>Commonwealth marine areas</w:t>
      </w:r>
    </w:p>
    <w:p w:rsidR="00451AF6" w:rsidRDefault="00451AF6" w:rsidP="0096176A">
      <w:pPr>
        <w:pStyle w:val="Bullets"/>
        <w:numPr>
          <w:ilvl w:val="0"/>
          <w:numId w:val="23"/>
        </w:numPr>
        <w:ind w:left="1491" w:hanging="357"/>
        <w:rPr>
          <w:lang w:val="en-GB"/>
        </w:rPr>
      </w:pPr>
      <w:r>
        <w:rPr>
          <w:lang w:val="en-GB"/>
        </w:rPr>
        <w:t>The Great Barrier Reef Marine Park</w:t>
      </w:r>
    </w:p>
    <w:p w:rsidR="00451AF6" w:rsidRDefault="00451AF6" w:rsidP="0096176A">
      <w:pPr>
        <w:pStyle w:val="Bullets"/>
        <w:numPr>
          <w:ilvl w:val="0"/>
          <w:numId w:val="23"/>
        </w:numPr>
        <w:ind w:left="1491" w:hanging="357"/>
        <w:rPr>
          <w:lang w:val="en-GB"/>
        </w:rPr>
      </w:pPr>
      <w:r>
        <w:rPr>
          <w:lang w:val="en-GB"/>
        </w:rPr>
        <w:t>Nuclear actions which includes uranium mining</w:t>
      </w:r>
    </w:p>
    <w:p w:rsidR="00451AF6" w:rsidRPr="004D4DEF" w:rsidRDefault="00451AF6" w:rsidP="0096176A">
      <w:pPr>
        <w:pStyle w:val="Bullets"/>
        <w:numPr>
          <w:ilvl w:val="0"/>
          <w:numId w:val="23"/>
        </w:numPr>
        <w:ind w:left="1491" w:hanging="357"/>
      </w:pPr>
      <w:r w:rsidRPr="004D4DEF">
        <w:t>A water resource (in relation to coal seam gas development and large coal mining development).</w:t>
      </w:r>
    </w:p>
    <w:p w:rsidR="00451AF6" w:rsidRDefault="00451AF6" w:rsidP="00451AF6">
      <w:pPr>
        <w:rPr>
          <w:lang w:val="en-GB"/>
        </w:rPr>
      </w:pPr>
      <w:r>
        <w:rPr>
          <w:lang w:val="en-GB"/>
        </w:rPr>
        <w:t>Through a legal framework, the EPBC is designed to protect and conserve these factors and to protect the biodiversity of Australia whilst promoting ecologically sustainable development and balancing the socio-economic needs of the nation.</w:t>
      </w:r>
    </w:p>
    <w:p w:rsidR="00451AF6" w:rsidRPr="00164583" w:rsidRDefault="00451AF6" w:rsidP="00451AF6">
      <w:pPr>
        <w:pStyle w:val="BoldBulTight0"/>
        <w:rPr>
          <w:u w:val="single"/>
          <w:lang w:val="en-GB"/>
        </w:rPr>
      </w:pPr>
      <w:r>
        <w:rPr>
          <w:u w:val="single"/>
          <w:lang w:val="en-GB"/>
        </w:rPr>
        <w:t>Who is affected by the EPBC?</w:t>
      </w:r>
    </w:p>
    <w:p w:rsidR="00451AF6" w:rsidRDefault="00451AF6" w:rsidP="00451AF6">
      <w:pPr>
        <w:rPr>
          <w:lang w:val="en-GB"/>
        </w:rPr>
      </w:pPr>
      <w:r>
        <w:rPr>
          <w:lang w:val="en-GB"/>
        </w:rPr>
        <w:t>The EPBC affects any individual or group, including businesses and organisations, whose actions or business activities may have a significant impact on any of these nine “matters”.</w:t>
      </w:r>
    </w:p>
    <w:p w:rsidR="00451AF6" w:rsidRDefault="00451AF6" w:rsidP="00451AF6">
      <w:pPr>
        <w:pStyle w:val="BoldBulTight0"/>
        <w:rPr>
          <w:lang w:val="en-GB"/>
        </w:rPr>
      </w:pPr>
      <w:r>
        <w:rPr>
          <w:lang w:val="en-GB"/>
        </w:rPr>
        <w:t>Those affected by the EPBC include:</w:t>
      </w:r>
    </w:p>
    <w:p w:rsidR="00451AF6" w:rsidRDefault="00451AF6" w:rsidP="0096176A">
      <w:pPr>
        <w:pStyle w:val="Bullets"/>
        <w:numPr>
          <w:ilvl w:val="0"/>
          <w:numId w:val="23"/>
        </w:numPr>
        <w:ind w:left="1491" w:hanging="357"/>
        <w:rPr>
          <w:lang w:val="en-GB"/>
        </w:rPr>
      </w:pPr>
      <w:r>
        <w:rPr>
          <w:lang w:val="en-GB"/>
        </w:rPr>
        <w:t>Landowners</w:t>
      </w:r>
    </w:p>
    <w:p w:rsidR="00451AF6" w:rsidRDefault="00451AF6" w:rsidP="0096176A">
      <w:pPr>
        <w:pStyle w:val="Bullets"/>
        <w:numPr>
          <w:ilvl w:val="0"/>
          <w:numId w:val="23"/>
        </w:numPr>
        <w:ind w:left="1491" w:hanging="357"/>
        <w:rPr>
          <w:lang w:val="en-GB"/>
        </w:rPr>
      </w:pPr>
      <w:r>
        <w:rPr>
          <w:lang w:val="en-GB"/>
        </w:rPr>
        <w:t>Developers</w:t>
      </w:r>
    </w:p>
    <w:p w:rsidR="00451AF6" w:rsidRDefault="00451AF6" w:rsidP="0096176A">
      <w:pPr>
        <w:pStyle w:val="Bullets"/>
        <w:numPr>
          <w:ilvl w:val="0"/>
          <w:numId w:val="23"/>
        </w:numPr>
        <w:ind w:left="1491" w:hanging="357"/>
        <w:rPr>
          <w:lang w:val="en-GB"/>
        </w:rPr>
      </w:pPr>
      <w:r>
        <w:rPr>
          <w:lang w:val="en-GB"/>
        </w:rPr>
        <w:t>Industry</w:t>
      </w:r>
    </w:p>
    <w:p w:rsidR="00451AF6" w:rsidRDefault="00451AF6" w:rsidP="0096176A">
      <w:pPr>
        <w:pStyle w:val="Bullets"/>
        <w:numPr>
          <w:ilvl w:val="0"/>
          <w:numId w:val="23"/>
        </w:numPr>
        <w:ind w:left="1491" w:hanging="357"/>
        <w:rPr>
          <w:lang w:val="en-GB"/>
        </w:rPr>
      </w:pPr>
      <w:r>
        <w:rPr>
          <w:lang w:val="en-GB"/>
        </w:rPr>
        <w:t>Farmers</w:t>
      </w:r>
    </w:p>
    <w:p w:rsidR="00451AF6" w:rsidRDefault="00451AF6" w:rsidP="0096176A">
      <w:pPr>
        <w:pStyle w:val="Bullets"/>
        <w:numPr>
          <w:ilvl w:val="0"/>
          <w:numId w:val="23"/>
        </w:numPr>
        <w:ind w:left="1491" w:hanging="357"/>
        <w:rPr>
          <w:lang w:val="en-GB"/>
        </w:rPr>
      </w:pPr>
      <w:r>
        <w:rPr>
          <w:lang w:val="en-GB"/>
        </w:rPr>
        <w:t>Councils</w:t>
      </w:r>
    </w:p>
    <w:p w:rsidR="00451AF6" w:rsidRDefault="00451AF6" w:rsidP="0096176A">
      <w:pPr>
        <w:pStyle w:val="Bullets"/>
        <w:numPr>
          <w:ilvl w:val="0"/>
          <w:numId w:val="23"/>
        </w:numPr>
        <w:ind w:left="1491" w:hanging="357"/>
        <w:rPr>
          <w:lang w:val="en-GB"/>
        </w:rPr>
      </w:pPr>
      <w:r>
        <w:rPr>
          <w:lang w:val="en-GB"/>
        </w:rPr>
        <w:t>State and territory agencies</w:t>
      </w:r>
    </w:p>
    <w:p w:rsidR="00451AF6" w:rsidRDefault="00451AF6" w:rsidP="0096176A">
      <w:pPr>
        <w:pStyle w:val="Bullets"/>
        <w:numPr>
          <w:ilvl w:val="0"/>
          <w:numId w:val="23"/>
        </w:numPr>
        <w:ind w:left="1491" w:hanging="357"/>
        <w:rPr>
          <w:lang w:val="en-GB"/>
        </w:rPr>
      </w:pPr>
      <w:r>
        <w:rPr>
          <w:lang w:val="en-GB"/>
        </w:rPr>
        <w:t>Commonwealth agencies.</w:t>
      </w:r>
    </w:p>
    <w:p w:rsidR="00451AF6" w:rsidRDefault="00451AF6" w:rsidP="00451AF6">
      <w:pPr>
        <w:rPr>
          <w:lang w:val="en-GB"/>
        </w:rPr>
      </w:pPr>
      <w:r>
        <w:rPr>
          <w:lang w:val="en-GB"/>
        </w:rPr>
        <w:t xml:space="preserve">The EPBC expects companies to conduct a self-assessment as to whether their actions, or an intended change in their actions, may have an impact on the nine “matters of national environmental significance.” The Act is concerned with actions that have, or are likely to have, a significant impact of a </w:t>
      </w:r>
      <w:r w:rsidRPr="00164583">
        <w:rPr>
          <w:b/>
          <w:lang w:val="en-GB"/>
        </w:rPr>
        <w:t>detrimental</w:t>
      </w:r>
      <w:r>
        <w:rPr>
          <w:lang w:val="en-GB"/>
        </w:rPr>
        <w:t xml:space="preserve"> nature only, and not those with positive benefits to the environment.</w:t>
      </w:r>
    </w:p>
    <w:p w:rsidR="00451AF6" w:rsidRPr="00D9548E" w:rsidRDefault="00451AF6" w:rsidP="00451AF6">
      <w:pPr>
        <w:rPr>
          <w:i/>
          <w:lang w:val="en-GB"/>
        </w:rPr>
      </w:pPr>
      <w:r>
        <w:rPr>
          <w:lang w:val="en-GB"/>
        </w:rPr>
        <w:t xml:space="preserve">An action could be a specific project or development, or a series of undertakings. The following information is taken from the </w:t>
      </w:r>
      <w:r>
        <w:rPr>
          <w:i/>
          <w:lang w:val="en-GB"/>
        </w:rPr>
        <w:t xml:space="preserve">Significant Impact Guidelines 1.1 </w:t>
      </w:r>
      <w:r>
        <w:rPr>
          <w:lang w:val="en-GB"/>
        </w:rPr>
        <w:t>pertaining to the EPBC which is a government document designed to assist organisations in determining whether the actions of their organisation has, may have, or are likely to have a significantly detrimental impact on the nine “matters”.</w:t>
      </w:r>
    </w:p>
    <w:p w:rsidR="00451AF6" w:rsidRDefault="00451AF6" w:rsidP="00451AF6">
      <w:pPr>
        <w:pStyle w:val="BoldBulTight0"/>
        <w:rPr>
          <w:lang w:val="en-GB"/>
        </w:rPr>
      </w:pPr>
      <w:r>
        <w:rPr>
          <w:lang w:val="en-GB"/>
        </w:rPr>
        <w:t>An action may include:</w:t>
      </w:r>
    </w:p>
    <w:p w:rsidR="00451AF6" w:rsidRDefault="00451AF6" w:rsidP="0096176A">
      <w:pPr>
        <w:pStyle w:val="Bullets"/>
        <w:numPr>
          <w:ilvl w:val="0"/>
          <w:numId w:val="23"/>
        </w:numPr>
        <w:spacing w:line="240" w:lineRule="auto"/>
        <w:ind w:left="1491" w:hanging="357"/>
        <w:rPr>
          <w:lang w:val="en-GB"/>
        </w:rPr>
      </w:pPr>
      <w:r>
        <w:rPr>
          <w:lang w:val="en-GB"/>
        </w:rPr>
        <w:t>Property development of buildings, structures, infrastructure or facilities including:</w:t>
      </w:r>
    </w:p>
    <w:p w:rsidR="00451AF6" w:rsidRDefault="00451AF6" w:rsidP="0096176A">
      <w:pPr>
        <w:pStyle w:val="Bullets2"/>
        <w:numPr>
          <w:ilvl w:val="1"/>
          <w:numId w:val="6"/>
        </w:numPr>
        <w:spacing w:line="240" w:lineRule="auto"/>
        <w:ind w:left="2058" w:hanging="357"/>
        <w:rPr>
          <w:lang w:val="en-GB"/>
        </w:rPr>
      </w:pPr>
      <w:r>
        <w:rPr>
          <w:lang w:val="en-GB"/>
        </w:rPr>
        <w:t>construction</w:t>
      </w:r>
    </w:p>
    <w:p w:rsidR="00451AF6" w:rsidRDefault="00451AF6" w:rsidP="0096176A">
      <w:pPr>
        <w:pStyle w:val="Bullets2"/>
        <w:numPr>
          <w:ilvl w:val="1"/>
          <w:numId w:val="6"/>
        </w:numPr>
        <w:spacing w:line="240" w:lineRule="auto"/>
        <w:ind w:left="2058" w:hanging="357"/>
        <w:rPr>
          <w:lang w:val="en-GB"/>
        </w:rPr>
      </w:pPr>
      <w:r>
        <w:rPr>
          <w:lang w:val="en-GB"/>
        </w:rPr>
        <w:t>expansion</w:t>
      </w:r>
    </w:p>
    <w:p w:rsidR="00451AF6" w:rsidRDefault="00451AF6" w:rsidP="0096176A">
      <w:pPr>
        <w:pStyle w:val="Bullets2"/>
        <w:numPr>
          <w:ilvl w:val="1"/>
          <w:numId w:val="6"/>
        </w:numPr>
        <w:spacing w:line="240" w:lineRule="auto"/>
        <w:ind w:left="2058" w:hanging="357"/>
        <w:rPr>
          <w:lang w:val="en-GB"/>
        </w:rPr>
      </w:pPr>
      <w:r>
        <w:rPr>
          <w:lang w:val="en-GB"/>
        </w:rPr>
        <w:t>alteration</w:t>
      </w:r>
    </w:p>
    <w:p w:rsidR="00451AF6" w:rsidRDefault="00451AF6" w:rsidP="0096176A">
      <w:pPr>
        <w:pStyle w:val="Bullets2"/>
        <w:numPr>
          <w:ilvl w:val="1"/>
          <w:numId w:val="6"/>
        </w:numPr>
        <w:spacing w:line="240" w:lineRule="auto"/>
        <w:ind w:left="2058" w:hanging="357"/>
        <w:rPr>
          <w:lang w:val="en-GB"/>
        </w:rPr>
      </w:pPr>
      <w:r>
        <w:rPr>
          <w:lang w:val="en-GB"/>
        </w:rPr>
        <w:t>demolition</w:t>
      </w:r>
    </w:p>
    <w:p w:rsidR="00451AF6" w:rsidRDefault="00451AF6" w:rsidP="0096176A">
      <w:pPr>
        <w:pStyle w:val="Bullets"/>
        <w:numPr>
          <w:ilvl w:val="0"/>
          <w:numId w:val="23"/>
        </w:numPr>
        <w:spacing w:line="240" w:lineRule="auto"/>
        <w:ind w:left="1491" w:hanging="357"/>
        <w:rPr>
          <w:lang w:val="en-GB"/>
        </w:rPr>
      </w:pPr>
      <w:r>
        <w:rPr>
          <w:lang w:val="en-GB"/>
        </w:rPr>
        <w:t>Industrial processes</w:t>
      </w:r>
    </w:p>
    <w:p w:rsidR="00451AF6" w:rsidRDefault="00451AF6" w:rsidP="0096176A">
      <w:pPr>
        <w:pStyle w:val="Bullets"/>
        <w:numPr>
          <w:ilvl w:val="0"/>
          <w:numId w:val="23"/>
        </w:numPr>
        <w:spacing w:line="240" w:lineRule="auto"/>
        <w:ind w:left="1491" w:hanging="357"/>
        <w:rPr>
          <w:lang w:val="en-GB"/>
        </w:rPr>
      </w:pPr>
      <w:r>
        <w:rPr>
          <w:lang w:val="en-GB"/>
        </w:rPr>
        <w:t>Mineral and petroleum resource exploration</w:t>
      </w:r>
    </w:p>
    <w:p w:rsidR="00451AF6" w:rsidRDefault="00451AF6" w:rsidP="0096176A">
      <w:pPr>
        <w:pStyle w:val="Bullets"/>
        <w:numPr>
          <w:ilvl w:val="0"/>
          <w:numId w:val="23"/>
        </w:numPr>
        <w:spacing w:line="240" w:lineRule="auto"/>
        <w:ind w:left="1491" w:hanging="357"/>
        <w:rPr>
          <w:lang w:val="en-GB"/>
        </w:rPr>
      </w:pPr>
      <w:r>
        <w:rPr>
          <w:lang w:val="en-GB"/>
        </w:rPr>
        <w:t>Storage and transportation of hazardous materials</w:t>
      </w:r>
    </w:p>
    <w:p w:rsidR="00451AF6" w:rsidRDefault="00451AF6" w:rsidP="0096176A">
      <w:pPr>
        <w:pStyle w:val="Bullets"/>
        <w:numPr>
          <w:ilvl w:val="0"/>
          <w:numId w:val="23"/>
        </w:numPr>
        <w:spacing w:line="240" w:lineRule="auto"/>
        <w:ind w:left="1491" w:hanging="357"/>
        <w:rPr>
          <w:lang w:val="en-GB"/>
        </w:rPr>
      </w:pPr>
      <w:r>
        <w:rPr>
          <w:lang w:val="en-GB"/>
        </w:rPr>
        <w:t>Waste disposal</w:t>
      </w:r>
    </w:p>
    <w:p w:rsidR="00451AF6" w:rsidRDefault="00451AF6" w:rsidP="0096176A">
      <w:pPr>
        <w:pStyle w:val="Bullets"/>
        <w:numPr>
          <w:ilvl w:val="0"/>
          <w:numId w:val="23"/>
        </w:numPr>
        <w:spacing w:line="240" w:lineRule="auto"/>
        <w:ind w:left="1491" w:hanging="357"/>
        <w:rPr>
          <w:lang w:val="en-GB"/>
        </w:rPr>
      </w:pPr>
      <w:r>
        <w:rPr>
          <w:noProof/>
          <w:lang w:eastAsia="en-AU"/>
        </w:rPr>
        <w:drawing>
          <wp:anchor distT="0" distB="0" distL="114300" distR="114300" simplePos="0" relativeHeight="251735040" behindDoc="1" locked="0" layoutInCell="1" allowOverlap="1" wp14:anchorId="32DD5760" wp14:editId="706DBA7D">
            <wp:simplePos x="0" y="0"/>
            <wp:positionH relativeFrom="column">
              <wp:posOffset>3075940</wp:posOffset>
            </wp:positionH>
            <wp:positionV relativeFrom="paragraph">
              <wp:posOffset>45085</wp:posOffset>
            </wp:positionV>
            <wp:extent cx="2638425" cy="1708150"/>
            <wp:effectExtent l="0" t="0" r="0" b="6350"/>
            <wp:wrapTight wrapText="bothSides">
              <wp:wrapPolygon edited="0">
                <wp:start x="11853" y="0"/>
                <wp:lineTo x="11073" y="1686"/>
                <wp:lineTo x="10761" y="2891"/>
                <wp:lineTo x="10917" y="4336"/>
                <wp:lineTo x="6862" y="7949"/>
                <wp:lineTo x="7954" y="12045"/>
                <wp:lineTo x="2339" y="15899"/>
                <wp:lineTo x="468" y="17103"/>
                <wp:lineTo x="624" y="17585"/>
                <wp:lineTo x="7642" y="19753"/>
                <wp:lineTo x="7642" y="19994"/>
                <wp:lineTo x="7954" y="21439"/>
                <wp:lineTo x="12321" y="21439"/>
                <wp:lineTo x="17155" y="21199"/>
                <wp:lineTo x="20430" y="20717"/>
                <wp:lineTo x="20430" y="10840"/>
                <wp:lineTo x="19027" y="9395"/>
                <wp:lineTo x="16219" y="7709"/>
                <wp:lineTo x="15596" y="6263"/>
                <wp:lineTo x="14348" y="4336"/>
                <wp:lineTo x="14660" y="3132"/>
                <wp:lineTo x="14192" y="964"/>
                <wp:lineTo x="13412" y="0"/>
                <wp:lineTo x="11853"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xic_spill_hazard_400_clr_1476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8425" cy="1708150"/>
                    </a:xfrm>
                    <a:prstGeom prst="rect">
                      <a:avLst/>
                    </a:prstGeom>
                  </pic:spPr>
                </pic:pic>
              </a:graphicData>
            </a:graphic>
          </wp:anchor>
        </w:drawing>
      </w:r>
      <w:r>
        <w:rPr>
          <w:lang w:val="en-GB"/>
        </w:rPr>
        <w:t>Earthworks</w:t>
      </w:r>
    </w:p>
    <w:p w:rsidR="00451AF6" w:rsidRDefault="00451AF6" w:rsidP="0096176A">
      <w:pPr>
        <w:pStyle w:val="Bullets"/>
        <w:numPr>
          <w:ilvl w:val="0"/>
          <w:numId w:val="23"/>
        </w:numPr>
        <w:spacing w:line="240" w:lineRule="auto"/>
        <w:ind w:left="1491" w:hanging="357"/>
        <w:rPr>
          <w:lang w:val="en-GB"/>
        </w:rPr>
      </w:pPr>
      <w:r>
        <w:rPr>
          <w:lang w:val="en-GB"/>
        </w:rPr>
        <w:t>Impoundment</w:t>
      </w:r>
    </w:p>
    <w:p w:rsidR="00451AF6" w:rsidRDefault="00451AF6" w:rsidP="0096176A">
      <w:pPr>
        <w:pStyle w:val="Bullets"/>
        <w:numPr>
          <w:ilvl w:val="0"/>
          <w:numId w:val="23"/>
        </w:numPr>
        <w:spacing w:line="240" w:lineRule="auto"/>
        <w:ind w:left="1491" w:hanging="357"/>
        <w:rPr>
          <w:lang w:val="en-GB"/>
        </w:rPr>
      </w:pPr>
      <w:r>
        <w:rPr>
          <w:lang w:val="en-GB"/>
        </w:rPr>
        <w:t xml:space="preserve">Extraction </w:t>
      </w:r>
      <w:r w:rsidRPr="00373117">
        <w:t>and</w:t>
      </w:r>
      <w:r>
        <w:rPr>
          <w:lang w:val="en-GB"/>
        </w:rPr>
        <w:t xml:space="preserve"> diversion of water</w:t>
      </w:r>
    </w:p>
    <w:p w:rsidR="00451AF6" w:rsidRDefault="00451AF6" w:rsidP="0096176A">
      <w:pPr>
        <w:pStyle w:val="Bullets"/>
        <w:numPr>
          <w:ilvl w:val="0"/>
          <w:numId w:val="23"/>
        </w:numPr>
        <w:spacing w:line="240" w:lineRule="auto"/>
        <w:ind w:left="1491" w:hanging="357"/>
        <w:rPr>
          <w:lang w:val="en-GB"/>
        </w:rPr>
      </w:pPr>
      <w:r>
        <w:rPr>
          <w:lang w:val="en-GB"/>
        </w:rPr>
        <w:t>Agricultural activities</w:t>
      </w:r>
    </w:p>
    <w:p w:rsidR="00451AF6" w:rsidRDefault="00451AF6" w:rsidP="0096176A">
      <w:pPr>
        <w:pStyle w:val="Bullets"/>
        <w:numPr>
          <w:ilvl w:val="0"/>
          <w:numId w:val="23"/>
        </w:numPr>
        <w:spacing w:line="240" w:lineRule="auto"/>
        <w:ind w:left="1491" w:hanging="357"/>
        <w:rPr>
          <w:lang w:val="en-GB"/>
        </w:rPr>
      </w:pPr>
      <w:r>
        <w:rPr>
          <w:lang w:val="en-GB"/>
        </w:rPr>
        <w:t>Aquaculture</w:t>
      </w:r>
    </w:p>
    <w:p w:rsidR="00451AF6" w:rsidRDefault="00451AF6" w:rsidP="0096176A">
      <w:pPr>
        <w:pStyle w:val="Bullets"/>
        <w:numPr>
          <w:ilvl w:val="0"/>
          <w:numId w:val="23"/>
        </w:numPr>
        <w:spacing w:line="240" w:lineRule="auto"/>
        <w:ind w:left="1491" w:hanging="357"/>
        <w:rPr>
          <w:lang w:val="en-GB"/>
        </w:rPr>
      </w:pPr>
      <w:r>
        <w:rPr>
          <w:lang w:val="en-GB"/>
        </w:rPr>
        <w:t>Research activities</w:t>
      </w:r>
    </w:p>
    <w:p w:rsidR="00451AF6" w:rsidRDefault="00451AF6" w:rsidP="0096176A">
      <w:pPr>
        <w:pStyle w:val="Bullets"/>
        <w:numPr>
          <w:ilvl w:val="0"/>
          <w:numId w:val="23"/>
        </w:numPr>
        <w:spacing w:line="240" w:lineRule="auto"/>
        <w:ind w:left="1491" w:hanging="357"/>
        <w:rPr>
          <w:lang w:val="en-GB"/>
        </w:rPr>
      </w:pPr>
      <w:r>
        <w:rPr>
          <w:lang w:val="en-GB"/>
        </w:rPr>
        <w:t>Vegetation clearance</w:t>
      </w:r>
    </w:p>
    <w:p w:rsidR="00451AF6" w:rsidRDefault="00451AF6" w:rsidP="0096176A">
      <w:pPr>
        <w:pStyle w:val="Bullets"/>
        <w:numPr>
          <w:ilvl w:val="0"/>
          <w:numId w:val="23"/>
        </w:numPr>
        <w:spacing w:line="240" w:lineRule="auto"/>
        <w:ind w:left="1491" w:hanging="357"/>
        <w:rPr>
          <w:lang w:val="en-GB"/>
        </w:rPr>
      </w:pPr>
      <w:r>
        <w:rPr>
          <w:lang w:val="en-GB"/>
        </w:rPr>
        <w:t>Culling of animals</w:t>
      </w:r>
    </w:p>
    <w:p w:rsidR="00451AF6" w:rsidRDefault="00451AF6" w:rsidP="0096176A">
      <w:pPr>
        <w:pStyle w:val="Bullets"/>
        <w:numPr>
          <w:ilvl w:val="0"/>
          <w:numId w:val="23"/>
        </w:numPr>
        <w:spacing w:line="240" w:lineRule="auto"/>
        <w:ind w:left="1491" w:hanging="357"/>
        <w:rPr>
          <w:lang w:val="en-GB"/>
        </w:rPr>
      </w:pPr>
      <w:r>
        <w:rPr>
          <w:lang w:val="en-GB"/>
        </w:rPr>
        <w:t>Dealings with land.</w:t>
      </w:r>
    </w:p>
    <w:p w:rsidR="00451AF6" w:rsidRDefault="00451AF6" w:rsidP="00451AF6">
      <w:pPr>
        <w:pStyle w:val="BoldBulTight0"/>
        <w:rPr>
          <w:lang w:val="en-GB"/>
        </w:rPr>
      </w:pPr>
      <w:r>
        <w:rPr>
          <w:lang w:val="en-GB"/>
        </w:rPr>
        <w:t>When determining a significant impact, consider the following:</w:t>
      </w:r>
    </w:p>
    <w:p w:rsidR="00451AF6" w:rsidRDefault="00451AF6" w:rsidP="0096176A">
      <w:pPr>
        <w:pStyle w:val="Bullets"/>
        <w:numPr>
          <w:ilvl w:val="0"/>
          <w:numId w:val="23"/>
        </w:numPr>
        <w:ind w:left="1491" w:hanging="357"/>
        <w:rPr>
          <w:lang w:val="en-GB"/>
        </w:rPr>
      </w:pPr>
      <w:r>
        <w:rPr>
          <w:lang w:val="en-GB"/>
        </w:rPr>
        <w:t>The sensitivity, value and quality of the environment being impacted upon</w:t>
      </w:r>
    </w:p>
    <w:p w:rsidR="00451AF6" w:rsidRDefault="00451AF6" w:rsidP="0096176A">
      <w:pPr>
        <w:pStyle w:val="Bullets"/>
        <w:numPr>
          <w:ilvl w:val="0"/>
          <w:numId w:val="23"/>
        </w:numPr>
        <w:ind w:left="1491" w:hanging="357"/>
        <w:rPr>
          <w:lang w:val="en-GB"/>
        </w:rPr>
      </w:pPr>
      <w:r>
        <w:rPr>
          <w:lang w:val="en-GB"/>
        </w:rPr>
        <w:t>The intensity, duration, severity and geographic extent of the harm.</w:t>
      </w:r>
    </w:p>
    <w:p w:rsidR="00451AF6" w:rsidRDefault="00451AF6" w:rsidP="0096176A">
      <w:pPr>
        <w:pStyle w:val="Bullets"/>
        <w:numPr>
          <w:ilvl w:val="0"/>
          <w:numId w:val="23"/>
        </w:numPr>
        <w:ind w:left="1491" w:hanging="357"/>
        <w:rPr>
          <w:lang w:val="en-GB"/>
        </w:rPr>
      </w:pPr>
      <w:r>
        <w:rPr>
          <w:lang w:val="en-GB"/>
        </w:rPr>
        <w:t>Whether there are any matters of national environmental significance located in the area of the proposed action</w:t>
      </w:r>
    </w:p>
    <w:p w:rsidR="00451AF6" w:rsidRDefault="00451AF6" w:rsidP="0096176A">
      <w:pPr>
        <w:pStyle w:val="Bullets"/>
        <w:numPr>
          <w:ilvl w:val="0"/>
          <w:numId w:val="23"/>
        </w:numPr>
        <w:ind w:left="1491" w:hanging="357"/>
        <w:rPr>
          <w:lang w:val="en-GB"/>
        </w:rPr>
      </w:pPr>
      <w:r>
        <w:rPr>
          <w:lang w:val="en-GB"/>
        </w:rPr>
        <w:t>Whether there is potential for impacts on matters of national environmental significance at the broadest scope of the proposed action</w:t>
      </w:r>
    </w:p>
    <w:p w:rsidR="00451AF6" w:rsidRDefault="00451AF6" w:rsidP="0096176A">
      <w:pPr>
        <w:pStyle w:val="Bullets"/>
        <w:numPr>
          <w:ilvl w:val="0"/>
          <w:numId w:val="23"/>
        </w:numPr>
        <w:ind w:left="1491" w:hanging="357"/>
        <w:rPr>
          <w:lang w:val="en-GB"/>
        </w:rPr>
      </w:pPr>
      <w:r>
        <w:rPr>
          <w:lang w:val="en-GB"/>
        </w:rPr>
        <w:t>Whether there are any proposed measures to avoid or minimise impacts</w:t>
      </w:r>
    </w:p>
    <w:p w:rsidR="00451AF6" w:rsidRPr="0096200F" w:rsidRDefault="00451AF6" w:rsidP="0096176A">
      <w:pPr>
        <w:pStyle w:val="Bullets"/>
        <w:numPr>
          <w:ilvl w:val="0"/>
          <w:numId w:val="23"/>
        </w:numPr>
        <w:ind w:left="1491" w:hanging="357"/>
        <w:rPr>
          <w:lang w:val="en-GB"/>
        </w:rPr>
      </w:pPr>
      <w:r>
        <w:rPr>
          <w:lang w:val="en-GB"/>
        </w:rPr>
        <w:t>If there are potential impacts, how significant these impacts are or would be.</w:t>
      </w:r>
    </w:p>
    <w:p w:rsidR="00451AF6" w:rsidRDefault="00451AF6" w:rsidP="00451AF6">
      <w:pPr>
        <w:rPr>
          <w:lang w:val="en-GB"/>
        </w:rPr>
      </w:pPr>
      <w:r>
        <w:rPr>
          <w:lang w:val="en-GB"/>
        </w:rPr>
        <w:t>If you determine that an action you propose to take is likely to have a significantly detrimental impact on a matter of national environmental significance you must make a referral to the Australian Government Environment Minister for a decision to be made on whether an official assessment and approval under the EPBC is required. Failure to do so and going ahead with the action without approval will result in substantial financial civil penalties (up to $5.5 million) or criminal penalties (up to seven years imprisonment). A referral is made by completing a specific government form which identifies the person proposing the action, a brief outline of the proposal, its geographical location and the type and gravity of suspected or potential impacts. It is an opportunity to outline any mitigating circumstances to the proposed action.</w:t>
      </w:r>
    </w:p>
    <w:p w:rsidR="00451AF6" w:rsidRDefault="00451AF6" w:rsidP="00451AF6">
      <w:pPr>
        <w:pStyle w:val="BoldBulTight0"/>
        <w:rPr>
          <w:lang w:val="en-GB"/>
        </w:rPr>
      </w:pPr>
      <w:r>
        <w:rPr>
          <w:lang w:val="en-GB"/>
        </w:rPr>
        <w:t>There are more specific guidelines and information for industries involved in the following activities:</w:t>
      </w:r>
    </w:p>
    <w:p w:rsidR="00451AF6" w:rsidRDefault="00373117" w:rsidP="0096176A">
      <w:pPr>
        <w:pStyle w:val="Bullets"/>
        <w:numPr>
          <w:ilvl w:val="0"/>
          <w:numId w:val="23"/>
        </w:numPr>
        <w:ind w:left="1491" w:hanging="357"/>
        <w:rPr>
          <w:lang w:val="en-GB"/>
        </w:rPr>
      </w:pPr>
      <w:r>
        <w:rPr>
          <w:noProof/>
          <w:lang w:eastAsia="en-AU"/>
        </w:rPr>
        <w:drawing>
          <wp:anchor distT="0" distB="0" distL="114300" distR="114300" simplePos="0" relativeHeight="251736064" behindDoc="1" locked="0" layoutInCell="1" allowOverlap="1" wp14:anchorId="3C984B97" wp14:editId="3998B533">
            <wp:simplePos x="0" y="0"/>
            <wp:positionH relativeFrom="column">
              <wp:posOffset>4167505</wp:posOffset>
            </wp:positionH>
            <wp:positionV relativeFrom="paragraph">
              <wp:posOffset>113030</wp:posOffset>
            </wp:positionV>
            <wp:extent cx="2221865" cy="2147570"/>
            <wp:effectExtent l="0" t="0" r="0" b="0"/>
            <wp:wrapTight wrapText="bothSides">
              <wp:wrapPolygon edited="0">
                <wp:start x="8704" y="575"/>
                <wp:lineTo x="6667" y="1341"/>
                <wp:lineTo x="5556" y="3066"/>
                <wp:lineTo x="5741" y="4024"/>
                <wp:lineTo x="2593" y="7089"/>
                <wp:lineTo x="1852" y="8431"/>
                <wp:lineTo x="1111" y="10155"/>
                <wp:lineTo x="926" y="11113"/>
                <wp:lineTo x="926" y="13221"/>
                <wp:lineTo x="1852" y="16286"/>
                <wp:lineTo x="4445" y="19352"/>
                <wp:lineTo x="4630" y="19543"/>
                <wp:lineTo x="7408" y="20501"/>
                <wp:lineTo x="8149" y="20885"/>
                <wp:lineTo x="10186" y="20885"/>
                <wp:lineTo x="10741" y="20501"/>
                <wp:lineTo x="13519" y="19543"/>
                <wp:lineTo x="17594" y="16286"/>
                <wp:lineTo x="19075" y="16286"/>
                <wp:lineTo x="21298" y="14370"/>
                <wp:lineTo x="21298" y="10538"/>
                <wp:lineTo x="20557" y="3066"/>
                <wp:lineTo x="18705" y="958"/>
                <wp:lineTo x="17779" y="575"/>
                <wp:lineTo x="8704" y="575"/>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arth_asteroid_400_clr_10238.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1865" cy="2147570"/>
                    </a:xfrm>
                    <a:prstGeom prst="rect">
                      <a:avLst/>
                    </a:prstGeom>
                  </pic:spPr>
                </pic:pic>
              </a:graphicData>
            </a:graphic>
          </wp:anchor>
        </w:drawing>
      </w:r>
      <w:r w:rsidR="00451AF6">
        <w:rPr>
          <w:lang w:val="en-GB"/>
        </w:rPr>
        <w:t>Mineral exploration</w:t>
      </w:r>
    </w:p>
    <w:p w:rsidR="00451AF6" w:rsidRDefault="00451AF6" w:rsidP="0096176A">
      <w:pPr>
        <w:pStyle w:val="Bullets"/>
        <w:numPr>
          <w:ilvl w:val="0"/>
          <w:numId w:val="23"/>
        </w:numPr>
        <w:ind w:left="1491" w:hanging="357"/>
        <w:rPr>
          <w:lang w:val="en-GB"/>
        </w:rPr>
      </w:pPr>
      <w:r>
        <w:rPr>
          <w:lang w:val="en-GB"/>
        </w:rPr>
        <w:t>Urban development</w:t>
      </w:r>
    </w:p>
    <w:p w:rsidR="00451AF6" w:rsidRDefault="00451AF6" w:rsidP="0096176A">
      <w:pPr>
        <w:pStyle w:val="Bullets"/>
        <w:numPr>
          <w:ilvl w:val="0"/>
          <w:numId w:val="23"/>
        </w:numPr>
        <w:ind w:left="1491" w:hanging="357"/>
        <w:rPr>
          <w:lang w:val="en-GB"/>
        </w:rPr>
      </w:pPr>
      <w:r>
        <w:rPr>
          <w:lang w:val="en-GB"/>
        </w:rPr>
        <w:t>Local government</w:t>
      </w:r>
    </w:p>
    <w:p w:rsidR="00451AF6" w:rsidRDefault="00451AF6" w:rsidP="0096176A">
      <w:pPr>
        <w:pStyle w:val="Bullets"/>
        <w:numPr>
          <w:ilvl w:val="0"/>
          <w:numId w:val="23"/>
        </w:numPr>
        <w:ind w:left="1491" w:hanging="357"/>
        <w:rPr>
          <w:lang w:val="en-GB"/>
        </w:rPr>
      </w:pPr>
      <w:r>
        <w:rPr>
          <w:lang w:val="en-GB"/>
        </w:rPr>
        <w:t>Marine activities.</w:t>
      </w:r>
    </w:p>
    <w:p w:rsidR="00451AF6" w:rsidRDefault="00451AF6" w:rsidP="00451AF6">
      <w:pPr>
        <w:rPr>
          <w:lang w:val="en-GB"/>
        </w:rPr>
      </w:pPr>
      <w:r>
        <w:rPr>
          <w:lang w:val="en-GB"/>
        </w:rPr>
        <w:t xml:space="preserve">The </w:t>
      </w:r>
      <w:r>
        <w:rPr>
          <w:i/>
          <w:lang w:val="en-GB"/>
        </w:rPr>
        <w:t xml:space="preserve">Significant Impact Guidelines 1.1 </w:t>
      </w:r>
      <w:r>
        <w:rPr>
          <w:lang w:val="en-GB"/>
        </w:rPr>
        <w:t>pertaining to the EPBC can be found in full in the reference section of your Learner Guide entitled Appendix 1. Here you will find information pertaining to each of the nine matters of national environmental significance and those that may be directly related to the activities and location of your organisation.</w:t>
      </w:r>
    </w:p>
    <w:p w:rsidR="00451AF6" w:rsidRDefault="00451AF6" w:rsidP="00451AF6">
      <w:pPr>
        <w:rPr>
          <w:lang w:val="en-GB"/>
        </w:rPr>
      </w:pPr>
      <w:r>
        <w:rPr>
          <w:lang w:val="en-GB"/>
        </w:rPr>
        <w:t xml:space="preserve">More information about the EPBC Act can be found at the Australian Government’s website at: </w:t>
      </w:r>
      <w:hyperlink r:id="rId13" w:history="1">
        <w:r w:rsidRPr="00477E86">
          <w:rPr>
            <w:rStyle w:val="Hyperlink"/>
            <w:lang w:val="en-GB"/>
          </w:rPr>
          <w:t>http://www.environment.gov.au/epbc/about</w:t>
        </w:r>
      </w:hyperlink>
      <w:r>
        <w:rPr>
          <w:lang w:val="en-GB"/>
        </w:rPr>
        <w:t xml:space="preserve"> </w:t>
      </w:r>
      <w:r w:rsidR="00373117">
        <w:rPr>
          <w:lang w:val="en-GB"/>
        </w:rPr>
        <w:t>(access date: 29.04.2016).</w:t>
      </w:r>
    </w:p>
    <w:p w:rsidR="00451AF6" w:rsidRDefault="00451AF6" w:rsidP="00451AF6">
      <w:pPr>
        <w:rPr>
          <w:lang w:val="en-GB"/>
        </w:rPr>
      </w:pPr>
      <w:r>
        <w:rPr>
          <w:lang w:val="en-GB"/>
        </w:rPr>
        <w:t xml:space="preserve">This website also provides a “Protected Matters Search Tool” which enables you to search for any matters of national environmental significance or other matters covered by the EPBC are present in the location of your activity. Visit </w:t>
      </w:r>
      <w:hyperlink r:id="rId14" w:history="1">
        <w:r w:rsidRPr="00477E86">
          <w:rPr>
            <w:rStyle w:val="Hyperlink"/>
            <w:lang w:val="en-GB"/>
          </w:rPr>
          <w:t>www.environment.gov.au/topics/about-us/legislation/environment-protection-and-biodiversity-conservation-act-1999/protected</w:t>
        </w:r>
      </w:hyperlink>
      <w:r>
        <w:rPr>
          <w:lang w:val="en-GB"/>
        </w:rPr>
        <w:t xml:space="preserve"> </w:t>
      </w:r>
      <w:r w:rsidR="00373117">
        <w:rPr>
          <w:lang w:val="en-GB"/>
        </w:rPr>
        <w:t>(access date: 29.04.2016).</w:t>
      </w:r>
    </w:p>
    <w:p w:rsidR="00451AF6" w:rsidRDefault="00451AF6" w:rsidP="00451AF6">
      <w:pPr>
        <w:pStyle w:val="BoldBulTight0"/>
        <w:rPr>
          <w:lang w:val="en-GB"/>
        </w:rPr>
      </w:pPr>
      <w:r>
        <w:rPr>
          <w:noProof/>
          <w:lang w:eastAsia="en-AU"/>
        </w:rPr>
        <w:drawing>
          <wp:anchor distT="0" distB="0" distL="114300" distR="114300" simplePos="0" relativeHeight="251732992" behindDoc="1" locked="0" layoutInCell="1" allowOverlap="1" wp14:anchorId="326C3B19" wp14:editId="7D23F230">
            <wp:simplePos x="0" y="0"/>
            <wp:positionH relativeFrom="column">
              <wp:posOffset>-104775</wp:posOffset>
            </wp:positionH>
            <wp:positionV relativeFrom="paragraph">
              <wp:posOffset>285750</wp:posOffset>
            </wp:positionV>
            <wp:extent cx="5925820" cy="2676525"/>
            <wp:effectExtent l="171450" t="171450" r="379730" b="371475"/>
            <wp:wrapTight wrapText="bothSides">
              <wp:wrapPolygon edited="0">
                <wp:start x="764" y="-1384"/>
                <wp:lineTo x="-625" y="-1076"/>
                <wp:lineTo x="-625" y="22292"/>
                <wp:lineTo x="-208" y="23522"/>
                <wp:lineTo x="347" y="24137"/>
                <wp:lineTo x="417" y="24444"/>
                <wp:lineTo x="21873" y="24444"/>
                <wp:lineTo x="21943" y="24137"/>
                <wp:lineTo x="22429" y="23522"/>
                <wp:lineTo x="22845" y="21216"/>
                <wp:lineTo x="22915" y="615"/>
                <wp:lineTo x="21943" y="-1076"/>
                <wp:lineTo x="21526" y="-1384"/>
                <wp:lineTo x="764" y="-1384"/>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42).png"/>
                    <pic:cNvPicPr/>
                  </pic:nvPicPr>
                  <pic:blipFill rotWithShape="1">
                    <a:blip r:embed="rId15" cstate="print">
                      <a:extLst>
                        <a:ext uri="{28A0092B-C50C-407E-A947-70E740481C1C}">
                          <a14:useLocalDpi xmlns:a14="http://schemas.microsoft.com/office/drawing/2010/main" val="0"/>
                        </a:ext>
                      </a:extLst>
                    </a:blip>
                    <a:srcRect t="14008" b="5660"/>
                    <a:stretch/>
                  </pic:blipFill>
                  <pic:spPr bwMode="auto">
                    <a:xfrm>
                      <a:off x="0" y="0"/>
                      <a:ext cx="5925820" cy="2676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Pr>
          <w:lang w:val="en-GB"/>
        </w:rPr>
        <w:t>“Protect Matters Search Tool”</w:t>
      </w:r>
    </w:p>
    <w:p w:rsidR="00451AF6" w:rsidRDefault="00451AF6" w:rsidP="00451AF6">
      <w:pPr>
        <w:pStyle w:val="BoldBulTight0"/>
        <w:rPr>
          <w:u w:val="single"/>
          <w:lang w:val="en-GB"/>
        </w:rPr>
      </w:pPr>
    </w:p>
    <w:p w:rsidR="00451AF6" w:rsidRPr="00FF01C8" w:rsidRDefault="00451AF6" w:rsidP="00451AF6">
      <w:pPr>
        <w:pStyle w:val="BoldBulTight0"/>
        <w:rPr>
          <w:u w:val="single"/>
          <w:lang w:val="en-GB"/>
        </w:rPr>
      </w:pPr>
      <w:r w:rsidRPr="00FF01C8">
        <w:rPr>
          <w:u w:val="single"/>
          <w:lang w:val="en-GB"/>
        </w:rPr>
        <w:t>Environment Protection (Sea Dumping) Act 1981</w:t>
      </w:r>
    </w:p>
    <w:p w:rsidR="00451AF6" w:rsidRDefault="00451AF6" w:rsidP="00451AF6">
      <w:pPr>
        <w:rPr>
          <w:lang w:val="en-GB"/>
        </w:rPr>
      </w:pPr>
      <w:r>
        <w:rPr>
          <w:lang w:val="en-GB"/>
        </w:rPr>
        <w:t>This act provides protection for the sea by regulating dumping into and incineration at sea and artificial reef placements.</w:t>
      </w:r>
    </w:p>
    <w:p w:rsidR="00451AF6" w:rsidRDefault="00451AF6" w:rsidP="00451AF6">
      <w:pPr>
        <w:rPr>
          <w:lang w:val="en-GB"/>
        </w:rPr>
      </w:pPr>
      <w:r>
        <w:rPr>
          <w:lang w:val="en-GB"/>
        </w:rPr>
        <w:t xml:space="preserve">More detail to this legislation can be found on the Australian Government’s ComLaw website at: </w:t>
      </w:r>
      <w:hyperlink r:id="rId16" w:history="1">
        <w:r w:rsidRPr="00477E86">
          <w:rPr>
            <w:rStyle w:val="Hyperlink"/>
            <w:lang w:val="en-GB"/>
          </w:rPr>
          <w:t>www.comlaw.gov.au/Details/C2012C00012</w:t>
        </w:r>
      </w:hyperlink>
      <w:r>
        <w:rPr>
          <w:lang w:val="en-GB"/>
        </w:rPr>
        <w:t xml:space="preserve"> </w:t>
      </w:r>
      <w:r w:rsidR="006B64E4">
        <w:rPr>
          <w:lang w:val="en-GB"/>
        </w:rPr>
        <w:t>(access date: 29.04.2016).</w:t>
      </w:r>
    </w:p>
    <w:p w:rsidR="00451AF6" w:rsidRPr="00FF01C8" w:rsidRDefault="00451AF6" w:rsidP="00451AF6">
      <w:pPr>
        <w:pStyle w:val="BoldBulTight0"/>
        <w:rPr>
          <w:u w:val="single"/>
          <w:lang w:val="en-GB"/>
        </w:rPr>
      </w:pPr>
      <w:r w:rsidRPr="00FF01C8">
        <w:rPr>
          <w:u w:val="single"/>
          <w:lang w:val="en-GB"/>
        </w:rPr>
        <w:t>National Environment Protection Measures (Implementation) Act 1998</w:t>
      </w:r>
    </w:p>
    <w:p w:rsidR="00451AF6" w:rsidRDefault="00451AF6" w:rsidP="00451AF6">
      <w:pPr>
        <w:rPr>
          <w:lang w:val="en-GB"/>
        </w:rPr>
      </w:pPr>
      <w:r>
        <w:rPr>
          <w:lang w:val="en-GB"/>
        </w:rPr>
        <w:t>State and territory laws enforcing NEPMs do not extend to activities carried out by the Commonwealth or Commonwealth authorities in Commonwealth places. This Act was introduced to rectify this situation and allows the Environment Minister to apply these laws to the Commonwealth, subject to certain conditions.</w:t>
      </w:r>
    </w:p>
    <w:p w:rsidR="00451AF6" w:rsidRDefault="00451AF6" w:rsidP="00451AF6">
      <w:pPr>
        <w:pStyle w:val="BoldBulTight0"/>
        <w:rPr>
          <w:lang w:val="en-GB"/>
        </w:rPr>
      </w:pPr>
      <w:r>
        <w:rPr>
          <w:lang w:val="en-GB"/>
        </w:rPr>
        <w:t>The NEPM (Implementation) Act covers the following topics:</w:t>
      </w:r>
    </w:p>
    <w:p w:rsidR="00451AF6" w:rsidRDefault="00451AF6" w:rsidP="0096176A">
      <w:pPr>
        <w:pStyle w:val="Bullets"/>
        <w:numPr>
          <w:ilvl w:val="0"/>
          <w:numId w:val="23"/>
        </w:numPr>
        <w:ind w:left="1491" w:hanging="357"/>
        <w:rPr>
          <w:lang w:val="en-GB"/>
        </w:rPr>
      </w:pPr>
      <w:r>
        <w:rPr>
          <w:lang w:val="en-GB"/>
        </w:rPr>
        <w:t>Air toxics</w:t>
      </w:r>
    </w:p>
    <w:p w:rsidR="00451AF6" w:rsidRDefault="00451AF6" w:rsidP="0096176A">
      <w:pPr>
        <w:pStyle w:val="Bullets"/>
        <w:numPr>
          <w:ilvl w:val="0"/>
          <w:numId w:val="23"/>
        </w:numPr>
        <w:ind w:left="1491" w:hanging="357"/>
        <w:rPr>
          <w:lang w:val="en-GB"/>
        </w:rPr>
      </w:pPr>
      <w:r>
        <w:rPr>
          <w:lang w:val="en-GB"/>
        </w:rPr>
        <w:t>Ambient air quality</w:t>
      </w:r>
    </w:p>
    <w:p w:rsidR="00451AF6" w:rsidRDefault="00451AF6" w:rsidP="0096176A">
      <w:pPr>
        <w:pStyle w:val="Bullets"/>
        <w:numPr>
          <w:ilvl w:val="0"/>
          <w:numId w:val="23"/>
        </w:numPr>
        <w:ind w:left="1491" w:hanging="357"/>
        <w:rPr>
          <w:lang w:val="en-GB"/>
        </w:rPr>
      </w:pPr>
      <w:r>
        <w:rPr>
          <w:lang w:val="en-GB"/>
        </w:rPr>
        <w:t>Assessment of site contamination</w:t>
      </w:r>
    </w:p>
    <w:p w:rsidR="00451AF6" w:rsidRDefault="00451AF6" w:rsidP="0096176A">
      <w:pPr>
        <w:pStyle w:val="Bullets"/>
        <w:numPr>
          <w:ilvl w:val="0"/>
          <w:numId w:val="23"/>
        </w:numPr>
        <w:ind w:left="1491" w:hanging="357"/>
        <w:rPr>
          <w:lang w:val="en-GB"/>
        </w:rPr>
      </w:pPr>
      <w:r>
        <w:rPr>
          <w:lang w:val="en-GB"/>
        </w:rPr>
        <w:t>Diesel vehicle emissions</w:t>
      </w:r>
    </w:p>
    <w:p w:rsidR="00451AF6" w:rsidRDefault="00451AF6" w:rsidP="0096176A">
      <w:pPr>
        <w:pStyle w:val="Bullets"/>
        <w:numPr>
          <w:ilvl w:val="0"/>
          <w:numId w:val="23"/>
        </w:numPr>
        <w:ind w:left="1491" w:hanging="357"/>
        <w:rPr>
          <w:lang w:val="en-GB"/>
        </w:rPr>
      </w:pPr>
      <w:r>
        <w:rPr>
          <w:lang w:val="en-GB"/>
        </w:rPr>
        <w:t>Movement of controlled waste between states and territories</w:t>
      </w:r>
    </w:p>
    <w:p w:rsidR="00451AF6" w:rsidRDefault="00451AF6" w:rsidP="0096176A">
      <w:pPr>
        <w:pStyle w:val="Bullets"/>
        <w:numPr>
          <w:ilvl w:val="0"/>
          <w:numId w:val="23"/>
        </w:numPr>
        <w:ind w:left="1491" w:hanging="357"/>
        <w:rPr>
          <w:lang w:val="en-GB"/>
        </w:rPr>
      </w:pPr>
      <w:r>
        <w:rPr>
          <w:lang w:val="en-GB"/>
        </w:rPr>
        <w:t>National pollutant inventory</w:t>
      </w:r>
    </w:p>
    <w:p w:rsidR="00451AF6" w:rsidRDefault="00451AF6" w:rsidP="0096176A">
      <w:pPr>
        <w:pStyle w:val="Bullets"/>
        <w:numPr>
          <w:ilvl w:val="0"/>
          <w:numId w:val="23"/>
        </w:numPr>
        <w:ind w:left="1491" w:hanging="357"/>
        <w:rPr>
          <w:lang w:val="en-GB"/>
        </w:rPr>
      </w:pPr>
      <w:r>
        <w:rPr>
          <w:lang w:val="en-GB"/>
        </w:rPr>
        <w:t>Used packaging materials.</w:t>
      </w:r>
    </w:p>
    <w:p w:rsidR="00451AF6" w:rsidRPr="00777341" w:rsidRDefault="00451AF6" w:rsidP="00451AF6">
      <w:pPr>
        <w:rPr>
          <w:lang w:val="en-GB"/>
        </w:rPr>
      </w:pPr>
      <w:r>
        <w:rPr>
          <w:lang w:val="en-GB"/>
        </w:rPr>
        <w:t xml:space="preserve">More information can be found at the Australian Government’s ComLaw website at: </w:t>
      </w:r>
      <w:hyperlink r:id="rId17" w:history="1">
        <w:r w:rsidRPr="00477E86">
          <w:rPr>
            <w:rStyle w:val="Hyperlink"/>
            <w:lang w:val="en-GB"/>
          </w:rPr>
          <w:t>www.comlaw.gov.au/Details/C2011C00281</w:t>
        </w:r>
      </w:hyperlink>
      <w:r>
        <w:rPr>
          <w:lang w:val="en-GB"/>
        </w:rPr>
        <w:t xml:space="preserve"> </w:t>
      </w:r>
      <w:r w:rsidR="0032288F">
        <w:rPr>
          <w:lang w:val="en-GB"/>
        </w:rPr>
        <w:t>(access date: 29.04.2016).</w:t>
      </w:r>
    </w:p>
    <w:p w:rsidR="00451AF6" w:rsidRDefault="00451AF6" w:rsidP="00451AF6">
      <w:pPr>
        <w:pStyle w:val="Heading3"/>
      </w:pPr>
      <w:bookmarkStart w:id="21" w:name="_Toc419398645"/>
      <w:bookmarkStart w:id="22" w:name="_Toc476676337"/>
      <w:r>
        <w:t>State and territory legislation</w:t>
      </w:r>
      <w:bookmarkEnd w:id="21"/>
      <w:bookmarkEnd w:id="22"/>
    </w:p>
    <w:p w:rsidR="00451AF6" w:rsidRDefault="00451AF6" w:rsidP="00451AF6">
      <w:pPr>
        <w:rPr>
          <w:lang w:val="en-GB"/>
        </w:rPr>
      </w:pPr>
      <w:r>
        <w:rPr>
          <w:lang w:val="en-GB"/>
        </w:rPr>
        <w:t>The EPBC is the government’s national legislation that provides the framework for the assessment and approval of environmental and cultural concerns. Individual states and territories have additional relevant legislation for specific business activities and these are governed by state and local government in the form of licences and permits. If your business activity is likely to impact on local parks, heritage sites, air or water, permits and licences should be applied for through your state or local government.</w:t>
      </w:r>
    </w:p>
    <w:p w:rsidR="00451AF6" w:rsidRDefault="00451AF6" w:rsidP="00451AF6">
      <w:pPr>
        <w:pStyle w:val="BoldBulTight0"/>
        <w:rPr>
          <w:u w:val="single"/>
        </w:rPr>
      </w:pPr>
      <w:r w:rsidRPr="005A204D">
        <w:rPr>
          <w:u w:val="single"/>
        </w:rPr>
        <w:t>Legislation applying to individual states and territories</w:t>
      </w:r>
    </w:p>
    <w:p w:rsidR="00451AF6" w:rsidRDefault="00451AF6" w:rsidP="00451AF6">
      <w:pPr>
        <w:pStyle w:val="BoldBulTight0"/>
      </w:pPr>
      <w:r w:rsidRPr="005A204D">
        <w:t>Australian Capital Territory</w:t>
      </w:r>
      <w:r>
        <w:t>:</w:t>
      </w:r>
    </w:p>
    <w:p w:rsidR="00451AF6" w:rsidRDefault="00451AF6" w:rsidP="0096176A">
      <w:pPr>
        <w:pStyle w:val="Bullets"/>
        <w:numPr>
          <w:ilvl w:val="0"/>
          <w:numId w:val="23"/>
        </w:numPr>
        <w:ind w:left="1491" w:hanging="357"/>
      </w:pPr>
      <w:r>
        <w:t>Environmental Protection Act 1997</w:t>
      </w:r>
    </w:p>
    <w:p w:rsidR="00451AF6" w:rsidRDefault="00451AF6" w:rsidP="0096176A">
      <w:pPr>
        <w:pStyle w:val="Bullets"/>
        <w:numPr>
          <w:ilvl w:val="0"/>
          <w:numId w:val="23"/>
        </w:numPr>
        <w:ind w:left="1491" w:hanging="357"/>
      </w:pPr>
      <w:r>
        <w:rPr>
          <w:noProof/>
          <w:lang w:eastAsia="en-AU"/>
        </w:rPr>
        <w:drawing>
          <wp:anchor distT="0" distB="0" distL="114300" distR="114300" simplePos="0" relativeHeight="251737088" behindDoc="1" locked="0" layoutInCell="1" allowOverlap="1" wp14:anchorId="670F1FE9" wp14:editId="4A480CE1">
            <wp:simplePos x="0" y="0"/>
            <wp:positionH relativeFrom="column">
              <wp:posOffset>3997960</wp:posOffset>
            </wp:positionH>
            <wp:positionV relativeFrom="paragraph">
              <wp:posOffset>487045</wp:posOffset>
            </wp:positionV>
            <wp:extent cx="1866900" cy="1400175"/>
            <wp:effectExtent l="0" t="0" r="0" b="9525"/>
            <wp:wrapTight wrapText="bothSides">
              <wp:wrapPolygon edited="0">
                <wp:start x="0" y="0"/>
                <wp:lineTo x="0" y="21453"/>
                <wp:lineTo x="21380" y="21453"/>
                <wp:lineTo x="21380"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tolia_17480594_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66900" cy="1400175"/>
                    </a:xfrm>
                    <a:prstGeom prst="rect">
                      <a:avLst/>
                    </a:prstGeom>
                  </pic:spPr>
                </pic:pic>
              </a:graphicData>
            </a:graphic>
          </wp:anchor>
        </w:drawing>
      </w:r>
      <w:r>
        <w:t>Environment Protection Guidelines issued by the ACT’s Environment Protection Authority (EPA) which include information on good practice for specific industry sectors and environmental concerns such as:</w:t>
      </w:r>
    </w:p>
    <w:p w:rsidR="00451AF6" w:rsidRDefault="00451AF6" w:rsidP="0096176A">
      <w:pPr>
        <w:pStyle w:val="Bullets2"/>
        <w:numPr>
          <w:ilvl w:val="1"/>
          <w:numId w:val="6"/>
        </w:numPr>
        <w:ind w:left="2058" w:hanging="357"/>
      </w:pPr>
      <w:r>
        <w:t>noise management</w:t>
      </w:r>
    </w:p>
    <w:p w:rsidR="00451AF6" w:rsidRDefault="00451AF6" w:rsidP="0096176A">
      <w:pPr>
        <w:pStyle w:val="Bullets2"/>
        <w:numPr>
          <w:ilvl w:val="1"/>
          <w:numId w:val="6"/>
        </w:numPr>
        <w:ind w:left="2058" w:hanging="357"/>
      </w:pPr>
      <w:r>
        <w:t>pollution prevention</w:t>
      </w:r>
    </w:p>
    <w:p w:rsidR="00451AF6" w:rsidRDefault="00451AF6" w:rsidP="0096176A">
      <w:pPr>
        <w:pStyle w:val="Bullets2"/>
        <w:numPr>
          <w:ilvl w:val="1"/>
          <w:numId w:val="6"/>
        </w:numPr>
        <w:ind w:left="2058" w:hanging="357"/>
      </w:pPr>
      <w:r>
        <w:t xml:space="preserve">air conditioning installation </w:t>
      </w:r>
    </w:p>
    <w:p w:rsidR="00451AF6" w:rsidRDefault="00451AF6" w:rsidP="0096176A">
      <w:pPr>
        <w:pStyle w:val="Bullets2"/>
        <w:numPr>
          <w:ilvl w:val="1"/>
          <w:numId w:val="6"/>
        </w:numPr>
        <w:ind w:left="2058" w:hanging="357"/>
      </w:pPr>
      <w:r>
        <w:t>commercial waste.</w:t>
      </w:r>
    </w:p>
    <w:p w:rsidR="00451AF6" w:rsidRPr="005A204D" w:rsidRDefault="00451AF6" w:rsidP="00451AF6">
      <w:r>
        <w:t xml:space="preserve">You can read more about the Environment Protection Guidelines that are specific to your organisation at the ACT Government’s website at: </w:t>
      </w:r>
      <w:hyperlink r:id="rId19" w:history="1">
        <w:r w:rsidRPr="00477E86">
          <w:rPr>
            <w:rStyle w:val="Hyperlink"/>
          </w:rPr>
          <w:t>www.environment.act.gov.au/environment/environment_protection_authority/business_and_industry/environment_protection_guidelines</w:t>
        </w:r>
      </w:hyperlink>
      <w:r>
        <w:t xml:space="preserve"> </w:t>
      </w:r>
      <w:r w:rsidR="0032288F">
        <w:t>(access date: 29.04.2016).</w:t>
      </w:r>
    </w:p>
    <w:p w:rsidR="00451AF6" w:rsidRDefault="00451AF6" w:rsidP="00451AF6">
      <w:pPr>
        <w:pStyle w:val="BoldBulTight0"/>
        <w:rPr>
          <w:lang w:val="en-GB"/>
        </w:rPr>
      </w:pPr>
      <w:r>
        <w:rPr>
          <w:lang w:val="en-GB"/>
        </w:rPr>
        <w:t>New South Wales</w:t>
      </w:r>
      <w:r w:rsidR="000850AC">
        <w:rPr>
          <w:lang w:val="en-GB"/>
        </w:rPr>
        <w:t>:</w:t>
      </w:r>
    </w:p>
    <w:p w:rsidR="00451AF6" w:rsidRPr="000850AC" w:rsidRDefault="00451AF6" w:rsidP="000850AC">
      <w:pPr>
        <w:pStyle w:val="Bullets"/>
      </w:pPr>
      <w:r w:rsidRPr="000850AC">
        <w:t>Protection of the Environment Operations Act 1997</w:t>
      </w:r>
    </w:p>
    <w:p w:rsidR="00451AF6" w:rsidRPr="000850AC" w:rsidRDefault="00451AF6" w:rsidP="000850AC">
      <w:pPr>
        <w:pStyle w:val="Bullets"/>
      </w:pPr>
      <w:r w:rsidRPr="000850AC">
        <w:t>More than 30 other Acts administered by the Office of Environment and Heritage (OEH) which include:</w:t>
      </w:r>
    </w:p>
    <w:p w:rsidR="00451AF6" w:rsidRPr="000850AC" w:rsidRDefault="00451AF6" w:rsidP="000850AC">
      <w:pPr>
        <w:pStyle w:val="Bullets2"/>
      </w:pPr>
      <w:r w:rsidRPr="000850AC">
        <w:t>Coastal Protection Act 1979</w:t>
      </w:r>
    </w:p>
    <w:p w:rsidR="00451AF6" w:rsidRPr="000850AC" w:rsidRDefault="00451AF6" w:rsidP="000850AC">
      <w:pPr>
        <w:pStyle w:val="Bullets2"/>
      </w:pPr>
      <w:r w:rsidRPr="000850AC">
        <w:t>Energy and Utilities Administration Act 1987</w:t>
      </w:r>
    </w:p>
    <w:p w:rsidR="00451AF6" w:rsidRPr="000850AC" w:rsidRDefault="00451AF6" w:rsidP="000850AC">
      <w:pPr>
        <w:pStyle w:val="Bullets2"/>
      </w:pPr>
      <w:r w:rsidRPr="000850AC">
        <w:t>Native Vegetation Act 2003</w:t>
      </w:r>
    </w:p>
    <w:p w:rsidR="00451AF6" w:rsidRPr="000850AC" w:rsidRDefault="00451AF6" w:rsidP="000850AC">
      <w:pPr>
        <w:pStyle w:val="Bullets2"/>
      </w:pPr>
      <w:r w:rsidRPr="000850AC">
        <w:t>Wilderness Act 1987.</w:t>
      </w:r>
    </w:p>
    <w:p w:rsidR="00451AF6" w:rsidRDefault="00451AF6" w:rsidP="00451AF6">
      <w:pPr>
        <w:rPr>
          <w:lang w:val="en-GB"/>
        </w:rPr>
      </w:pPr>
      <w:r>
        <w:rPr>
          <w:lang w:val="en-GB"/>
        </w:rPr>
        <w:t xml:space="preserve">For the full list of Acts administered by the OEH visit the NSW Government’s website at: </w:t>
      </w:r>
      <w:hyperlink r:id="rId20" w:history="1">
        <w:r w:rsidRPr="00477E86">
          <w:rPr>
            <w:rStyle w:val="Hyperlink"/>
            <w:lang w:val="en-GB"/>
          </w:rPr>
          <w:t>www.environment.nsw.gov.au/legislation/legislation.htm</w:t>
        </w:r>
      </w:hyperlink>
      <w:r>
        <w:rPr>
          <w:lang w:val="en-GB"/>
        </w:rPr>
        <w:t xml:space="preserve"> </w:t>
      </w:r>
      <w:r w:rsidR="005151DF">
        <w:rPr>
          <w:lang w:val="en-GB"/>
        </w:rPr>
        <w:t>(access date: 29.04.2016).</w:t>
      </w:r>
    </w:p>
    <w:p w:rsidR="00451AF6" w:rsidRPr="00451AF6" w:rsidRDefault="00451AF6" w:rsidP="00451AF6">
      <w:r>
        <w:rPr>
          <w:lang w:val="en-GB"/>
        </w:rPr>
        <w:br w:type="page"/>
      </w:r>
    </w:p>
    <w:p w:rsidR="00451AF6" w:rsidRDefault="00451AF6" w:rsidP="00451AF6">
      <w:pPr>
        <w:pStyle w:val="BoldBulTight0"/>
        <w:rPr>
          <w:lang w:val="en-GB"/>
        </w:rPr>
      </w:pPr>
      <w:r>
        <w:rPr>
          <w:lang w:val="en-GB"/>
        </w:rPr>
        <w:t>Northern Territory</w:t>
      </w:r>
      <w:r w:rsidR="000850AC">
        <w:rPr>
          <w:lang w:val="en-GB"/>
        </w:rPr>
        <w:t>:</w:t>
      </w:r>
    </w:p>
    <w:p w:rsidR="00451AF6" w:rsidRPr="000850AC" w:rsidRDefault="00451AF6" w:rsidP="007026B6">
      <w:pPr>
        <w:pStyle w:val="Bullets"/>
        <w:spacing w:after="140"/>
      </w:pPr>
      <w:r w:rsidRPr="000850AC">
        <w:t>Environmental Assessment Act 1982</w:t>
      </w:r>
    </w:p>
    <w:p w:rsidR="00451AF6" w:rsidRPr="000850AC" w:rsidRDefault="00451AF6" w:rsidP="007026B6">
      <w:pPr>
        <w:pStyle w:val="Bullets"/>
        <w:spacing w:after="140"/>
      </w:pPr>
      <w:r w:rsidRPr="000850AC">
        <w:t>More than 10 other Acts administered by the Northern Territory Environment Protection Authority which include:</w:t>
      </w:r>
    </w:p>
    <w:p w:rsidR="00451AF6" w:rsidRPr="000850AC" w:rsidRDefault="00451AF6" w:rsidP="007026B6">
      <w:pPr>
        <w:pStyle w:val="Bullets2"/>
        <w:spacing w:after="140"/>
      </w:pPr>
      <w:r w:rsidRPr="000850AC">
        <w:t>Litter Act 2014</w:t>
      </w:r>
    </w:p>
    <w:p w:rsidR="00451AF6" w:rsidRPr="000850AC" w:rsidRDefault="00451AF6" w:rsidP="007026B6">
      <w:pPr>
        <w:pStyle w:val="Bullets2"/>
        <w:spacing w:after="140"/>
      </w:pPr>
      <w:r w:rsidRPr="000850AC">
        <w:t>Nuclear Waste Transport, Storage and Disposal (Prohibition) Act 2004</w:t>
      </w:r>
    </w:p>
    <w:p w:rsidR="00451AF6" w:rsidRPr="000850AC" w:rsidRDefault="00451AF6" w:rsidP="007026B6">
      <w:pPr>
        <w:pStyle w:val="Bullets2"/>
        <w:spacing w:after="140"/>
      </w:pPr>
      <w:r w:rsidRPr="000850AC">
        <w:t>Northern Territory Environment Protection Authority Act 2014</w:t>
      </w:r>
    </w:p>
    <w:p w:rsidR="00451AF6" w:rsidRPr="000850AC" w:rsidRDefault="00451AF6" w:rsidP="007026B6">
      <w:pPr>
        <w:pStyle w:val="Bullets2"/>
        <w:spacing w:after="140"/>
      </w:pPr>
      <w:r w:rsidRPr="000850AC">
        <w:t>Environment Protection (Beverage Containers and Plastic Bags) Act 2014.</w:t>
      </w:r>
    </w:p>
    <w:p w:rsidR="00451AF6" w:rsidRDefault="00451AF6" w:rsidP="000850AC">
      <w:pPr>
        <w:rPr>
          <w:lang w:val="en-GB"/>
        </w:rPr>
      </w:pPr>
      <w:r>
        <w:rPr>
          <w:lang w:val="en-GB"/>
        </w:rPr>
        <w:t xml:space="preserve">For more information on this legislation visit the Northern Territory Environment Protection Authority’s website at: </w:t>
      </w:r>
      <w:hyperlink r:id="rId21" w:history="1">
        <w:r w:rsidRPr="00477E86">
          <w:rPr>
            <w:rStyle w:val="Hyperlink"/>
            <w:lang w:val="en-GB"/>
          </w:rPr>
          <w:t>www.ntepa.nt.gov.au/about-nt-epa/legislation</w:t>
        </w:r>
      </w:hyperlink>
      <w:r>
        <w:rPr>
          <w:lang w:val="en-GB"/>
        </w:rPr>
        <w:t xml:space="preserve"> </w:t>
      </w:r>
      <w:r w:rsidR="006F4923">
        <w:rPr>
          <w:lang w:val="en-GB"/>
        </w:rPr>
        <w:t>(access date: 29.04.2016).</w:t>
      </w:r>
    </w:p>
    <w:p w:rsidR="00451AF6" w:rsidRDefault="00451AF6" w:rsidP="00451AF6">
      <w:pPr>
        <w:pStyle w:val="BoldBulTight0"/>
        <w:rPr>
          <w:lang w:val="en-GB"/>
        </w:rPr>
      </w:pPr>
      <w:r>
        <w:rPr>
          <w:lang w:val="en-GB"/>
        </w:rPr>
        <w:t>Queensland</w:t>
      </w:r>
      <w:r w:rsidR="000850AC">
        <w:rPr>
          <w:lang w:val="en-GB"/>
        </w:rPr>
        <w:t>:</w:t>
      </w:r>
    </w:p>
    <w:p w:rsidR="00451AF6" w:rsidRDefault="00451AF6" w:rsidP="00451AF6">
      <w:pPr>
        <w:rPr>
          <w:lang w:val="en-GB"/>
        </w:rPr>
      </w:pPr>
      <w:r>
        <w:rPr>
          <w:lang w:val="en-GB"/>
        </w:rPr>
        <w:t xml:space="preserve">Queensland is governed by the Environment Protection Act 1994 and more information can be found at: </w:t>
      </w:r>
      <w:hyperlink r:id="rId22" w:history="1">
        <w:r w:rsidRPr="00477E86">
          <w:rPr>
            <w:rStyle w:val="Hyperlink"/>
            <w:lang w:val="en-GB"/>
          </w:rPr>
          <w:t>www5.austlii.edu.au/au/legis/qld/consol_act/epa1994295/</w:t>
        </w:r>
      </w:hyperlink>
      <w:r>
        <w:rPr>
          <w:lang w:val="en-GB"/>
        </w:rPr>
        <w:t xml:space="preserve"> </w:t>
      </w:r>
      <w:r w:rsidR="000E6862">
        <w:rPr>
          <w:lang w:val="en-GB"/>
        </w:rPr>
        <w:t>(access date: 29.04.2016).</w:t>
      </w:r>
    </w:p>
    <w:p w:rsidR="00451AF6" w:rsidRDefault="00451AF6" w:rsidP="00451AF6">
      <w:pPr>
        <w:pStyle w:val="BoldBulTight0"/>
        <w:rPr>
          <w:lang w:val="en-GB"/>
        </w:rPr>
      </w:pPr>
      <w:r>
        <w:rPr>
          <w:lang w:val="en-GB"/>
        </w:rPr>
        <w:t>Tasmania</w:t>
      </w:r>
      <w:r w:rsidR="000850AC">
        <w:rPr>
          <w:lang w:val="en-GB"/>
        </w:rPr>
        <w:t>:</w:t>
      </w:r>
    </w:p>
    <w:p w:rsidR="00451AF6" w:rsidRDefault="00451AF6" w:rsidP="007026B6">
      <w:pPr>
        <w:pStyle w:val="Bullets"/>
        <w:numPr>
          <w:ilvl w:val="0"/>
          <w:numId w:val="23"/>
        </w:numPr>
        <w:spacing w:after="140" w:line="240" w:lineRule="auto"/>
        <w:ind w:left="1491" w:hanging="357"/>
        <w:rPr>
          <w:lang w:val="en-GB"/>
        </w:rPr>
      </w:pPr>
      <w:r>
        <w:rPr>
          <w:lang w:val="en-GB"/>
        </w:rPr>
        <w:t>Environmental Management and Pollution Control Act 1994</w:t>
      </w:r>
    </w:p>
    <w:p w:rsidR="00451AF6" w:rsidRDefault="00451AF6" w:rsidP="007026B6">
      <w:pPr>
        <w:pStyle w:val="Bullets"/>
        <w:numPr>
          <w:ilvl w:val="0"/>
          <w:numId w:val="23"/>
        </w:numPr>
        <w:spacing w:after="140" w:line="240" w:lineRule="auto"/>
        <w:ind w:left="1491" w:hanging="357"/>
        <w:rPr>
          <w:lang w:val="en-GB"/>
        </w:rPr>
      </w:pPr>
      <w:r>
        <w:rPr>
          <w:lang w:val="en-GB"/>
        </w:rPr>
        <w:t>Litter Act 2007</w:t>
      </w:r>
    </w:p>
    <w:p w:rsidR="00451AF6" w:rsidRDefault="00451AF6" w:rsidP="007026B6">
      <w:pPr>
        <w:pStyle w:val="Bullets"/>
        <w:numPr>
          <w:ilvl w:val="0"/>
          <w:numId w:val="23"/>
        </w:numPr>
        <w:spacing w:after="140" w:line="240" w:lineRule="auto"/>
        <w:ind w:left="1491" w:hanging="357"/>
        <w:rPr>
          <w:lang w:val="en-GB"/>
        </w:rPr>
      </w:pPr>
      <w:r>
        <w:rPr>
          <w:lang w:val="en-GB"/>
        </w:rPr>
        <w:t>Plastic Shopping Bags Ban Act 2013</w:t>
      </w:r>
    </w:p>
    <w:p w:rsidR="00451AF6" w:rsidRDefault="00451AF6" w:rsidP="007026B6">
      <w:pPr>
        <w:pStyle w:val="Bullets"/>
        <w:numPr>
          <w:ilvl w:val="0"/>
          <w:numId w:val="23"/>
        </w:numPr>
        <w:spacing w:after="140" w:line="240" w:lineRule="auto"/>
        <w:ind w:left="1491" w:hanging="357"/>
        <w:rPr>
          <w:lang w:val="en-GB"/>
        </w:rPr>
      </w:pPr>
      <w:r>
        <w:rPr>
          <w:lang w:val="en-GB"/>
        </w:rPr>
        <w:t>Pollution of Waters by Oil and Noxious Substances Act 1987</w:t>
      </w:r>
    </w:p>
    <w:p w:rsidR="00451AF6" w:rsidRDefault="00451AF6" w:rsidP="007026B6">
      <w:pPr>
        <w:pStyle w:val="Bullets"/>
        <w:numPr>
          <w:ilvl w:val="0"/>
          <w:numId w:val="23"/>
        </w:numPr>
        <w:spacing w:after="140" w:line="240" w:lineRule="auto"/>
        <w:ind w:left="1491" w:hanging="357"/>
        <w:rPr>
          <w:lang w:val="en-GB"/>
        </w:rPr>
      </w:pPr>
      <w:r>
        <w:rPr>
          <w:lang w:val="en-GB"/>
        </w:rPr>
        <w:t>National Environment Protection Council (Tasmania) Act 1995.</w:t>
      </w:r>
    </w:p>
    <w:p w:rsidR="00451AF6" w:rsidRDefault="00451AF6" w:rsidP="00451AF6">
      <w:pPr>
        <w:rPr>
          <w:lang w:val="en-GB"/>
        </w:rPr>
      </w:pPr>
      <w:r>
        <w:rPr>
          <w:lang w:val="en-GB"/>
        </w:rPr>
        <w:t xml:space="preserve">For more information about these acts, visit the Tasmanian Government’s Department of Primary Industries, Parks, Water and Environment website at: </w:t>
      </w:r>
      <w:hyperlink r:id="rId23" w:history="1">
        <w:r w:rsidRPr="00477E86">
          <w:rPr>
            <w:rStyle w:val="Hyperlink"/>
            <w:lang w:val="en-GB"/>
          </w:rPr>
          <w:t>www.epa.tas.gov.au/policy/acts-and-regulations</w:t>
        </w:r>
      </w:hyperlink>
      <w:r>
        <w:rPr>
          <w:lang w:val="en-GB"/>
        </w:rPr>
        <w:t xml:space="preserve"> </w:t>
      </w:r>
      <w:r w:rsidR="0019590D">
        <w:rPr>
          <w:lang w:val="en-GB"/>
        </w:rPr>
        <w:t>(access date: 29.04.2016).</w:t>
      </w:r>
    </w:p>
    <w:p w:rsidR="00451AF6" w:rsidRDefault="00451AF6" w:rsidP="00451AF6">
      <w:pPr>
        <w:pStyle w:val="BoldBulTight0"/>
        <w:rPr>
          <w:lang w:val="en-GB"/>
        </w:rPr>
      </w:pPr>
      <w:r>
        <w:rPr>
          <w:lang w:val="en-GB"/>
        </w:rPr>
        <w:t>South Australia:</w:t>
      </w:r>
    </w:p>
    <w:p w:rsidR="00451AF6" w:rsidRPr="000850AC" w:rsidRDefault="00451AF6" w:rsidP="007026B6">
      <w:pPr>
        <w:pStyle w:val="Bullets"/>
        <w:spacing w:after="140"/>
      </w:pPr>
      <w:r w:rsidRPr="000850AC">
        <w:rPr>
          <w:noProof/>
          <w:lang w:eastAsia="en-AU"/>
        </w:rPr>
        <w:drawing>
          <wp:anchor distT="0" distB="0" distL="114300" distR="114300" simplePos="0" relativeHeight="251738112" behindDoc="1" locked="0" layoutInCell="1" allowOverlap="1" wp14:anchorId="02D11F4E" wp14:editId="2BAA9641">
            <wp:simplePos x="0" y="0"/>
            <wp:positionH relativeFrom="column">
              <wp:posOffset>3962400</wp:posOffset>
            </wp:positionH>
            <wp:positionV relativeFrom="paragraph">
              <wp:posOffset>83185</wp:posOffset>
            </wp:positionV>
            <wp:extent cx="1981200" cy="1981200"/>
            <wp:effectExtent l="0" t="0" r="0" b="0"/>
            <wp:wrapTight wrapText="bothSides">
              <wp:wrapPolygon edited="0">
                <wp:start x="0" y="0"/>
                <wp:lineTo x="0" y="21392"/>
                <wp:lineTo x="21392" y="21392"/>
                <wp:lineTo x="2139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nvironment_tree_recycl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anchor>
        </w:drawing>
      </w:r>
      <w:r w:rsidRPr="000850AC">
        <w:t>Environment Protection Act 1993</w:t>
      </w:r>
    </w:p>
    <w:p w:rsidR="00451AF6" w:rsidRPr="000850AC" w:rsidRDefault="00451AF6" w:rsidP="007026B6">
      <w:pPr>
        <w:pStyle w:val="Bullets"/>
        <w:spacing w:after="140"/>
      </w:pPr>
      <w:r w:rsidRPr="000850AC">
        <w:t>Aquaculture Act 2001</w:t>
      </w:r>
    </w:p>
    <w:p w:rsidR="00451AF6" w:rsidRPr="000850AC" w:rsidRDefault="00451AF6" w:rsidP="007026B6">
      <w:pPr>
        <w:pStyle w:val="Bullets"/>
        <w:spacing w:after="140"/>
      </w:pPr>
      <w:r w:rsidRPr="000850AC">
        <w:t>Environment Protection Act 1993</w:t>
      </w:r>
    </w:p>
    <w:p w:rsidR="00451AF6" w:rsidRPr="000850AC" w:rsidRDefault="00451AF6" w:rsidP="007026B6">
      <w:pPr>
        <w:pStyle w:val="Bullets"/>
        <w:spacing w:after="140"/>
      </w:pPr>
      <w:r w:rsidRPr="000850AC">
        <w:t>Radiation Protection and Control Act 1982</w:t>
      </w:r>
    </w:p>
    <w:p w:rsidR="00451AF6" w:rsidRPr="000850AC" w:rsidRDefault="00451AF6" w:rsidP="007026B6">
      <w:pPr>
        <w:pStyle w:val="Bullets"/>
        <w:spacing w:after="140"/>
      </w:pPr>
      <w:r w:rsidRPr="000850AC">
        <w:t>Wingfield Waste Depot Closure Act 1999</w:t>
      </w:r>
    </w:p>
    <w:p w:rsidR="00451AF6" w:rsidRPr="000850AC" w:rsidRDefault="00451AF6" w:rsidP="007026B6">
      <w:pPr>
        <w:pStyle w:val="Bullets"/>
        <w:spacing w:after="140"/>
      </w:pPr>
      <w:r w:rsidRPr="000850AC">
        <w:t>Codes of Practice which cover a number of issues including:</w:t>
      </w:r>
    </w:p>
    <w:p w:rsidR="00451AF6" w:rsidRPr="000850AC" w:rsidRDefault="00451AF6" w:rsidP="007026B6">
      <w:pPr>
        <w:pStyle w:val="Bullets2"/>
        <w:spacing w:after="140"/>
      </w:pPr>
      <w:r w:rsidRPr="000850AC">
        <w:t>aquifer storage and recovery</w:t>
      </w:r>
    </w:p>
    <w:p w:rsidR="00451AF6" w:rsidRPr="000850AC" w:rsidRDefault="00451AF6" w:rsidP="007026B6">
      <w:pPr>
        <w:pStyle w:val="Bullets2"/>
        <w:spacing w:after="140"/>
      </w:pPr>
      <w:r w:rsidRPr="000850AC">
        <w:t>environmental management of the South Australia oyster farming industry</w:t>
      </w:r>
    </w:p>
    <w:p w:rsidR="00451AF6" w:rsidRPr="000850AC" w:rsidRDefault="00451AF6" w:rsidP="007026B6">
      <w:pPr>
        <w:pStyle w:val="Bullets2"/>
        <w:spacing w:after="140"/>
      </w:pPr>
      <w:r w:rsidRPr="000850AC">
        <w:t>materials handling on wharves.</w:t>
      </w:r>
    </w:p>
    <w:p w:rsidR="00451AF6" w:rsidRPr="000850AC" w:rsidRDefault="00451AF6" w:rsidP="000850AC">
      <w:r w:rsidRPr="000850AC">
        <w:t xml:space="preserve">For more information on this legislation visit the Environment Protection Authority of South Australia’s website at: </w:t>
      </w:r>
      <w:hyperlink r:id="rId25" w:history="1">
        <w:r w:rsidR="00AC7FF0" w:rsidRPr="000850AC">
          <w:rPr>
            <w:rStyle w:val="Hyperlink"/>
          </w:rPr>
          <w:t>http://www.epa.sa.gov.au/data_and_publications/legislation</w:t>
        </w:r>
      </w:hyperlink>
      <w:r w:rsidR="00AC7FF0" w:rsidRPr="000850AC">
        <w:t xml:space="preserve"> (access date: 29.04.2016).</w:t>
      </w:r>
      <w:r w:rsidRPr="000850AC">
        <w:t xml:space="preserve"> </w:t>
      </w:r>
    </w:p>
    <w:p w:rsidR="00451AF6" w:rsidRDefault="00451AF6" w:rsidP="00451AF6">
      <w:pPr>
        <w:pStyle w:val="BoldBulTight0"/>
        <w:rPr>
          <w:lang w:val="en-GB"/>
        </w:rPr>
      </w:pPr>
      <w:r>
        <w:rPr>
          <w:lang w:val="en-GB"/>
        </w:rPr>
        <w:t>Victoria:</w:t>
      </w:r>
    </w:p>
    <w:p w:rsidR="00451AF6" w:rsidRDefault="00451AF6" w:rsidP="0096176A">
      <w:pPr>
        <w:pStyle w:val="Bullets"/>
        <w:numPr>
          <w:ilvl w:val="0"/>
          <w:numId w:val="23"/>
        </w:numPr>
        <w:ind w:left="1491" w:hanging="357"/>
        <w:rPr>
          <w:lang w:val="en-GB"/>
        </w:rPr>
      </w:pPr>
      <w:r>
        <w:rPr>
          <w:lang w:val="en-GB"/>
        </w:rPr>
        <w:t>Environment Protection Act 1970</w:t>
      </w:r>
    </w:p>
    <w:p w:rsidR="00451AF6" w:rsidRPr="004C29A7" w:rsidRDefault="00451AF6" w:rsidP="0096176A">
      <w:pPr>
        <w:pStyle w:val="Bullets"/>
        <w:numPr>
          <w:ilvl w:val="0"/>
          <w:numId w:val="23"/>
        </w:numPr>
        <w:ind w:left="1491" w:hanging="357"/>
        <w:rPr>
          <w:lang w:val="en-GB"/>
        </w:rPr>
      </w:pPr>
      <w:r w:rsidRPr="004C29A7">
        <w:rPr>
          <w:lang w:val="en-GB"/>
        </w:rPr>
        <w:t>Climate Change and Environment Protection Amendment Act 2012</w:t>
      </w:r>
      <w:r>
        <w:rPr>
          <w:lang w:val="en-GB"/>
        </w:rPr>
        <w:t xml:space="preserve"> </w:t>
      </w:r>
    </w:p>
    <w:p w:rsidR="00451AF6" w:rsidRPr="004C29A7" w:rsidRDefault="00451AF6" w:rsidP="000850AC">
      <w:pPr>
        <w:pStyle w:val="Bullets"/>
        <w:rPr>
          <w:lang w:val="en-GB"/>
        </w:rPr>
      </w:pPr>
      <w:r w:rsidRPr="000850AC">
        <w:t>Pollution</w:t>
      </w:r>
      <w:r w:rsidRPr="004C29A7">
        <w:rPr>
          <w:lang w:val="en-GB"/>
        </w:rPr>
        <w:t xml:space="preserve"> of Waters by Oils and Noxious Substances Act 1986</w:t>
      </w:r>
      <w:r>
        <w:rPr>
          <w:lang w:val="en-GB"/>
        </w:rPr>
        <w:t xml:space="preserve"> </w:t>
      </w:r>
    </w:p>
    <w:p w:rsidR="00451AF6" w:rsidRDefault="00451AF6" w:rsidP="0096176A">
      <w:pPr>
        <w:pStyle w:val="Bullets"/>
        <w:numPr>
          <w:ilvl w:val="0"/>
          <w:numId w:val="23"/>
        </w:numPr>
        <w:ind w:left="1491" w:hanging="357"/>
        <w:rPr>
          <w:lang w:val="en-GB"/>
        </w:rPr>
      </w:pPr>
      <w:r>
        <w:rPr>
          <w:noProof/>
          <w:lang w:eastAsia="en-AU"/>
        </w:rPr>
        <w:drawing>
          <wp:anchor distT="0" distB="0" distL="114300" distR="114300" simplePos="0" relativeHeight="251739136" behindDoc="1" locked="0" layoutInCell="1" allowOverlap="1" wp14:anchorId="7818CF9E" wp14:editId="6AE1E17F">
            <wp:simplePos x="0" y="0"/>
            <wp:positionH relativeFrom="column">
              <wp:posOffset>4276725</wp:posOffset>
            </wp:positionH>
            <wp:positionV relativeFrom="paragraph">
              <wp:posOffset>279400</wp:posOffset>
            </wp:positionV>
            <wp:extent cx="1391920" cy="2530475"/>
            <wp:effectExtent l="0" t="0" r="0" b="3175"/>
            <wp:wrapTight wrapText="bothSides">
              <wp:wrapPolygon edited="0">
                <wp:start x="5321" y="0"/>
                <wp:lineTo x="4139" y="976"/>
                <wp:lineTo x="4730" y="2277"/>
                <wp:lineTo x="9460" y="2927"/>
                <wp:lineTo x="296" y="3090"/>
                <wp:lineTo x="0" y="5529"/>
                <wp:lineTo x="2069" y="5529"/>
                <wp:lineTo x="591" y="9431"/>
                <wp:lineTo x="0" y="13984"/>
                <wp:lineTo x="0" y="16261"/>
                <wp:lineTo x="7982" y="18538"/>
                <wp:lineTo x="9164" y="18538"/>
                <wp:lineTo x="9164" y="19351"/>
                <wp:lineTo x="11234" y="21139"/>
                <wp:lineTo x="12120" y="21464"/>
                <wp:lineTo x="17146" y="21464"/>
                <wp:lineTo x="18624" y="21139"/>
                <wp:lineTo x="20989" y="19513"/>
                <wp:lineTo x="21285" y="17237"/>
                <wp:lineTo x="21285" y="15611"/>
                <wp:lineTo x="19807" y="13334"/>
                <wp:lineTo x="19807" y="8944"/>
                <wp:lineTo x="18328" y="5529"/>
                <wp:lineTo x="18328" y="2602"/>
                <wp:lineTo x="11825" y="976"/>
                <wp:lineTo x="7686" y="0"/>
                <wp:lineTo x="5321"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oison_faucet_9665.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91920" cy="2530475"/>
                    </a:xfrm>
                    <a:prstGeom prst="rect">
                      <a:avLst/>
                    </a:prstGeom>
                  </pic:spPr>
                </pic:pic>
              </a:graphicData>
            </a:graphic>
          </wp:anchor>
        </w:drawing>
      </w:r>
      <w:r w:rsidRPr="004C29A7">
        <w:rPr>
          <w:lang w:val="en-GB"/>
        </w:rPr>
        <w:t>National Environment Protection Council (Victoria) Act 1995</w:t>
      </w:r>
      <w:r>
        <w:rPr>
          <w:lang w:val="en-GB"/>
        </w:rPr>
        <w:t xml:space="preserve"> </w:t>
      </w:r>
    </w:p>
    <w:p w:rsidR="00451AF6" w:rsidRDefault="00451AF6" w:rsidP="0096176A">
      <w:pPr>
        <w:pStyle w:val="Bullets"/>
        <w:numPr>
          <w:ilvl w:val="0"/>
          <w:numId w:val="23"/>
        </w:numPr>
        <w:ind w:left="1491" w:hanging="357"/>
        <w:rPr>
          <w:lang w:val="en-GB"/>
        </w:rPr>
      </w:pPr>
      <w:r>
        <w:rPr>
          <w:lang w:val="en-GB"/>
        </w:rPr>
        <w:t>Other legislation relating to:</w:t>
      </w:r>
    </w:p>
    <w:p w:rsidR="00451AF6" w:rsidRDefault="00451AF6" w:rsidP="0096176A">
      <w:pPr>
        <w:pStyle w:val="Bullets2"/>
        <w:numPr>
          <w:ilvl w:val="1"/>
          <w:numId w:val="6"/>
        </w:numPr>
        <w:ind w:left="2058" w:hanging="357"/>
        <w:rPr>
          <w:lang w:val="en-GB"/>
        </w:rPr>
      </w:pPr>
      <w:r>
        <w:rPr>
          <w:lang w:val="en-GB"/>
        </w:rPr>
        <w:t>noise</w:t>
      </w:r>
    </w:p>
    <w:p w:rsidR="00451AF6" w:rsidRDefault="00451AF6" w:rsidP="0096176A">
      <w:pPr>
        <w:pStyle w:val="Bullets2"/>
        <w:numPr>
          <w:ilvl w:val="1"/>
          <w:numId w:val="6"/>
        </w:numPr>
        <w:ind w:left="2058" w:hanging="357"/>
        <w:rPr>
          <w:lang w:val="en-GB"/>
        </w:rPr>
      </w:pPr>
      <w:r>
        <w:rPr>
          <w:lang w:val="en-GB"/>
        </w:rPr>
        <w:t>waste</w:t>
      </w:r>
    </w:p>
    <w:p w:rsidR="00451AF6" w:rsidRDefault="00451AF6" w:rsidP="000850AC">
      <w:pPr>
        <w:pStyle w:val="Bullets2"/>
        <w:rPr>
          <w:lang w:val="en-GB"/>
        </w:rPr>
      </w:pPr>
      <w:r w:rsidRPr="000850AC">
        <w:t>water</w:t>
      </w:r>
    </w:p>
    <w:p w:rsidR="00451AF6" w:rsidRDefault="00451AF6" w:rsidP="0096176A">
      <w:pPr>
        <w:pStyle w:val="Bullets2"/>
        <w:numPr>
          <w:ilvl w:val="1"/>
          <w:numId w:val="6"/>
        </w:numPr>
        <w:ind w:left="2058" w:hanging="357"/>
        <w:rPr>
          <w:lang w:val="en-GB"/>
        </w:rPr>
      </w:pPr>
      <w:r>
        <w:rPr>
          <w:lang w:val="en-GB"/>
        </w:rPr>
        <w:t>air</w:t>
      </w:r>
    </w:p>
    <w:p w:rsidR="00451AF6" w:rsidRDefault="00451AF6" w:rsidP="0096176A">
      <w:pPr>
        <w:pStyle w:val="Bullets2"/>
        <w:numPr>
          <w:ilvl w:val="1"/>
          <w:numId w:val="6"/>
        </w:numPr>
        <w:ind w:left="2058" w:hanging="357"/>
        <w:rPr>
          <w:lang w:val="en-GB"/>
        </w:rPr>
      </w:pPr>
      <w:r>
        <w:rPr>
          <w:lang w:val="en-GB"/>
        </w:rPr>
        <w:t>land and groundwater</w:t>
      </w:r>
    </w:p>
    <w:p w:rsidR="00451AF6" w:rsidRDefault="00451AF6" w:rsidP="0096176A">
      <w:pPr>
        <w:pStyle w:val="Bullets2"/>
        <w:numPr>
          <w:ilvl w:val="1"/>
          <w:numId w:val="6"/>
        </w:numPr>
        <w:ind w:left="2058" w:hanging="357"/>
        <w:rPr>
          <w:lang w:val="en-GB"/>
        </w:rPr>
      </w:pPr>
      <w:r>
        <w:rPr>
          <w:lang w:val="en-GB"/>
        </w:rPr>
        <w:t>odour</w:t>
      </w:r>
    </w:p>
    <w:p w:rsidR="00451AF6" w:rsidRDefault="00451AF6" w:rsidP="0096176A">
      <w:pPr>
        <w:pStyle w:val="Bullets2"/>
        <w:numPr>
          <w:ilvl w:val="1"/>
          <w:numId w:val="6"/>
        </w:numPr>
        <w:ind w:left="2058" w:hanging="357"/>
        <w:rPr>
          <w:lang w:val="en-GB"/>
        </w:rPr>
      </w:pPr>
      <w:r>
        <w:rPr>
          <w:lang w:val="en-GB"/>
        </w:rPr>
        <w:t>human health</w:t>
      </w:r>
      <w:r w:rsidR="000850AC">
        <w:rPr>
          <w:lang w:val="en-GB"/>
        </w:rPr>
        <w:t>.</w:t>
      </w:r>
    </w:p>
    <w:p w:rsidR="00451AF6" w:rsidRDefault="00451AF6" w:rsidP="00451AF6">
      <w:pPr>
        <w:rPr>
          <w:lang w:val="en-GB"/>
        </w:rPr>
      </w:pPr>
      <w:r>
        <w:rPr>
          <w:lang w:val="en-GB"/>
        </w:rPr>
        <w:t xml:space="preserve">For more in depth information about this legislation, visit the Environment Protection Authority of Victoria’s website at: </w:t>
      </w:r>
      <w:hyperlink r:id="rId27" w:history="1">
        <w:r w:rsidRPr="00477E86">
          <w:rPr>
            <w:rStyle w:val="Hyperlink"/>
            <w:lang w:val="en-GB"/>
          </w:rPr>
          <w:t>www.epa.vic.gov.au/about-us/legislation/acts-administered-by-epa</w:t>
        </w:r>
      </w:hyperlink>
      <w:r>
        <w:rPr>
          <w:lang w:val="en-GB"/>
        </w:rPr>
        <w:t xml:space="preserve"> </w:t>
      </w:r>
      <w:r w:rsidR="007E7934">
        <w:rPr>
          <w:lang w:val="en-GB"/>
        </w:rPr>
        <w:t>(access date: 29.04.2016).</w:t>
      </w:r>
    </w:p>
    <w:p w:rsidR="00451AF6" w:rsidRDefault="00451AF6" w:rsidP="00451AF6">
      <w:pPr>
        <w:pStyle w:val="BoldBulTight0"/>
        <w:rPr>
          <w:lang w:val="en-GB"/>
        </w:rPr>
      </w:pPr>
      <w:r>
        <w:rPr>
          <w:lang w:val="en-GB"/>
        </w:rPr>
        <w:t>Western Australia:</w:t>
      </w:r>
    </w:p>
    <w:p w:rsidR="00451AF6" w:rsidRDefault="00451AF6" w:rsidP="0096176A">
      <w:pPr>
        <w:pStyle w:val="Bullets"/>
        <w:numPr>
          <w:ilvl w:val="0"/>
          <w:numId w:val="23"/>
        </w:numPr>
        <w:ind w:left="1491" w:hanging="357"/>
        <w:rPr>
          <w:lang w:val="en-GB"/>
        </w:rPr>
      </w:pPr>
      <w:r>
        <w:rPr>
          <w:lang w:val="en-GB"/>
        </w:rPr>
        <w:t>Environment Protection Act 1986</w:t>
      </w:r>
    </w:p>
    <w:p w:rsidR="00451AF6" w:rsidRDefault="00451AF6" w:rsidP="0096176A">
      <w:pPr>
        <w:pStyle w:val="Bullets"/>
        <w:numPr>
          <w:ilvl w:val="0"/>
          <w:numId w:val="23"/>
        </w:numPr>
        <w:ind w:left="1491" w:hanging="357"/>
        <w:rPr>
          <w:lang w:val="en-GB"/>
        </w:rPr>
      </w:pPr>
      <w:r>
        <w:rPr>
          <w:lang w:val="en-GB"/>
        </w:rPr>
        <w:t>Contaminated Sites Act 2003</w:t>
      </w:r>
      <w:r w:rsidR="000850AC">
        <w:rPr>
          <w:lang w:val="en-GB"/>
        </w:rPr>
        <w:t>.</w:t>
      </w:r>
    </w:p>
    <w:p w:rsidR="00451AF6" w:rsidRDefault="00451AF6" w:rsidP="00451AF6">
      <w:pPr>
        <w:rPr>
          <w:lang w:val="en-GB"/>
        </w:rPr>
      </w:pPr>
      <w:r>
        <w:rPr>
          <w:lang w:val="en-GB"/>
        </w:rPr>
        <w:t xml:space="preserve">For more information, visit the State Law Publisher of the Government of Western Australia’s website at: </w:t>
      </w:r>
      <w:hyperlink r:id="rId28" w:history="1">
        <w:r w:rsidRPr="00477E86">
          <w:rPr>
            <w:rStyle w:val="Hyperlink"/>
            <w:lang w:val="en-GB"/>
          </w:rPr>
          <w:t>www.slp.wa.gov.au/legislation/agency.nsf/epa_menu.htmlx</w:t>
        </w:r>
      </w:hyperlink>
      <w:r>
        <w:rPr>
          <w:lang w:val="en-GB"/>
        </w:rPr>
        <w:t xml:space="preserve"> </w:t>
      </w:r>
      <w:r w:rsidR="000850AC">
        <w:rPr>
          <w:lang w:val="en-GB"/>
        </w:rPr>
        <w:t>(access date: 29.04.2016).</w:t>
      </w:r>
    </w:p>
    <w:p w:rsidR="00451AF6" w:rsidRDefault="00451AF6" w:rsidP="00451AF6">
      <w:pPr>
        <w:pStyle w:val="Heading3"/>
      </w:pPr>
      <w:bookmarkStart w:id="23" w:name="_Toc419398646"/>
      <w:bookmarkStart w:id="24" w:name="_Toc476676338"/>
      <w:r>
        <w:t>International environmental obligations and agreements</w:t>
      </w:r>
      <w:bookmarkEnd w:id="23"/>
      <w:bookmarkEnd w:id="24"/>
    </w:p>
    <w:p w:rsidR="00451AF6" w:rsidRDefault="00451AF6" w:rsidP="00451AF6">
      <w:pPr>
        <w:rPr>
          <w:lang w:val="en-GB"/>
        </w:rPr>
      </w:pPr>
      <w:r>
        <w:rPr>
          <w:lang w:val="en-GB"/>
        </w:rPr>
        <w:t xml:space="preserve">In recent decades, there have been a number of international conventions, agreements and treaties regarding the preservation of the global environment and Australia has been at the fore front, leading the way on many issues, particularly those involving biodiversity as Australia enjoys unusually high levels of biodiversity. </w:t>
      </w:r>
    </w:p>
    <w:p w:rsidR="000850AC" w:rsidRDefault="000850AC">
      <w:pPr>
        <w:spacing w:after="0" w:line="240" w:lineRule="auto"/>
        <w:rPr>
          <w:b/>
          <w:lang w:val="en-GB"/>
        </w:rPr>
      </w:pPr>
      <w:r>
        <w:rPr>
          <w:lang w:val="en-GB"/>
        </w:rPr>
        <w:br w:type="page"/>
      </w:r>
    </w:p>
    <w:p w:rsidR="00451AF6" w:rsidRDefault="00451AF6" w:rsidP="00451AF6">
      <w:pPr>
        <w:pStyle w:val="BoldBulTight0"/>
        <w:rPr>
          <w:lang w:val="en-GB"/>
        </w:rPr>
      </w:pPr>
      <w:r>
        <w:rPr>
          <w:lang w:val="en-GB"/>
        </w:rPr>
        <w:t>Major international agreements involving Australia include:</w:t>
      </w:r>
    </w:p>
    <w:p w:rsidR="00451AF6" w:rsidRPr="004D4DEF" w:rsidRDefault="00451AF6" w:rsidP="0096176A">
      <w:pPr>
        <w:pStyle w:val="Bullets"/>
        <w:numPr>
          <w:ilvl w:val="0"/>
          <w:numId w:val="23"/>
        </w:numPr>
        <w:ind w:left="1491" w:hanging="357"/>
      </w:pPr>
      <w:r w:rsidRPr="004D4DEF">
        <w:t>International Convention for the Regulation of Whaling (held in 1946 in Washington)</w:t>
      </w:r>
    </w:p>
    <w:p w:rsidR="00451AF6" w:rsidRPr="004D4DEF" w:rsidRDefault="00451AF6" w:rsidP="0096176A">
      <w:pPr>
        <w:pStyle w:val="Bullets"/>
        <w:numPr>
          <w:ilvl w:val="0"/>
          <w:numId w:val="23"/>
        </w:numPr>
        <w:ind w:left="1491" w:hanging="357"/>
      </w:pPr>
      <w:r w:rsidRPr="004D4DEF">
        <w:t>Antarctic Treaty (1959, Washington)</w:t>
      </w:r>
    </w:p>
    <w:p w:rsidR="00451AF6" w:rsidRPr="004D4DEF" w:rsidRDefault="00451AF6" w:rsidP="0096176A">
      <w:pPr>
        <w:pStyle w:val="Bullets"/>
        <w:numPr>
          <w:ilvl w:val="0"/>
          <w:numId w:val="23"/>
        </w:numPr>
        <w:ind w:left="1491" w:hanging="357"/>
      </w:pPr>
      <w:r w:rsidRPr="004D4DEF">
        <w:t>Convention on Wetlands of International Importance Especially as Waterfowl Habitat (1971, Ramsar)</w:t>
      </w:r>
    </w:p>
    <w:p w:rsidR="00451AF6" w:rsidRPr="004D4DEF" w:rsidRDefault="00451AF6" w:rsidP="0096176A">
      <w:pPr>
        <w:pStyle w:val="Bullets2"/>
        <w:numPr>
          <w:ilvl w:val="1"/>
          <w:numId w:val="6"/>
        </w:numPr>
        <w:ind w:left="2058" w:hanging="357"/>
      </w:pPr>
      <w:r w:rsidRPr="004D4DEF">
        <w:t>Ramsar Wetlands are one of the matters of national environmental significance</w:t>
      </w:r>
    </w:p>
    <w:p w:rsidR="00451AF6" w:rsidRPr="004D4DEF" w:rsidRDefault="00451AF6" w:rsidP="0096176A">
      <w:pPr>
        <w:pStyle w:val="Bullets"/>
        <w:numPr>
          <w:ilvl w:val="0"/>
          <w:numId w:val="23"/>
        </w:numPr>
        <w:ind w:left="1491" w:hanging="357"/>
      </w:pPr>
      <w:r w:rsidRPr="004D4DEF">
        <w:t>Convention for the Protection of World Cultural and Natural Heritage (1972, Paris)</w:t>
      </w:r>
    </w:p>
    <w:p w:rsidR="00451AF6" w:rsidRPr="004D4DEF" w:rsidRDefault="00451AF6" w:rsidP="0096176A">
      <w:pPr>
        <w:pStyle w:val="Bullets2"/>
        <w:numPr>
          <w:ilvl w:val="1"/>
          <w:numId w:val="6"/>
        </w:numPr>
        <w:ind w:left="2058" w:hanging="357"/>
      </w:pPr>
      <w:r w:rsidRPr="004D4DEF">
        <w:t>world heritage properties and national heritage places are two of the matters of national environmental significance</w:t>
      </w:r>
    </w:p>
    <w:p w:rsidR="00451AF6" w:rsidRPr="004D4DEF" w:rsidRDefault="00451AF6" w:rsidP="0096176A">
      <w:pPr>
        <w:pStyle w:val="Bullets"/>
        <w:numPr>
          <w:ilvl w:val="0"/>
          <w:numId w:val="23"/>
        </w:numPr>
        <w:ind w:left="1491" w:hanging="357"/>
      </w:pPr>
      <w:r w:rsidRPr="004D4DEF">
        <w:t>Convention on International Trade in Endangered Species of Wild Fauna and Flora CITES (1973, Washington)</w:t>
      </w:r>
    </w:p>
    <w:p w:rsidR="00451AF6" w:rsidRPr="004D4DEF" w:rsidRDefault="00451AF6" w:rsidP="0096176A">
      <w:pPr>
        <w:pStyle w:val="Bullets2"/>
        <w:numPr>
          <w:ilvl w:val="1"/>
          <w:numId w:val="6"/>
        </w:numPr>
        <w:ind w:left="2058" w:hanging="357"/>
      </w:pPr>
      <w:r w:rsidRPr="004D4DEF">
        <w:t>nationally threatened species and ecological communities are one of the matters of national environmental significance</w:t>
      </w:r>
    </w:p>
    <w:p w:rsidR="00451AF6" w:rsidRPr="004D4DEF" w:rsidRDefault="00451AF6" w:rsidP="0096176A">
      <w:pPr>
        <w:pStyle w:val="Bullets2"/>
        <w:numPr>
          <w:ilvl w:val="1"/>
          <w:numId w:val="6"/>
        </w:numPr>
        <w:ind w:left="2058" w:hanging="357"/>
      </w:pPr>
      <w:r w:rsidRPr="004D4DEF">
        <w:t xml:space="preserve">The Wildlife Protection (Regulation of Exports and Imports) Act 1982 covers </w:t>
      </w:r>
    </w:p>
    <w:p w:rsidR="00451AF6" w:rsidRPr="004D4DEF" w:rsidRDefault="00451AF6" w:rsidP="0096176A">
      <w:pPr>
        <w:pStyle w:val="Bullets"/>
        <w:numPr>
          <w:ilvl w:val="0"/>
          <w:numId w:val="23"/>
        </w:numPr>
        <w:ind w:left="1491" w:hanging="357"/>
      </w:pPr>
      <w:r w:rsidRPr="004D4DEF">
        <w:rPr>
          <w:noProof/>
          <w:lang w:eastAsia="en-AU"/>
        </w:rPr>
        <w:drawing>
          <wp:anchor distT="0" distB="0" distL="114300" distR="114300" simplePos="0" relativeHeight="251741184" behindDoc="1" locked="0" layoutInCell="1" allowOverlap="1" wp14:anchorId="7694C423" wp14:editId="44356E6C">
            <wp:simplePos x="0" y="0"/>
            <wp:positionH relativeFrom="column">
              <wp:posOffset>4083050</wp:posOffset>
            </wp:positionH>
            <wp:positionV relativeFrom="paragraph">
              <wp:posOffset>38735</wp:posOffset>
            </wp:positionV>
            <wp:extent cx="1876425" cy="1876425"/>
            <wp:effectExtent l="0" t="0" r="9525" b="9525"/>
            <wp:wrapTight wrapText="bothSides">
              <wp:wrapPolygon edited="0">
                <wp:start x="877" y="0"/>
                <wp:lineTo x="0" y="439"/>
                <wp:lineTo x="0" y="21052"/>
                <wp:lineTo x="658" y="21490"/>
                <wp:lineTo x="877" y="21490"/>
                <wp:lineTo x="20613" y="21490"/>
                <wp:lineTo x="20832" y="21490"/>
                <wp:lineTo x="21490" y="21052"/>
                <wp:lineTo x="21490" y="439"/>
                <wp:lineTo x="20613" y="0"/>
                <wp:lineTo x="877"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tolia_10056463_S.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a:ln>
                      <a:noFill/>
                    </a:ln>
                    <a:effectLst>
                      <a:softEdge rad="112500"/>
                    </a:effectLst>
                  </pic:spPr>
                </pic:pic>
              </a:graphicData>
            </a:graphic>
          </wp:anchor>
        </w:drawing>
      </w:r>
      <w:r w:rsidRPr="004D4DEF">
        <w:t>Convention on the Conservation of Antarctic Living Marine Resources (1980, Canberra)</w:t>
      </w:r>
    </w:p>
    <w:p w:rsidR="00451AF6" w:rsidRPr="004D4DEF" w:rsidRDefault="00451AF6" w:rsidP="0096176A">
      <w:pPr>
        <w:pStyle w:val="Bullets2"/>
        <w:numPr>
          <w:ilvl w:val="1"/>
          <w:numId w:val="6"/>
        </w:numPr>
        <w:ind w:left="2058" w:hanging="357"/>
      </w:pPr>
      <w:r w:rsidRPr="004D4DEF">
        <w:t>Commonwealth marine areas and the Great Barrier Reef Marine Park are two of the matters of national environmental significance</w:t>
      </w:r>
    </w:p>
    <w:p w:rsidR="00451AF6" w:rsidRPr="004D4DEF" w:rsidRDefault="00451AF6" w:rsidP="0096176A">
      <w:pPr>
        <w:pStyle w:val="Bullets"/>
        <w:numPr>
          <w:ilvl w:val="0"/>
          <w:numId w:val="23"/>
        </w:numPr>
        <w:ind w:left="1491" w:hanging="357"/>
      </w:pPr>
      <w:r w:rsidRPr="004D4DEF">
        <w:t>Convention on the Conservation of Migratory Species of Wild Animals (1979, Bonn)</w:t>
      </w:r>
    </w:p>
    <w:p w:rsidR="00451AF6" w:rsidRPr="004D4DEF" w:rsidRDefault="00451AF6" w:rsidP="0096176A">
      <w:pPr>
        <w:pStyle w:val="Bullets2"/>
        <w:numPr>
          <w:ilvl w:val="1"/>
          <w:numId w:val="6"/>
        </w:numPr>
        <w:ind w:left="2058" w:hanging="357"/>
      </w:pPr>
      <w:r w:rsidRPr="004D4DEF">
        <w:t>migratory species are one of the matters of national environmental significance</w:t>
      </w:r>
    </w:p>
    <w:p w:rsidR="00451AF6" w:rsidRPr="004D4DEF" w:rsidRDefault="00451AF6" w:rsidP="0096176A">
      <w:pPr>
        <w:pStyle w:val="Bullets"/>
        <w:numPr>
          <w:ilvl w:val="0"/>
          <w:numId w:val="23"/>
        </w:numPr>
        <w:ind w:left="1491" w:hanging="357"/>
      </w:pPr>
      <w:r w:rsidRPr="004D4DEF">
        <w:t>International Tropical Timber Agreement (1983, Geneva)</w:t>
      </w:r>
    </w:p>
    <w:p w:rsidR="00451AF6" w:rsidRPr="004D4DEF" w:rsidRDefault="00451AF6" w:rsidP="0096176A">
      <w:pPr>
        <w:pStyle w:val="Bullets"/>
        <w:numPr>
          <w:ilvl w:val="0"/>
          <w:numId w:val="23"/>
        </w:numPr>
        <w:ind w:left="1491" w:hanging="357"/>
      </w:pPr>
      <w:r w:rsidRPr="004D4DEF">
        <w:t>Convention on biodiversity (1992, Rio de Janeiro)</w:t>
      </w:r>
    </w:p>
    <w:p w:rsidR="00451AF6" w:rsidRPr="004D4DEF" w:rsidRDefault="00451AF6" w:rsidP="0096176A">
      <w:pPr>
        <w:pStyle w:val="Bullets2"/>
        <w:numPr>
          <w:ilvl w:val="1"/>
          <w:numId w:val="6"/>
        </w:numPr>
        <w:ind w:left="2058" w:hanging="357"/>
      </w:pPr>
      <w:r w:rsidRPr="004D4DEF">
        <w:t>the EPBC is a direct result of this convention</w:t>
      </w:r>
    </w:p>
    <w:p w:rsidR="00451AF6" w:rsidRPr="004D4DEF" w:rsidRDefault="00451AF6" w:rsidP="0096176A">
      <w:pPr>
        <w:pStyle w:val="Bullets"/>
        <w:numPr>
          <w:ilvl w:val="0"/>
          <w:numId w:val="23"/>
        </w:numPr>
        <w:ind w:left="1491" w:hanging="357"/>
      </w:pPr>
      <w:r w:rsidRPr="004D4DEF">
        <w:t>United Nations Convention to Combat Desertification in those Countries experiencing Serious Drought and/or Desertification, particularly in Africa (1994, Paris)</w:t>
      </w:r>
    </w:p>
    <w:p w:rsidR="00451AF6" w:rsidRPr="004D4DEF" w:rsidRDefault="00451AF6" w:rsidP="0096176A">
      <w:pPr>
        <w:pStyle w:val="Bullets2"/>
        <w:numPr>
          <w:ilvl w:val="1"/>
          <w:numId w:val="6"/>
        </w:numPr>
        <w:ind w:left="2058" w:hanging="357"/>
      </w:pPr>
      <w:r>
        <w:t>f</w:t>
      </w:r>
      <w:r w:rsidRPr="004D4DEF">
        <w:t>ulfilled by the 1999 National Principles and Guidelines for Rangelands Management</w:t>
      </w:r>
    </w:p>
    <w:p w:rsidR="00451AF6" w:rsidRPr="004D4DEF" w:rsidRDefault="00451AF6" w:rsidP="0096176A">
      <w:pPr>
        <w:pStyle w:val="Bullets"/>
        <w:numPr>
          <w:ilvl w:val="0"/>
          <w:numId w:val="23"/>
        </w:numPr>
        <w:ind w:left="1491" w:hanging="357"/>
      </w:pPr>
      <w:r w:rsidRPr="004D4DEF">
        <w:t>United Nations Convention on the Law of the Sea (1982, Montego Bay)</w:t>
      </w:r>
    </w:p>
    <w:p w:rsidR="00451AF6" w:rsidRPr="004D4DEF" w:rsidRDefault="00451AF6" w:rsidP="0096176A">
      <w:pPr>
        <w:pStyle w:val="Bullets"/>
        <w:numPr>
          <w:ilvl w:val="0"/>
          <w:numId w:val="23"/>
        </w:numPr>
        <w:ind w:left="1491" w:hanging="357"/>
      </w:pPr>
      <w:r w:rsidRPr="004D4DEF">
        <w:t>United Nations Framework Convention on Climate Change (1992, New York).</w:t>
      </w:r>
    </w:p>
    <w:p w:rsidR="00451AF6" w:rsidRPr="004D4DEF" w:rsidRDefault="00451AF6" w:rsidP="00451AF6">
      <w:r w:rsidRPr="004D4DEF">
        <w:t>Whilst international agreements are managed at government level, the policies have been implemented into national legislation thus the whole country plays a part in fulfilling the obligations.</w:t>
      </w:r>
    </w:p>
    <w:p w:rsidR="00451AF6" w:rsidRDefault="00451AF6" w:rsidP="00451AF6">
      <w:pPr>
        <w:pStyle w:val="Heading3"/>
      </w:pPr>
      <w:bookmarkStart w:id="25" w:name="_Toc419398647"/>
      <w:bookmarkStart w:id="26" w:name="_Toc476676339"/>
      <w:r>
        <w:t>Organisational regulations</w:t>
      </w:r>
      <w:bookmarkEnd w:id="25"/>
      <w:bookmarkEnd w:id="26"/>
    </w:p>
    <w:p w:rsidR="00451AF6" w:rsidRDefault="00451AF6" w:rsidP="00451AF6">
      <w:pPr>
        <w:rPr>
          <w:lang w:val="en-GB"/>
        </w:rPr>
      </w:pPr>
      <w:r>
        <w:rPr>
          <w:lang w:val="en-GB"/>
        </w:rPr>
        <w:t xml:space="preserve">In addition to the legal requirements concerning the environment your organisation may have its own policies and procedures in place to which they expect you to adhere. </w:t>
      </w:r>
    </w:p>
    <w:p w:rsidR="00451AF6" w:rsidRDefault="00451AF6" w:rsidP="00451AF6">
      <w:pPr>
        <w:pStyle w:val="BoldBulTight0"/>
        <w:rPr>
          <w:lang w:val="en-GB"/>
        </w:rPr>
      </w:pPr>
      <w:r>
        <w:rPr>
          <w:lang w:val="en-GB"/>
        </w:rPr>
        <w:t>Organisational regulations may include measures and targets related to:</w:t>
      </w:r>
    </w:p>
    <w:p w:rsidR="00451AF6" w:rsidRPr="00E93734" w:rsidRDefault="00451AF6" w:rsidP="00E93734">
      <w:pPr>
        <w:pStyle w:val="Bullets"/>
      </w:pPr>
      <w:r w:rsidRPr="00E93734">
        <w:t>Use of sustainable resources</w:t>
      </w:r>
    </w:p>
    <w:p w:rsidR="00451AF6" w:rsidRPr="00E93734" w:rsidRDefault="00451AF6" w:rsidP="00E93734">
      <w:pPr>
        <w:pStyle w:val="Bullets"/>
      </w:pPr>
      <w:r w:rsidRPr="00E93734">
        <w:t>Recycling</w:t>
      </w:r>
    </w:p>
    <w:p w:rsidR="00451AF6" w:rsidRPr="00E93734" w:rsidRDefault="00451AF6" w:rsidP="00E93734">
      <w:pPr>
        <w:pStyle w:val="Bullets"/>
      </w:pPr>
      <w:r w:rsidRPr="00E93734">
        <w:t>Waste reduction measures</w:t>
      </w:r>
    </w:p>
    <w:p w:rsidR="00451AF6" w:rsidRPr="00E93734" w:rsidRDefault="00451AF6" w:rsidP="00E93734">
      <w:pPr>
        <w:pStyle w:val="Bullets"/>
      </w:pPr>
      <w:r w:rsidRPr="00E93734">
        <w:t>Use of energy saving technology</w:t>
      </w:r>
    </w:p>
    <w:p w:rsidR="00451AF6" w:rsidRPr="00E93734" w:rsidRDefault="00451AF6" w:rsidP="00E93734">
      <w:pPr>
        <w:pStyle w:val="Bullets"/>
      </w:pPr>
      <w:r w:rsidRPr="00E93734">
        <w:rPr>
          <w:noProof/>
          <w:lang w:eastAsia="en-AU"/>
        </w:rPr>
        <w:drawing>
          <wp:anchor distT="0" distB="0" distL="114300" distR="114300" simplePos="0" relativeHeight="251742208" behindDoc="1" locked="0" layoutInCell="1" allowOverlap="1" wp14:anchorId="50D9FAE0" wp14:editId="557A54D1">
            <wp:simplePos x="0" y="0"/>
            <wp:positionH relativeFrom="column">
              <wp:posOffset>3131185</wp:posOffset>
            </wp:positionH>
            <wp:positionV relativeFrom="paragraph">
              <wp:posOffset>277495</wp:posOffset>
            </wp:positionV>
            <wp:extent cx="2252345" cy="2390775"/>
            <wp:effectExtent l="0" t="0" r="0" b="9525"/>
            <wp:wrapTight wrapText="bothSides">
              <wp:wrapPolygon edited="0">
                <wp:start x="731" y="0"/>
                <wp:lineTo x="0" y="344"/>
                <wp:lineTo x="0" y="21342"/>
                <wp:lineTo x="731" y="21514"/>
                <wp:lineTo x="20644" y="21514"/>
                <wp:lineTo x="21375" y="21342"/>
                <wp:lineTo x="21375" y="344"/>
                <wp:lineTo x="20644" y="0"/>
                <wp:lineTo x="731"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recycle_wheelbarrow.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2345" cy="2390775"/>
                    </a:xfrm>
                    <a:prstGeom prst="rect">
                      <a:avLst/>
                    </a:prstGeom>
                    <a:ln>
                      <a:noFill/>
                    </a:ln>
                    <a:effectLst>
                      <a:softEdge rad="112500"/>
                    </a:effectLst>
                  </pic:spPr>
                </pic:pic>
              </a:graphicData>
            </a:graphic>
          </wp:anchor>
        </w:drawing>
      </w:r>
      <w:r w:rsidRPr="00E93734">
        <w:t>Consideration of environmental factors in strategic decision-making.</w:t>
      </w:r>
    </w:p>
    <w:p w:rsidR="00451AF6" w:rsidRPr="004D4DEF" w:rsidRDefault="00451AF6" w:rsidP="00451AF6"/>
    <w:p w:rsidR="00451AF6" w:rsidRPr="004D4DEF" w:rsidRDefault="00451AF6" w:rsidP="00451AF6"/>
    <w:p w:rsidR="00451AF6" w:rsidRPr="004D4DEF" w:rsidRDefault="00451AF6" w:rsidP="00451AF6"/>
    <w:p w:rsidR="00451AF6" w:rsidRPr="004D4DEF" w:rsidRDefault="00451AF6" w:rsidP="00451AF6"/>
    <w:p w:rsidR="00451AF6" w:rsidRPr="004D4DEF" w:rsidRDefault="00451AF6" w:rsidP="00451AF6"/>
    <w:p w:rsidR="00451AF6" w:rsidRPr="004D4DEF" w:rsidRDefault="00451AF6" w:rsidP="00451AF6"/>
    <w:p w:rsidR="00451AF6" w:rsidRPr="004D4DEF" w:rsidRDefault="00451AF6" w:rsidP="00451AF6"/>
    <w:p w:rsidR="00451AF6" w:rsidRPr="004D4DEF" w:rsidRDefault="00451AF6" w:rsidP="00451AF6"/>
    <w:p w:rsidR="00451AF6" w:rsidRPr="004D4DEF" w:rsidRDefault="00451AF6" w:rsidP="00451AF6">
      <w:r w:rsidRPr="004D4DEF">
        <w:br w:type="page"/>
      </w:r>
    </w:p>
    <w:p w:rsidR="00451AF6" w:rsidRDefault="00451AF6" w:rsidP="00451AF6">
      <w:pPr>
        <w:pStyle w:val="Heading3"/>
      </w:pPr>
      <w:bookmarkStart w:id="27" w:name="_Toc419398648"/>
      <w:bookmarkStart w:id="28" w:name="_Toc476676340"/>
      <w:r w:rsidRPr="00FB7D3C">
        <w:t xml:space="preserve">Activity </w:t>
      </w:r>
      <w:r>
        <w:t>1A</w:t>
      </w:r>
      <w:bookmarkEnd w:id="27"/>
      <w:bookmarkEnd w:id="28"/>
    </w:p>
    <w:p w:rsidR="00451AF6" w:rsidRPr="00451AF6" w:rsidRDefault="00451AF6" w:rsidP="00451AF6">
      <w:r>
        <w:rPr>
          <w:noProof/>
          <w:lang w:eastAsia="en-AU"/>
        </w:rPr>
        <w:drawing>
          <wp:anchor distT="0" distB="0" distL="114300" distR="114300" simplePos="0" relativeHeight="251740160" behindDoc="1" locked="0" layoutInCell="1" allowOverlap="1" wp14:anchorId="5114AFEA" wp14:editId="21AD839E">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Pr="00451AF6" w:rsidRDefault="00451AF6" w:rsidP="00451AF6"/>
    <w:p w:rsidR="00451AF6" w:rsidRDefault="00451AF6">
      <w:pPr>
        <w:spacing w:after="0" w:line="240" w:lineRule="auto"/>
      </w:pPr>
      <w:r>
        <w:br w:type="page"/>
      </w:r>
    </w:p>
    <w:p w:rsidR="00E37E58" w:rsidRPr="00994C40" w:rsidRDefault="00994C40" w:rsidP="00E37E58">
      <w:pPr>
        <w:pStyle w:val="Heading2"/>
      </w:pPr>
      <w:bookmarkStart w:id="29" w:name="_Toc476676341"/>
      <w:r w:rsidRPr="00994C40">
        <w:t xml:space="preserve">1.2 </w:t>
      </w:r>
      <w:r w:rsidR="00E37E58" w:rsidRPr="00994C40">
        <w:t xml:space="preserve">– </w:t>
      </w:r>
      <w:r w:rsidR="00E37E58" w:rsidRPr="00A02AF6">
        <w:rPr>
          <w:rFonts w:asciiTheme="minorHAnsi" w:hAnsiTheme="minorHAnsi"/>
          <w:iCs/>
        </w:rPr>
        <w:t xml:space="preserve">Analyse procedures for assessing </w:t>
      </w:r>
      <w:r w:rsidR="00E37E58" w:rsidRPr="00DF0BE6">
        <w:t xml:space="preserve">compliance </w:t>
      </w:r>
      <w:r w:rsidR="00E37E58" w:rsidRPr="00A02AF6">
        <w:rPr>
          <w:rFonts w:asciiTheme="minorHAnsi" w:hAnsiTheme="minorHAnsi"/>
          <w:iCs/>
        </w:rPr>
        <w:t>with environmental/sustainability regulations</w:t>
      </w:r>
      <w:bookmarkEnd w:id="29"/>
    </w:p>
    <w:p w:rsidR="00E37E58" w:rsidRDefault="00E37E58" w:rsidP="00E37E58">
      <w:pPr>
        <w:spacing w:before="240"/>
      </w:pPr>
      <w:r>
        <w:t>Many organisations include environmental management in their business strategies and regularly assess how their daily business activities impact upon the environment, and use the findings as a benchmark to introduce changes and measure subsequent improvements. An audit assesses the extent to which an activity or process, waste, substance or noise may harm, or be at risk of harming, the environment.</w:t>
      </w:r>
    </w:p>
    <w:p w:rsidR="00E37E58" w:rsidRDefault="00E37E58" w:rsidP="00E37E58">
      <w:r>
        <w:t xml:space="preserve">Undertaking an environmental audit also helps the organisation to comply with environmental and/or sustainability regulations. Before you complete an audit, you need to know the applicable regulations with which your organisation must comply. </w:t>
      </w:r>
    </w:p>
    <w:p w:rsidR="00E37E58" w:rsidRDefault="00E37E58" w:rsidP="00E37E58">
      <w:pPr>
        <w:pStyle w:val="Heading3"/>
      </w:pPr>
      <w:bookmarkStart w:id="30" w:name="_Toc419398650"/>
      <w:bookmarkStart w:id="31" w:name="_Toc476676342"/>
      <w:r>
        <w:t>Compliance with environmental regulations</w:t>
      </w:r>
      <w:bookmarkEnd w:id="30"/>
      <w:bookmarkEnd w:id="31"/>
    </w:p>
    <w:p w:rsidR="00E37E58" w:rsidRPr="00200091" w:rsidRDefault="00E37E58" w:rsidP="00E37E58">
      <w:pPr>
        <w:pStyle w:val="BoldBulTight0"/>
        <w:rPr>
          <w:lang w:val="en-GB"/>
        </w:rPr>
      </w:pPr>
      <w:r>
        <w:rPr>
          <w:lang w:val="en-GB"/>
        </w:rPr>
        <w:t>Compliance may include:</w:t>
      </w:r>
    </w:p>
    <w:p w:rsidR="00E37E58" w:rsidRPr="00A05FA7" w:rsidRDefault="00E37E58" w:rsidP="0096176A">
      <w:pPr>
        <w:pStyle w:val="Bullets"/>
        <w:numPr>
          <w:ilvl w:val="0"/>
          <w:numId w:val="23"/>
        </w:numPr>
        <w:ind w:left="1491" w:hanging="357"/>
      </w:pPr>
      <w:r w:rsidRPr="00A05FA7">
        <w:t>Meeting relevant laws, by</w:t>
      </w:r>
      <w:r w:rsidRPr="00A05FA7">
        <w:noBreakHyphen/>
        <w:t>laws and regulations or best practice or codes of practice to support compliance in environmental performance and sustainability at each level as required (such as Environmental Protection or Biodiversity Conservation Act):</w:t>
      </w:r>
    </w:p>
    <w:p w:rsidR="00E37E58" w:rsidRPr="00A05FA7" w:rsidRDefault="00E37E58" w:rsidP="0096176A">
      <w:pPr>
        <w:pStyle w:val="Bullets2"/>
        <w:numPr>
          <w:ilvl w:val="1"/>
          <w:numId w:val="6"/>
        </w:numPr>
        <w:ind w:left="2058" w:hanging="357"/>
      </w:pPr>
      <w:r w:rsidRPr="00A05FA7">
        <w:t>international</w:t>
      </w:r>
    </w:p>
    <w:p w:rsidR="00E37E58" w:rsidRPr="00A05FA7" w:rsidRDefault="00E37E58" w:rsidP="0096176A">
      <w:pPr>
        <w:pStyle w:val="Bullets2"/>
        <w:numPr>
          <w:ilvl w:val="1"/>
          <w:numId w:val="6"/>
        </w:numPr>
        <w:ind w:left="2058" w:hanging="357"/>
      </w:pPr>
      <w:r w:rsidRPr="00A05FA7">
        <w:t>commonwealth</w:t>
      </w:r>
    </w:p>
    <w:p w:rsidR="00E37E58" w:rsidRPr="00A05FA7" w:rsidRDefault="00E37E58" w:rsidP="0096176A">
      <w:pPr>
        <w:pStyle w:val="Bullets2"/>
        <w:numPr>
          <w:ilvl w:val="1"/>
          <w:numId w:val="6"/>
        </w:numPr>
        <w:ind w:left="2058" w:hanging="357"/>
      </w:pPr>
      <w:r w:rsidRPr="00A05FA7">
        <w:t>state/territory</w:t>
      </w:r>
    </w:p>
    <w:p w:rsidR="00E37E58" w:rsidRPr="00A05FA7" w:rsidRDefault="00E37E58" w:rsidP="0096176A">
      <w:pPr>
        <w:pStyle w:val="Bullets2"/>
        <w:numPr>
          <w:ilvl w:val="1"/>
          <w:numId w:val="6"/>
        </w:numPr>
        <w:ind w:left="2058" w:hanging="357"/>
      </w:pPr>
      <w:r w:rsidRPr="00A05FA7">
        <w:t>industry</w:t>
      </w:r>
    </w:p>
    <w:p w:rsidR="00E37E58" w:rsidRPr="00FF01C8" w:rsidRDefault="00E37E58" w:rsidP="0096176A">
      <w:pPr>
        <w:pStyle w:val="Bullets2"/>
        <w:numPr>
          <w:ilvl w:val="1"/>
          <w:numId w:val="6"/>
        </w:numPr>
        <w:ind w:left="2058" w:hanging="357"/>
        <w:rPr>
          <w:lang w:val="en-GB"/>
        </w:rPr>
      </w:pPr>
      <w:r w:rsidRPr="00A05FA7">
        <w:t>organisation</w:t>
      </w:r>
      <w:r>
        <w:t>.</w:t>
      </w:r>
    </w:p>
    <w:p w:rsidR="00E37E58" w:rsidRDefault="00E37E58" w:rsidP="00E37E58">
      <w:pPr>
        <w:rPr>
          <w:lang w:val="en-GB"/>
        </w:rPr>
      </w:pPr>
      <w:r>
        <w:rPr>
          <w:lang w:val="en-GB"/>
        </w:rPr>
        <w:t>In the previous chapter you identified the regulations applicable to your organisation. In this chapter we will consider how to undertake a compliance audit. The regulations with which your organisation must comply will vary from one state or territory to another, and also dependent on the nature of your business.</w:t>
      </w:r>
    </w:p>
    <w:p w:rsidR="00E37E58" w:rsidRDefault="00E37E58" w:rsidP="00E37E58">
      <w:pPr>
        <w:rPr>
          <w:lang w:val="en-GB"/>
        </w:rPr>
      </w:pPr>
      <w:r>
        <w:rPr>
          <w:noProof/>
          <w:lang w:eastAsia="en-AU"/>
        </w:rPr>
        <w:drawing>
          <wp:anchor distT="0" distB="0" distL="114300" distR="114300" simplePos="0" relativeHeight="251744256" behindDoc="1" locked="0" layoutInCell="1" allowOverlap="1" wp14:anchorId="503FEF3A" wp14:editId="3FC96DCB">
            <wp:simplePos x="0" y="0"/>
            <wp:positionH relativeFrom="column">
              <wp:posOffset>3357245</wp:posOffset>
            </wp:positionH>
            <wp:positionV relativeFrom="paragraph">
              <wp:posOffset>829310</wp:posOffset>
            </wp:positionV>
            <wp:extent cx="1828165" cy="2647315"/>
            <wp:effectExtent l="19050" t="0" r="635" b="0"/>
            <wp:wrapTight wrapText="bothSides">
              <wp:wrapPolygon edited="0">
                <wp:start x="-225" y="0"/>
                <wp:lineTo x="-225" y="21450"/>
                <wp:lineTo x="21608" y="21450"/>
                <wp:lineTo x="21608" y="0"/>
                <wp:lineTo x="-225"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outlet_front_face_pluc electric800_wht_854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28165" cy="2647315"/>
                    </a:xfrm>
                    <a:prstGeom prst="rect">
                      <a:avLst/>
                    </a:prstGeom>
                  </pic:spPr>
                </pic:pic>
              </a:graphicData>
            </a:graphic>
          </wp:anchor>
        </w:drawing>
      </w:r>
      <w:r>
        <w:rPr>
          <w:lang w:val="en-GB"/>
        </w:rPr>
        <w:t xml:space="preserve">Some organisations undergo mandatory environmental audits by official auditors from local government, others choose to complete their own on their own terms. The questions asked should reflect the regulations that apply to your organisation and industry. </w:t>
      </w:r>
    </w:p>
    <w:p w:rsidR="00E37E58" w:rsidRPr="00E37E58" w:rsidRDefault="00E37E58" w:rsidP="00E37E58">
      <w:r>
        <w:rPr>
          <w:lang w:val="en-GB"/>
        </w:rPr>
        <w:br w:type="page"/>
      </w:r>
    </w:p>
    <w:p w:rsidR="00E37E58" w:rsidRDefault="00E37E58" w:rsidP="00E37E58">
      <w:pPr>
        <w:pStyle w:val="BoldBulTight0"/>
        <w:rPr>
          <w:lang w:val="en-GB"/>
        </w:rPr>
      </w:pPr>
      <w:r>
        <w:rPr>
          <w:lang w:val="en-GB"/>
        </w:rPr>
        <w:t>General factors that could be assessed by all organisations</w:t>
      </w:r>
      <w:r w:rsidR="007532CA">
        <w:rPr>
          <w:lang w:val="en-GB"/>
        </w:rPr>
        <w:t xml:space="preserve"> and may be used as benchmarks could</w:t>
      </w:r>
      <w:r>
        <w:rPr>
          <w:lang w:val="en-GB"/>
        </w:rPr>
        <w:t xml:space="preserve"> include:</w:t>
      </w:r>
    </w:p>
    <w:p w:rsidR="00E37E58" w:rsidRDefault="00E37E58" w:rsidP="0096176A">
      <w:pPr>
        <w:pStyle w:val="Bullets"/>
        <w:numPr>
          <w:ilvl w:val="0"/>
          <w:numId w:val="23"/>
        </w:numPr>
        <w:ind w:left="1491" w:hanging="357"/>
        <w:rPr>
          <w:lang w:val="en-GB"/>
        </w:rPr>
      </w:pPr>
      <w:r>
        <w:rPr>
          <w:lang w:val="en-GB"/>
        </w:rPr>
        <w:t>Greenhouse gas emissions</w:t>
      </w:r>
    </w:p>
    <w:p w:rsidR="00E37E58" w:rsidRDefault="00E37E58" w:rsidP="0096176A">
      <w:pPr>
        <w:pStyle w:val="Bullets"/>
        <w:numPr>
          <w:ilvl w:val="0"/>
          <w:numId w:val="23"/>
        </w:numPr>
        <w:ind w:left="1491" w:hanging="357"/>
        <w:rPr>
          <w:lang w:val="en-GB"/>
        </w:rPr>
      </w:pPr>
      <w:r>
        <w:rPr>
          <w:lang w:val="en-GB"/>
        </w:rPr>
        <w:t>Energy/utilities use</w:t>
      </w:r>
    </w:p>
    <w:p w:rsidR="00E37E58" w:rsidRDefault="00E37E58" w:rsidP="0096176A">
      <w:pPr>
        <w:pStyle w:val="Bullets"/>
        <w:numPr>
          <w:ilvl w:val="0"/>
          <w:numId w:val="23"/>
        </w:numPr>
        <w:ind w:left="1491" w:hanging="357"/>
        <w:rPr>
          <w:lang w:val="en-GB"/>
        </w:rPr>
      </w:pPr>
      <w:r>
        <w:rPr>
          <w:lang w:val="en-GB"/>
        </w:rPr>
        <w:t>National Pollutant Inventory</w:t>
      </w:r>
    </w:p>
    <w:p w:rsidR="00E37E58" w:rsidRDefault="00E37E58" w:rsidP="0096176A">
      <w:pPr>
        <w:pStyle w:val="Bullets"/>
        <w:numPr>
          <w:ilvl w:val="0"/>
          <w:numId w:val="23"/>
        </w:numPr>
        <w:ind w:left="1491" w:hanging="357"/>
        <w:rPr>
          <w:lang w:val="en-GB"/>
        </w:rPr>
      </w:pPr>
      <w:r>
        <w:rPr>
          <w:lang w:val="en-GB"/>
        </w:rPr>
        <w:t>Impact on the local community</w:t>
      </w:r>
    </w:p>
    <w:p w:rsidR="00E37E58" w:rsidRDefault="00E37E58" w:rsidP="0096176A">
      <w:pPr>
        <w:pStyle w:val="Bullets"/>
        <w:numPr>
          <w:ilvl w:val="0"/>
          <w:numId w:val="23"/>
        </w:numPr>
        <w:ind w:left="1491" w:hanging="357"/>
        <w:rPr>
          <w:lang w:val="en-GB"/>
        </w:rPr>
      </w:pPr>
      <w:r>
        <w:rPr>
          <w:lang w:val="en-GB"/>
        </w:rPr>
        <w:t>Environmental quality of the site</w:t>
      </w:r>
    </w:p>
    <w:p w:rsidR="00E37E58" w:rsidRDefault="00E37E58" w:rsidP="0096176A">
      <w:pPr>
        <w:pStyle w:val="Bullets"/>
        <w:numPr>
          <w:ilvl w:val="0"/>
          <w:numId w:val="23"/>
        </w:numPr>
        <w:ind w:left="1491" w:hanging="357"/>
        <w:rPr>
          <w:lang w:val="en-GB"/>
        </w:rPr>
      </w:pPr>
      <w:r>
        <w:rPr>
          <w:lang w:val="en-GB"/>
        </w:rPr>
        <w:t>Risk posed by the site or activity to the environment</w:t>
      </w:r>
    </w:p>
    <w:p w:rsidR="00E37E58" w:rsidRDefault="00E37E58" w:rsidP="0096176A">
      <w:pPr>
        <w:pStyle w:val="Bullets"/>
        <w:numPr>
          <w:ilvl w:val="0"/>
          <w:numId w:val="23"/>
        </w:numPr>
        <w:ind w:left="1491" w:hanging="357"/>
        <w:rPr>
          <w:lang w:val="en-GB"/>
        </w:rPr>
      </w:pPr>
      <w:r>
        <w:rPr>
          <w:lang w:val="en-GB"/>
        </w:rPr>
        <w:t>Whether or not the condition or activity at the site is harmful or potentially harmful to the environment or a matter of national environmental significance</w:t>
      </w:r>
    </w:p>
    <w:p w:rsidR="00E37E58" w:rsidRDefault="00E37E58" w:rsidP="0096176A">
      <w:pPr>
        <w:pStyle w:val="Bullets"/>
        <w:numPr>
          <w:ilvl w:val="0"/>
          <w:numId w:val="23"/>
        </w:numPr>
        <w:ind w:left="1491" w:hanging="357"/>
        <w:rPr>
          <w:lang w:val="en-GB"/>
        </w:rPr>
      </w:pPr>
      <w:r>
        <w:rPr>
          <w:lang w:val="en-GB"/>
        </w:rPr>
        <w:t>Whether any clean-up is required and recommendations as to how to go about the clean-up.</w:t>
      </w:r>
    </w:p>
    <w:p w:rsidR="00E37E58" w:rsidRDefault="00E37E58" w:rsidP="00E37E58">
      <w:pPr>
        <w:rPr>
          <w:lang w:val="en-GB"/>
        </w:rPr>
      </w:pPr>
      <w:r>
        <w:rPr>
          <w:lang w:val="en-GB"/>
        </w:rPr>
        <w:t>The audit must be honest and transparent in order to start to make improvements. It is also vital that any failures to comply with regulations are acknowledged and corrected immediately.</w:t>
      </w:r>
    </w:p>
    <w:p w:rsidR="00E37E58" w:rsidRDefault="00E37E58" w:rsidP="00E37E58">
      <w:pPr>
        <w:rPr>
          <w:lang w:val="en-GB"/>
        </w:rPr>
      </w:pPr>
      <w:r>
        <w:rPr>
          <w:noProof/>
          <w:lang w:eastAsia="en-AU"/>
        </w:rPr>
        <w:drawing>
          <wp:anchor distT="0" distB="0" distL="114300" distR="114300" simplePos="0" relativeHeight="251745280" behindDoc="1" locked="0" layoutInCell="1" allowOverlap="1" wp14:anchorId="2D85E9E7" wp14:editId="056AFEA4">
            <wp:simplePos x="0" y="0"/>
            <wp:positionH relativeFrom="column">
              <wp:posOffset>4178935</wp:posOffset>
            </wp:positionH>
            <wp:positionV relativeFrom="paragraph">
              <wp:posOffset>904875</wp:posOffset>
            </wp:positionV>
            <wp:extent cx="1769110" cy="2358390"/>
            <wp:effectExtent l="0" t="0" r="2540" b="3810"/>
            <wp:wrapTight wrapText="bothSides">
              <wp:wrapPolygon edited="0">
                <wp:start x="0" y="0"/>
                <wp:lineTo x="0" y="21460"/>
                <wp:lineTo x="21398" y="21460"/>
                <wp:lineTo x="21398"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radiation_expert_paranoid_hazard suit chemical800_wht_8948.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769110" cy="2358390"/>
                    </a:xfrm>
                    <a:prstGeom prst="rect">
                      <a:avLst/>
                    </a:prstGeom>
                  </pic:spPr>
                </pic:pic>
              </a:graphicData>
            </a:graphic>
          </wp:anchor>
        </w:drawing>
      </w:r>
      <w:r>
        <w:rPr>
          <w:lang w:val="en-GB"/>
        </w:rPr>
        <w:t xml:space="preserve">Environmental auditing and compliance varies according to state and territory legislation. For more information on your state or territory visit the Australian Government website at: </w:t>
      </w:r>
      <w:hyperlink r:id="rId34" w:history="1">
        <w:r w:rsidRPr="00477E86">
          <w:rPr>
            <w:rStyle w:val="Hyperlink"/>
            <w:lang w:val="en-GB"/>
          </w:rPr>
          <w:t>www.business.gov.au/business-topics/business-planning/environmental-management/Pages/environmental-management-in-your-state-or-territory.aspx</w:t>
        </w:r>
      </w:hyperlink>
      <w:r>
        <w:rPr>
          <w:lang w:val="en-GB"/>
        </w:rPr>
        <w:t xml:space="preserve"> </w:t>
      </w:r>
      <w:r w:rsidR="00467A7E">
        <w:rPr>
          <w:lang w:val="en-GB"/>
        </w:rPr>
        <w:t>(access date: 29.04.2016).</w:t>
      </w:r>
    </w:p>
    <w:p w:rsidR="00E37E58" w:rsidRPr="00E37E58" w:rsidRDefault="00E37E58" w:rsidP="00E37E58">
      <w:r>
        <w:br w:type="page"/>
      </w:r>
    </w:p>
    <w:p w:rsidR="00E37E58" w:rsidRDefault="00E37E58" w:rsidP="00E37E58">
      <w:pPr>
        <w:pStyle w:val="Heading3"/>
      </w:pPr>
      <w:bookmarkStart w:id="32" w:name="_Toc419398651"/>
      <w:bookmarkStart w:id="33" w:name="_Toc476676343"/>
      <w:r w:rsidRPr="00FB7D3C">
        <w:t xml:space="preserve">Activity </w:t>
      </w:r>
      <w:r>
        <w:t>1B</w:t>
      </w:r>
      <w:bookmarkEnd w:id="32"/>
      <w:bookmarkEnd w:id="33"/>
    </w:p>
    <w:p w:rsidR="00E37E58" w:rsidRPr="00E37E58" w:rsidRDefault="00E37E58" w:rsidP="00E37E58">
      <w:r>
        <w:rPr>
          <w:noProof/>
          <w:lang w:eastAsia="en-AU"/>
        </w:rPr>
        <w:drawing>
          <wp:anchor distT="0" distB="0" distL="114300" distR="114300" simplePos="0" relativeHeight="251746304" behindDoc="1" locked="0" layoutInCell="1" allowOverlap="1" wp14:anchorId="74B78422" wp14:editId="3F551326">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6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Pr="00E37E58" w:rsidRDefault="00E37E58" w:rsidP="00E37E58"/>
    <w:p w:rsidR="00E37E58" w:rsidRDefault="00E37E58">
      <w:pPr>
        <w:spacing w:after="0" w:line="240" w:lineRule="auto"/>
      </w:pPr>
      <w:r>
        <w:br w:type="page"/>
      </w:r>
    </w:p>
    <w:p w:rsidR="00901FC1" w:rsidRDefault="00994C40" w:rsidP="00901FC1">
      <w:pPr>
        <w:pStyle w:val="Heading2"/>
        <w:rPr>
          <w:rFonts w:asciiTheme="minorHAnsi" w:hAnsiTheme="minorHAnsi"/>
        </w:rPr>
      </w:pPr>
      <w:bookmarkStart w:id="34" w:name="_Toc476676344"/>
      <w:r w:rsidRPr="00994C40">
        <w:t xml:space="preserve">1.3 </w:t>
      </w:r>
      <w:r w:rsidR="00901FC1" w:rsidRPr="00994C40">
        <w:t xml:space="preserve">– </w:t>
      </w:r>
      <w:r w:rsidR="00901FC1" w:rsidRPr="00A02AF6">
        <w:rPr>
          <w:rFonts w:asciiTheme="minorHAnsi" w:hAnsiTheme="minorHAnsi"/>
        </w:rPr>
        <w:t>Collect information on environmental and resource efficiency systems and procedures, and provide to the work group where appropriate</w:t>
      </w:r>
      <w:bookmarkEnd w:id="34"/>
    </w:p>
    <w:p w:rsidR="00901FC1" w:rsidRDefault="00901FC1" w:rsidP="00901FC1">
      <w:pPr>
        <w:spacing w:before="240"/>
      </w:pPr>
      <w:r>
        <w:t>Environmental and resource efficiency systems and procedures will vary according to the industry of your organisation and applicable regulations. Environmental issues and needs will also vary according to the geographic location of your organisation. As part of this exercise you will need to collect information on efficiency systems appropriate to you organisation and present them to the group.</w:t>
      </w:r>
    </w:p>
    <w:p w:rsidR="00901FC1" w:rsidRDefault="00901FC1" w:rsidP="00901FC1">
      <w:pPr>
        <w:pStyle w:val="Heading3"/>
      </w:pPr>
      <w:bookmarkStart w:id="35" w:name="_Toc419398653"/>
      <w:bookmarkStart w:id="36" w:name="_Toc476676345"/>
      <w:r>
        <w:t>Generic environmental and resource efficiency systems</w:t>
      </w:r>
      <w:bookmarkEnd w:id="35"/>
      <w:bookmarkEnd w:id="36"/>
    </w:p>
    <w:p w:rsidR="00901FC1" w:rsidRDefault="00901FC1" w:rsidP="00901FC1">
      <w:pPr>
        <w:rPr>
          <w:lang w:val="en-GB"/>
        </w:rPr>
      </w:pPr>
      <w:r>
        <w:rPr>
          <w:lang w:val="en-GB"/>
        </w:rPr>
        <w:t>Whilst each industry and organisation will have specific areas in which they need to become more environmentally efficient, there are general ways of improving an organisation’s impact on the environment.</w:t>
      </w:r>
    </w:p>
    <w:p w:rsidR="00901FC1" w:rsidRDefault="00901FC1" w:rsidP="00901FC1">
      <w:pPr>
        <w:pStyle w:val="BoldBulTight0"/>
        <w:rPr>
          <w:u w:val="single"/>
          <w:lang w:val="en-GB"/>
        </w:rPr>
      </w:pPr>
      <w:r>
        <w:rPr>
          <w:u w:val="single"/>
          <w:lang w:val="en-GB"/>
        </w:rPr>
        <w:t>Carbon management</w:t>
      </w:r>
    </w:p>
    <w:p w:rsidR="00901FC1" w:rsidRPr="00611C5E" w:rsidRDefault="00901FC1" w:rsidP="00901FC1">
      <w:r w:rsidRPr="00611C5E">
        <w:t>Individuals within an organisation as well as the organisation as a whole can contribute to reducing its carbon footprint. Your carbon footprint is the total amount of greenhouse gas emissions caused either directly or indirectly by the activity of your organisation.</w:t>
      </w:r>
    </w:p>
    <w:p w:rsidR="00901FC1" w:rsidRDefault="00901FC1" w:rsidP="00901FC1">
      <w:pPr>
        <w:pStyle w:val="BoldBulTight0"/>
        <w:rPr>
          <w:lang w:val="en-GB"/>
        </w:rPr>
      </w:pPr>
      <w:r>
        <w:rPr>
          <w:lang w:val="en-GB"/>
        </w:rPr>
        <w:t>Ways in which to reduce your carbon footprint include:</w:t>
      </w:r>
    </w:p>
    <w:p w:rsidR="00901FC1" w:rsidRPr="00611C5E" w:rsidRDefault="00901FC1" w:rsidP="0096176A">
      <w:pPr>
        <w:pStyle w:val="Bullets"/>
        <w:numPr>
          <w:ilvl w:val="0"/>
          <w:numId w:val="23"/>
        </w:numPr>
        <w:ind w:left="1491" w:hanging="357"/>
      </w:pPr>
      <w:r w:rsidRPr="00611C5E">
        <w:t>Avoiding emissions from your site and from energy use – have lights on sensors so that they go out when rooms are not occupied, turn equipment off at night, use video conferencing instead of travelling to meetings in vehicles</w:t>
      </w:r>
    </w:p>
    <w:p w:rsidR="00901FC1" w:rsidRPr="00611C5E" w:rsidRDefault="00901FC1" w:rsidP="0096176A">
      <w:pPr>
        <w:pStyle w:val="Bullets"/>
        <w:numPr>
          <w:ilvl w:val="0"/>
          <w:numId w:val="23"/>
        </w:numPr>
        <w:ind w:left="1491" w:hanging="357"/>
      </w:pPr>
      <w:r w:rsidRPr="00611C5E">
        <w:t>Reducing emissions – try to modify or replace equipment to make it more energy efficient or re-use energy from a pre-existing process</w:t>
      </w:r>
    </w:p>
    <w:p w:rsidR="00901FC1" w:rsidRPr="00611C5E" w:rsidRDefault="007B2D87" w:rsidP="0096176A">
      <w:pPr>
        <w:pStyle w:val="Bullets"/>
        <w:numPr>
          <w:ilvl w:val="0"/>
          <w:numId w:val="23"/>
        </w:numPr>
        <w:ind w:left="1491" w:hanging="357"/>
      </w:pPr>
      <w:r>
        <w:rPr>
          <w:noProof/>
          <w:u w:val="single"/>
          <w:lang w:eastAsia="en-AU"/>
        </w:rPr>
        <w:drawing>
          <wp:anchor distT="0" distB="0" distL="114300" distR="114300" simplePos="0" relativeHeight="251748352" behindDoc="1" locked="0" layoutInCell="1" allowOverlap="1" wp14:anchorId="21CB2A6F" wp14:editId="0A27A9B6">
            <wp:simplePos x="0" y="0"/>
            <wp:positionH relativeFrom="column">
              <wp:posOffset>4239260</wp:posOffset>
            </wp:positionH>
            <wp:positionV relativeFrom="paragraph">
              <wp:posOffset>61595</wp:posOffset>
            </wp:positionV>
            <wp:extent cx="1875790" cy="2148205"/>
            <wp:effectExtent l="0" t="0" r="0" b="0"/>
            <wp:wrapTight wrapText="bothSides">
              <wp:wrapPolygon edited="0">
                <wp:start x="12723" y="0"/>
                <wp:lineTo x="11626" y="575"/>
                <wp:lineTo x="10749" y="2299"/>
                <wp:lineTo x="11407" y="6321"/>
                <wp:lineTo x="6362" y="7853"/>
                <wp:lineTo x="3510" y="8811"/>
                <wp:lineTo x="3510" y="10152"/>
                <wp:lineTo x="3949" y="12450"/>
                <wp:lineTo x="877" y="13217"/>
                <wp:lineTo x="439" y="14941"/>
                <wp:lineTo x="3949" y="18580"/>
                <wp:lineTo x="4168" y="19729"/>
                <wp:lineTo x="7897" y="20112"/>
                <wp:lineTo x="16672" y="20495"/>
                <wp:lineTo x="19085" y="20495"/>
                <wp:lineTo x="19304" y="20112"/>
                <wp:lineTo x="21278" y="18580"/>
                <wp:lineTo x="19085" y="15324"/>
                <wp:lineTo x="17549" y="12450"/>
                <wp:lineTo x="17768" y="9386"/>
                <wp:lineTo x="16233" y="6321"/>
                <wp:lineTo x="16672" y="2299"/>
                <wp:lineTo x="15575" y="575"/>
                <wp:lineTo x="14478" y="0"/>
                <wp:lineTo x="12723"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75790" cy="2148205"/>
                    </a:xfrm>
                    <a:prstGeom prst="rect">
                      <a:avLst/>
                    </a:prstGeom>
                  </pic:spPr>
                </pic:pic>
              </a:graphicData>
            </a:graphic>
            <wp14:sizeRelH relativeFrom="margin">
              <wp14:pctWidth>0</wp14:pctWidth>
            </wp14:sizeRelH>
            <wp14:sizeRelV relativeFrom="margin">
              <wp14:pctHeight>0</wp14:pctHeight>
            </wp14:sizeRelV>
          </wp:anchor>
        </w:drawing>
      </w:r>
      <w:r w:rsidR="00901FC1" w:rsidRPr="00611C5E">
        <w:t>Change energy sources – invest in renewable energy sources such as solar panel.</w:t>
      </w:r>
    </w:p>
    <w:p w:rsidR="00901FC1" w:rsidRDefault="00901FC1" w:rsidP="00901FC1">
      <w:pPr>
        <w:pStyle w:val="BoldBulTight0"/>
        <w:rPr>
          <w:u w:val="single"/>
          <w:lang w:val="en-GB"/>
        </w:rPr>
      </w:pPr>
      <w:r>
        <w:rPr>
          <w:u w:val="single"/>
          <w:lang w:val="en-GB"/>
        </w:rPr>
        <w:t>Waste assessment</w:t>
      </w:r>
    </w:p>
    <w:p w:rsidR="00901FC1" w:rsidRPr="00611C5E" w:rsidRDefault="00901FC1" w:rsidP="00901FC1">
      <w:r w:rsidRPr="00611C5E">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 things you believed to be waste and worthless can be re-used or sold on.</w:t>
      </w:r>
    </w:p>
    <w:p w:rsidR="00901FC1" w:rsidRDefault="00901FC1" w:rsidP="00901FC1">
      <w:pPr>
        <w:pStyle w:val="BoldBulTight0"/>
        <w:rPr>
          <w:u w:val="single"/>
          <w:lang w:val="en-GB"/>
        </w:rPr>
      </w:pPr>
      <w:r>
        <w:rPr>
          <w:u w:val="single"/>
          <w:lang w:val="en-GB"/>
        </w:rPr>
        <w:t>Improve purchasing</w:t>
      </w:r>
    </w:p>
    <w:p w:rsidR="00901FC1" w:rsidRPr="00611C5E" w:rsidRDefault="00901FC1" w:rsidP="00901FC1">
      <w:pPr>
        <w:pStyle w:val="BoldBulTight0"/>
      </w:pPr>
      <w:r w:rsidRPr="00611C5E">
        <w:t>Review the type and amount of raw materials your organisation purchase</w:t>
      </w:r>
      <w:r>
        <w:t>s:</w:t>
      </w:r>
    </w:p>
    <w:p w:rsidR="00901FC1" w:rsidRPr="007B2D87" w:rsidRDefault="00901FC1" w:rsidP="007B2D87">
      <w:pPr>
        <w:pStyle w:val="Bullets"/>
      </w:pPr>
      <w:r w:rsidRPr="007B2D87">
        <w:t>Match exactly the quantity of raw materials you purchase to the amount required for your production to decrease the amount of waste you produce.</w:t>
      </w:r>
    </w:p>
    <w:p w:rsidR="00901FC1" w:rsidRPr="00611C5E" w:rsidRDefault="00901FC1" w:rsidP="0096176A">
      <w:pPr>
        <w:pStyle w:val="Bullets"/>
        <w:numPr>
          <w:ilvl w:val="0"/>
          <w:numId w:val="23"/>
        </w:numPr>
        <w:ind w:left="1491" w:hanging="357"/>
      </w:pPr>
      <w:r w:rsidRPr="00611C5E">
        <w:t xml:space="preserve">Try and locate a raw material that produces less waste </w:t>
      </w:r>
    </w:p>
    <w:p w:rsidR="00901FC1" w:rsidRPr="00611C5E" w:rsidRDefault="00901FC1" w:rsidP="0096176A">
      <w:pPr>
        <w:pStyle w:val="Bullets"/>
        <w:numPr>
          <w:ilvl w:val="0"/>
          <w:numId w:val="23"/>
        </w:numPr>
        <w:ind w:left="1491" w:hanging="357"/>
      </w:pPr>
      <w:r w:rsidRPr="00611C5E">
        <w:t>Negotiate with your supplier to return empty vessels when new ones are delivered</w:t>
      </w:r>
    </w:p>
    <w:p w:rsidR="00901FC1" w:rsidRPr="00611C5E" w:rsidRDefault="00901FC1" w:rsidP="0096176A">
      <w:pPr>
        <w:pStyle w:val="Bullets"/>
        <w:numPr>
          <w:ilvl w:val="0"/>
          <w:numId w:val="23"/>
        </w:numPr>
        <w:ind w:left="1491" w:hanging="357"/>
      </w:pPr>
      <w:r w:rsidRPr="00611C5E">
        <w:t>Purchase products with a longer life span than those currently used</w:t>
      </w:r>
    </w:p>
    <w:p w:rsidR="00901FC1" w:rsidRPr="00611C5E" w:rsidRDefault="00901FC1" w:rsidP="0096176A">
      <w:pPr>
        <w:pStyle w:val="Bullets"/>
        <w:numPr>
          <w:ilvl w:val="0"/>
          <w:numId w:val="23"/>
        </w:numPr>
        <w:ind w:left="1491" w:hanging="357"/>
      </w:pPr>
      <w:r w:rsidRPr="00611C5E">
        <w:t>Purchase products with as little packaging as possible.</w:t>
      </w:r>
    </w:p>
    <w:p w:rsidR="00901FC1" w:rsidRDefault="00901FC1" w:rsidP="00901FC1">
      <w:pPr>
        <w:pStyle w:val="BoldBulTight0"/>
        <w:rPr>
          <w:u w:val="single"/>
          <w:lang w:val="en-GB"/>
        </w:rPr>
      </w:pPr>
      <w:r>
        <w:rPr>
          <w:u w:val="single"/>
          <w:lang w:val="en-GB"/>
        </w:rPr>
        <w:t>Improve storage</w:t>
      </w:r>
    </w:p>
    <w:p w:rsidR="00901FC1" w:rsidRDefault="00901FC1" w:rsidP="00901FC1">
      <w:pPr>
        <w:pStyle w:val="BoldBulTight0"/>
        <w:rPr>
          <w:lang w:val="en-GB"/>
        </w:rPr>
      </w:pPr>
      <w:r>
        <w:rPr>
          <w:lang w:val="en-GB"/>
        </w:rPr>
        <w:t>There are a number of ways to improve storage, including:</w:t>
      </w:r>
    </w:p>
    <w:p w:rsidR="00901FC1" w:rsidRPr="00611C5E" w:rsidRDefault="00901FC1" w:rsidP="0096176A">
      <w:pPr>
        <w:pStyle w:val="Bullets"/>
        <w:numPr>
          <w:ilvl w:val="0"/>
          <w:numId w:val="23"/>
        </w:numPr>
        <w:ind w:left="1491" w:hanging="357"/>
      </w:pPr>
      <w:r w:rsidRPr="00611C5E">
        <w:t>Only store what you need</w:t>
      </w:r>
    </w:p>
    <w:p w:rsidR="00901FC1" w:rsidRPr="00611C5E" w:rsidRDefault="00901FC1" w:rsidP="0096176A">
      <w:pPr>
        <w:pStyle w:val="Bullets"/>
        <w:numPr>
          <w:ilvl w:val="0"/>
          <w:numId w:val="23"/>
        </w:numPr>
        <w:ind w:left="1491" w:hanging="357"/>
      </w:pPr>
      <w:r w:rsidRPr="00611C5E">
        <w:t>Maintain clutter-free, clean storage areas</w:t>
      </w:r>
    </w:p>
    <w:p w:rsidR="00901FC1" w:rsidRPr="00611C5E" w:rsidRDefault="00901FC1" w:rsidP="0096176A">
      <w:pPr>
        <w:pStyle w:val="Bullets"/>
        <w:numPr>
          <w:ilvl w:val="0"/>
          <w:numId w:val="23"/>
        </w:numPr>
        <w:ind w:left="1491" w:hanging="357"/>
      </w:pPr>
      <w:r w:rsidRPr="00611C5E">
        <w:t>Keep storage areas well ventilated</w:t>
      </w:r>
    </w:p>
    <w:p w:rsidR="00901FC1" w:rsidRPr="00611C5E" w:rsidRDefault="00901FC1" w:rsidP="0096176A">
      <w:pPr>
        <w:pStyle w:val="Bullets"/>
        <w:numPr>
          <w:ilvl w:val="0"/>
          <w:numId w:val="23"/>
        </w:numPr>
        <w:ind w:left="1491" w:hanging="357"/>
      </w:pPr>
      <w:r w:rsidRPr="00611C5E">
        <w:t>Label all products clearly and keep an up to date inventory</w:t>
      </w:r>
    </w:p>
    <w:p w:rsidR="00901FC1" w:rsidRPr="00611C5E" w:rsidRDefault="00901FC1" w:rsidP="0096176A">
      <w:pPr>
        <w:pStyle w:val="Bullets"/>
        <w:numPr>
          <w:ilvl w:val="0"/>
          <w:numId w:val="23"/>
        </w:numPr>
        <w:ind w:left="1491" w:hanging="357"/>
      </w:pPr>
      <w:r w:rsidRPr="00611C5E">
        <w:t>Ensure good maintenance of all storage tanks and vessels</w:t>
      </w:r>
    </w:p>
    <w:p w:rsidR="00901FC1" w:rsidRPr="00611C5E" w:rsidRDefault="00901FC1" w:rsidP="0096176A">
      <w:pPr>
        <w:pStyle w:val="Bullets"/>
        <w:numPr>
          <w:ilvl w:val="0"/>
          <w:numId w:val="23"/>
        </w:numPr>
        <w:ind w:left="1491" w:hanging="357"/>
      </w:pPr>
      <w:r w:rsidRPr="00611C5E">
        <w:t>Store all relevant products in designated areas</w:t>
      </w:r>
    </w:p>
    <w:p w:rsidR="00901FC1" w:rsidRPr="00611C5E" w:rsidRDefault="00901FC1" w:rsidP="0096176A">
      <w:pPr>
        <w:pStyle w:val="Bullets"/>
        <w:numPr>
          <w:ilvl w:val="0"/>
          <w:numId w:val="23"/>
        </w:numPr>
        <w:ind w:left="1491" w:hanging="357"/>
      </w:pPr>
      <w:r w:rsidRPr="00611C5E">
        <w:t>Store hazardous materials appropriately</w:t>
      </w:r>
    </w:p>
    <w:p w:rsidR="00901FC1" w:rsidRPr="00611C5E" w:rsidRDefault="00901FC1" w:rsidP="0096176A">
      <w:pPr>
        <w:pStyle w:val="Bullets"/>
        <w:numPr>
          <w:ilvl w:val="0"/>
          <w:numId w:val="23"/>
        </w:numPr>
        <w:ind w:left="1491" w:hanging="357"/>
      </w:pPr>
      <w:r w:rsidRPr="00611C5E">
        <w:t>Ensure methodical product rotation so that old stock is used up before new stock and regularly check expiry dates</w:t>
      </w:r>
    </w:p>
    <w:p w:rsidR="00901FC1" w:rsidRPr="00611C5E" w:rsidRDefault="00901FC1" w:rsidP="0096176A">
      <w:pPr>
        <w:pStyle w:val="Bullets"/>
        <w:numPr>
          <w:ilvl w:val="0"/>
          <w:numId w:val="23"/>
        </w:numPr>
        <w:ind w:left="1491" w:hanging="357"/>
      </w:pPr>
      <w:r w:rsidRPr="00611C5E">
        <w:t>Make employees accountable for storage</w:t>
      </w:r>
    </w:p>
    <w:p w:rsidR="00901FC1" w:rsidRPr="00611C5E" w:rsidRDefault="00901FC1" w:rsidP="0096176A">
      <w:pPr>
        <w:pStyle w:val="Bullets"/>
        <w:numPr>
          <w:ilvl w:val="0"/>
          <w:numId w:val="23"/>
        </w:numPr>
        <w:ind w:left="1491" w:hanging="357"/>
      </w:pPr>
      <w:r w:rsidRPr="00611C5E">
        <w:t>Ensure any damages or spillages are dealt with immediately and appropriately.</w:t>
      </w:r>
    </w:p>
    <w:p w:rsidR="00901FC1" w:rsidRDefault="00901FC1" w:rsidP="00901FC1">
      <w:pPr>
        <w:pStyle w:val="BoldBulTight0"/>
        <w:rPr>
          <w:u w:val="single"/>
          <w:lang w:val="en-GB"/>
        </w:rPr>
      </w:pPr>
      <w:r>
        <w:rPr>
          <w:u w:val="single"/>
          <w:lang w:val="en-GB"/>
        </w:rPr>
        <w:t>Energy conservation</w:t>
      </w:r>
    </w:p>
    <w:p w:rsidR="00901FC1" w:rsidRDefault="00901FC1" w:rsidP="00901FC1">
      <w:pPr>
        <w:pStyle w:val="BoldBulTight0"/>
        <w:rPr>
          <w:lang w:val="en-GB"/>
        </w:rPr>
      </w:pPr>
      <w:r>
        <w:rPr>
          <w:lang w:val="en-GB"/>
        </w:rPr>
        <w:t>Simple ways to conserve energy include:</w:t>
      </w:r>
    </w:p>
    <w:p w:rsidR="00901FC1" w:rsidRPr="00611C5E" w:rsidRDefault="00901FC1" w:rsidP="0096176A">
      <w:pPr>
        <w:pStyle w:val="Bullets"/>
        <w:numPr>
          <w:ilvl w:val="0"/>
          <w:numId w:val="23"/>
        </w:numPr>
        <w:ind w:left="1491" w:hanging="357"/>
      </w:pPr>
      <w:r w:rsidRPr="00611C5E">
        <w:t>Turning off all lights and equipment when not in use</w:t>
      </w:r>
    </w:p>
    <w:p w:rsidR="00901FC1" w:rsidRPr="00611C5E" w:rsidRDefault="00901FC1" w:rsidP="0096176A">
      <w:pPr>
        <w:pStyle w:val="Bullets"/>
        <w:numPr>
          <w:ilvl w:val="0"/>
          <w:numId w:val="23"/>
        </w:numPr>
        <w:ind w:left="1491" w:hanging="357"/>
      </w:pPr>
      <w:r w:rsidRPr="00611C5E">
        <w:t>Using the most energy efficient lighting</w:t>
      </w:r>
    </w:p>
    <w:p w:rsidR="00901FC1" w:rsidRPr="00611C5E" w:rsidRDefault="00901FC1" w:rsidP="0096176A">
      <w:pPr>
        <w:pStyle w:val="Bullets"/>
        <w:numPr>
          <w:ilvl w:val="0"/>
          <w:numId w:val="23"/>
        </w:numPr>
        <w:ind w:left="1491" w:hanging="357"/>
      </w:pPr>
      <w:r w:rsidRPr="00611C5E">
        <w:t>Using power saving functions on equipment</w:t>
      </w:r>
    </w:p>
    <w:p w:rsidR="00901FC1" w:rsidRPr="00611C5E" w:rsidRDefault="00901FC1" w:rsidP="0096176A">
      <w:pPr>
        <w:pStyle w:val="Bullets"/>
        <w:numPr>
          <w:ilvl w:val="0"/>
          <w:numId w:val="23"/>
        </w:numPr>
        <w:ind w:left="1491" w:hanging="357"/>
      </w:pPr>
      <w:r w:rsidRPr="00611C5E">
        <w:t>Using the most efficient sized equipment for the task</w:t>
      </w:r>
    </w:p>
    <w:p w:rsidR="00901FC1" w:rsidRPr="00611C5E" w:rsidRDefault="00901FC1" w:rsidP="0096176A">
      <w:pPr>
        <w:pStyle w:val="Bullets"/>
        <w:numPr>
          <w:ilvl w:val="0"/>
          <w:numId w:val="23"/>
        </w:numPr>
        <w:ind w:left="1491" w:hanging="357"/>
      </w:pPr>
      <w:r w:rsidRPr="00611C5E">
        <w:t>Installing more windows or sky lights to reduce the need for artificial lighting</w:t>
      </w:r>
    </w:p>
    <w:p w:rsidR="00901FC1" w:rsidRPr="00611C5E" w:rsidRDefault="00901FC1" w:rsidP="0096176A">
      <w:pPr>
        <w:pStyle w:val="Bullets"/>
        <w:numPr>
          <w:ilvl w:val="0"/>
          <w:numId w:val="23"/>
        </w:numPr>
        <w:ind w:left="1491" w:hanging="357"/>
      </w:pPr>
      <w:r w:rsidRPr="00611C5E">
        <w:rPr>
          <w:noProof/>
          <w:lang w:eastAsia="en-AU"/>
        </w:rPr>
        <w:drawing>
          <wp:anchor distT="0" distB="0" distL="114300" distR="114300" simplePos="0" relativeHeight="251749376" behindDoc="1" locked="0" layoutInCell="1" allowOverlap="1" wp14:anchorId="2EA6663D" wp14:editId="40ACF1B3">
            <wp:simplePos x="0" y="0"/>
            <wp:positionH relativeFrom="column">
              <wp:posOffset>3977640</wp:posOffset>
            </wp:positionH>
            <wp:positionV relativeFrom="paragraph">
              <wp:posOffset>262255</wp:posOffset>
            </wp:positionV>
            <wp:extent cx="2101850" cy="1905000"/>
            <wp:effectExtent l="0" t="0" r="0" b="0"/>
            <wp:wrapTight wrapText="bothSides">
              <wp:wrapPolygon edited="0">
                <wp:start x="0" y="0"/>
                <wp:lineTo x="0" y="21384"/>
                <wp:lineTo x="21339" y="21384"/>
                <wp:lineTo x="2133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101850" cy="1905000"/>
                    </a:xfrm>
                    <a:prstGeom prst="rect">
                      <a:avLst/>
                    </a:prstGeom>
                  </pic:spPr>
                </pic:pic>
              </a:graphicData>
            </a:graphic>
            <wp14:sizeRelH relativeFrom="margin">
              <wp14:pctWidth>0</wp14:pctWidth>
            </wp14:sizeRelH>
            <wp14:sizeRelV relativeFrom="margin">
              <wp14:pctHeight>0</wp14:pctHeight>
            </wp14:sizeRelV>
          </wp:anchor>
        </w:drawing>
      </w:r>
      <w:r w:rsidRPr="00611C5E">
        <w:t>Ensuring the thermostat for the heating is at its most efficient</w:t>
      </w:r>
    </w:p>
    <w:p w:rsidR="00901FC1" w:rsidRPr="00611C5E" w:rsidRDefault="00901FC1" w:rsidP="0096176A">
      <w:pPr>
        <w:pStyle w:val="Bullets"/>
        <w:numPr>
          <w:ilvl w:val="0"/>
          <w:numId w:val="23"/>
        </w:numPr>
        <w:ind w:left="1491" w:hanging="357"/>
      </w:pPr>
      <w:r w:rsidRPr="00611C5E">
        <w:t>Insulating rooms</w:t>
      </w:r>
    </w:p>
    <w:p w:rsidR="00901FC1" w:rsidRPr="00611C5E" w:rsidRDefault="00901FC1" w:rsidP="0096176A">
      <w:pPr>
        <w:pStyle w:val="Bullets"/>
        <w:numPr>
          <w:ilvl w:val="0"/>
          <w:numId w:val="23"/>
        </w:numPr>
        <w:ind w:left="1491" w:hanging="357"/>
      </w:pPr>
      <w:r w:rsidRPr="00611C5E">
        <w:t>Fitting self-closing doors to reduce heat loss</w:t>
      </w:r>
    </w:p>
    <w:p w:rsidR="00901FC1" w:rsidRPr="00611C5E" w:rsidRDefault="00901FC1" w:rsidP="0096176A">
      <w:pPr>
        <w:pStyle w:val="Bullets"/>
        <w:numPr>
          <w:ilvl w:val="0"/>
          <w:numId w:val="23"/>
        </w:numPr>
        <w:ind w:left="1491" w:hanging="357"/>
      </w:pPr>
      <w:r w:rsidRPr="00611C5E">
        <w:t>Use cold water instead of hot wherever possible</w:t>
      </w:r>
    </w:p>
    <w:p w:rsidR="00901FC1" w:rsidRPr="00611C5E" w:rsidRDefault="00901FC1" w:rsidP="0096176A">
      <w:pPr>
        <w:pStyle w:val="Bullets"/>
        <w:numPr>
          <w:ilvl w:val="0"/>
          <w:numId w:val="23"/>
        </w:numPr>
        <w:ind w:left="1491" w:hanging="357"/>
      </w:pPr>
      <w:r w:rsidRPr="00611C5E">
        <w:t>Store and re-use rain water where possible.</w:t>
      </w:r>
    </w:p>
    <w:p w:rsidR="00901FC1" w:rsidRDefault="00901FC1" w:rsidP="00901FC1">
      <w:pPr>
        <w:spacing w:after="0" w:line="240" w:lineRule="auto"/>
        <w:rPr>
          <w:b/>
          <w:u w:val="single"/>
          <w:lang w:val="en-GB"/>
        </w:rPr>
      </w:pPr>
      <w:r>
        <w:rPr>
          <w:u w:val="single"/>
          <w:lang w:val="en-GB"/>
        </w:rPr>
        <w:br w:type="page"/>
      </w:r>
    </w:p>
    <w:p w:rsidR="00901FC1" w:rsidRDefault="00901FC1" w:rsidP="00901FC1">
      <w:pPr>
        <w:pStyle w:val="BoldBulTight0"/>
        <w:rPr>
          <w:u w:val="single"/>
          <w:lang w:val="en-GB"/>
        </w:rPr>
      </w:pPr>
      <w:r>
        <w:rPr>
          <w:u w:val="single"/>
          <w:lang w:val="en-GB"/>
        </w:rPr>
        <w:t>Water conservation</w:t>
      </w:r>
    </w:p>
    <w:p w:rsidR="00901FC1" w:rsidRDefault="00901FC1" w:rsidP="00901FC1">
      <w:pPr>
        <w:pStyle w:val="BoldBulTight0"/>
        <w:rPr>
          <w:lang w:val="en-GB"/>
        </w:rPr>
      </w:pPr>
      <w:r>
        <w:rPr>
          <w:lang w:val="en-GB"/>
        </w:rPr>
        <w:t>Simple ways to save the use of water include:</w:t>
      </w:r>
    </w:p>
    <w:p w:rsidR="00901FC1" w:rsidRPr="00611C5E" w:rsidRDefault="00901FC1" w:rsidP="0096176A">
      <w:pPr>
        <w:pStyle w:val="Bullets"/>
        <w:numPr>
          <w:ilvl w:val="0"/>
          <w:numId w:val="23"/>
        </w:numPr>
        <w:ind w:left="1491" w:hanging="357"/>
      </w:pPr>
      <w:r w:rsidRPr="00611C5E">
        <w:t>Use the minimum amount of water required – for example if boiling a kettle for one drink, only fill it with that specific amount</w:t>
      </w:r>
    </w:p>
    <w:p w:rsidR="00901FC1" w:rsidRPr="00611C5E" w:rsidRDefault="00901FC1" w:rsidP="0096176A">
      <w:pPr>
        <w:pStyle w:val="Bullets"/>
        <w:numPr>
          <w:ilvl w:val="0"/>
          <w:numId w:val="23"/>
        </w:numPr>
        <w:ind w:left="1491" w:hanging="357"/>
      </w:pPr>
      <w:r w:rsidRPr="00611C5E">
        <w:t>Fix any leaking or dripping taps</w:t>
      </w:r>
    </w:p>
    <w:p w:rsidR="00901FC1" w:rsidRPr="00611C5E" w:rsidRDefault="00901FC1" w:rsidP="0096176A">
      <w:pPr>
        <w:pStyle w:val="Bullets"/>
        <w:numPr>
          <w:ilvl w:val="0"/>
          <w:numId w:val="23"/>
        </w:numPr>
        <w:ind w:left="1491" w:hanging="357"/>
      </w:pPr>
      <w:r w:rsidRPr="00611C5E">
        <w:t>Avoid using water wherever possible – for example using a broom to clean something instead of water</w:t>
      </w:r>
    </w:p>
    <w:p w:rsidR="00901FC1" w:rsidRPr="00611C5E" w:rsidRDefault="00901FC1" w:rsidP="0096176A">
      <w:pPr>
        <w:pStyle w:val="Bullets"/>
        <w:numPr>
          <w:ilvl w:val="0"/>
          <w:numId w:val="23"/>
        </w:numPr>
        <w:ind w:left="1491" w:hanging="357"/>
      </w:pPr>
      <w:r w:rsidRPr="00611C5E">
        <w:t>Find a cheaper way of treating waste water</w:t>
      </w:r>
    </w:p>
    <w:p w:rsidR="00901FC1" w:rsidRPr="00611C5E" w:rsidRDefault="00901FC1" w:rsidP="0096176A">
      <w:pPr>
        <w:pStyle w:val="Bullets"/>
        <w:numPr>
          <w:ilvl w:val="0"/>
          <w:numId w:val="23"/>
        </w:numPr>
        <w:ind w:left="1491" w:hanging="357"/>
      </w:pPr>
      <w:r w:rsidRPr="00611C5E">
        <w:t>Re-use rain water for operations that do not require high quality water – for example as a boiler feed.</w:t>
      </w:r>
    </w:p>
    <w:p w:rsidR="00901FC1" w:rsidRDefault="00901FC1" w:rsidP="00901FC1">
      <w:pPr>
        <w:pStyle w:val="BoldBulTight0"/>
        <w:rPr>
          <w:u w:val="single"/>
          <w:lang w:val="en-GB"/>
        </w:rPr>
      </w:pPr>
      <w:r>
        <w:rPr>
          <w:u w:val="single"/>
          <w:lang w:val="en-GB"/>
        </w:rPr>
        <w:t>Preserving waterways</w:t>
      </w:r>
    </w:p>
    <w:p w:rsidR="00901FC1" w:rsidRDefault="00901FC1" w:rsidP="00901FC1">
      <w:pPr>
        <w:pStyle w:val="BoldBulTight0"/>
        <w:rPr>
          <w:lang w:val="en-GB"/>
        </w:rPr>
      </w:pPr>
      <w:r>
        <w:rPr>
          <w:lang w:val="en-GB"/>
        </w:rPr>
        <w:t>To prevent contamination of waterways:</w:t>
      </w:r>
    </w:p>
    <w:p w:rsidR="00901FC1" w:rsidRPr="00611C5E" w:rsidRDefault="00901FC1" w:rsidP="0096176A">
      <w:pPr>
        <w:pStyle w:val="Bullets"/>
        <w:numPr>
          <w:ilvl w:val="0"/>
          <w:numId w:val="23"/>
        </w:numPr>
        <w:ind w:left="1491" w:hanging="357"/>
      </w:pPr>
      <w:r w:rsidRPr="00611C5E">
        <w:t>Accurately and clearly mark and protect all storm water drains and sewer entry points</w:t>
      </w:r>
    </w:p>
    <w:p w:rsidR="00901FC1" w:rsidRPr="00611C5E" w:rsidRDefault="007B2D87" w:rsidP="0096176A">
      <w:pPr>
        <w:pStyle w:val="Bullets"/>
        <w:numPr>
          <w:ilvl w:val="0"/>
          <w:numId w:val="23"/>
        </w:numPr>
        <w:ind w:left="1491" w:hanging="357"/>
      </w:pPr>
      <w:r w:rsidRPr="00611C5E">
        <w:rPr>
          <w:noProof/>
          <w:lang w:eastAsia="en-AU"/>
        </w:rPr>
        <w:drawing>
          <wp:anchor distT="0" distB="0" distL="114300" distR="114300" simplePos="0" relativeHeight="251750400" behindDoc="1" locked="0" layoutInCell="1" allowOverlap="1" wp14:anchorId="45C13B11" wp14:editId="2103C941">
            <wp:simplePos x="0" y="0"/>
            <wp:positionH relativeFrom="column">
              <wp:posOffset>3971290</wp:posOffset>
            </wp:positionH>
            <wp:positionV relativeFrom="paragraph">
              <wp:posOffset>146050</wp:posOffset>
            </wp:positionV>
            <wp:extent cx="2185035" cy="1819275"/>
            <wp:effectExtent l="0" t="0" r="0" b="0"/>
            <wp:wrapTight wrapText="bothSides">
              <wp:wrapPolygon edited="0">
                <wp:start x="6591" y="679"/>
                <wp:lineTo x="1695" y="4071"/>
                <wp:lineTo x="377" y="8369"/>
                <wp:lineTo x="377" y="11987"/>
                <wp:lineTo x="1507" y="15606"/>
                <wp:lineTo x="1507" y="16059"/>
                <wp:lineTo x="5085" y="19225"/>
                <wp:lineTo x="7156" y="20130"/>
                <wp:lineTo x="9416" y="20130"/>
                <wp:lineTo x="12806" y="19225"/>
                <wp:lineTo x="21092" y="16285"/>
                <wp:lineTo x="21092" y="14249"/>
                <wp:lineTo x="20527" y="9499"/>
                <wp:lineTo x="20150" y="8369"/>
                <wp:lineTo x="18455" y="4750"/>
                <wp:lineTo x="18643" y="3619"/>
                <wp:lineTo x="15630" y="2262"/>
                <wp:lineTo x="10169" y="679"/>
                <wp:lineTo x="6591" y="679"/>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85035" cy="1819275"/>
                    </a:xfrm>
                    <a:prstGeom prst="rect">
                      <a:avLst/>
                    </a:prstGeom>
                  </pic:spPr>
                </pic:pic>
              </a:graphicData>
            </a:graphic>
            <wp14:sizeRelH relativeFrom="margin">
              <wp14:pctWidth>0</wp14:pctWidth>
            </wp14:sizeRelH>
            <wp14:sizeRelV relativeFrom="margin">
              <wp14:pctHeight>0</wp14:pctHeight>
            </wp14:sizeRelV>
          </wp:anchor>
        </w:drawing>
      </w:r>
      <w:r w:rsidR="00901FC1" w:rsidRPr="00611C5E">
        <w:t>Train staff on the difference between storm water and sewer</w:t>
      </w:r>
    </w:p>
    <w:p w:rsidR="00901FC1" w:rsidRPr="00611C5E" w:rsidRDefault="00901FC1" w:rsidP="0096176A">
      <w:pPr>
        <w:pStyle w:val="Bullets"/>
        <w:numPr>
          <w:ilvl w:val="0"/>
          <w:numId w:val="23"/>
        </w:numPr>
        <w:ind w:left="1491" w:hanging="357"/>
      </w:pPr>
      <w:r w:rsidRPr="00611C5E">
        <w:t xml:space="preserve">Use filter traps on storm water inlets </w:t>
      </w:r>
    </w:p>
    <w:p w:rsidR="00901FC1" w:rsidRPr="00611C5E" w:rsidRDefault="00901FC1" w:rsidP="0096176A">
      <w:pPr>
        <w:pStyle w:val="Bullets"/>
        <w:numPr>
          <w:ilvl w:val="0"/>
          <w:numId w:val="23"/>
        </w:numPr>
        <w:ind w:left="1491" w:hanging="357"/>
      </w:pPr>
      <w:r w:rsidRPr="00611C5E">
        <w:t>Ensure all waste streams are connected to the sewer</w:t>
      </w:r>
    </w:p>
    <w:p w:rsidR="00901FC1" w:rsidRPr="00611C5E" w:rsidRDefault="00901FC1" w:rsidP="0096176A">
      <w:pPr>
        <w:pStyle w:val="Bullets"/>
        <w:numPr>
          <w:ilvl w:val="0"/>
          <w:numId w:val="23"/>
        </w:numPr>
        <w:ind w:left="1491" w:hanging="357"/>
      </w:pPr>
      <w:r w:rsidRPr="00611C5E">
        <w:t>Do not dispose of oils, paints, solvents or pollutants in the ground or down a drain</w:t>
      </w:r>
    </w:p>
    <w:p w:rsidR="00901FC1" w:rsidRPr="00611C5E" w:rsidRDefault="00901FC1" w:rsidP="0096176A">
      <w:pPr>
        <w:pStyle w:val="Bullets"/>
        <w:numPr>
          <w:ilvl w:val="0"/>
          <w:numId w:val="23"/>
        </w:numPr>
        <w:ind w:left="1491" w:hanging="357"/>
      </w:pPr>
      <w:r w:rsidRPr="00611C5E">
        <w:t>Have procedures in place for dealing with spillages</w:t>
      </w:r>
    </w:p>
    <w:p w:rsidR="00901FC1" w:rsidRPr="00611C5E" w:rsidRDefault="00901FC1" w:rsidP="0096176A">
      <w:pPr>
        <w:pStyle w:val="Bullets"/>
        <w:numPr>
          <w:ilvl w:val="0"/>
          <w:numId w:val="23"/>
        </w:numPr>
        <w:ind w:left="1491" w:hanging="357"/>
      </w:pPr>
      <w:r w:rsidRPr="00611C5E">
        <w:t>Use trays and buckets under work surfaces where appropriate.</w:t>
      </w:r>
    </w:p>
    <w:p w:rsidR="00901FC1" w:rsidRDefault="00901FC1" w:rsidP="00901FC1">
      <w:pPr>
        <w:pStyle w:val="BoldBulTight0"/>
        <w:rPr>
          <w:u w:val="single"/>
          <w:lang w:val="en-GB"/>
        </w:rPr>
      </w:pPr>
      <w:r>
        <w:rPr>
          <w:u w:val="single"/>
          <w:lang w:val="en-GB"/>
        </w:rPr>
        <w:t>Improving information</w:t>
      </w:r>
    </w:p>
    <w:p w:rsidR="00901FC1" w:rsidRDefault="00901FC1" w:rsidP="00901FC1">
      <w:pPr>
        <w:pStyle w:val="BoldBulTight0"/>
        <w:rPr>
          <w:lang w:val="en-GB"/>
        </w:rPr>
      </w:pPr>
      <w:r>
        <w:rPr>
          <w:lang w:val="en-GB"/>
        </w:rPr>
        <w:t>Measurements:</w:t>
      </w:r>
    </w:p>
    <w:p w:rsidR="00901FC1" w:rsidRPr="00611C5E" w:rsidRDefault="00901FC1" w:rsidP="0096176A">
      <w:pPr>
        <w:pStyle w:val="Bullets"/>
        <w:numPr>
          <w:ilvl w:val="0"/>
          <w:numId w:val="23"/>
        </w:numPr>
        <w:ind w:left="1491" w:hanging="357"/>
      </w:pPr>
      <w:r w:rsidRPr="00611C5E">
        <w:t>Regularly measure and track your usage rate for utilities and products</w:t>
      </w:r>
    </w:p>
    <w:p w:rsidR="00901FC1" w:rsidRPr="00611C5E" w:rsidRDefault="00901FC1" w:rsidP="0096176A">
      <w:pPr>
        <w:pStyle w:val="Bullets"/>
        <w:numPr>
          <w:ilvl w:val="0"/>
          <w:numId w:val="23"/>
        </w:numPr>
        <w:ind w:left="1491" w:hanging="357"/>
      </w:pPr>
      <w:r w:rsidRPr="00611C5E">
        <w:t>Determine optimum start of conditions for all procedures and ensure that all staff follow them</w:t>
      </w:r>
    </w:p>
    <w:p w:rsidR="00901FC1" w:rsidRPr="00611C5E" w:rsidRDefault="00901FC1" w:rsidP="0096176A">
      <w:pPr>
        <w:pStyle w:val="Bullets"/>
        <w:numPr>
          <w:ilvl w:val="0"/>
          <w:numId w:val="23"/>
        </w:numPr>
        <w:ind w:left="1491" w:hanging="357"/>
      </w:pPr>
      <w:r w:rsidRPr="00611C5E">
        <w:t>Measure use of packaging and try to decrease over time.</w:t>
      </w:r>
    </w:p>
    <w:p w:rsidR="00901FC1" w:rsidRDefault="00901FC1" w:rsidP="00901FC1">
      <w:pPr>
        <w:pStyle w:val="BoldBulTight0"/>
        <w:rPr>
          <w:lang w:val="en-GB"/>
        </w:rPr>
      </w:pPr>
      <w:r>
        <w:rPr>
          <w:lang w:val="en-GB"/>
        </w:rPr>
        <w:t>Records:</w:t>
      </w:r>
    </w:p>
    <w:p w:rsidR="00901FC1" w:rsidRPr="00611C5E" w:rsidRDefault="00901FC1" w:rsidP="0096176A">
      <w:pPr>
        <w:pStyle w:val="Bullets"/>
        <w:numPr>
          <w:ilvl w:val="0"/>
          <w:numId w:val="23"/>
        </w:numPr>
        <w:ind w:left="1491" w:hanging="357"/>
      </w:pPr>
      <w:r w:rsidRPr="00611C5E">
        <w:t>Keep current records up to date and easily accessible</w:t>
      </w:r>
    </w:p>
    <w:p w:rsidR="00901FC1" w:rsidRPr="00611C5E" w:rsidRDefault="00901FC1" w:rsidP="0096176A">
      <w:pPr>
        <w:pStyle w:val="Bullets"/>
        <w:numPr>
          <w:ilvl w:val="0"/>
          <w:numId w:val="23"/>
        </w:numPr>
        <w:ind w:left="1491" w:hanging="357"/>
      </w:pPr>
      <w:r w:rsidRPr="00611C5E">
        <w:t>Make historical records easily accessible for comparison with current data.</w:t>
      </w:r>
    </w:p>
    <w:p w:rsidR="00901FC1" w:rsidRDefault="00901FC1" w:rsidP="00901FC1">
      <w:pPr>
        <w:pStyle w:val="BoldBulTight0"/>
        <w:rPr>
          <w:lang w:val="en-GB"/>
        </w:rPr>
      </w:pPr>
      <w:r>
        <w:rPr>
          <w:lang w:val="en-GB"/>
        </w:rPr>
        <w:t>Reports:</w:t>
      </w:r>
    </w:p>
    <w:p w:rsidR="00901FC1" w:rsidRPr="00611C5E" w:rsidRDefault="00901FC1" w:rsidP="0096176A">
      <w:pPr>
        <w:pStyle w:val="Bullets"/>
        <w:numPr>
          <w:ilvl w:val="0"/>
          <w:numId w:val="23"/>
        </w:numPr>
        <w:ind w:left="1491" w:hanging="357"/>
      </w:pPr>
      <w:r w:rsidRPr="00611C5E">
        <w:t>Keep reports on usage rates of raw materials</w:t>
      </w:r>
    </w:p>
    <w:p w:rsidR="00901FC1" w:rsidRPr="00611C5E" w:rsidRDefault="00901FC1" w:rsidP="0096176A">
      <w:pPr>
        <w:pStyle w:val="Bullets"/>
        <w:numPr>
          <w:ilvl w:val="0"/>
          <w:numId w:val="23"/>
        </w:numPr>
        <w:ind w:left="1491" w:hanging="357"/>
      </w:pPr>
      <w:r w:rsidRPr="00611C5E">
        <w:t>Keep accurate reports on actual costs of waste</w:t>
      </w:r>
    </w:p>
    <w:p w:rsidR="00901FC1" w:rsidRPr="00611C5E" w:rsidRDefault="00901FC1" w:rsidP="0096176A">
      <w:pPr>
        <w:pStyle w:val="Bullets"/>
        <w:numPr>
          <w:ilvl w:val="0"/>
          <w:numId w:val="23"/>
        </w:numPr>
        <w:ind w:left="1491" w:hanging="357"/>
      </w:pPr>
      <w:r w:rsidRPr="00611C5E">
        <w:t>Make regular reports for usage of important consumables including water and energy.</w:t>
      </w:r>
    </w:p>
    <w:p w:rsidR="00901FC1" w:rsidRDefault="00901FC1" w:rsidP="00901FC1">
      <w:pPr>
        <w:pStyle w:val="BoldBulTight0"/>
        <w:rPr>
          <w:u w:val="single"/>
          <w:lang w:val="en-GB"/>
        </w:rPr>
      </w:pPr>
      <w:r>
        <w:rPr>
          <w:noProof/>
          <w:lang w:eastAsia="en-AU"/>
        </w:rPr>
        <w:drawing>
          <wp:anchor distT="0" distB="0" distL="114300" distR="114300" simplePos="0" relativeHeight="251751424" behindDoc="1" locked="0" layoutInCell="1" allowOverlap="1" wp14:anchorId="294C806E" wp14:editId="76E7D02D">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Pr>
          <w:u w:val="single"/>
          <w:lang w:val="en-GB"/>
        </w:rPr>
        <w:t>Reducing odour and air emissions</w:t>
      </w:r>
    </w:p>
    <w:p w:rsidR="00901FC1" w:rsidRDefault="00901FC1" w:rsidP="00901FC1">
      <w:pPr>
        <w:pStyle w:val="BoldBulTight0"/>
      </w:pPr>
      <w:r>
        <w:t>Ways to reduce emissions include:</w:t>
      </w:r>
    </w:p>
    <w:p w:rsidR="00901FC1" w:rsidRPr="00611C5E" w:rsidRDefault="00901FC1" w:rsidP="0096176A">
      <w:pPr>
        <w:pStyle w:val="Bullets"/>
        <w:numPr>
          <w:ilvl w:val="0"/>
          <w:numId w:val="23"/>
        </w:numPr>
        <w:ind w:left="1491" w:hanging="357"/>
      </w:pPr>
      <w:r w:rsidRPr="00611C5E">
        <w:t>Closing windows and doors when using odorous materials</w:t>
      </w:r>
    </w:p>
    <w:p w:rsidR="00901FC1" w:rsidRPr="00611C5E" w:rsidRDefault="00901FC1" w:rsidP="0096176A">
      <w:pPr>
        <w:pStyle w:val="Bullets"/>
        <w:numPr>
          <w:ilvl w:val="0"/>
          <w:numId w:val="23"/>
        </w:numPr>
        <w:ind w:left="1491" w:hanging="357"/>
      </w:pPr>
      <w:r w:rsidRPr="00611C5E">
        <w:t>Using low odour and toxic substances and materials</w:t>
      </w:r>
    </w:p>
    <w:p w:rsidR="00901FC1" w:rsidRPr="00611C5E" w:rsidRDefault="00901FC1" w:rsidP="0096176A">
      <w:pPr>
        <w:pStyle w:val="Bullets"/>
        <w:numPr>
          <w:ilvl w:val="0"/>
          <w:numId w:val="23"/>
        </w:numPr>
        <w:ind w:left="1491" w:hanging="357"/>
      </w:pPr>
      <w:r w:rsidRPr="00611C5E">
        <w:t>Minimising the use of solvents and other noxious substances.</w:t>
      </w:r>
    </w:p>
    <w:p w:rsidR="00901FC1" w:rsidRDefault="00901FC1" w:rsidP="00901FC1">
      <w:pPr>
        <w:pStyle w:val="BoldBulTight0"/>
        <w:rPr>
          <w:u w:val="single"/>
        </w:rPr>
      </w:pPr>
      <w:r>
        <w:rPr>
          <w:u w:val="single"/>
        </w:rPr>
        <w:t>Environment and Resource Efficiency Plans (EREP)</w:t>
      </w:r>
    </w:p>
    <w:p w:rsidR="00901FC1" w:rsidRDefault="00901FC1" w:rsidP="00901FC1">
      <w:r>
        <w:t xml:space="preserve">The EREP scheme was run by the state of Victoria from 2008 to 2013 and was a toolkit to help businesses maximise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39" w:history="1">
        <w:r w:rsidRPr="00477E86">
          <w:rPr>
            <w:rStyle w:val="Hyperlink"/>
          </w:rPr>
          <w:t>www.epa.vic.gov.au/business-and-industry/lower-your-impact/ereps</w:t>
        </w:r>
      </w:hyperlink>
      <w:r>
        <w:t xml:space="preserve"> </w:t>
      </w:r>
      <w:r w:rsidR="007B2D87">
        <w:t>(access date: 29.04.2016).</w:t>
      </w:r>
    </w:p>
    <w:p w:rsidR="00901FC1" w:rsidRPr="00611C5E" w:rsidRDefault="00901FC1" w:rsidP="00901FC1"/>
    <w:p w:rsidR="00901FC1" w:rsidRPr="00611C5E" w:rsidRDefault="00901FC1" w:rsidP="00901FC1"/>
    <w:p w:rsidR="00901FC1" w:rsidRPr="00611C5E" w:rsidRDefault="00901FC1" w:rsidP="00901FC1">
      <w:r w:rsidRPr="00611C5E">
        <w:br w:type="page"/>
      </w:r>
    </w:p>
    <w:p w:rsidR="00901FC1" w:rsidRDefault="00901FC1" w:rsidP="00901FC1">
      <w:pPr>
        <w:pStyle w:val="Heading3"/>
      </w:pPr>
      <w:bookmarkStart w:id="37" w:name="_Toc419398654"/>
      <w:bookmarkStart w:id="38" w:name="_Toc476676346"/>
      <w:r w:rsidRPr="00FB7D3C">
        <w:t xml:space="preserve">Activity </w:t>
      </w:r>
      <w:r>
        <w:t>1C</w:t>
      </w:r>
      <w:bookmarkEnd w:id="37"/>
      <w:bookmarkEnd w:id="38"/>
    </w:p>
    <w:p w:rsidR="00901FC1" w:rsidRPr="00611C5E" w:rsidRDefault="00901FC1" w:rsidP="00901FC1">
      <w:r>
        <w:rPr>
          <w:noProof/>
          <w:lang w:eastAsia="en-AU"/>
        </w:rPr>
        <w:drawing>
          <wp:anchor distT="0" distB="0" distL="114300" distR="114300" simplePos="0" relativeHeight="251752448" behindDoc="1" locked="0" layoutInCell="1" allowOverlap="1" wp14:anchorId="362A54D8" wp14:editId="1105BE1C">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p w:rsidR="00901FC1" w:rsidRPr="00611C5E" w:rsidRDefault="00901FC1" w:rsidP="00901FC1">
      <w:r w:rsidRPr="00611C5E">
        <w:br w:type="page"/>
      </w:r>
    </w:p>
    <w:p w:rsidR="00B16A60" w:rsidRPr="00994C40" w:rsidRDefault="00994C40" w:rsidP="00B16A60">
      <w:pPr>
        <w:pStyle w:val="Heading2"/>
        <w:rPr>
          <w:rStyle w:val="Strong"/>
          <w:b/>
          <w:bCs/>
        </w:rPr>
      </w:pPr>
      <w:bookmarkStart w:id="39" w:name="_Toc476676347"/>
      <w:r w:rsidRPr="00994C40">
        <w:rPr>
          <w:rStyle w:val="Strong"/>
          <w:b/>
          <w:bCs/>
        </w:rPr>
        <w:t xml:space="preserve">1.4 </w:t>
      </w:r>
      <w:r w:rsidR="00B16A60" w:rsidRPr="00994C40">
        <w:rPr>
          <w:rStyle w:val="Strong"/>
          <w:b/>
          <w:bCs/>
        </w:rPr>
        <w:t xml:space="preserve">– </w:t>
      </w:r>
      <w:r w:rsidR="00B16A60" w:rsidRPr="00A02AF6">
        <w:rPr>
          <w:rFonts w:asciiTheme="minorHAnsi" w:hAnsiTheme="minorHAnsi"/>
        </w:rPr>
        <w:t xml:space="preserve">Collect, analyse and organise information from a range of </w:t>
      </w:r>
      <w:r w:rsidR="00B16A60" w:rsidRPr="00DF0BE6">
        <w:t xml:space="preserve">sources </w:t>
      </w:r>
      <w:r w:rsidR="00B16A60" w:rsidRPr="00A02AF6">
        <w:rPr>
          <w:rFonts w:asciiTheme="minorHAnsi" w:hAnsiTheme="minorHAnsi"/>
        </w:rPr>
        <w:t>to provide information/advice and tools/resources for improvement opportunities</w:t>
      </w:r>
      <w:bookmarkEnd w:id="39"/>
    </w:p>
    <w:p w:rsidR="00B16A60" w:rsidRDefault="00B16A60" w:rsidP="00B16A60">
      <w:pPr>
        <w:spacing w:before="240"/>
        <w:rPr>
          <w:rStyle w:val="Strong"/>
          <w:b w:val="0"/>
          <w:bCs w:val="0"/>
        </w:rPr>
      </w:pPr>
      <w:r>
        <w:rPr>
          <w:rStyle w:val="Strong"/>
          <w:b w:val="0"/>
          <w:bCs w:val="0"/>
        </w:rPr>
        <w:t>There are a number of sources that can provide you with information and ideas about how to improve the resource usage and environmental efficiency of your organisation. When analysing information it is important to remain open minded to suggestions and to be honest with the assessment of the current position of the organisation.</w:t>
      </w:r>
    </w:p>
    <w:p w:rsidR="00B16A60" w:rsidRDefault="00B16A60" w:rsidP="00B16A60">
      <w:pPr>
        <w:pStyle w:val="BoldBulTight0"/>
        <w:rPr>
          <w:rStyle w:val="Strong"/>
          <w:b/>
          <w:bCs w:val="0"/>
        </w:rPr>
      </w:pPr>
      <w:r>
        <w:rPr>
          <w:rStyle w:val="Strong"/>
          <w:b/>
          <w:bCs w:val="0"/>
        </w:rPr>
        <w:t>Sources of information and assistance may include:</w:t>
      </w:r>
    </w:p>
    <w:p w:rsidR="00B16A60" w:rsidRPr="00F31602" w:rsidRDefault="00B16A60" w:rsidP="0096176A">
      <w:pPr>
        <w:pStyle w:val="Bullets"/>
        <w:numPr>
          <w:ilvl w:val="0"/>
          <w:numId w:val="23"/>
        </w:numPr>
        <w:ind w:left="1491" w:hanging="357"/>
        <w:rPr>
          <w:lang w:val="en-GB"/>
        </w:rPr>
      </w:pPr>
      <w:r w:rsidRPr="00F31602">
        <w:rPr>
          <w:lang w:val="en-GB"/>
        </w:rPr>
        <w:t>Organisation specifications</w:t>
      </w:r>
    </w:p>
    <w:p w:rsidR="00B16A60" w:rsidRPr="00F31602" w:rsidRDefault="00B16A60" w:rsidP="0096176A">
      <w:pPr>
        <w:pStyle w:val="Bullets"/>
        <w:numPr>
          <w:ilvl w:val="0"/>
          <w:numId w:val="23"/>
        </w:numPr>
        <w:ind w:left="1491" w:hanging="357"/>
        <w:rPr>
          <w:lang w:val="en-GB"/>
        </w:rPr>
      </w:pPr>
      <w:r w:rsidRPr="00F31602">
        <w:rPr>
          <w:lang w:val="en-GB"/>
        </w:rPr>
        <w:t>Regulatory sources</w:t>
      </w:r>
    </w:p>
    <w:p w:rsidR="00B16A60" w:rsidRPr="00F31602" w:rsidRDefault="00B16A60" w:rsidP="0096176A">
      <w:pPr>
        <w:pStyle w:val="Bullets"/>
        <w:numPr>
          <w:ilvl w:val="0"/>
          <w:numId w:val="23"/>
        </w:numPr>
        <w:ind w:left="1491" w:hanging="357"/>
        <w:rPr>
          <w:lang w:val="en-GB"/>
        </w:rPr>
      </w:pPr>
      <w:r w:rsidRPr="00F31602">
        <w:rPr>
          <w:lang w:val="en-GB"/>
        </w:rPr>
        <w:t>Relevant stakeholders</w:t>
      </w:r>
    </w:p>
    <w:p w:rsidR="00B16A60" w:rsidRDefault="00B16A60" w:rsidP="0096176A">
      <w:pPr>
        <w:pStyle w:val="Bullets"/>
        <w:numPr>
          <w:ilvl w:val="0"/>
          <w:numId w:val="23"/>
        </w:numPr>
        <w:ind w:left="1491" w:hanging="357"/>
        <w:rPr>
          <w:lang w:val="en-GB"/>
        </w:rPr>
      </w:pPr>
      <w:r w:rsidRPr="00F31602">
        <w:rPr>
          <w:lang w:val="en-GB"/>
        </w:rPr>
        <w:t>Resource use</w:t>
      </w:r>
      <w:r>
        <w:rPr>
          <w:lang w:val="en-GB"/>
        </w:rPr>
        <w:t>.</w:t>
      </w:r>
    </w:p>
    <w:p w:rsidR="00B16A60" w:rsidRDefault="00B16A60" w:rsidP="00B16A60">
      <w:pPr>
        <w:pStyle w:val="Heading3"/>
      </w:pPr>
      <w:bookmarkStart w:id="40" w:name="_Toc419398656"/>
      <w:bookmarkStart w:id="41" w:name="_Toc476676348"/>
      <w:r>
        <w:t>Organisation specifications</w:t>
      </w:r>
      <w:bookmarkEnd w:id="40"/>
      <w:bookmarkEnd w:id="41"/>
    </w:p>
    <w:p w:rsidR="00B16A60" w:rsidRDefault="00B16A60" w:rsidP="00B16A60">
      <w:pPr>
        <w:rPr>
          <w:lang w:val="en-GB"/>
        </w:rPr>
      </w:pPr>
      <w:r>
        <w:rPr>
          <w:lang w:val="en-GB"/>
        </w:rPr>
        <w:t>The best place to start is internally within your organisation. Unless you know the current position of the organisation in terms of resource usage, you will not be in a position to identify areas for improvement.</w:t>
      </w:r>
    </w:p>
    <w:p w:rsidR="00B16A60" w:rsidRDefault="00B16A60" w:rsidP="00B16A60">
      <w:pPr>
        <w:pStyle w:val="BoldBulTight0"/>
        <w:rPr>
          <w:u w:val="single"/>
          <w:lang w:val="en-GB"/>
        </w:rPr>
      </w:pPr>
      <w:r>
        <w:rPr>
          <w:u w:val="single"/>
          <w:lang w:val="en-GB"/>
        </w:rPr>
        <w:t>Environmental Management Plan (EMP)</w:t>
      </w:r>
    </w:p>
    <w:p w:rsidR="00B16A60" w:rsidRDefault="00B16A60" w:rsidP="00B16A60">
      <w:pPr>
        <w:rPr>
          <w:lang w:val="en-GB"/>
        </w:rPr>
      </w:pPr>
      <w:r>
        <w:rPr>
          <w:noProof/>
          <w:lang w:eastAsia="en-AU"/>
        </w:rPr>
        <w:drawing>
          <wp:anchor distT="0" distB="0" distL="114300" distR="114300" simplePos="0" relativeHeight="251754496" behindDoc="1" locked="0" layoutInCell="1" allowOverlap="1" wp14:anchorId="347EA84E" wp14:editId="7A0B867A">
            <wp:simplePos x="0" y="0"/>
            <wp:positionH relativeFrom="column">
              <wp:posOffset>3692525</wp:posOffset>
            </wp:positionH>
            <wp:positionV relativeFrom="paragraph">
              <wp:posOffset>306070</wp:posOffset>
            </wp:positionV>
            <wp:extent cx="1870075" cy="2494280"/>
            <wp:effectExtent l="0" t="0" r="0" b="1270"/>
            <wp:wrapTight wrapText="bothSides">
              <wp:wrapPolygon edited="0">
                <wp:start x="0" y="0"/>
                <wp:lineTo x="0" y="21446"/>
                <wp:lineTo x="21343" y="21446"/>
                <wp:lineTo x="21343"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look over plan_help_confirm_supervise.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870075" cy="2494280"/>
                    </a:xfrm>
                    <a:prstGeom prst="rect">
                      <a:avLst/>
                    </a:prstGeom>
                  </pic:spPr>
                </pic:pic>
              </a:graphicData>
            </a:graphic>
            <wp14:sizeRelH relativeFrom="margin">
              <wp14:pctWidth>0</wp14:pctWidth>
            </wp14:sizeRelH>
            <wp14:sizeRelV relativeFrom="margin">
              <wp14:pctHeight>0</wp14:pctHeight>
            </wp14:sizeRelV>
          </wp:anchor>
        </w:drawing>
      </w:r>
      <w:r>
        <w:rPr>
          <w:lang w:val="en-GB"/>
        </w:rPr>
        <w:t xml:space="preserve">Most organisations will have an environmental management plan. </w:t>
      </w:r>
    </w:p>
    <w:p w:rsidR="00B16A60" w:rsidRDefault="00B16A60" w:rsidP="00B16A60">
      <w:pPr>
        <w:pStyle w:val="BoldBulTight0"/>
        <w:rPr>
          <w:lang w:val="en-GB"/>
        </w:rPr>
      </w:pPr>
      <w:r>
        <w:rPr>
          <w:lang w:val="en-GB"/>
        </w:rPr>
        <w:t>If your organisation has an EMP, find out:</w:t>
      </w:r>
    </w:p>
    <w:p w:rsidR="00B16A60" w:rsidRDefault="00B16A60" w:rsidP="0096176A">
      <w:pPr>
        <w:pStyle w:val="Bullets"/>
        <w:numPr>
          <w:ilvl w:val="0"/>
          <w:numId w:val="23"/>
        </w:numPr>
        <w:ind w:left="1491" w:hanging="357"/>
        <w:rPr>
          <w:lang w:val="en-GB"/>
        </w:rPr>
      </w:pPr>
      <w:r>
        <w:rPr>
          <w:lang w:val="en-GB"/>
        </w:rPr>
        <w:t>The time scale of the plan:</w:t>
      </w:r>
    </w:p>
    <w:p w:rsidR="00B16A60" w:rsidRDefault="00B16A60" w:rsidP="0096176A">
      <w:pPr>
        <w:pStyle w:val="Bullets2"/>
        <w:numPr>
          <w:ilvl w:val="1"/>
          <w:numId w:val="6"/>
        </w:numPr>
        <w:ind w:left="2058" w:hanging="357"/>
        <w:rPr>
          <w:lang w:val="en-GB"/>
        </w:rPr>
      </w:pPr>
      <w:r>
        <w:rPr>
          <w:lang w:val="en-GB"/>
        </w:rPr>
        <w:t>when was it implemented?</w:t>
      </w:r>
    </w:p>
    <w:p w:rsidR="00B16A60" w:rsidRDefault="00B16A60" w:rsidP="0096176A">
      <w:pPr>
        <w:pStyle w:val="Bullets2"/>
        <w:numPr>
          <w:ilvl w:val="1"/>
          <w:numId w:val="6"/>
        </w:numPr>
        <w:ind w:left="2058" w:hanging="357"/>
        <w:rPr>
          <w:lang w:val="en-GB"/>
        </w:rPr>
      </w:pPr>
      <w:r>
        <w:rPr>
          <w:lang w:val="en-GB"/>
        </w:rPr>
        <w:t>how long the plan is set for?</w:t>
      </w:r>
    </w:p>
    <w:p w:rsidR="00B16A60" w:rsidRDefault="00B16A60" w:rsidP="0096176A">
      <w:pPr>
        <w:pStyle w:val="Bullets2"/>
        <w:numPr>
          <w:ilvl w:val="1"/>
          <w:numId w:val="6"/>
        </w:numPr>
        <w:ind w:left="2058" w:hanging="357"/>
        <w:rPr>
          <w:lang w:val="en-GB"/>
        </w:rPr>
      </w:pPr>
      <w:r>
        <w:rPr>
          <w:lang w:val="en-GB"/>
        </w:rPr>
        <w:t>is this a fixed duration?</w:t>
      </w:r>
    </w:p>
    <w:p w:rsidR="00B16A60" w:rsidRDefault="00B16A60" w:rsidP="0096176A">
      <w:pPr>
        <w:pStyle w:val="Bullets"/>
        <w:numPr>
          <w:ilvl w:val="0"/>
          <w:numId w:val="23"/>
        </w:numPr>
        <w:ind w:left="1491" w:hanging="357"/>
        <w:rPr>
          <w:lang w:val="en-GB"/>
        </w:rPr>
      </w:pPr>
      <w:r>
        <w:rPr>
          <w:lang w:val="en-GB"/>
        </w:rPr>
        <w:t>By whom it was devised:</w:t>
      </w:r>
    </w:p>
    <w:p w:rsidR="00B16A60" w:rsidRDefault="00B16A60" w:rsidP="0096176A">
      <w:pPr>
        <w:pStyle w:val="Bullets2"/>
        <w:numPr>
          <w:ilvl w:val="1"/>
          <w:numId w:val="6"/>
        </w:numPr>
        <w:ind w:left="2058" w:hanging="357"/>
        <w:rPr>
          <w:lang w:val="en-GB"/>
        </w:rPr>
      </w:pPr>
      <w:r>
        <w:rPr>
          <w:lang w:val="en-GB"/>
        </w:rPr>
        <w:t>was it an internal employee?</w:t>
      </w:r>
    </w:p>
    <w:p w:rsidR="00B16A60" w:rsidRDefault="00B16A60" w:rsidP="0096176A">
      <w:pPr>
        <w:pStyle w:val="Bullets2"/>
        <w:numPr>
          <w:ilvl w:val="1"/>
          <w:numId w:val="6"/>
        </w:numPr>
        <w:ind w:left="2058" w:hanging="357"/>
        <w:rPr>
          <w:lang w:val="en-GB"/>
        </w:rPr>
      </w:pPr>
      <w:r>
        <w:rPr>
          <w:lang w:val="en-GB"/>
        </w:rPr>
        <w:t>were specialists consulted?</w:t>
      </w:r>
    </w:p>
    <w:p w:rsidR="00B16A60" w:rsidRDefault="00B16A60" w:rsidP="0096176A">
      <w:pPr>
        <w:pStyle w:val="Bullets2"/>
        <w:numPr>
          <w:ilvl w:val="1"/>
          <w:numId w:val="6"/>
        </w:numPr>
        <w:ind w:left="2058" w:hanging="357"/>
        <w:rPr>
          <w:lang w:val="en-GB"/>
        </w:rPr>
      </w:pPr>
      <w:r>
        <w:rPr>
          <w:lang w:val="en-GB"/>
        </w:rPr>
        <w:t>were the public consulted?</w:t>
      </w:r>
    </w:p>
    <w:p w:rsidR="00B16A60" w:rsidRDefault="00B16A60" w:rsidP="0096176A">
      <w:pPr>
        <w:pStyle w:val="Bullets2"/>
        <w:numPr>
          <w:ilvl w:val="1"/>
          <w:numId w:val="6"/>
        </w:numPr>
        <w:ind w:left="2058" w:hanging="357"/>
        <w:rPr>
          <w:lang w:val="en-GB"/>
        </w:rPr>
      </w:pPr>
      <w:r>
        <w:rPr>
          <w:lang w:val="en-GB"/>
        </w:rPr>
        <w:t>were shareholders/stakeholders consulted?</w:t>
      </w:r>
    </w:p>
    <w:p w:rsidR="00B16A60" w:rsidRDefault="00B16A60" w:rsidP="0096176A">
      <w:pPr>
        <w:pStyle w:val="Bullets"/>
        <w:numPr>
          <w:ilvl w:val="0"/>
          <w:numId w:val="23"/>
        </w:numPr>
        <w:ind w:left="1491" w:hanging="357"/>
        <w:rPr>
          <w:lang w:val="en-GB"/>
        </w:rPr>
      </w:pPr>
      <w:r>
        <w:rPr>
          <w:lang w:val="en-GB"/>
        </w:rPr>
        <w:t>The goals of the plan – are they specific or generic?</w:t>
      </w:r>
    </w:p>
    <w:p w:rsidR="00B16A60" w:rsidRDefault="00B16A60" w:rsidP="0096176A">
      <w:pPr>
        <w:pStyle w:val="Bullets"/>
        <w:numPr>
          <w:ilvl w:val="0"/>
          <w:numId w:val="23"/>
        </w:numPr>
        <w:ind w:left="1491" w:hanging="357"/>
        <w:rPr>
          <w:lang w:val="en-GB"/>
        </w:rPr>
      </w:pPr>
      <w:r>
        <w:rPr>
          <w:lang w:val="en-GB"/>
        </w:rPr>
        <w:t xml:space="preserve">The way in which it is </w:t>
      </w:r>
      <w:r w:rsidRPr="00611C5E">
        <w:t>implemented</w:t>
      </w:r>
      <w:r>
        <w:rPr>
          <w:lang w:val="en-GB"/>
        </w:rPr>
        <w:t>:</w:t>
      </w:r>
    </w:p>
    <w:p w:rsidR="00B16A60" w:rsidRPr="00611C5E" w:rsidRDefault="00B16A60" w:rsidP="0096176A">
      <w:pPr>
        <w:pStyle w:val="Bullets2"/>
        <w:numPr>
          <w:ilvl w:val="1"/>
          <w:numId w:val="6"/>
        </w:numPr>
        <w:ind w:left="2058" w:hanging="357"/>
      </w:pPr>
      <w:r>
        <w:rPr>
          <w:lang w:val="en-GB"/>
        </w:rPr>
        <w:t xml:space="preserve">how </w:t>
      </w:r>
      <w:r w:rsidRPr="00611C5E">
        <w:t>are staff members made aware of it?</w:t>
      </w:r>
    </w:p>
    <w:p w:rsidR="00B16A60" w:rsidRPr="00611C5E" w:rsidRDefault="00B16A60" w:rsidP="0096176A">
      <w:pPr>
        <w:pStyle w:val="Bullets2"/>
        <w:numPr>
          <w:ilvl w:val="1"/>
          <w:numId w:val="6"/>
        </w:numPr>
        <w:ind w:left="2058" w:hanging="357"/>
      </w:pPr>
      <w:r w:rsidRPr="00611C5E">
        <w:t>who is responsible for it?</w:t>
      </w:r>
    </w:p>
    <w:p w:rsidR="00B16A60" w:rsidRPr="00611C5E" w:rsidRDefault="00B16A60" w:rsidP="0096176A">
      <w:pPr>
        <w:pStyle w:val="Bullets2"/>
        <w:numPr>
          <w:ilvl w:val="1"/>
          <w:numId w:val="6"/>
        </w:numPr>
        <w:ind w:left="2058" w:hanging="357"/>
      </w:pPr>
      <w:r w:rsidRPr="00611C5E">
        <w:t>is it promoted in a public arena?</w:t>
      </w:r>
    </w:p>
    <w:p w:rsidR="00B16A60" w:rsidRDefault="00B16A60" w:rsidP="0096176A">
      <w:pPr>
        <w:pStyle w:val="Bullets"/>
        <w:numPr>
          <w:ilvl w:val="0"/>
          <w:numId w:val="23"/>
        </w:numPr>
        <w:ind w:left="1491" w:hanging="357"/>
        <w:rPr>
          <w:lang w:val="en-GB"/>
        </w:rPr>
      </w:pPr>
      <w:r>
        <w:rPr>
          <w:lang w:val="en-GB"/>
        </w:rPr>
        <w:t>Sanctions for breaching the plan</w:t>
      </w:r>
    </w:p>
    <w:p w:rsidR="00B16A60" w:rsidRDefault="00B16A60" w:rsidP="0096176A">
      <w:pPr>
        <w:pStyle w:val="Bullets"/>
        <w:numPr>
          <w:ilvl w:val="0"/>
          <w:numId w:val="23"/>
        </w:numPr>
        <w:ind w:left="1491" w:hanging="357"/>
        <w:rPr>
          <w:lang w:val="en-GB"/>
        </w:rPr>
      </w:pPr>
      <w:r>
        <w:rPr>
          <w:lang w:val="en-GB"/>
        </w:rPr>
        <w:t>Reviewing and reporting methods:</w:t>
      </w:r>
    </w:p>
    <w:p w:rsidR="00B16A60" w:rsidRDefault="00B16A60" w:rsidP="0096176A">
      <w:pPr>
        <w:pStyle w:val="Bullets2"/>
        <w:numPr>
          <w:ilvl w:val="1"/>
          <w:numId w:val="6"/>
        </w:numPr>
        <w:ind w:left="2058" w:hanging="357"/>
        <w:rPr>
          <w:lang w:val="en-GB"/>
        </w:rPr>
      </w:pPr>
      <w:r>
        <w:rPr>
          <w:lang w:val="en-GB"/>
        </w:rPr>
        <w:t>how often is it reviewed?</w:t>
      </w:r>
    </w:p>
    <w:p w:rsidR="00B16A60" w:rsidRDefault="00B16A60" w:rsidP="0096176A">
      <w:pPr>
        <w:pStyle w:val="Bullets2"/>
        <w:numPr>
          <w:ilvl w:val="1"/>
          <w:numId w:val="6"/>
        </w:numPr>
        <w:ind w:left="2058" w:hanging="357"/>
        <w:rPr>
          <w:lang w:val="en-GB"/>
        </w:rPr>
      </w:pPr>
      <w:r>
        <w:rPr>
          <w:lang w:val="en-GB"/>
        </w:rPr>
        <w:t>who reviews it – internal or external auditor?</w:t>
      </w:r>
    </w:p>
    <w:p w:rsidR="00B16A60" w:rsidRDefault="00B16A60" w:rsidP="0096176A">
      <w:pPr>
        <w:pStyle w:val="Bullets2"/>
        <w:numPr>
          <w:ilvl w:val="1"/>
          <w:numId w:val="6"/>
        </w:numPr>
        <w:ind w:left="2058" w:hanging="357"/>
        <w:rPr>
          <w:lang w:val="en-GB"/>
        </w:rPr>
      </w:pPr>
      <w:r>
        <w:rPr>
          <w:lang w:val="en-GB"/>
        </w:rPr>
        <w:t xml:space="preserve">to whom are the </w:t>
      </w:r>
      <w:r w:rsidRPr="00611C5E">
        <w:t>findings</w:t>
      </w:r>
      <w:r>
        <w:rPr>
          <w:lang w:val="en-GB"/>
        </w:rPr>
        <w:t xml:space="preserve"> reported?</w:t>
      </w:r>
    </w:p>
    <w:p w:rsidR="00B16A60" w:rsidRDefault="00B16A60" w:rsidP="0096176A">
      <w:pPr>
        <w:pStyle w:val="Bullets2"/>
        <w:numPr>
          <w:ilvl w:val="1"/>
          <w:numId w:val="6"/>
        </w:numPr>
        <w:ind w:left="2058" w:hanging="357"/>
        <w:rPr>
          <w:lang w:val="en-GB"/>
        </w:rPr>
      </w:pPr>
      <w:r>
        <w:rPr>
          <w:lang w:val="en-GB"/>
        </w:rPr>
        <w:t>is the plan modified after review?</w:t>
      </w:r>
    </w:p>
    <w:p w:rsidR="00B16A60" w:rsidRDefault="00B16A60" w:rsidP="0096176A">
      <w:pPr>
        <w:pStyle w:val="Bullets"/>
        <w:numPr>
          <w:ilvl w:val="0"/>
          <w:numId w:val="23"/>
        </w:numPr>
        <w:ind w:left="1491" w:hanging="357"/>
        <w:rPr>
          <w:lang w:val="en-GB"/>
        </w:rPr>
      </w:pPr>
      <w:r>
        <w:rPr>
          <w:lang w:val="en-GB"/>
        </w:rPr>
        <w:t>Costs involved in the plan.</w:t>
      </w:r>
    </w:p>
    <w:p w:rsidR="00B16A60" w:rsidRDefault="00B16A60" w:rsidP="00B16A60">
      <w:pPr>
        <w:pStyle w:val="BoldBulTight0"/>
        <w:rPr>
          <w:u w:val="single"/>
          <w:lang w:val="en-GB"/>
        </w:rPr>
      </w:pPr>
      <w:r>
        <w:rPr>
          <w:u w:val="single"/>
          <w:lang w:val="en-GB"/>
        </w:rPr>
        <w:t>Waste management</w:t>
      </w:r>
    </w:p>
    <w:p w:rsidR="00B16A60" w:rsidRDefault="00B16A60" w:rsidP="00B16A60">
      <w:pPr>
        <w:rPr>
          <w:lang w:val="en-GB"/>
        </w:rPr>
      </w:pPr>
      <w:r>
        <w:rPr>
          <w:lang w:val="en-GB"/>
        </w:rPr>
        <w:t xml:space="preserve">Effectively managing waste is vital to ensuring the best possible use of resources. Whilst the details and goals of environmental management plans will vary from one organisation to another, every organisation should have a waste management system in place because every organisation produces waste products and has to dispose of them. </w:t>
      </w:r>
    </w:p>
    <w:p w:rsidR="00B16A60" w:rsidRPr="00611C5E" w:rsidRDefault="00B16A60" w:rsidP="00B16A60">
      <w:pPr>
        <w:pStyle w:val="BoldBulTight0"/>
      </w:pPr>
      <w:r w:rsidRPr="00611C5E">
        <w:t>Types of waste might include:</w:t>
      </w:r>
    </w:p>
    <w:p w:rsidR="00B16A60" w:rsidRPr="00611C5E" w:rsidRDefault="00B16A60" w:rsidP="0096176A">
      <w:pPr>
        <w:pStyle w:val="Bullets"/>
        <w:numPr>
          <w:ilvl w:val="0"/>
          <w:numId w:val="23"/>
        </w:numPr>
        <w:ind w:left="1491" w:hanging="357"/>
      </w:pPr>
      <w:r w:rsidRPr="00611C5E">
        <w:t>Food waste</w:t>
      </w:r>
    </w:p>
    <w:p w:rsidR="00B16A60" w:rsidRPr="00611C5E" w:rsidRDefault="00B16A60" w:rsidP="0096176A">
      <w:pPr>
        <w:pStyle w:val="Bullets"/>
        <w:numPr>
          <w:ilvl w:val="0"/>
          <w:numId w:val="23"/>
        </w:numPr>
        <w:ind w:left="1491" w:hanging="357"/>
      </w:pPr>
      <w:r w:rsidRPr="00611C5E">
        <w:t>Plastic recycling</w:t>
      </w:r>
    </w:p>
    <w:p w:rsidR="00B16A60" w:rsidRPr="00611C5E" w:rsidRDefault="00B16A60" w:rsidP="0096176A">
      <w:pPr>
        <w:pStyle w:val="Bullets"/>
        <w:numPr>
          <w:ilvl w:val="0"/>
          <w:numId w:val="23"/>
        </w:numPr>
        <w:ind w:left="1491" w:hanging="357"/>
      </w:pPr>
      <w:r w:rsidRPr="00611C5E">
        <w:t>Paper recycling</w:t>
      </w:r>
    </w:p>
    <w:p w:rsidR="00B16A60" w:rsidRPr="00611C5E" w:rsidRDefault="00B16A60" w:rsidP="0096176A">
      <w:pPr>
        <w:pStyle w:val="Bullets"/>
        <w:numPr>
          <w:ilvl w:val="0"/>
          <w:numId w:val="23"/>
        </w:numPr>
        <w:ind w:left="1491" w:hanging="357"/>
      </w:pPr>
      <w:r w:rsidRPr="00611C5E">
        <w:t>Toxic waste</w:t>
      </w:r>
    </w:p>
    <w:p w:rsidR="00B16A60" w:rsidRPr="00611C5E" w:rsidRDefault="00B16A60" w:rsidP="0096176A">
      <w:pPr>
        <w:pStyle w:val="Bullets"/>
        <w:numPr>
          <w:ilvl w:val="0"/>
          <w:numId w:val="23"/>
        </w:numPr>
        <w:ind w:left="1491" w:hanging="357"/>
      </w:pPr>
      <w:r w:rsidRPr="00611C5E">
        <w:t>Cardboard recycling</w:t>
      </w:r>
    </w:p>
    <w:p w:rsidR="00B16A60" w:rsidRPr="00611C5E" w:rsidRDefault="00B16A60" w:rsidP="0096176A">
      <w:pPr>
        <w:pStyle w:val="Bullets"/>
        <w:numPr>
          <w:ilvl w:val="0"/>
          <w:numId w:val="23"/>
        </w:numPr>
        <w:ind w:left="1491" w:hanging="357"/>
      </w:pPr>
      <w:r w:rsidRPr="00611C5E">
        <w:t>Glass recycling</w:t>
      </w:r>
    </w:p>
    <w:p w:rsidR="00B16A60" w:rsidRPr="00611C5E" w:rsidRDefault="00B16A60" w:rsidP="0096176A">
      <w:pPr>
        <w:pStyle w:val="Bullets"/>
        <w:numPr>
          <w:ilvl w:val="0"/>
          <w:numId w:val="23"/>
        </w:numPr>
        <w:ind w:left="1491" w:hanging="357"/>
      </w:pPr>
      <w:r w:rsidRPr="00611C5E">
        <w:t>Clinical waste</w:t>
      </w:r>
    </w:p>
    <w:p w:rsidR="00B16A60" w:rsidRPr="00611C5E" w:rsidRDefault="00B16A60" w:rsidP="0096176A">
      <w:pPr>
        <w:pStyle w:val="Bullets"/>
        <w:numPr>
          <w:ilvl w:val="0"/>
          <w:numId w:val="23"/>
        </w:numPr>
        <w:ind w:left="1491" w:hanging="357"/>
      </w:pPr>
      <w:r w:rsidRPr="00611C5E">
        <w:rPr>
          <w:noProof/>
          <w:lang w:eastAsia="en-AU"/>
        </w:rPr>
        <w:drawing>
          <wp:anchor distT="0" distB="0" distL="114300" distR="114300" simplePos="0" relativeHeight="251755520" behindDoc="1" locked="0" layoutInCell="1" allowOverlap="1" wp14:anchorId="27330031" wp14:editId="6A9B13AB">
            <wp:simplePos x="0" y="0"/>
            <wp:positionH relativeFrom="column">
              <wp:posOffset>2390775</wp:posOffset>
            </wp:positionH>
            <wp:positionV relativeFrom="paragraph">
              <wp:posOffset>32385</wp:posOffset>
            </wp:positionV>
            <wp:extent cx="3409950" cy="1337945"/>
            <wp:effectExtent l="0" t="0" r="0" b="0"/>
            <wp:wrapTight wrapText="bothSides">
              <wp:wrapPolygon edited="0">
                <wp:start x="13877" y="1538"/>
                <wp:lineTo x="13394" y="3691"/>
                <wp:lineTo x="13153" y="7074"/>
                <wp:lineTo x="362" y="12609"/>
                <wp:lineTo x="483" y="14762"/>
                <wp:lineTo x="8206" y="16915"/>
                <wp:lineTo x="8206" y="17223"/>
                <wp:lineTo x="13636" y="20606"/>
                <wp:lineTo x="13877" y="21221"/>
                <wp:lineTo x="14601" y="21221"/>
                <wp:lineTo x="18945" y="20606"/>
                <wp:lineTo x="20273" y="19683"/>
                <wp:lineTo x="20393" y="15070"/>
                <wp:lineTo x="20273" y="6458"/>
                <wp:lineTo x="19790" y="3075"/>
                <wp:lineTo x="19428" y="1538"/>
                <wp:lineTo x="13877" y="1538"/>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toxic_barrel_spill_400_clr_14766.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409950" cy="1337945"/>
                    </a:xfrm>
                    <a:prstGeom prst="rect">
                      <a:avLst/>
                    </a:prstGeom>
                  </pic:spPr>
                </pic:pic>
              </a:graphicData>
            </a:graphic>
          </wp:anchor>
        </w:drawing>
      </w:r>
      <w:r w:rsidRPr="00611C5E">
        <w:t>Electronic waste</w:t>
      </w:r>
    </w:p>
    <w:p w:rsidR="00B16A60" w:rsidRPr="00611C5E" w:rsidRDefault="00B16A60" w:rsidP="0096176A">
      <w:pPr>
        <w:pStyle w:val="Bullets"/>
        <w:numPr>
          <w:ilvl w:val="0"/>
          <w:numId w:val="23"/>
        </w:numPr>
        <w:ind w:left="1491" w:hanging="357"/>
      </w:pPr>
      <w:r w:rsidRPr="00611C5E">
        <w:t>Trade waste</w:t>
      </w:r>
    </w:p>
    <w:p w:rsidR="00B16A60" w:rsidRPr="00611C5E" w:rsidRDefault="00B16A60" w:rsidP="0096176A">
      <w:pPr>
        <w:pStyle w:val="Bullets"/>
        <w:numPr>
          <w:ilvl w:val="0"/>
          <w:numId w:val="23"/>
        </w:numPr>
        <w:ind w:left="1491" w:hanging="357"/>
      </w:pPr>
      <w:r w:rsidRPr="00611C5E">
        <w:t>Hazardous waste</w:t>
      </w:r>
    </w:p>
    <w:p w:rsidR="00B16A60" w:rsidRPr="00611C5E" w:rsidRDefault="00B16A60" w:rsidP="0096176A">
      <w:pPr>
        <w:pStyle w:val="Bullets"/>
        <w:numPr>
          <w:ilvl w:val="0"/>
          <w:numId w:val="23"/>
        </w:numPr>
        <w:ind w:left="1491" w:hanging="357"/>
      </w:pPr>
      <w:r w:rsidRPr="00611C5E">
        <w:t>Waste oil collection</w:t>
      </w:r>
    </w:p>
    <w:p w:rsidR="00B16A60" w:rsidRPr="00611C5E" w:rsidRDefault="00B16A60" w:rsidP="0096176A">
      <w:pPr>
        <w:pStyle w:val="Bullets"/>
        <w:numPr>
          <w:ilvl w:val="0"/>
          <w:numId w:val="23"/>
        </w:numPr>
        <w:ind w:left="1491" w:hanging="357"/>
      </w:pPr>
      <w:r w:rsidRPr="00611C5E">
        <w:t>Industrial waste</w:t>
      </w:r>
    </w:p>
    <w:p w:rsidR="00B16A60" w:rsidRPr="00611C5E" w:rsidRDefault="00B16A60" w:rsidP="0096176A">
      <w:pPr>
        <w:pStyle w:val="Bullets"/>
        <w:numPr>
          <w:ilvl w:val="0"/>
          <w:numId w:val="23"/>
        </w:numPr>
        <w:ind w:left="1491" w:hanging="357"/>
      </w:pPr>
      <w:r w:rsidRPr="00611C5E">
        <w:t>Energy waste.</w:t>
      </w:r>
    </w:p>
    <w:p w:rsidR="00B16A60" w:rsidRPr="00611C5E" w:rsidRDefault="00B16A60" w:rsidP="00B16A60">
      <w:r w:rsidRPr="00611C5E">
        <w:t>Your organisation may produce a number of different types of waste and for some, such as toxic and hazardous waste, regulations on how to dispose of it may apply. For this sort of waste you may be restricted in making improvements or changes to the way in which you manage it and/or the resources required to dispose of it. To find ways of making improvements to waste management systems in your organisation you need to conduct a waste assessment.</w:t>
      </w:r>
    </w:p>
    <w:p w:rsidR="00B16A60" w:rsidRDefault="00B16A60" w:rsidP="00B16A60">
      <w:pPr>
        <w:pStyle w:val="BoldBulTight0"/>
        <w:rPr>
          <w:lang w:val="en-GB"/>
        </w:rPr>
      </w:pPr>
      <w:r>
        <w:rPr>
          <w:lang w:val="en-GB"/>
        </w:rPr>
        <w:t>The aims of a waste assessment are to:</w:t>
      </w:r>
    </w:p>
    <w:p w:rsidR="00B16A60" w:rsidRDefault="00B16A60" w:rsidP="0096176A">
      <w:pPr>
        <w:pStyle w:val="Bullets"/>
        <w:numPr>
          <w:ilvl w:val="0"/>
          <w:numId w:val="23"/>
        </w:numPr>
        <w:ind w:left="1491" w:hanging="357"/>
        <w:rPr>
          <w:lang w:val="en-GB"/>
        </w:rPr>
      </w:pPr>
      <w:r>
        <w:rPr>
          <w:lang w:val="en-GB"/>
        </w:rPr>
        <w:t xml:space="preserve">Determine </w:t>
      </w:r>
      <w:r w:rsidRPr="00611C5E">
        <w:t>every</w:t>
      </w:r>
      <w:r>
        <w:rPr>
          <w:lang w:val="en-GB"/>
        </w:rPr>
        <w:t xml:space="preserve"> waste stream leaving the organisation’s site</w:t>
      </w:r>
    </w:p>
    <w:p w:rsidR="00B16A60" w:rsidRDefault="00B16A60" w:rsidP="0096176A">
      <w:pPr>
        <w:pStyle w:val="Bullets"/>
        <w:numPr>
          <w:ilvl w:val="0"/>
          <w:numId w:val="23"/>
        </w:numPr>
        <w:ind w:left="1491" w:hanging="357"/>
        <w:rPr>
          <w:lang w:val="en-GB"/>
        </w:rPr>
      </w:pPr>
      <w:r>
        <w:rPr>
          <w:lang w:val="en-GB"/>
        </w:rPr>
        <w:t>Quantify each waste stream for the purpose of benchmarking</w:t>
      </w:r>
    </w:p>
    <w:p w:rsidR="00B16A60" w:rsidRDefault="00B16A60" w:rsidP="0096176A">
      <w:pPr>
        <w:pStyle w:val="Bullets"/>
        <w:numPr>
          <w:ilvl w:val="0"/>
          <w:numId w:val="23"/>
        </w:numPr>
        <w:ind w:left="1491" w:hanging="357"/>
        <w:rPr>
          <w:lang w:val="en-GB"/>
        </w:rPr>
      </w:pPr>
      <w:r>
        <w:rPr>
          <w:lang w:val="en-GB"/>
        </w:rPr>
        <w:t>Identify how and why each waste stream is created</w:t>
      </w:r>
    </w:p>
    <w:p w:rsidR="00B16A60" w:rsidRDefault="00B16A60" w:rsidP="0096176A">
      <w:pPr>
        <w:pStyle w:val="Bullets"/>
        <w:numPr>
          <w:ilvl w:val="0"/>
          <w:numId w:val="23"/>
        </w:numPr>
        <w:ind w:left="1491" w:hanging="357"/>
        <w:rPr>
          <w:lang w:val="en-GB"/>
        </w:rPr>
      </w:pPr>
      <w:r>
        <w:rPr>
          <w:lang w:val="en-GB"/>
        </w:rPr>
        <w:t>Calculate the costs of waste in terms of:</w:t>
      </w:r>
    </w:p>
    <w:p w:rsidR="00B16A60" w:rsidRDefault="00B16A60" w:rsidP="0096176A">
      <w:pPr>
        <w:pStyle w:val="Bullets2"/>
        <w:numPr>
          <w:ilvl w:val="1"/>
          <w:numId w:val="6"/>
        </w:numPr>
        <w:ind w:left="2058" w:hanging="357"/>
        <w:rPr>
          <w:lang w:val="en-GB"/>
        </w:rPr>
      </w:pPr>
      <w:r>
        <w:rPr>
          <w:noProof/>
          <w:lang w:eastAsia="en-AU"/>
        </w:rPr>
        <w:drawing>
          <wp:anchor distT="0" distB="0" distL="114300" distR="114300" simplePos="0" relativeHeight="251756544" behindDoc="1" locked="0" layoutInCell="1" allowOverlap="1" wp14:anchorId="5A4E65FB" wp14:editId="0CAB2661">
            <wp:simplePos x="0" y="0"/>
            <wp:positionH relativeFrom="column">
              <wp:posOffset>3669030</wp:posOffset>
            </wp:positionH>
            <wp:positionV relativeFrom="paragraph">
              <wp:posOffset>153670</wp:posOffset>
            </wp:positionV>
            <wp:extent cx="2089785" cy="2089785"/>
            <wp:effectExtent l="0" t="0" r="0" b="5715"/>
            <wp:wrapTight wrapText="bothSides">
              <wp:wrapPolygon edited="0">
                <wp:start x="1378" y="197"/>
                <wp:lineTo x="1378" y="10042"/>
                <wp:lineTo x="197" y="13192"/>
                <wp:lineTo x="197" y="16343"/>
                <wp:lineTo x="591" y="21462"/>
                <wp:lineTo x="20675" y="21462"/>
                <wp:lineTo x="20871" y="13192"/>
                <wp:lineTo x="19887" y="10042"/>
                <wp:lineTo x="19887" y="197"/>
                <wp:lineTo x="1378" y="197"/>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loading_dock_boxes_400_clr_14741.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089785" cy="2089785"/>
                    </a:xfrm>
                    <a:prstGeom prst="rect">
                      <a:avLst/>
                    </a:prstGeom>
                  </pic:spPr>
                </pic:pic>
              </a:graphicData>
            </a:graphic>
            <wp14:sizeRelH relativeFrom="margin">
              <wp14:pctWidth>0</wp14:pctWidth>
            </wp14:sizeRelH>
            <wp14:sizeRelV relativeFrom="margin">
              <wp14:pctHeight>0</wp14:pctHeight>
            </wp14:sizeRelV>
          </wp:anchor>
        </w:drawing>
      </w:r>
      <w:r>
        <w:rPr>
          <w:lang w:val="en-GB"/>
        </w:rPr>
        <w:t>treatment</w:t>
      </w:r>
    </w:p>
    <w:p w:rsidR="00B16A60" w:rsidRDefault="00B16A60" w:rsidP="0096176A">
      <w:pPr>
        <w:pStyle w:val="Bullets2"/>
        <w:numPr>
          <w:ilvl w:val="1"/>
          <w:numId w:val="6"/>
        </w:numPr>
        <w:ind w:left="2058" w:hanging="357"/>
        <w:rPr>
          <w:lang w:val="en-GB"/>
        </w:rPr>
      </w:pPr>
      <w:r>
        <w:rPr>
          <w:lang w:val="en-GB"/>
        </w:rPr>
        <w:t>storage</w:t>
      </w:r>
    </w:p>
    <w:p w:rsidR="00B16A60" w:rsidRDefault="00B16A60" w:rsidP="0096176A">
      <w:pPr>
        <w:pStyle w:val="Bullets2"/>
        <w:numPr>
          <w:ilvl w:val="1"/>
          <w:numId w:val="6"/>
        </w:numPr>
        <w:ind w:left="2058" w:hanging="357"/>
        <w:rPr>
          <w:lang w:val="en-GB"/>
        </w:rPr>
      </w:pPr>
      <w:r>
        <w:rPr>
          <w:lang w:val="en-GB"/>
        </w:rPr>
        <w:t>handling</w:t>
      </w:r>
    </w:p>
    <w:p w:rsidR="00B16A60" w:rsidRPr="002537E8" w:rsidRDefault="00B16A60" w:rsidP="0096176A">
      <w:pPr>
        <w:pStyle w:val="Bullets2"/>
        <w:numPr>
          <w:ilvl w:val="1"/>
          <w:numId w:val="6"/>
        </w:numPr>
        <w:ind w:left="2058" w:hanging="357"/>
        <w:rPr>
          <w:lang w:val="en-GB"/>
        </w:rPr>
      </w:pPr>
      <w:r>
        <w:rPr>
          <w:lang w:val="en-GB"/>
        </w:rPr>
        <w:t>disposal</w:t>
      </w:r>
    </w:p>
    <w:p w:rsidR="00B16A60" w:rsidRDefault="00B16A60" w:rsidP="0096176A">
      <w:pPr>
        <w:pStyle w:val="Bullets2"/>
        <w:numPr>
          <w:ilvl w:val="1"/>
          <w:numId w:val="6"/>
        </w:numPr>
        <w:ind w:left="2058" w:hanging="357"/>
        <w:rPr>
          <w:lang w:val="en-GB"/>
        </w:rPr>
      </w:pPr>
      <w:r>
        <w:rPr>
          <w:lang w:val="en-GB"/>
        </w:rPr>
        <w:t>labour</w:t>
      </w:r>
    </w:p>
    <w:p w:rsidR="00B16A60" w:rsidRDefault="00B16A60" w:rsidP="0096176A">
      <w:pPr>
        <w:pStyle w:val="Bullets2"/>
        <w:numPr>
          <w:ilvl w:val="1"/>
          <w:numId w:val="6"/>
        </w:numPr>
        <w:ind w:left="2058" w:hanging="357"/>
        <w:rPr>
          <w:lang w:val="en-GB"/>
        </w:rPr>
      </w:pPr>
      <w:r>
        <w:rPr>
          <w:lang w:val="en-GB"/>
        </w:rPr>
        <w:t>energy</w:t>
      </w:r>
    </w:p>
    <w:p w:rsidR="00B16A60" w:rsidRDefault="00B16A60" w:rsidP="0096176A">
      <w:pPr>
        <w:pStyle w:val="Bullets2"/>
        <w:numPr>
          <w:ilvl w:val="1"/>
          <w:numId w:val="6"/>
        </w:numPr>
        <w:ind w:left="2058" w:hanging="357"/>
        <w:rPr>
          <w:lang w:val="en-GB"/>
        </w:rPr>
      </w:pPr>
      <w:r>
        <w:rPr>
          <w:lang w:val="en-GB"/>
        </w:rPr>
        <w:t>water</w:t>
      </w:r>
    </w:p>
    <w:p w:rsidR="00B16A60" w:rsidRDefault="00B16A60" w:rsidP="0096176A">
      <w:pPr>
        <w:pStyle w:val="Bullets2"/>
        <w:numPr>
          <w:ilvl w:val="1"/>
          <w:numId w:val="6"/>
        </w:numPr>
        <w:ind w:left="2058" w:hanging="357"/>
        <w:rPr>
          <w:lang w:val="en-GB"/>
        </w:rPr>
      </w:pPr>
      <w:r>
        <w:rPr>
          <w:lang w:val="en-GB"/>
        </w:rPr>
        <w:t>lost raw materials</w:t>
      </w:r>
    </w:p>
    <w:p w:rsidR="00B16A60" w:rsidRDefault="00B16A60" w:rsidP="0096176A">
      <w:pPr>
        <w:pStyle w:val="Bullets"/>
        <w:numPr>
          <w:ilvl w:val="0"/>
          <w:numId w:val="23"/>
        </w:numPr>
        <w:ind w:left="1491" w:hanging="357"/>
        <w:rPr>
          <w:lang w:val="en-GB"/>
        </w:rPr>
      </w:pPr>
      <w:r>
        <w:rPr>
          <w:lang w:val="en-GB"/>
        </w:rPr>
        <w:t>Possible liabilities and/or risks</w:t>
      </w:r>
    </w:p>
    <w:p w:rsidR="00B16A60" w:rsidRDefault="00B16A60" w:rsidP="0096176A">
      <w:pPr>
        <w:pStyle w:val="Bullets"/>
        <w:numPr>
          <w:ilvl w:val="0"/>
          <w:numId w:val="23"/>
        </w:numPr>
        <w:ind w:left="1491" w:hanging="357"/>
        <w:rPr>
          <w:lang w:val="en-GB"/>
        </w:rPr>
      </w:pPr>
      <w:r>
        <w:rPr>
          <w:lang w:val="en-GB"/>
        </w:rPr>
        <w:t>Identify opportunities for improvements.</w:t>
      </w:r>
    </w:p>
    <w:p w:rsidR="00B16A60" w:rsidRDefault="00B16A60" w:rsidP="00B16A60">
      <w:pPr>
        <w:pStyle w:val="BoldBulTight0"/>
        <w:rPr>
          <w:u w:val="single"/>
          <w:lang w:val="en-GB"/>
        </w:rPr>
      </w:pPr>
      <w:r>
        <w:rPr>
          <w:u w:val="single"/>
          <w:lang w:val="en-GB"/>
        </w:rPr>
        <w:t>Reducing waste</w:t>
      </w:r>
    </w:p>
    <w:p w:rsidR="00B16A60" w:rsidRDefault="00B16A60" w:rsidP="00B16A60">
      <w:pPr>
        <w:pStyle w:val="BoldBulTight0"/>
        <w:rPr>
          <w:lang w:val="en-GB"/>
        </w:rPr>
      </w:pPr>
      <w:r>
        <w:rPr>
          <w:lang w:val="en-GB"/>
        </w:rPr>
        <w:t>When conducting a waste assessment, consider whether your organisation performs the following operations:</w:t>
      </w:r>
    </w:p>
    <w:p w:rsidR="00B16A60" w:rsidRDefault="00B16A60" w:rsidP="0096176A">
      <w:pPr>
        <w:pStyle w:val="Bullets"/>
        <w:numPr>
          <w:ilvl w:val="0"/>
          <w:numId w:val="23"/>
        </w:numPr>
        <w:ind w:left="1491" w:hanging="357"/>
        <w:rPr>
          <w:lang w:val="en-GB"/>
        </w:rPr>
      </w:pPr>
      <w:r>
        <w:rPr>
          <w:lang w:val="en-GB"/>
        </w:rPr>
        <w:t>Measure and document the difference between the amount of raw materials and products you produce</w:t>
      </w:r>
    </w:p>
    <w:p w:rsidR="00B16A60" w:rsidRDefault="00B16A60" w:rsidP="0096176A">
      <w:pPr>
        <w:pStyle w:val="Bullets"/>
        <w:numPr>
          <w:ilvl w:val="0"/>
          <w:numId w:val="23"/>
        </w:numPr>
        <w:ind w:left="1491" w:hanging="357"/>
        <w:rPr>
          <w:lang w:val="en-GB"/>
        </w:rPr>
      </w:pPr>
      <w:r>
        <w:rPr>
          <w:lang w:val="en-GB"/>
        </w:rPr>
        <w:t>Examine each step in the process for efficiency and possible ways to improve the process</w:t>
      </w:r>
    </w:p>
    <w:p w:rsidR="00B16A60" w:rsidRDefault="00B16A60" w:rsidP="0096176A">
      <w:pPr>
        <w:pStyle w:val="Bullets"/>
        <w:numPr>
          <w:ilvl w:val="0"/>
          <w:numId w:val="23"/>
        </w:numPr>
        <w:ind w:left="1491" w:hanging="357"/>
        <w:rPr>
          <w:lang w:val="en-GB"/>
        </w:rPr>
      </w:pPr>
      <w:r>
        <w:rPr>
          <w:lang w:val="en-GB"/>
        </w:rPr>
        <w:t>Set a specific minimum figure for wastage and stay within 10 per cent of the figure</w:t>
      </w:r>
    </w:p>
    <w:p w:rsidR="00B16A60" w:rsidRDefault="00B16A60" w:rsidP="0096176A">
      <w:pPr>
        <w:pStyle w:val="Bullets"/>
        <w:numPr>
          <w:ilvl w:val="0"/>
          <w:numId w:val="23"/>
        </w:numPr>
        <w:ind w:left="1491" w:hanging="357"/>
        <w:rPr>
          <w:lang w:val="en-GB"/>
        </w:rPr>
      </w:pPr>
      <w:r>
        <w:rPr>
          <w:lang w:val="en-GB"/>
        </w:rPr>
        <w:t>Negotiate ways to reduce waste with suppliers that allows both to benefit</w:t>
      </w:r>
    </w:p>
    <w:p w:rsidR="00B16A60" w:rsidRDefault="00B16A60" w:rsidP="0096176A">
      <w:pPr>
        <w:pStyle w:val="Bullets"/>
        <w:numPr>
          <w:ilvl w:val="0"/>
          <w:numId w:val="23"/>
        </w:numPr>
        <w:ind w:left="1491" w:hanging="357"/>
        <w:rPr>
          <w:lang w:val="en-GB"/>
        </w:rPr>
      </w:pPr>
      <w:r>
        <w:rPr>
          <w:lang w:val="en-GB"/>
        </w:rPr>
        <w:t>Liaise with your waste management contractor for advice on how to reduce waste</w:t>
      </w:r>
    </w:p>
    <w:p w:rsidR="00B16A60" w:rsidRDefault="00B16A60" w:rsidP="0096176A">
      <w:pPr>
        <w:pStyle w:val="Bullets"/>
        <w:numPr>
          <w:ilvl w:val="0"/>
          <w:numId w:val="23"/>
        </w:numPr>
        <w:ind w:left="1491" w:hanging="357"/>
        <w:rPr>
          <w:lang w:val="en-GB"/>
        </w:rPr>
      </w:pPr>
      <w:r>
        <w:rPr>
          <w:lang w:val="en-GB"/>
        </w:rPr>
        <w:t>Track and review the amount of waste your produce</w:t>
      </w:r>
    </w:p>
    <w:p w:rsidR="00B16A60" w:rsidRDefault="00B16A60" w:rsidP="0096176A">
      <w:pPr>
        <w:pStyle w:val="Bullets"/>
        <w:numPr>
          <w:ilvl w:val="0"/>
          <w:numId w:val="23"/>
        </w:numPr>
        <w:ind w:left="1491" w:hanging="357"/>
        <w:rPr>
          <w:lang w:val="en-GB"/>
        </w:rPr>
      </w:pPr>
      <w:r>
        <w:rPr>
          <w:lang w:val="en-GB"/>
        </w:rPr>
        <w:t>Reuse containers where possible</w:t>
      </w:r>
    </w:p>
    <w:p w:rsidR="00B16A60" w:rsidRDefault="00B16A60" w:rsidP="0096176A">
      <w:pPr>
        <w:pStyle w:val="Bullets"/>
        <w:numPr>
          <w:ilvl w:val="0"/>
          <w:numId w:val="23"/>
        </w:numPr>
        <w:ind w:left="1491" w:hanging="357"/>
        <w:rPr>
          <w:lang w:val="en-GB"/>
        </w:rPr>
      </w:pPr>
      <w:r>
        <w:rPr>
          <w:lang w:val="en-GB"/>
        </w:rPr>
        <w:t>Reuse materials in different stages of production</w:t>
      </w:r>
    </w:p>
    <w:p w:rsidR="00B16A60" w:rsidRDefault="00B16A60" w:rsidP="0096176A">
      <w:pPr>
        <w:pStyle w:val="Bullets"/>
        <w:numPr>
          <w:ilvl w:val="0"/>
          <w:numId w:val="23"/>
        </w:numPr>
        <w:ind w:left="1491" w:hanging="357"/>
        <w:rPr>
          <w:lang w:val="en-GB"/>
        </w:rPr>
      </w:pPr>
      <w:r>
        <w:rPr>
          <w:lang w:val="en-GB"/>
        </w:rPr>
        <w:t>Sell your waste to other organisations</w:t>
      </w:r>
    </w:p>
    <w:p w:rsidR="00B16A60" w:rsidRDefault="00B16A60" w:rsidP="0096176A">
      <w:pPr>
        <w:pStyle w:val="Bullets"/>
        <w:numPr>
          <w:ilvl w:val="0"/>
          <w:numId w:val="23"/>
        </w:numPr>
        <w:ind w:left="1491" w:hanging="357"/>
        <w:rPr>
          <w:lang w:val="en-GB"/>
        </w:rPr>
      </w:pPr>
      <w:r>
        <w:rPr>
          <w:lang w:val="en-GB"/>
        </w:rPr>
        <w:t>Separate waste appropriately</w:t>
      </w:r>
    </w:p>
    <w:p w:rsidR="00B16A60" w:rsidRDefault="00B16A60" w:rsidP="0096176A">
      <w:pPr>
        <w:pStyle w:val="Bullets"/>
        <w:numPr>
          <w:ilvl w:val="0"/>
          <w:numId w:val="23"/>
        </w:numPr>
        <w:ind w:left="1491" w:hanging="357"/>
        <w:rPr>
          <w:lang w:val="en-GB"/>
        </w:rPr>
      </w:pPr>
      <w:r>
        <w:rPr>
          <w:lang w:val="en-GB"/>
        </w:rPr>
        <w:t>Recycle all recyclable waste</w:t>
      </w:r>
    </w:p>
    <w:p w:rsidR="00B16A60" w:rsidRPr="00496439" w:rsidRDefault="00B16A60" w:rsidP="0096176A">
      <w:pPr>
        <w:pStyle w:val="Bullets"/>
        <w:numPr>
          <w:ilvl w:val="0"/>
          <w:numId w:val="23"/>
        </w:numPr>
        <w:ind w:left="1491" w:hanging="357"/>
        <w:rPr>
          <w:lang w:val="en-GB"/>
        </w:rPr>
      </w:pPr>
      <w:r>
        <w:rPr>
          <w:lang w:val="en-GB"/>
        </w:rPr>
        <w:t>Liaise with other local businesses to try and improve waste management.</w:t>
      </w:r>
    </w:p>
    <w:p w:rsidR="00B16A60" w:rsidRDefault="00B16A60" w:rsidP="00B16A60">
      <w:pPr>
        <w:pStyle w:val="Heading3"/>
      </w:pPr>
      <w:bookmarkStart w:id="42" w:name="_Toc419398657"/>
      <w:bookmarkStart w:id="43" w:name="_Toc476676349"/>
      <w:r>
        <w:t>Regulatory sources</w:t>
      </w:r>
      <w:bookmarkEnd w:id="42"/>
      <w:bookmarkEnd w:id="43"/>
    </w:p>
    <w:p w:rsidR="00B16A60" w:rsidRDefault="00B16A60" w:rsidP="00B16A60">
      <w:r>
        <w:t xml:space="preserve">For advice and resources to make improvements in environmental management that are appropriate to your industry and organisation, contact the relevant regulatory bodies or visit their websites. </w:t>
      </w:r>
    </w:p>
    <w:p w:rsidR="00B16A60" w:rsidRDefault="00B16A60" w:rsidP="00B16A60">
      <w:pPr>
        <w:pStyle w:val="BoldBulTight0"/>
      </w:pPr>
      <w:r>
        <w:rPr>
          <w:noProof/>
          <w:lang w:eastAsia="en-AU"/>
        </w:rPr>
        <w:drawing>
          <wp:anchor distT="0" distB="0" distL="114300" distR="114300" simplePos="0" relativeHeight="251757568" behindDoc="1" locked="0" layoutInCell="1" allowOverlap="1" wp14:anchorId="1CEC02B3" wp14:editId="25304DFE">
            <wp:simplePos x="0" y="0"/>
            <wp:positionH relativeFrom="column">
              <wp:posOffset>4356100</wp:posOffset>
            </wp:positionH>
            <wp:positionV relativeFrom="paragraph">
              <wp:posOffset>170180</wp:posOffset>
            </wp:positionV>
            <wp:extent cx="1551940" cy="1638300"/>
            <wp:effectExtent l="0" t="0" r="0" b="0"/>
            <wp:wrapTight wrapText="bothSides">
              <wp:wrapPolygon edited="0">
                <wp:start x="3977" y="0"/>
                <wp:lineTo x="2651" y="1507"/>
                <wp:lineTo x="2651" y="2512"/>
                <wp:lineTo x="3712" y="4270"/>
                <wp:lineTo x="3447" y="12307"/>
                <wp:lineTo x="1326" y="18335"/>
                <wp:lineTo x="1591" y="20344"/>
                <wp:lineTo x="2121" y="21349"/>
                <wp:lineTo x="18825" y="21349"/>
                <wp:lineTo x="19090" y="20344"/>
                <wp:lineTo x="20151" y="20093"/>
                <wp:lineTo x="20151" y="18335"/>
                <wp:lineTo x="18825" y="16326"/>
                <wp:lineTo x="17764" y="12307"/>
                <wp:lineTo x="17764" y="8288"/>
                <wp:lineTo x="18825" y="6530"/>
                <wp:lineTo x="18560" y="5526"/>
                <wp:lineTo x="16439" y="4270"/>
                <wp:lineTo x="16704" y="3014"/>
                <wp:lineTo x="10075" y="753"/>
                <wp:lineTo x="5038" y="0"/>
                <wp:lineTo x="3977"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nuculer_cooler_c_400_clr_5323.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551940" cy="1638300"/>
                    </a:xfrm>
                    <a:prstGeom prst="rect">
                      <a:avLst/>
                    </a:prstGeom>
                  </pic:spPr>
                </pic:pic>
              </a:graphicData>
            </a:graphic>
          </wp:anchor>
        </w:drawing>
      </w:r>
      <w:r>
        <w:t>Regulatory sources include:</w:t>
      </w:r>
    </w:p>
    <w:p w:rsidR="00B16A60" w:rsidRDefault="00B16A60" w:rsidP="0096176A">
      <w:pPr>
        <w:pStyle w:val="Bullets"/>
        <w:numPr>
          <w:ilvl w:val="0"/>
          <w:numId w:val="23"/>
        </w:numPr>
        <w:ind w:left="1491" w:hanging="357"/>
      </w:pPr>
      <w:r>
        <w:t>Environmental auditing which includes services such as:</w:t>
      </w:r>
    </w:p>
    <w:p w:rsidR="00B16A60" w:rsidRDefault="00B16A60" w:rsidP="0096176A">
      <w:pPr>
        <w:pStyle w:val="Bullets2"/>
        <w:numPr>
          <w:ilvl w:val="1"/>
          <w:numId w:val="6"/>
        </w:numPr>
        <w:ind w:left="2058" w:hanging="357"/>
      </w:pPr>
      <w:r>
        <w:t>compliance audits</w:t>
      </w:r>
    </w:p>
    <w:p w:rsidR="00B16A60" w:rsidRDefault="00B16A60" w:rsidP="0096176A">
      <w:pPr>
        <w:pStyle w:val="Bullets2"/>
        <w:numPr>
          <w:ilvl w:val="1"/>
          <w:numId w:val="6"/>
        </w:numPr>
        <w:ind w:left="2058" w:hanging="357"/>
      </w:pPr>
      <w:r>
        <w:t>action plans</w:t>
      </w:r>
    </w:p>
    <w:p w:rsidR="00B16A60" w:rsidRDefault="00B16A60" w:rsidP="0096176A">
      <w:pPr>
        <w:pStyle w:val="Bullets2"/>
        <w:numPr>
          <w:ilvl w:val="1"/>
          <w:numId w:val="6"/>
        </w:numPr>
        <w:ind w:left="2058" w:hanging="357"/>
      </w:pPr>
      <w:r>
        <w:t>due diligence</w:t>
      </w:r>
    </w:p>
    <w:p w:rsidR="00B16A60" w:rsidRDefault="00B16A60" w:rsidP="0096176A">
      <w:pPr>
        <w:pStyle w:val="Bullets2"/>
        <w:numPr>
          <w:ilvl w:val="1"/>
          <w:numId w:val="6"/>
        </w:numPr>
        <w:ind w:left="2058" w:hanging="357"/>
      </w:pPr>
      <w:r>
        <w:t>environmental liability assessments</w:t>
      </w:r>
    </w:p>
    <w:p w:rsidR="00B16A60" w:rsidRDefault="00B16A60" w:rsidP="0096176A">
      <w:pPr>
        <w:pStyle w:val="Bullets"/>
        <w:numPr>
          <w:ilvl w:val="0"/>
          <w:numId w:val="23"/>
        </w:numPr>
        <w:ind w:left="1491" w:hanging="357"/>
      </w:pPr>
      <w:r>
        <w:t>Environmental protection policies – national and state/territory</w:t>
      </w:r>
    </w:p>
    <w:p w:rsidR="00B16A60" w:rsidRDefault="00B16A60" w:rsidP="0096176A">
      <w:pPr>
        <w:pStyle w:val="Bullets"/>
        <w:numPr>
          <w:ilvl w:val="0"/>
          <w:numId w:val="23"/>
        </w:numPr>
        <w:ind w:left="1491" w:hanging="357"/>
      </w:pPr>
      <w:r>
        <w:t>Environment reporting:</w:t>
      </w:r>
    </w:p>
    <w:p w:rsidR="00B16A60" w:rsidRPr="00C17283" w:rsidRDefault="00B16A60" w:rsidP="0096176A">
      <w:pPr>
        <w:pStyle w:val="Bullets2"/>
        <w:numPr>
          <w:ilvl w:val="1"/>
          <w:numId w:val="6"/>
        </w:numPr>
        <w:ind w:left="2058" w:hanging="357"/>
      </w:pPr>
      <w:r w:rsidRPr="00C17283">
        <w:rPr>
          <w:bCs/>
        </w:rPr>
        <w:t>The National Greenhouse and Energy Reporting Act (NGER)</w:t>
      </w:r>
    </w:p>
    <w:p w:rsidR="00B16A60" w:rsidRPr="00C17283" w:rsidRDefault="00B16A60" w:rsidP="0096176A">
      <w:pPr>
        <w:pStyle w:val="Bullets2"/>
        <w:numPr>
          <w:ilvl w:val="1"/>
          <w:numId w:val="6"/>
        </w:numPr>
        <w:ind w:left="2058" w:hanging="357"/>
      </w:pPr>
      <w:r>
        <w:rPr>
          <w:bCs/>
        </w:rPr>
        <w:t>The National Pollutant Inventory (NPI)</w:t>
      </w:r>
    </w:p>
    <w:p w:rsidR="00B16A60" w:rsidRPr="00C17283" w:rsidRDefault="00B16A60" w:rsidP="0096176A">
      <w:pPr>
        <w:pStyle w:val="Bullets2"/>
        <w:numPr>
          <w:ilvl w:val="1"/>
          <w:numId w:val="6"/>
        </w:numPr>
        <w:ind w:left="2058" w:hanging="357"/>
      </w:pPr>
      <w:r>
        <w:rPr>
          <w:bCs/>
        </w:rPr>
        <w:t>National Industrial Chemicals Notification and Assessment Scheme (NICNAS)</w:t>
      </w:r>
    </w:p>
    <w:p w:rsidR="00B16A60" w:rsidRPr="00C17283" w:rsidRDefault="00B16A60" w:rsidP="0096176A">
      <w:pPr>
        <w:pStyle w:val="Bullets2"/>
        <w:numPr>
          <w:ilvl w:val="1"/>
          <w:numId w:val="6"/>
        </w:numPr>
        <w:ind w:left="2058" w:hanging="357"/>
      </w:pPr>
      <w:r>
        <w:rPr>
          <w:bCs/>
        </w:rPr>
        <w:t>Australian Securities and Investment Commission (ASIC) reporting obligations.</w:t>
      </w:r>
    </w:p>
    <w:p w:rsidR="00B16A60" w:rsidRDefault="00B16A60" w:rsidP="00B16A60">
      <w:r>
        <w:t>For more information on whether your organisation is legally required to participate in auditing</w:t>
      </w:r>
      <w:r w:rsidRPr="00C17283">
        <w:t> </w:t>
      </w:r>
      <w:r>
        <w:t xml:space="preserve">and reporting, visit the Australian Government’s business website at: </w:t>
      </w:r>
      <w:hyperlink r:id="rId44" w:history="1">
        <w:r w:rsidRPr="00074C97">
          <w:rPr>
            <w:rStyle w:val="Hyperlink"/>
          </w:rPr>
          <w:t>http://www.business.gov.au/business-topics/business-planning/environmental-management/Pages/environmental-planning-and-auditing.aspx</w:t>
        </w:r>
      </w:hyperlink>
      <w:r>
        <w:t xml:space="preserve"> (access date: 29.04.2016).</w:t>
      </w:r>
    </w:p>
    <w:p w:rsidR="00B16A60" w:rsidRDefault="00B16A60" w:rsidP="00B16A60">
      <w:pPr>
        <w:pStyle w:val="Heading3"/>
      </w:pPr>
      <w:bookmarkStart w:id="44" w:name="_Toc419398658"/>
      <w:bookmarkStart w:id="45" w:name="_Toc476676350"/>
      <w:r>
        <w:t>Relevant stakeholders</w:t>
      </w:r>
      <w:bookmarkEnd w:id="44"/>
      <w:bookmarkEnd w:id="45"/>
    </w:p>
    <w:p w:rsidR="00B16A60" w:rsidRDefault="00B16A60" w:rsidP="00B16A60">
      <w:pPr>
        <w:rPr>
          <w:lang w:val="en-GB"/>
        </w:rPr>
      </w:pPr>
      <w:r>
        <w:rPr>
          <w:lang w:val="en-GB"/>
        </w:rPr>
        <w:t>Stakeholders are people or groups of people that have a genuine interest or concern in an organisation.</w:t>
      </w:r>
    </w:p>
    <w:p w:rsidR="00B16A60" w:rsidRDefault="00B16A60" w:rsidP="00B16A60">
      <w:pPr>
        <w:pStyle w:val="BoldBulTight0"/>
        <w:rPr>
          <w:lang w:val="en-GB"/>
        </w:rPr>
      </w:pPr>
      <w:r>
        <w:rPr>
          <w:lang w:val="en-GB"/>
        </w:rPr>
        <w:t>Stakeholders can include:</w:t>
      </w:r>
    </w:p>
    <w:p w:rsidR="00B16A60" w:rsidRDefault="00B16A60" w:rsidP="0096176A">
      <w:pPr>
        <w:pStyle w:val="Bullets"/>
        <w:numPr>
          <w:ilvl w:val="0"/>
          <w:numId w:val="23"/>
        </w:numPr>
        <w:ind w:left="1491" w:hanging="357"/>
        <w:rPr>
          <w:lang w:val="en-GB"/>
        </w:rPr>
      </w:pPr>
      <w:r>
        <w:rPr>
          <w:lang w:val="en-GB"/>
        </w:rPr>
        <w:t>Employees</w:t>
      </w:r>
    </w:p>
    <w:p w:rsidR="00B16A60" w:rsidRDefault="00B16A60" w:rsidP="0096176A">
      <w:pPr>
        <w:pStyle w:val="Bullets"/>
        <w:numPr>
          <w:ilvl w:val="0"/>
          <w:numId w:val="23"/>
        </w:numPr>
        <w:ind w:left="1491" w:hanging="357"/>
        <w:rPr>
          <w:lang w:val="en-GB"/>
        </w:rPr>
      </w:pPr>
      <w:r>
        <w:rPr>
          <w:lang w:val="en-GB"/>
        </w:rPr>
        <w:t>Directors</w:t>
      </w:r>
    </w:p>
    <w:p w:rsidR="00B16A60" w:rsidRDefault="00B16A60" w:rsidP="0096176A">
      <w:pPr>
        <w:pStyle w:val="Bullets"/>
        <w:numPr>
          <w:ilvl w:val="0"/>
          <w:numId w:val="23"/>
        </w:numPr>
        <w:ind w:left="1491" w:hanging="357"/>
        <w:rPr>
          <w:lang w:val="en-GB"/>
        </w:rPr>
      </w:pPr>
      <w:r>
        <w:rPr>
          <w:lang w:val="en-GB"/>
        </w:rPr>
        <w:t>Shareholders</w:t>
      </w:r>
    </w:p>
    <w:p w:rsidR="00B16A60" w:rsidRDefault="00B16A60" w:rsidP="0096176A">
      <w:pPr>
        <w:pStyle w:val="Bullets"/>
        <w:numPr>
          <w:ilvl w:val="0"/>
          <w:numId w:val="23"/>
        </w:numPr>
        <w:ind w:left="1491" w:hanging="357"/>
        <w:rPr>
          <w:lang w:val="en-GB"/>
        </w:rPr>
      </w:pPr>
      <w:r>
        <w:rPr>
          <w:lang w:val="en-GB"/>
        </w:rPr>
        <w:t>Investors</w:t>
      </w:r>
    </w:p>
    <w:p w:rsidR="00B16A60" w:rsidRDefault="00B16A60" w:rsidP="0096176A">
      <w:pPr>
        <w:pStyle w:val="Bullets"/>
        <w:numPr>
          <w:ilvl w:val="0"/>
          <w:numId w:val="23"/>
        </w:numPr>
        <w:ind w:left="1491" w:hanging="357"/>
        <w:rPr>
          <w:lang w:val="en-GB"/>
        </w:rPr>
      </w:pPr>
      <w:r>
        <w:rPr>
          <w:lang w:val="en-GB"/>
        </w:rPr>
        <w:t>Creditors</w:t>
      </w:r>
    </w:p>
    <w:p w:rsidR="00B16A60" w:rsidRDefault="00B16A60" w:rsidP="0096176A">
      <w:pPr>
        <w:pStyle w:val="Bullets"/>
        <w:numPr>
          <w:ilvl w:val="0"/>
          <w:numId w:val="23"/>
        </w:numPr>
        <w:ind w:left="1491" w:hanging="357"/>
        <w:rPr>
          <w:lang w:val="en-GB"/>
        </w:rPr>
      </w:pPr>
      <w:r>
        <w:rPr>
          <w:lang w:val="en-GB"/>
        </w:rPr>
        <w:t>Suppliers</w:t>
      </w:r>
    </w:p>
    <w:p w:rsidR="00B16A60" w:rsidRDefault="00B16A60" w:rsidP="0096176A">
      <w:pPr>
        <w:pStyle w:val="Bullets"/>
        <w:numPr>
          <w:ilvl w:val="0"/>
          <w:numId w:val="23"/>
        </w:numPr>
        <w:ind w:left="1491" w:hanging="357"/>
        <w:rPr>
          <w:lang w:val="en-GB"/>
        </w:rPr>
      </w:pPr>
      <w:r>
        <w:rPr>
          <w:lang w:val="en-GB"/>
        </w:rPr>
        <w:t>Contractors</w:t>
      </w:r>
    </w:p>
    <w:p w:rsidR="00B16A60" w:rsidRDefault="00B16A60" w:rsidP="0096176A">
      <w:pPr>
        <w:pStyle w:val="Bullets"/>
        <w:numPr>
          <w:ilvl w:val="0"/>
          <w:numId w:val="23"/>
        </w:numPr>
        <w:ind w:left="1491" w:hanging="357"/>
        <w:rPr>
          <w:lang w:val="en-GB"/>
        </w:rPr>
      </w:pPr>
      <w:r>
        <w:rPr>
          <w:lang w:val="en-GB"/>
        </w:rPr>
        <w:t>The community served by the organisation.</w:t>
      </w:r>
    </w:p>
    <w:p w:rsidR="00B16A60" w:rsidRDefault="00B16A60" w:rsidP="00B16A60">
      <w:pPr>
        <w:rPr>
          <w:lang w:val="en-GB"/>
        </w:rPr>
      </w:pPr>
      <w:r>
        <w:rPr>
          <w:lang w:val="en-GB"/>
        </w:rPr>
        <w:t>Stakeholders are often valuable sources from which to gain ideas and solutions for making improvements to areas of the organisation of which they have specific knowledge and understanding. Their suggestions may be things that management has not thought of because they do not have a working knowledge of the systems that need improving. Employees who work with systems and procedures on a daily basis may have simple solutions to increase the environmental efficiency of the organisation.</w:t>
      </w:r>
    </w:p>
    <w:p w:rsidR="00B16A60" w:rsidRDefault="00B16A60" w:rsidP="00B16A60">
      <w:pPr>
        <w:pStyle w:val="BoldBulTight0"/>
        <w:rPr>
          <w:lang w:val="en-GB"/>
        </w:rPr>
      </w:pPr>
      <w:r>
        <w:rPr>
          <w:lang w:val="en-GB"/>
        </w:rPr>
        <w:t>Ways in which information can be gleaned from stakeholders include:</w:t>
      </w:r>
    </w:p>
    <w:p w:rsidR="00B16A60" w:rsidRDefault="00B16A60" w:rsidP="0096176A">
      <w:pPr>
        <w:pStyle w:val="Bullets"/>
        <w:numPr>
          <w:ilvl w:val="0"/>
          <w:numId w:val="23"/>
        </w:numPr>
        <w:ind w:left="1491" w:hanging="357"/>
        <w:rPr>
          <w:lang w:val="en-GB"/>
        </w:rPr>
      </w:pPr>
      <w:r>
        <w:rPr>
          <w:lang w:val="en-GB"/>
        </w:rPr>
        <w:t xml:space="preserve">Questionnaires </w:t>
      </w:r>
    </w:p>
    <w:p w:rsidR="00B16A60" w:rsidRDefault="00B16A60" w:rsidP="0096176A">
      <w:pPr>
        <w:pStyle w:val="Bullets"/>
        <w:numPr>
          <w:ilvl w:val="0"/>
          <w:numId w:val="23"/>
        </w:numPr>
        <w:ind w:left="1491" w:hanging="357"/>
        <w:rPr>
          <w:lang w:val="en-GB"/>
        </w:rPr>
      </w:pPr>
      <w:r>
        <w:rPr>
          <w:noProof/>
          <w:lang w:eastAsia="en-AU"/>
        </w:rPr>
        <w:drawing>
          <wp:anchor distT="0" distB="0" distL="114300" distR="114300" simplePos="0" relativeHeight="251758592" behindDoc="1" locked="0" layoutInCell="1" allowOverlap="1" wp14:anchorId="492CCF42" wp14:editId="5717E37A">
            <wp:simplePos x="0" y="0"/>
            <wp:positionH relativeFrom="column">
              <wp:posOffset>3284855</wp:posOffset>
            </wp:positionH>
            <wp:positionV relativeFrom="paragraph">
              <wp:posOffset>127635</wp:posOffset>
            </wp:positionV>
            <wp:extent cx="2327910" cy="2040890"/>
            <wp:effectExtent l="0" t="0" r="0" b="0"/>
            <wp:wrapTight wrapText="bothSides">
              <wp:wrapPolygon edited="0">
                <wp:start x="0" y="0"/>
                <wp:lineTo x="7954" y="3226"/>
                <wp:lineTo x="5833" y="3428"/>
                <wp:lineTo x="4419" y="4637"/>
                <wp:lineTo x="4419" y="6452"/>
                <wp:lineTo x="2298" y="6452"/>
                <wp:lineTo x="0" y="8266"/>
                <wp:lineTo x="0" y="10484"/>
                <wp:lineTo x="5126" y="19960"/>
                <wp:lineTo x="6894" y="21371"/>
                <wp:lineTo x="7601" y="21371"/>
                <wp:lineTo x="14848" y="21371"/>
                <wp:lineTo x="15378" y="21371"/>
                <wp:lineTo x="17322" y="19759"/>
                <wp:lineTo x="19444" y="16533"/>
                <wp:lineTo x="19974" y="12904"/>
                <wp:lineTo x="19267" y="5242"/>
                <wp:lineTo x="16969" y="3226"/>
                <wp:lineTo x="15378" y="3226"/>
                <wp:lineTo x="16262" y="2016"/>
                <wp:lineTo x="15201" y="0"/>
                <wp:lineTo x="884"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corporate_think_tank_solution_400_clr_5163.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327910" cy="2040890"/>
                    </a:xfrm>
                    <a:prstGeom prst="rect">
                      <a:avLst/>
                    </a:prstGeom>
                  </pic:spPr>
                </pic:pic>
              </a:graphicData>
            </a:graphic>
          </wp:anchor>
        </w:drawing>
      </w:r>
      <w:r>
        <w:rPr>
          <w:lang w:val="en-GB"/>
        </w:rPr>
        <w:t>Feedback forms</w:t>
      </w:r>
    </w:p>
    <w:p w:rsidR="00B16A60" w:rsidRDefault="00B16A60" w:rsidP="0096176A">
      <w:pPr>
        <w:pStyle w:val="Bullets"/>
        <w:numPr>
          <w:ilvl w:val="0"/>
          <w:numId w:val="23"/>
        </w:numPr>
        <w:ind w:left="1491" w:hanging="357"/>
        <w:rPr>
          <w:lang w:val="en-GB"/>
        </w:rPr>
      </w:pPr>
      <w:r>
        <w:rPr>
          <w:lang w:val="en-GB"/>
        </w:rPr>
        <w:t>Customer surveys</w:t>
      </w:r>
    </w:p>
    <w:p w:rsidR="00B16A60" w:rsidRDefault="00B16A60" w:rsidP="0096176A">
      <w:pPr>
        <w:pStyle w:val="Bullets"/>
        <w:numPr>
          <w:ilvl w:val="0"/>
          <w:numId w:val="23"/>
        </w:numPr>
        <w:ind w:left="1491" w:hanging="357"/>
        <w:rPr>
          <w:lang w:val="en-GB"/>
        </w:rPr>
      </w:pPr>
      <w:r>
        <w:rPr>
          <w:lang w:val="en-GB"/>
        </w:rPr>
        <w:t>Group forums</w:t>
      </w:r>
    </w:p>
    <w:p w:rsidR="00B16A60" w:rsidRDefault="00B16A60" w:rsidP="0096176A">
      <w:pPr>
        <w:pStyle w:val="Bullets"/>
        <w:numPr>
          <w:ilvl w:val="0"/>
          <w:numId w:val="23"/>
        </w:numPr>
        <w:ind w:left="1491" w:hanging="357"/>
        <w:rPr>
          <w:lang w:val="en-GB"/>
        </w:rPr>
      </w:pPr>
      <w:r>
        <w:rPr>
          <w:lang w:val="en-GB"/>
        </w:rPr>
        <w:t>Focus groups.</w:t>
      </w:r>
    </w:p>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bookmarkStart w:id="46" w:name="_Toc419398659"/>
      <w:r w:rsidRPr="00B475C5">
        <w:br w:type="page"/>
      </w:r>
    </w:p>
    <w:p w:rsidR="00B16A60" w:rsidRPr="00B475C5" w:rsidRDefault="00B16A60" w:rsidP="00B16A60">
      <w:pPr>
        <w:pStyle w:val="Heading3"/>
      </w:pPr>
      <w:bookmarkStart w:id="47" w:name="_Toc476676351"/>
      <w:r w:rsidRPr="00FB7D3C">
        <w:t xml:space="preserve">Activity </w:t>
      </w:r>
      <w:r>
        <w:t>1D</w:t>
      </w:r>
      <w:bookmarkEnd w:id="46"/>
      <w:bookmarkEnd w:id="47"/>
    </w:p>
    <w:p w:rsidR="00B16A60" w:rsidRPr="00B475C5" w:rsidRDefault="00B16A60" w:rsidP="00B16A60">
      <w:r w:rsidRPr="00B475C5">
        <w:rPr>
          <w:noProof/>
          <w:lang w:eastAsia="en-AU"/>
        </w:rPr>
        <w:drawing>
          <wp:anchor distT="0" distB="0" distL="114300" distR="114300" simplePos="0" relativeHeight="251759616" behindDoc="1" locked="0" layoutInCell="1" allowOverlap="1" wp14:anchorId="4A7EAA9E" wp14:editId="78644D6E">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7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Pr="00B475C5" w:rsidRDefault="00B16A60" w:rsidP="00B16A60"/>
    <w:p w:rsidR="00B16A60" w:rsidRDefault="00B16A60" w:rsidP="00B16A60">
      <w:pPr>
        <w:spacing w:after="0" w:line="240" w:lineRule="auto"/>
      </w:pPr>
      <w:r>
        <w:br w:type="page"/>
      </w:r>
    </w:p>
    <w:p w:rsidR="005D62C9" w:rsidRDefault="005D62C9" w:rsidP="005D62C9">
      <w:pPr>
        <w:pStyle w:val="Heading2"/>
      </w:pPr>
      <w:bookmarkStart w:id="48" w:name="_Toc419398660"/>
      <w:bookmarkStart w:id="49" w:name="_Toc476676352"/>
      <w:r w:rsidRPr="00994C40">
        <w:rPr>
          <w:rStyle w:val="Strong"/>
          <w:b/>
          <w:bCs/>
        </w:rPr>
        <w:t xml:space="preserve">1.5 – </w:t>
      </w:r>
      <w:r w:rsidRPr="00A02AF6">
        <w:rPr>
          <w:rFonts w:asciiTheme="minorHAnsi" w:hAnsiTheme="minorHAnsi"/>
        </w:rPr>
        <w:t>Measure and document current resource usage of members of the work group</w:t>
      </w:r>
      <w:bookmarkEnd w:id="48"/>
      <w:bookmarkEnd w:id="49"/>
    </w:p>
    <w:p w:rsidR="005D62C9" w:rsidRPr="002945DE" w:rsidRDefault="005D62C9" w:rsidP="005D62C9">
      <w:pPr>
        <w:spacing w:before="240"/>
      </w:pPr>
      <w:r w:rsidRPr="002945DE">
        <w:t>Different organisations require different resources to operate but most will require similar ones.</w:t>
      </w:r>
    </w:p>
    <w:p w:rsidR="005D62C9" w:rsidRDefault="005D62C9" w:rsidP="005D62C9">
      <w:pPr>
        <w:pStyle w:val="BoldBulTight0"/>
      </w:pPr>
      <w:r>
        <w:t>Common resources include:</w:t>
      </w:r>
    </w:p>
    <w:p w:rsidR="005D62C9" w:rsidRDefault="005D62C9" w:rsidP="0096176A">
      <w:pPr>
        <w:pStyle w:val="Bullets"/>
        <w:numPr>
          <w:ilvl w:val="0"/>
          <w:numId w:val="23"/>
        </w:numPr>
        <w:ind w:left="1491" w:hanging="357"/>
      </w:pPr>
      <w:r>
        <w:rPr>
          <w:noProof/>
          <w:lang w:eastAsia="en-AU"/>
        </w:rPr>
        <w:drawing>
          <wp:anchor distT="0" distB="0" distL="114300" distR="114300" simplePos="0" relativeHeight="251761664" behindDoc="1" locked="0" layoutInCell="1" allowOverlap="1" wp14:anchorId="5DB1BA04" wp14:editId="063A0D3D">
            <wp:simplePos x="0" y="0"/>
            <wp:positionH relativeFrom="column">
              <wp:posOffset>3758565</wp:posOffset>
            </wp:positionH>
            <wp:positionV relativeFrom="paragraph">
              <wp:posOffset>306070</wp:posOffset>
            </wp:positionV>
            <wp:extent cx="2020570" cy="2020570"/>
            <wp:effectExtent l="0" t="0" r="0" b="0"/>
            <wp:wrapTight wrapText="bothSides">
              <wp:wrapPolygon edited="0">
                <wp:start x="0" y="0"/>
                <wp:lineTo x="0" y="21383"/>
                <wp:lineTo x="21383" y="21383"/>
                <wp:lineTo x="21383"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otolia_23781448_S.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020570" cy="2020570"/>
                    </a:xfrm>
                    <a:prstGeom prst="rect">
                      <a:avLst/>
                    </a:prstGeom>
                  </pic:spPr>
                </pic:pic>
              </a:graphicData>
            </a:graphic>
          </wp:anchor>
        </w:drawing>
      </w:r>
      <w:r>
        <w:t>Utilities</w:t>
      </w:r>
    </w:p>
    <w:p w:rsidR="005D62C9" w:rsidRDefault="005D62C9" w:rsidP="0096176A">
      <w:pPr>
        <w:pStyle w:val="Bullets"/>
        <w:numPr>
          <w:ilvl w:val="0"/>
          <w:numId w:val="23"/>
        </w:numPr>
        <w:ind w:left="1491" w:hanging="357"/>
      </w:pPr>
      <w:r>
        <w:t>Business equipment and machinery</w:t>
      </w:r>
    </w:p>
    <w:p w:rsidR="005D62C9" w:rsidRDefault="005D62C9" w:rsidP="0096176A">
      <w:pPr>
        <w:pStyle w:val="Bullets"/>
        <w:numPr>
          <w:ilvl w:val="0"/>
          <w:numId w:val="23"/>
        </w:numPr>
        <w:ind w:left="1491" w:hanging="357"/>
      </w:pPr>
      <w:r>
        <w:t>Raw materials</w:t>
      </w:r>
    </w:p>
    <w:p w:rsidR="005D62C9" w:rsidRDefault="005D62C9" w:rsidP="0096176A">
      <w:pPr>
        <w:pStyle w:val="Bullets"/>
        <w:numPr>
          <w:ilvl w:val="0"/>
          <w:numId w:val="23"/>
        </w:numPr>
        <w:ind w:left="1491" w:hanging="357"/>
      </w:pPr>
      <w:r>
        <w:t>Disposables:</w:t>
      </w:r>
    </w:p>
    <w:p w:rsidR="005D62C9" w:rsidRDefault="005D62C9" w:rsidP="0096176A">
      <w:pPr>
        <w:pStyle w:val="Bullets2"/>
        <w:numPr>
          <w:ilvl w:val="1"/>
          <w:numId w:val="6"/>
        </w:numPr>
        <w:ind w:left="2058" w:hanging="357"/>
      </w:pPr>
      <w:r>
        <w:t>food</w:t>
      </w:r>
    </w:p>
    <w:p w:rsidR="005D62C9" w:rsidRDefault="005D62C9" w:rsidP="00C32951">
      <w:pPr>
        <w:pStyle w:val="Bullets2"/>
      </w:pPr>
      <w:r w:rsidRPr="00C32951">
        <w:t>plastic</w:t>
      </w:r>
    </w:p>
    <w:p w:rsidR="005D62C9" w:rsidRDefault="005D62C9" w:rsidP="0096176A">
      <w:pPr>
        <w:pStyle w:val="Bullets2"/>
        <w:numPr>
          <w:ilvl w:val="1"/>
          <w:numId w:val="6"/>
        </w:numPr>
        <w:ind w:left="2058" w:hanging="357"/>
      </w:pPr>
      <w:r>
        <w:t>paper</w:t>
      </w:r>
    </w:p>
    <w:p w:rsidR="005D62C9" w:rsidRDefault="005D62C9" w:rsidP="0096176A">
      <w:pPr>
        <w:pStyle w:val="Bullets2"/>
        <w:numPr>
          <w:ilvl w:val="1"/>
          <w:numId w:val="6"/>
        </w:numPr>
        <w:ind w:left="2058" w:hanging="357"/>
      </w:pPr>
      <w:r>
        <w:t>cardboard</w:t>
      </w:r>
    </w:p>
    <w:p w:rsidR="005D62C9" w:rsidRDefault="005D62C9" w:rsidP="0096176A">
      <w:pPr>
        <w:pStyle w:val="Bullets2"/>
        <w:numPr>
          <w:ilvl w:val="1"/>
          <w:numId w:val="6"/>
        </w:numPr>
        <w:ind w:left="2058" w:hanging="357"/>
      </w:pPr>
      <w:r>
        <w:t>glass.</w:t>
      </w:r>
    </w:p>
    <w:p w:rsidR="005D62C9" w:rsidRDefault="005D62C9" w:rsidP="005D62C9">
      <w:r>
        <w:t>To measure the current resource usage of members of the work group you will need to identify specific resources related to environmental issues that require measurement. Once you have identified the resources you intend to focus on, you need to decide how to measure them.</w:t>
      </w:r>
    </w:p>
    <w:p w:rsidR="005D62C9" w:rsidRDefault="005D62C9" w:rsidP="005D62C9">
      <w:pPr>
        <w:pStyle w:val="BoldBulTight0"/>
      </w:pPr>
      <w:r>
        <w:t>Ways to measure the usage of a resource include:</w:t>
      </w:r>
    </w:p>
    <w:p w:rsidR="005D62C9" w:rsidRDefault="005D62C9" w:rsidP="0096176A">
      <w:pPr>
        <w:pStyle w:val="Bullets"/>
        <w:numPr>
          <w:ilvl w:val="0"/>
          <w:numId w:val="23"/>
        </w:numPr>
        <w:ind w:left="1491" w:hanging="357"/>
      </w:pPr>
      <w:r>
        <w:t>Total amount of resource used over fixed period(s) of time</w:t>
      </w:r>
    </w:p>
    <w:p w:rsidR="005D62C9" w:rsidRDefault="005D62C9" w:rsidP="0096176A">
      <w:pPr>
        <w:pStyle w:val="Bullets"/>
        <w:numPr>
          <w:ilvl w:val="0"/>
          <w:numId w:val="23"/>
        </w:numPr>
        <w:ind w:left="1491" w:hanging="357"/>
      </w:pPr>
      <w:r>
        <w:t>Total cost of resource used</w:t>
      </w:r>
    </w:p>
    <w:p w:rsidR="005D62C9" w:rsidRDefault="005D62C9" w:rsidP="0096176A">
      <w:pPr>
        <w:pStyle w:val="Bullets"/>
        <w:numPr>
          <w:ilvl w:val="0"/>
          <w:numId w:val="23"/>
        </w:numPr>
        <w:ind w:left="1491" w:hanging="357"/>
      </w:pPr>
      <w:r>
        <w:t>Total cost of resource used in comparison to cost of wastage</w:t>
      </w:r>
    </w:p>
    <w:p w:rsidR="005D62C9" w:rsidRDefault="005D62C9" w:rsidP="0096176A">
      <w:pPr>
        <w:pStyle w:val="Bullets"/>
        <w:numPr>
          <w:ilvl w:val="0"/>
          <w:numId w:val="23"/>
        </w:numPr>
        <w:ind w:left="1491" w:hanging="357"/>
      </w:pPr>
      <w:r>
        <w:t>Total cost of resource used in comparison to relevant profits made</w:t>
      </w:r>
    </w:p>
    <w:p w:rsidR="005D62C9" w:rsidRDefault="005D62C9" w:rsidP="0096176A">
      <w:pPr>
        <w:pStyle w:val="Bullets"/>
        <w:numPr>
          <w:ilvl w:val="0"/>
          <w:numId w:val="23"/>
        </w:numPr>
        <w:ind w:left="1491" w:hanging="357"/>
      </w:pPr>
      <w:r>
        <w:t>Amount of resource used in comparison to regulatory guidelines or limits.</w:t>
      </w:r>
    </w:p>
    <w:p w:rsidR="005D62C9" w:rsidRDefault="005D62C9" w:rsidP="005D62C9">
      <w:r>
        <w:t xml:space="preserve">Once you have measured the resource usage you will need to decide how to document it. The format of the document will depend upon the audience for whom the information is required. </w:t>
      </w:r>
    </w:p>
    <w:p w:rsidR="005D62C9" w:rsidRDefault="005D62C9" w:rsidP="005D62C9">
      <w:pPr>
        <w:pStyle w:val="BoldBulTight0"/>
      </w:pPr>
      <w:r>
        <w:t>Documentation may include:</w:t>
      </w:r>
    </w:p>
    <w:p w:rsidR="005D62C9" w:rsidRDefault="005D62C9" w:rsidP="0096176A">
      <w:pPr>
        <w:pStyle w:val="Bullets"/>
        <w:numPr>
          <w:ilvl w:val="0"/>
          <w:numId w:val="23"/>
        </w:numPr>
        <w:ind w:left="1491" w:hanging="357"/>
      </w:pPr>
      <w:r>
        <w:t>Written word document</w:t>
      </w:r>
    </w:p>
    <w:p w:rsidR="005D62C9" w:rsidRDefault="005D62C9" w:rsidP="0096176A">
      <w:pPr>
        <w:pStyle w:val="Bullets"/>
        <w:numPr>
          <w:ilvl w:val="0"/>
          <w:numId w:val="23"/>
        </w:numPr>
        <w:ind w:left="1491" w:hanging="357"/>
      </w:pPr>
      <w:r>
        <w:t>PowerPoint presentation</w:t>
      </w:r>
    </w:p>
    <w:p w:rsidR="005D62C9" w:rsidRDefault="005D62C9" w:rsidP="0096176A">
      <w:pPr>
        <w:pStyle w:val="Bullets"/>
        <w:numPr>
          <w:ilvl w:val="0"/>
          <w:numId w:val="23"/>
        </w:numPr>
        <w:ind w:left="1491" w:hanging="357"/>
      </w:pPr>
      <w:r>
        <w:t>Tables/graphs/charts.</w:t>
      </w:r>
    </w:p>
    <w:p w:rsidR="005D62C9" w:rsidRDefault="005D62C9" w:rsidP="005D62C9">
      <w:pPr>
        <w:spacing w:after="0" w:line="240" w:lineRule="auto"/>
      </w:pPr>
      <w:r>
        <w:br w:type="page"/>
      </w:r>
    </w:p>
    <w:p w:rsidR="005D62C9" w:rsidRDefault="005D62C9" w:rsidP="005D62C9">
      <w:pPr>
        <w:pStyle w:val="Heading3"/>
      </w:pPr>
      <w:bookmarkStart w:id="50" w:name="_Toc419398661"/>
      <w:bookmarkStart w:id="51" w:name="_Toc476676353"/>
      <w:r w:rsidRPr="00FB7D3C">
        <w:t xml:space="preserve">Activity </w:t>
      </w:r>
      <w:r>
        <w:t>1E</w:t>
      </w:r>
      <w:bookmarkEnd w:id="50"/>
      <w:bookmarkEnd w:id="51"/>
    </w:p>
    <w:p w:rsidR="005D62C9" w:rsidRPr="002945DE" w:rsidRDefault="005D62C9" w:rsidP="005D62C9">
      <w:r>
        <w:rPr>
          <w:noProof/>
          <w:lang w:eastAsia="en-AU"/>
        </w:rPr>
        <w:drawing>
          <wp:anchor distT="0" distB="0" distL="114300" distR="114300" simplePos="0" relativeHeight="251762688" behindDoc="1" locked="0" layoutInCell="1" allowOverlap="1" wp14:anchorId="7C1A9235" wp14:editId="2267EC2C">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Pr="002945DE" w:rsidRDefault="005D62C9" w:rsidP="005D62C9"/>
    <w:p w:rsidR="005D62C9" w:rsidRDefault="005D62C9" w:rsidP="005D62C9">
      <w:pPr>
        <w:spacing w:after="0" w:line="240" w:lineRule="auto"/>
      </w:pPr>
      <w:r>
        <w:br w:type="page"/>
      </w:r>
    </w:p>
    <w:p w:rsidR="00C32951" w:rsidRDefault="00C32951" w:rsidP="00C32951">
      <w:pPr>
        <w:pStyle w:val="Heading2"/>
      </w:pPr>
      <w:bookmarkStart w:id="52" w:name="_Toc419398662"/>
      <w:bookmarkStart w:id="53" w:name="_Toc476676354"/>
      <w:r w:rsidRPr="00994C40">
        <w:t xml:space="preserve">1.6 – </w:t>
      </w:r>
      <w:r w:rsidRPr="00A02AF6">
        <w:rPr>
          <w:rFonts w:asciiTheme="minorHAnsi" w:hAnsiTheme="minorHAnsi"/>
        </w:rPr>
        <w:t xml:space="preserve">Analyse and document current </w:t>
      </w:r>
      <w:r w:rsidRPr="00DF0BE6">
        <w:t>purchasing strategies</w:t>
      </w:r>
      <w:bookmarkEnd w:id="52"/>
      <w:bookmarkEnd w:id="53"/>
    </w:p>
    <w:p w:rsidR="00C32951" w:rsidRDefault="00C32951" w:rsidP="00C32951">
      <w:pPr>
        <w:pStyle w:val="Heading3"/>
      </w:pPr>
      <w:bookmarkStart w:id="54" w:name="_Toc419398663"/>
      <w:bookmarkStart w:id="55" w:name="_Toc476676355"/>
      <w:r>
        <w:t>Purchasing strategies</w:t>
      </w:r>
      <w:bookmarkEnd w:id="54"/>
      <w:bookmarkEnd w:id="55"/>
    </w:p>
    <w:p w:rsidR="00C32951" w:rsidRDefault="00C32951" w:rsidP="00C32951">
      <w:pPr>
        <w:rPr>
          <w:lang w:val="en-GB"/>
        </w:rPr>
      </w:pPr>
      <w:r>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C32951" w:rsidRDefault="00C32951" w:rsidP="00C32951">
      <w:pPr>
        <w:rPr>
          <w:lang w:val="en-GB"/>
        </w:rPr>
      </w:pPr>
      <w:r>
        <w:rPr>
          <w:lang w:val="en-GB"/>
        </w:rPr>
        <w:t>Purchasing or procurement strategies have traditionally been about getting the highest quality products or services for the lowest price but over recent decades with the growing concern and awareness of environmental damage and destruction of natural resources by commercial ventures, most organisations, either because of regulations or their own corporate social responsibility, select suppliers on the basis of the environmental sustainability of their products or services.</w:t>
      </w:r>
    </w:p>
    <w:p w:rsidR="00C32951" w:rsidRDefault="00C32951" w:rsidP="00C32951">
      <w:pPr>
        <w:pStyle w:val="BoldBulTight0"/>
        <w:rPr>
          <w:lang w:val="en-GB"/>
        </w:rPr>
      </w:pPr>
      <w:r>
        <w:rPr>
          <w:lang w:val="en-GB"/>
        </w:rPr>
        <w:t>Purchasing strategies may include:</w:t>
      </w:r>
    </w:p>
    <w:p w:rsidR="00C32951" w:rsidRPr="00F31602" w:rsidRDefault="00C32951" w:rsidP="0096176A">
      <w:pPr>
        <w:pStyle w:val="Bullets"/>
        <w:numPr>
          <w:ilvl w:val="0"/>
          <w:numId w:val="23"/>
        </w:numPr>
        <w:ind w:left="1491" w:hanging="357"/>
        <w:rPr>
          <w:lang w:val="en-GB"/>
        </w:rPr>
      </w:pPr>
      <w:r w:rsidRPr="00F31602">
        <w:rPr>
          <w:lang w:val="en-GB"/>
        </w:rPr>
        <w:t>Influencing suppliers to take up environmental sustainability approaches</w:t>
      </w:r>
    </w:p>
    <w:p w:rsidR="00C32951" w:rsidRPr="00E93326" w:rsidRDefault="00C32951" w:rsidP="0096176A">
      <w:pPr>
        <w:pStyle w:val="Bullets"/>
        <w:numPr>
          <w:ilvl w:val="0"/>
          <w:numId w:val="23"/>
        </w:numPr>
        <w:ind w:left="1491" w:hanging="357"/>
        <w:rPr>
          <w:lang w:val="en-GB"/>
        </w:rPr>
      </w:pPr>
      <w:r w:rsidRPr="00F31602">
        <w:rPr>
          <w:lang w:val="en-GB"/>
        </w:rPr>
        <w:t>Researching and participating in programs such as a supply chain program t</w:t>
      </w:r>
      <w:r>
        <w:rPr>
          <w:lang w:val="en-GB"/>
        </w:rPr>
        <w:t>o purchase sustainable products.</w:t>
      </w:r>
    </w:p>
    <w:p w:rsidR="00C32951" w:rsidRDefault="00C32951" w:rsidP="00C32951">
      <w:pPr>
        <w:pStyle w:val="BoldBulTight0"/>
        <w:rPr>
          <w:u w:val="single"/>
          <w:lang w:val="en-GB"/>
        </w:rPr>
      </w:pPr>
      <w:r>
        <w:rPr>
          <w:u w:val="single"/>
          <w:lang w:val="en-GB"/>
        </w:rPr>
        <w:t>Sustainable procurement</w:t>
      </w:r>
    </w:p>
    <w:p w:rsidR="00C32951" w:rsidRDefault="00C32951" w:rsidP="00C32951">
      <w:pPr>
        <w:rPr>
          <w:lang w:val="en-GB"/>
        </w:rPr>
      </w:pPr>
      <w:r>
        <w:rPr>
          <w:lang w:val="en-GB"/>
        </w:rPr>
        <w:t>Sustainable purchasing strategies are designed to reduce the adverse effects a purchased product or service has throughout its life in three different areas; environmental, social, economic.</w:t>
      </w:r>
    </w:p>
    <w:p w:rsidR="00C32951" w:rsidRDefault="00C32951" w:rsidP="00C32951">
      <w:pPr>
        <w:pStyle w:val="BoldBulTight0"/>
        <w:rPr>
          <w:lang w:val="en-GB"/>
        </w:rPr>
      </w:pPr>
      <w:r>
        <w:rPr>
          <w:noProof/>
          <w:lang w:eastAsia="en-AU"/>
        </w:rPr>
        <w:drawing>
          <wp:anchor distT="0" distB="0" distL="114300" distR="114300" simplePos="0" relativeHeight="251765760" behindDoc="1" locked="0" layoutInCell="1" allowOverlap="1" wp14:anchorId="370CC1B6" wp14:editId="7F7038C2">
            <wp:simplePos x="0" y="0"/>
            <wp:positionH relativeFrom="column">
              <wp:posOffset>4305300</wp:posOffset>
            </wp:positionH>
            <wp:positionV relativeFrom="paragraph">
              <wp:posOffset>148590</wp:posOffset>
            </wp:positionV>
            <wp:extent cx="1708150" cy="2049780"/>
            <wp:effectExtent l="0" t="0" r="6350" b="7620"/>
            <wp:wrapTight wrapText="bothSides">
              <wp:wrapPolygon edited="0">
                <wp:start x="0" y="0"/>
                <wp:lineTo x="0" y="21480"/>
                <wp:lineTo x="21439" y="21480"/>
                <wp:lineTo x="21439"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all_tree_leaves_300_wht.gif"/>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708150" cy="2049780"/>
                    </a:xfrm>
                    <a:prstGeom prst="rect">
                      <a:avLst/>
                    </a:prstGeom>
                  </pic:spPr>
                </pic:pic>
              </a:graphicData>
            </a:graphic>
          </wp:anchor>
        </w:drawing>
      </w:r>
      <w:r>
        <w:rPr>
          <w:lang w:val="en-GB"/>
        </w:rPr>
        <w:t>Examples of adverse effects include:</w:t>
      </w:r>
    </w:p>
    <w:p w:rsidR="00C32951" w:rsidRDefault="00C32951" w:rsidP="0096176A">
      <w:pPr>
        <w:pStyle w:val="Bullets"/>
        <w:numPr>
          <w:ilvl w:val="0"/>
          <w:numId w:val="23"/>
        </w:numPr>
        <w:ind w:left="1491" w:hanging="357"/>
        <w:rPr>
          <w:lang w:val="en-GB"/>
        </w:rPr>
      </w:pPr>
      <w:r>
        <w:rPr>
          <w:lang w:val="en-GB"/>
        </w:rPr>
        <w:t>Environmental:</w:t>
      </w:r>
    </w:p>
    <w:p w:rsidR="00C32951" w:rsidRDefault="00C32951" w:rsidP="0096176A">
      <w:pPr>
        <w:pStyle w:val="Bullets2"/>
        <w:numPr>
          <w:ilvl w:val="1"/>
          <w:numId w:val="6"/>
        </w:numPr>
        <w:ind w:left="2058" w:hanging="357"/>
        <w:rPr>
          <w:lang w:val="en-GB"/>
        </w:rPr>
      </w:pPr>
      <w:r>
        <w:rPr>
          <w:lang w:val="en-GB"/>
        </w:rPr>
        <w:t>loss of natural resources, energy and water</w:t>
      </w:r>
    </w:p>
    <w:p w:rsidR="00C32951" w:rsidRDefault="00C32951" w:rsidP="0096176A">
      <w:pPr>
        <w:pStyle w:val="Bullets2"/>
        <w:numPr>
          <w:ilvl w:val="1"/>
          <w:numId w:val="6"/>
        </w:numPr>
        <w:ind w:left="2058" w:hanging="357"/>
        <w:rPr>
          <w:lang w:val="en-GB"/>
        </w:rPr>
      </w:pPr>
      <w:r>
        <w:rPr>
          <w:lang w:val="en-GB"/>
        </w:rPr>
        <w:t>pollution</w:t>
      </w:r>
    </w:p>
    <w:p w:rsidR="00C32951" w:rsidRDefault="00C32951" w:rsidP="0096176A">
      <w:pPr>
        <w:pStyle w:val="Bullets2"/>
        <w:numPr>
          <w:ilvl w:val="1"/>
          <w:numId w:val="6"/>
        </w:numPr>
        <w:ind w:left="2058" w:hanging="357"/>
        <w:rPr>
          <w:lang w:val="en-GB"/>
        </w:rPr>
      </w:pPr>
      <w:r>
        <w:rPr>
          <w:lang w:val="en-GB"/>
        </w:rPr>
        <w:t>loss of flora and fauna through reduction or alteration of natural resources</w:t>
      </w:r>
    </w:p>
    <w:p w:rsidR="00C32951" w:rsidRDefault="00C32951" w:rsidP="0096176A">
      <w:pPr>
        <w:pStyle w:val="Bullets"/>
        <w:numPr>
          <w:ilvl w:val="0"/>
          <w:numId w:val="23"/>
        </w:numPr>
        <w:ind w:left="1491" w:hanging="357"/>
        <w:rPr>
          <w:lang w:val="en-GB"/>
        </w:rPr>
      </w:pPr>
      <w:r>
        <w:rPr>
          <w:lang w:val="en-GB"/>
        </w:rPr>
        <w:t>Social – labour conditions in the manufacture of products</w:t>
      </w:r>
    </w:p>
    <w:p w:rsidR="00C32951" w:rsidRDefault="00C32951" w:rsidP="0096176A">
      <w:pPr>
        <w:pStyle w:val="Bullets"/>
        <w:numPr>
          <w:ilvl w:val="0"/>
          <w:numId w:val="23"/>
        </w:numPr>
        <w:ind w:left="1491" w:hanging="357"/>
        <w:rPr>
          <w:lang w:val="en-GB"/>
        </w:rPr>
      </w:pPr>
      <w:r>
        <w:rPr>
          <w:lang w:val="en-GB"/>
        </w:rPr>
        <w:t>Economic – cost of operation and maintenance.</w:t>
      </w:r>
    </w:p>
    <w:p w:rsidR="00C32951" w:rsidRDefault="00C32951" w:rsidP="00C32951">
      <w:pPr>
        <w:rPr>
          <w:lang w:val="en-GB"/>
        </w:rPr>
      </w:pPr>
      <w:r>
        <w:rPr>
          <w:lang w:val="en-GB"/>
        </w:rPr>
        <w:t>When developing a sustainable purchasing strategy, benefits can be made to environmental, social and economic issues.</w:t>
      </w:r>
    </w:p>
    <w:p w:rsidR="00C32951" w:rsidRPr="002945DE" w:rsidRDefault="00C32951" w:rsidP="00C32951">
      <w:r>
        <w:rPr>
          <w:lang w:val="en-GB"/>
        </w:rPr>
        <w:br w:type="page"/>
      </w:r>
    </w:p>
    <w:p w:rsidR="00C32951" w:rsidRDefault="00C32951" w:rsidP="00C32951">
      <w:pPr>
        <w:pStyle w:val="BoldBulTight0"/>
        <w:rPr>
          <w:lang w:val="en-GB"/>
        </w:rPr>
      </w:pPr>
      <w:r>
        <w:rPr>
          <w:lang w:val="en-GB"/>
        </w:rPr>
        <w:t>Examples of benefits include:</w:t>
      </w:r>
    </w:p>
    <w:p w:rsidR="00C32951" w:rsidRDefault="00C32951" w:rsidP="0096176A">
      <w:pPr>
        <w:pStyle w:val="Bullets"/>
        <w:numPr>
          <w:ilvl w:val="0"/>
          <w:numId w:val="23"/>
        </w:numPr>
        <w:ind w:left="1491" w:hanging="357"/>
        <w:rPr>
          <w:lang w:val="en-GB"/>
        </w:rPr>
      </w:pPr>
      <w:r>
        <w:rPr>
          <w:lang w:val="en-GB"/>
        </w:rPr>
        <w:t>Environmental:</w:t>
      </w:r>
    </w:p>
    <w:p w:rsidR="00C32951" w:rsidRPr="002945DE" w:rsidRDefault="00C32951" w:rsidP="0096176A">
      <w:pPr>
        <w:pStyle w:val="Bullets2"/>
        <w:numPr>
          <w:ilvl w:val="1"/>
          <w:numId w:val="6"/>
        </w:numPr>
        <w:ind w:left="2058" w:hanging="357"/>
      </w:pPr>
      <w:r w:rsidRPr="002945DE">
        <w:t>conservation of natural resources, energy and water</w:t>
      </w:r>
    </w:p>
    <w:p w:rsidR="00C32951" w:rsidRPr="002945DE" w:rsidRDefault="00C32951" w:rsidP="0096176A">
      <w:pPr>
        <w:pStyle w:val="Bullets2"/>
        <w:numPr>
          <w:ilvl w:val="1"/>
          <w:numId w:val="6"/>
        </w:numPr>
        <w:ind w:left="2058" w:hanging="357"/>
      </w:pPr>
      <w:r w:rsidRPr="002945DE">
        <w:t>reduced pollution</w:t>
      </w:r>
    </w:p>
    <w:p w:rsidR="00C32951" w:rsidRPr="002945DE" w:rsidRDefault="00C32951" w:rsidP="0096176A">
      <w:pPr>
        <w:pStyle w:val="Bullets2"/>
        <w:numPr>
          <w:ilvl w:val="1"/>
          <w:numId w:val="6"/>
        </w:numPr>
        <w:ind w:left="2058" w:hanging="357"/>
      </w:pPr>
      <w:r w:rsidRPr="002945DE">
        <w:t>reduce waste and waste disposal</w:t>
      </w:r>
    </w:p>
    <w:p w:rsidR="00C32951" w:rsidRPr="002945DE" w:rsidRDefault="00C32951" w:rsidP="0096176A">
      <w:pPr>
        <w:pStyle w:val="Bullets2"/>
        <w:numPr>
          <w:ilvl w:val="1"/>
          <w:numId w:val="6"/>
        </w:numPr>
        <w:ind w:left="2058" w:hanging="357"/>
      </w:pPr>
      <w:r w:rsidRPr="002945DE">
        <w:t>conservation of flora and fauna</w:t>
      </w:r>
    </w:p>
    <w:p w:rsidR="00C32951" w:rsidRDefault="00C32951" w:rsidP="0096176A">
      <w:pPr>
        <w:pStyle w:val="Bullets"/>
        <w:numPr>
          <w:ilvl w:val="0"/>
          <w:numId w:val="23"/>
        </w:numPr>
        <w:ind w:left="1491" w:hanging="357"/>
        <w:rPr>
          <w:lang w:val="en-GB"/>
        </w:rPr>
      </w:pPr>
      <w:r>
        <w:rPr>
          <w:lang w:val="en-GB"/>
        </w:rPr>
        <w:t>Social:</w:t>
      </w:r>
    </w:p>
    <w:p w:rsidR="00C32951" w:rsidRDefault="00C32951" w:rsidP="0096176A">
      <w:pPr>
        <w:pStyle w:val="Bullets2"/>
        <w:numPr>
          <w:ilvl w:val="1"/>
          <w:numId w:val="6"/>
        </w:numPr>
        <w:ind w:left="2058" w:hanging="357"/>
        <w:rPr>
          <w:lang w:val="en-GB"/>
        </w:rPr>
      </w:pPr>
      <w:r>
        <w:rPr>
          <w:lang w:val="en-GB"/>
        </w:rPr>
        <w:t>an inclusive and ethical approach which considers and supports the needs and expertise of different groups within society such as:</w:t>
      </w:r>
    </w:p>
    <w:p w:rsidR="00C32951" w:rsidRDefault="00C32951" w:rsidP="0096176A">
      <w:pPr>
        <w:pStyle w:val="Bullet3"/>
        <w:numPr>
          <w:ilvl w:val="2"/>
          <w:numId w:val="7"/>
        </w:numPr>
        <w:ind w:left="2912"/>
        <w:rPr>
          <w:lang w:val="en-GB"/>
        </w:rPr>
      </w:pPr>
      <w:r>
        <w:rPr>
          <w:lang w:val="en-GB"/>
        </w:rPr>
        <w:t>ethnic minorities</w:t>
      </w:r>
    </w:p>
    <w:p w:rsidR="00C32951" w:rsidRDefault="00C32951" w:rsidP="0096176A">
      <w:pPr>
        <w:pStyle w:val="Bullet3"/>
        <w:numPr>
          <w:ilvl w:val="2"/>
          <w:numId w:val="7"/>
        </w:numPr>
        <w:ind w:left="2912"/>
        <w:rPr>
          <w:lang w:val="en-GB"/>
        </w:rPr>
      </w:pPr>
      <w:r>
        <w:rPr>
          <w:lang w:val="en-GB"/>
        </w:rPr>
        <w:t>the elderly</w:t>
      </w:r>
    </w:p>
    <w:p w:rsidR="00C32951" w:rsidRDefault="00C32951" w:rsidP="0096176A">
      <w:pPr>
        <w:pStyle w:val="Bullet3"/>
        <w:numPr>
          <w:ilvl w:val="2"/>
          <w:numId w:val="7"/>
        </w:numPr>
        <w:ind w:left="2912"/>
        <w:rPr>
          <w:lang w:val="en-GB"/>
        </w:rPr>
      </w:pPr>
      <w:r>
        <w:rPr>
          <w:lang w:val="en-GB"/>
        </w:rPr>
        <w:t>people with a disability</w:t>
      </w:r>
    </w:p>
    <w:p w:rsidR="00C32951" w:rsidRDefault="00C32951" w:rsidP="0096176A">
      <w:pPr>
        <w:pStyle w:val="Bullet3"/>
        <w:numPr>
          <w:ilvl w:val="2"/>
          <w:numId w:val="7"/>
        </w:numPr>
        <w:ind w:left="2912"/>
        <w:rPr>
          <w:lang w:val="en-GB"/>
        </w:rPr>
      </w:pPr>
      <w:r>
        <w:rPr>
          <w:lang w:val="en-GB"/>
        </w:rPr>
        <w:t>Aboriginal and Torres Strait Islanders people</w:t>
      </w:r>
    </w:p>
    <w:p w:rsidR="00C32951" w:rsidRDefault="00C32951" w:rsidP="0096176A">
      <w:pPr>
        <w:pStyle w:val="Bullet3"/>
        <w:numPr>
          <w:ilvl w:val="2"/>
          <w:numId w:val="7"/>
        </w:numPr>
        <w:ind w:left="2912"/>
        <w:rPr>
          <w:lang w:val="en-GB"/>
        </w:rPr>
      </w:pPr>
      <w:r>
        <w:rPr>
          <w:lang w:val="en-GB"/>
        </w:rPr>
        <w:t>unemployed</w:t>
      </w:r>
    </w:p>
    <w:p w:rsidR="00C32951" w:rsidRDefault="00C32951" w:rsidP="0096176A">
      <w:pPr>
        <w:pStyle w:val="Bullets2"/>
        <w:numPr>
          <w:ilvl w:val="1"/>
          <w:numId w:val="6"/>
        </w:numPr>
        <w:ind w:left="2058" w:hanging="357"/>
        <w:rPr>
          <w:lang w:val="en-GB"/>
        </w:rPr>
      </w:pPr>
      <w:r>
        <w:rPr>
          <w:lang w:val="en-GB"/>
        </w:rPr>
        <w:t>supporting other socially responsible and ethical organisations</w:t>
      </w:r>
    </w:p>
    <w:p w:rsidR="00C32951" w:rsidRDefault="00C32951" w:rsidP="0096176A">
      <w:pPr>
        <w:pStyle w:val="Bullets2"/>
        <w:numPr>
          <w:ilvl w:val="1"/>
          <w:numId w:val="6"/>
        </w:numPr>
        <w:ind w:left="2058" w:hanging="357"/>
        <w:rPr>
          <w:lang w:val="en-GB"/>
        </w:rPr>
      </w:pPr>
      <w:r>
        <w:rPr>
          <w:lang w:val="en-GB"/>
        </w:rPr>
        <w:t>reducing a negative impact on human health</w:t>
      </w:r>
    </w:p>
    <w:p w:rsidR="00C32951" w:rsidRDefault="00C32951" w:rsidP="0096176A">
      <w:pPr>
        <w:pStyle w:val="Bullets2"/>
        <w:numPr>
          <w:ilvl w:val="1"/>
          <w:numId w:val="6"/>
        </w:numPr>
        <w:ind w:left="2058" w:hanging="357"/>
        <w:rPr>
          <w:lang w:val="en-GB"/>
        </w:rPr>
      </w:pPr>
      <w:r>
        <w:rPr>
          <w:noProof/>
          <w:lang w:eastAsia="en-AU"/>
        </w:rPr>
        <w:drawing>
          <wp:anchor distT="0" distB="0" distL="114300" distR="114300" simplePos="0" relativeHeight="251764736" behindDoc="1" locked="0" layoutInCell="1" allowOverlap="1" wp14:anchorId="0F3E5BEC" wp14:editId="6659205C">
            <wp:simplePos x="0" y="0"/>
            <wp:positionH relativeFrom="column">
              <wp:posOffset>4157980</wp:posOffset>
            </wp:positionH>
            <wp:positionV relativeFrom="paragraph">
              <wp:posOffset>297180</wp:posOffset>
            </wp:positionV>
            <wp:extent cx="1754505" cy="2085975"/>
            <wp:effectExtent l="0" t="0" r="0" b="9525"/>
            <wp:wrapTight wrapText="bothSides">
              <wp:wrapPolygon edited="0">
                <wp:start x="0" y="0"/>
                <wp:lineTo x="0" y="21501"/>
                <wp:lineTo x="21342" y="21501"/>
                <wp:lineTo x="2134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tick_figre_dollar_arrow_pc_800_wht.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54505" cy="2085975"/>
                    </a:xfrm>
                    <a:prstGeom prst="rect">
                      <a:avLst/>
                    </a:prstGeom>
                  </pic:spPr>
                </pic:pic>
              </a:graphicData>
            </a:graphic>
          </wp:anchor>
        </w:drawing>
      </w:r>
      <w:r>
        <w:rPr>
          <w:lang w:val="en-GB"/>
        </w:rPr>
        <w:t>complying with necessary regulatory requirements</w:t>
      </w:r>
    </w:p>
    <w:p w:rsidR="00C32951" w:rsidRPr="006E50E3" w:rsidRDefault="00C32951" w:rsidP="0096176A">
      <w:pPr>
        <w:pStyle w:val="Bullets"/>
        <w:numPr>
          <w:ilvl w:val="0"/>
          <w:numId w:val="23"/>
        </w:numPr>
        <w:ind w:left="1491" w:hanging="357"/>
        <w:rPr>
          <w:lang w:val="en-GB"/>
        </w:rPr>
      </w:pPr>
      <w:r>
        <w:rPr>
          <w:lang w:val="en-GB"/>
        </w:rPr>
        <w:t>Economic:</w:t>
      </w:r>
    </w:p>
    <w:p w:rsidR="00C32951" w:rsidRDefault="00C32951" w:rsidP="0096176A">
      <w:pPr>
        <w:pStyle w:val="Bullets2"/>
        <w:numPr>
          <w:ilvl w:val="1"/>
          <w:numId w:val="6"/>
        </w:numPr>
        <w:ind w:left="2058" w:hanging="357"/>
        <w:rPr>
          <w:lang w:val="en-GB"/>
        </w:rPr>
      </w:pPr>
      <w:r>
        <w:rPr>
          <w:lang w:val="en-GB"/>
        </w:rPr>
        <w:t>local – purchasing from local businesses to sustain the immediate community</w:t>
      </w:r>
    </w:p>
    <w:p w:rsidR="00C32951" w:rsidRDefault="00C32951" w:rsidP="0096176A">
      <w:pPr>
        <w:pStyle w:val="Bullets2"/>
        <w:numPr>
          <w:ilvl w:val="1"/>
          <w:numId w:val="6"/>
        </w:numPr>
        <w:ind w:left="2058" w:hanging="357"/>
        <w:rPr>
          <w:lang w:val="en-GB"/>
        </w:rPr>
      </w:pPr>
      <w:r>
        <w:rPr>
          <w:lang w:val="en-GB"/>
        </w:rPr>
        <w:t>global – encouraging fair trade and investment in developing countries</w:t>
      </w:r>
    </w:p>
    <w:p w:rsidR="00C32951" w:rsidRDefault="00C32951" w:rsidP="0096176A">
      <w:pPr>
        <w:pStyle w:val="Bullets2"/>
        <w:numPr>
          <w:ilvl w:val="1"/>
          <w:numId w:val="6"/>
        </w:numPr>
        <w:ind w:left="2058" w:hanging="357"/>
        <w:rPr>
          <w:lang w:val="en-GB"/>
        </w:rPr>
      </w:pPr>
      <w:r>
        <w:rPr>
          <w:lang w:val="en-GB"/>
        </w:rPr>
        <w:t>securing best value for money</w:t>
      </w:r>
    </w:p>
    <w:p w:rsidR="00C32951" w:rsidRDefault="00C32951" w:rsidP="0096176A">
      <w:pPr>
        <w:pStyle w:val="Bullets2"/>
        <w:numPr>
          <w:ilvl w:val="1"/>
          <w:numId w:val="6"/>
        </w:numPr>
        <w:ind w:left="2058" w:hanging="357"/>
        <w:rPr>
          <w:lang w:val="en-GB"/>
        </w:rPr>
      </w:pPr>
      <w:r>
        <w:rPr>
          <w:lang w:val="en-GB"/>
        </w:rPr>
        <w:t xml:space="preserve">generating positive publicity associated with adopting an environmental responsibility. </w:t>
      </w:r>
    </w:p>
    <w:p w:rsidR="00C32951" w:rsidRDefault="00C32951" w:rsidP="00C32951">
      <w:pPr>
        <w:rPr>
          <w:lang w:val="en-GB"/>
        </w:rPr>
      </w:pPr>
      <w:r>
        <w:rPr>
          <w:lang w:val="en-GB"/>
        </w:rPr>
        <w:t>Whilst value for money is usually the most important aspect of determining purchasing strategies, environmental sustainability must also be a consideration. Sustainability is the notion of meeting the needs of the present generation without compromising those of future generations. It can often lead to innovative developments and improvements in the efficiency of products and services.</w:t>
      </w:r>
    </w:p>
    <w:p w:rsidR="00C32951" w:rsidRPr="002945DE" w:rsidRDefault="00C32951" w:rsidP="00C32951">
      <w:r>
        <w:rPr>
          <w:lang w:val="en-GB"/>
        </w:rPr>
        <w:br w:type="page"/>
      </w:r>
    </w:p>
    <w:p w:rsidR="00C32951" w:rsidRDefault="00C32951" w:rsidP="00C32951">
      <w:pPr>
        <w:pStyle w:val="BoldBulTight0"/>
        <w:rPr>
          <w:lang w:val="en-GB"/>
        </w:rPr>
      </w:pPr>
      <w:r>
        <w:rPr>
          <w:lang w:val="en-GB"/>
        </w:rPr>
        <w:t>Improvements can be made to:</w:t>
      </w:r>
    </w:p>
    <w:p w:rsidR="00C32951" w:rsidRDefault="00C32951" w:rsidP="0096176A">
      <w:pPr>
        <w:pStyle w:val="Bullets"/>
        <w:numPr>
          <w:ilvl w:val="0"/>
          <w:numId w:val="23"/>
        </w:numPr>
        <w:ind w:left="1491" w:hanging="357"/>
        <w:rPr>
          <w:lang w:val="en-GB"/>
        </w:rPr>
      </w:pPr>
      <w:r>
        <w:rPr>
          <w:lang w:val="en-GB"/>
        </w:rPr>
        <w:t>Manufacturing processes</w:t>
      </w:r>
    </w:p>
    <w:p w:rsidR="00C32951" w:rsidRDefault="00C32951" w:rsidP="0096176A">
      <w:pPr>
        <w:pStyle w:val="Bullets"/>
        <w:numPr>
          <w:ilvl w:val="0"/>
          <w:numId w:val="23"/>
        </w:numPr>
        <w:ind w:left="1491" w:hanging="357"/>
        <w:rPr>
          <w:lang w:val="en-GB"/>
        </w:rPr>
      </w:pPr>
      <w:r>
        <w:rPr>
          <w:lang w:val="en-GB"/>
        </w:rPr>
        <w:t>Distribution processes</w:t>
      </w:r>
    </w:p>
    <w:p w:rsidR="00C32951" w:rsidRDefault="00C32951" w:rsidP="0096176A">
      <w:pPr>
        <w:pStyle w:val="Bullets"/>
        <w:numPr>
          <w:ilvl w:val="0"/>
          <w:numId w:val="23"/>
        </w:numPr>
        <w:ind w:left="1491" w:hanging="357"/>
        <w:rPr>
          <w:lang w:val="en-GB"/>
        </w:rPr>
      </w:pPr>
      <w:r>
        <w:rPr>
          <w:lang w:val="en-GB"/>
        </w:rPr>
        <w:t>Life of product</w:t>
      </w:r>
    </w:p>
    <w:p w:rsidR="00C32951" w:rsidRDefault="00C32951" w:rsidP="0096176A">
      <w:pPr>
        <w:pStyle w:val="Bullets"/>
        <w:numPr>
          <w:ilvl w:val="0"/>
          <w:numId w:val="23"/>
        </w:numPr>
        <w:ind w:left="1491" w:hanging="357"/>
        <w:rPr>
          <w:lang w:val="en-GB"/>
        </w:rPr>
      </w:pPr>
      <w:r>
        <w:rPr>
          <w:lang w:val="en-GB"/>
        </w:rPr>
        <w:t>Ease of use of product</w:t>
      </w:r>
    </w:p>
    <w:p w:rsidR="00C32951" w:rsidRDefault="00C32951" w:rsidP="0096176A">
      <w:pPr>
        <w:pStyle w:val="Bullets"/>
        <w:numPr>
          <w:ilvl w:val="0"/>
          <w:numId w:val="23"/>
        </w:numPr>
        <w:ind w:left="1491" w:hanging="357"/>
        <w:rPr>
          <w:lang w:val="en-GB"/>
        </w:rPr>
      </w:pPr>
      <w:r>
        <w:rPr>
          <w:lang w:val="en-GB"/>
        </w:rPr>
        <w:t>Operating processes</w:t>
      </w:r>
    </w:p>
    <w:p w:rsidR="00C32951" w:rsidRDefault="00C32951" w:rsidP="0096176A">
      <w:pPr>
        <w:pStyle w:val="Bullets"/>
        <w:numPr>
          <w:ilvl w:val="0"/>
          <w:numId w:val="23"/>
        </w:numPr>
        <w:ind w:left="1491" w:hanging="357"/>
        <w:rPr>
          <w:lang w:val="en-GB"/>
        </w:rPr>
      </w:pPr>
      <w:r>
        <w:rPr>
          <w:lang w:val="en-GB"/>
        </w:rPr>
        <w:t>Costs including:</w:t>
      </w:r>
    </w:p>
    <w:p w:rsidR="00C32951" w:rsidRDefault="00C32951" w:rsidP="0096176A">
      <w:pPr>
        <w:pStyle w:val="Bullets2"/>
        <w:numPr>
          <w:ilvl w:val="1"/>
          <w:numId w:val="6"/>
        </w:numPr>
        <w:ind w:left="2058" w:hanging="357"/>
        <w:rPr>
          <w:lang w:val="en-GB"/>
        </w:rPr>
      </w:pPr>
      <w:r>
        <w:rPr>
          <w:lang w:val="en-GB"/>
        </w:rPr>
        <w:t>purchase price</w:t>
      </w:r>
    </w:p>
    <w:p w:rsidR="00C32951" w:rsidRDefault="00C32951" w:rsidP="0096176A">
      <w:pPr>
        <w:pStyle w:val="Bullets2"/>
        <w:numPr>
          <w:ilvl w:val="1"/>
          <w:numId w:val="6"/>
        </w:numPr>
        <w:ind w:left="2058" w:hanging="357"/>
        <w:rPr>
          <w:lang w:val="en-GB"/>
        </w:rPr>
      </w:pPr>
      <w:r>
        <w:rPr>
          <w:lang w:val="en-GB"/>
        </w:rPr>
        <w:t>maintenance</w:t>
      </w:r>
    </w:p>
    <w:p w:rsidR="00C32951" w:rsidRDefault="00C32951" w:rsidP="0096176A">
      <w:pPr>
        <w:pStyle w:val="Bullets2"/>
        <w:numPr>
          <w:ilvl w:val="1"/>
          <w:numId w:val="6"/>
        </w:numPr>
        <w:ind w:left="2058" w:hanging="357"/>
        <w:rPr>
          <w:lang w:val="en-GB"/>
        </w:rPr>
      </w:pPr>
      <w:r>
        <w:rPr>
          <w:lang w:val="en-GB"/>
        </w:rPr>
        <w:t>operating</w:t>
      </w:r>
    </w:p>
    <w:p w:rsidR="00C32951" w:rsidRDefault="00C32951" w:rsidP="0096176A">
      <w:pPr>
        <w:pStyle w:val="Bullets2"/>
        <w:numPr>
          <w:ilvl w:val="1"/>
          <w:numId w:val="6"/>
        </w:numPr>
        <w:ind w:left="2058" w:hanging="357"/>
        <w:rPr>
          <w:lang w:val="en-GB"/>
        </w:rPr>
      </w:pPr>
      <w:r>
        <w:rPr>
          <w:lang w:val="en-GB"/>
        </w:rPr>
        <w:t>disposal.</w:t>
      </w:r>
    </w:p>
    <w:p w:rsidR="00C32951" w:rsidRPr="00EA4624" w:rsidRDefault="00C32951" w:rsidP="00C32951">
      <w:pPr>
        <w:pStyle w:val="BoldBulTight0"/>
        <w:rPr>
          <w:u w:val="single"/>
          <w:lang w:val="en-GB"/>
        </w:rPr>
      </w:pPr>
      <w:r>
        <w:rPr>
          <w:u w:val="single"/>
          <w:lang w:val="en-GB"/>
        </w:rPr>
        <w:t>Supply chains</w:t>
      </w:r>
    </w:p>
    <w:p w:rsidR="00C32951" w:rsidRDefault="00C32951" w:rsidP="00C32951">
      <w:pPr>
        <w:rPr>
          <w:lang w:val="en-GB"/>
        </w:rPr>
      </w:pPr>
      <w:r>
        <w:rPr>
          <w:lang w:val="en-GB"/>
        </w:rPr>
        <w:t xml:space="preserve">In order to make informed decisions about purchasing strategies it is important to understand the supply chain of the product. Some products have very long supply chains that are often global and a lot of manufacturing processes, such as for electrical and IT equipment, are done in developing countries. It is important to find out whether or not the same environmental protection and/or human rights that we enjoy in Australia are being adhered to throughout the supply chain. </w:t>
      </w:r>
    </w:p>
    <w:p w:rsidR="00C32951" w:rsidRPr="002661D1" w:rsidRDefault="00C32951" w:rsidP="00C32951">
      <w:pPr>
        <w:pStyle w:val="BoldBulTight0"/>
        <w:rPr>
          <w:u w:val="single"/>
          <w:lang w:val="en-GB"/>
        </w:rPr>
      </w:pPr>
      <w:r>
        <w:rPr>
          <w:u w:val="single"/>
          <w:lang w:val="en-GB"/>
        </w:rPr>
        <w:t>Supply chain programs</w:t>
      </w:r>
    </w:p>
    <w:p w:rsidR="00C32951" w:rsidRDefault="00C32951" w:rsidP="00C32951">
      <w:pPr>
        <w:rPr>
          <w:lang w:val="en-GB"/>
        </w:rPr>
      </w:pPr>
      <w:r>
        <w:rPr>
          <w:lang w:val="en-GB"/>
        </w:rPr>
        <w:t>A supply chain program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C32951" w:rsidRDefault="00C32951" w:rsidP="00C32951">
      <w:pPr>
        <w:rPr>
          <w:lang w:val="en-GB"/>
        </w:rPr>
      </w:pPr>
      <w:r>
        <w:rPr>
          <w:noProof/>
          <w:lang w:eastAsia="en-AU"/>
        </w:rPr>
        <w:drawing>
          <wp:anchor distT="0" distB="0" distL="114300" distR="114300" simplePos="0" relativeHeight="251766784" behindDoc="1" locked="0" layoutInCell="1" allowOverlap="1" wp14:anchorId="043B4909" wp14:editId="716D890D">
            <wp:simplePos x="0" y="0"/>
            <wp:positionH relativeFrom="column">
              <wp:posOffset>2455545</wp:posOffset>
            </wp:positionH>
            <wp:positionV relativeFrom="paragraph">
              <wp:posOffset>622935</wp:posOffset>
            </wp:positionV>
            <wp:extent cx="3072765" cy="2115820"/>
            <wp:effectExtent l="0" t="0" r="0" b="0"/>
            <wp:wrapTight wrapText="bothSides">
              <wp:wrapPolygon edited="0">
                <wp:start x="0" y="0"/>
                <wp:lineTo x="0" y="21393"/>
                <wp:lineTo x="21426" y="21393"/>
                <wp:lineTo x="21426"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down_the_chain_800_wht.pn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72765" cy="2115820"/>
                    </a:xfrm>
                    <a:prstGeom prst="rect">
                      <a:avLst/>
                    </a:prstGeom>
                  </pic:spPr>
                </pic:pic>
              </a:graphicData>
            </a:graphic>
          </wp:anchor>
        </w:drawing>
      </w:r>
      <w:r>
        <w:rPr>
          <w:lang w:val="en-GB"/>
        </w:rPr>
        <w:t xml:space="preserve">More information about sustainable procurement can be found on the Australian government’s Department of the Environment website at: </w:t>
      </w:r>
      <w:hyperlink r:id="rId50" w:history="1">
        <w:r w:rsidRPr="00504BD7">
          <w:rPr>
            <w:rStyle w:val="Hyperlink"/>
            <w:lang w:val="en-GB"/>
          </w:rPr>
          <w:t>www.environment.gov.au/protection/national-waste-policy/publications/sustainable-procurement-guide</w:t>
        </w:r>
      </w:hyperlink>
      <w:r>
        <w:rPr>
          <w:lang w:val="en-GB"/>
        </w:rPr>
        <w:t xml:space="preserve"> (access date: 29.04.2016).</w:t>
      </w:r>
    </w:p>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r>
        <w:br w:type="page"/>
      </w:r>
    </w:p>
    <w:p w:rsidR="00C32951" w:rsidRDefault="00C32951" w:rsidP="00C32951">
      <w:pPr>
        <w:pStyle w:val="Heading3"/>
      </w:pPr>
      <w:bookmarkStart w:id="56" w:name="_Toc419398664"/>
      <w:bookmarkStart w:id="57" w:name="_Toc476676356"/>
      <w:r w:rsidRPr="00FB7D3C">
        <w:t xml:space="preserve">Activity </w:t>
      </w:r>
      <w:r>
        <w:t>1F</w:t>
      </w:r>
      <w:bookmarkEnd w:id="56"/>
      <w:bookmarkEnd w:id="57"/>
    </w:p>
    <w:p w:rsidR="00C32951" w:rsidRPr="002945DE" w:rsidRDefault="00C32951" w:rsidP="00C32951">
      <w:r>
        <w:rPr>
          <w:noProof/>
          <w:lang w:eastAsia="en-AU"/>
        </w:rPr>
        <w:drawing>
          <wp:anchor distT="0" distB="0" distL="114300" distR="114300" simplePos="0" relativeHeight="251767808" behindDoc="1" locked="0" layoutInCell="1" allowOverlap="1" wp14:anchorId="122FAD10" wp14:editId="4A0F0385">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8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Pr="002945DE" w:rsidRDefault="00C32951" w:rsidP="00C32951"/>
    <w:p w:rsidR="00C32951" w:rsidRDefault="00C32951" w:rsidP="00C32951">
      <w:pPr>
        <w:spacing w:after="0" w:line="240" w:lineRule="auto"/>
      </w:pPr>
      <w:r>
        <w:br w:type="page"/>
      </w:r>
    </w:p>
    <w:p w:rsidR="00DC5F27" w:rsidRPr="00773C6B" w:rsidRDefault="00773C6B" w:rsidP="00DC5F27">
      <w:pPr>
        <w:pStyle w:val="Heading2"/>
      </w:pPr>
      <w:bookmarkStart w:id="58" w:name="_Toc476676357"/>
      <w:r>
        <w:t>1</w:t>
      </w:r>
      <w:r w:rsidR="00DC5F27">
        <w:t xml:space="preserve">.7 – </w:t>
      </w:r>
      <w:r w:rsidR="00DC5F27" w:rsidRPr="00A02AF6">
        <w:rPr>
          <w:rFonts w:asciiTheme="minorHAnsi" w:hAnsiTheme="minorHAnsi"/>
        </w:rPr>
        <w:t>Analyse current work processes to access information and data to assist in identifying areas for improvement</w:t>
      </w:r>
      <w:bookmarkEnd w:id="58"/>
    </w:p>
    <w:p w:rsidR="00DC5F27" w:rsidRDefault="00DC5F27" w:rsidP="00DC5F27">
      <w:pPr>
        <w:pStyle w:val="Heading3"/>
      </w:pPr>
      <w:bookmarkStart w:id="59" w:name="_Toc419398666"/>
      <w:bookmarkStart w:id="60" w:name="_Toc476676358"/>
      <w:r>
        <w:t>Work processes</w:t>
      </w:r>
      <w:bookmarkEnd w:id="59"/>
      <w:bookmarkEnd w:id="60"/>
    </w:p>
    <w:p w:rsidR="00DC5F27" w:rsidRDefault="00DC5F27" w:rsidP="00DC5F27">
      <w:pPr>
        <w:rPr>
          <w:lang w:val="en-GB"/>
        </w:rPr>
      </w:pPr>
      <w:r>
        <w:rPr>
          <w:lang w:val="en-GB"/>
        </w:rPr>
        <w:t xml:space="preserve">All organisations have a wealth of different work processes and many of these will have some sort of impact on the environment. </w:t>
      </w:r>
    </w:p>
    <w:p w:rsidR="00DC5F27" w:rsidRDefault="00DC5F27" w:rsidP="00DC5F27">
      <w:pPr>
        <w:pStyle w:val="BoldBulTight0"/>
        <w:rPr>
          <w:lang w:val="en-GB"/>
        </w:rPr>
      </w:pPr>
      <w:r>
        <w:rPr>
          <w:noProof/>
          <w:lang w:eastAsia="en-AU"/>
        </w:rPr>
        <w:drawing>
          <wp:anchor distT="0" distB="0" distL="114300" distR="114300" simplePos="0" relativeHeight="251769856" behindDoc="1" locked="0" layoutInCell="1" allowOverlap="1" wp14:anchorId="2A920BF3" wp14:editId="3FE122E6">
            <wp:simplePos x="0" y="0"/>
            <wp:positionH relativeFrom="column">
              <wp:posOffset>3123565</wp:posOffset>
            </wp:positionH>
            <wp:positionV relativeFrom="paragraph">
              <wp:posOffset>224790</wp:posOffset>
            </wp:positionV>
            <wp:extent cx="2788920" cy="1990725"/>
            <wp:effectExtent l="0" t="0" r="0" b="9525"/>
            <wp:wrapTight wrapText="bothSides">
              <wp:wrapPolygon edited="0">
                <wp:start x="0" y="0"/>
                <wp:lineTo x="0" y="21497"/>
                <wp:lineTo x="21393" y="21497"/>
                <wp:lineTo x="2139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creating_a_better_process_800_wht.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88920" cy="1990725"/>
                    </a:xfrm>
                    <a:prstGeom prst="rect">
                      <a:avLst/>
                    </a:prstGeom>
                  </pic:spPr>
                </pic:pic>
              </a:graphicData>
            </a:graphic>
          </wp:anchor>
        </w:drawing>
      </w:r>
      <w:r>
        <w:rPr>
          <w:lang w:val="en-GB"/>
        </w:rPr>
        <w:t>Work processes include:</w:t>
      </w:r>
    </w:p>
    <w:p w:rsidR="00DC5F27" w:rsidRDefault="00DC5F27" w:rsidP="0096176A">
      <w:pPr>
        <w:pStyle w:val="Bullets"/>
        <w:numPr>
          <w:ilvl w:val="0"/>
          <w:numId w:val="23"/>
        </w:numPr>
        <w:ind w:left="1491" w:hanging="357"/>
        <w:rPr>
          <w:lang w:val="en-GB"/>
        </w:rPr>
      </w:pPr>
      <w:r>
        <w:rPr>
          <w:lang w:val="en-GB"/>
        </w:rPr>
        <w:t>Design of product and/or service</w:t>
      </w:r>
    </w:p>
    <w:p w:rsidR="00DC5F27" w:rsidRDefault="00DC5F27" w:rsidP="0096176A">
      <w:pPr>
        <w:pStyle w:val="Bullets"/>
        <w:numPr>
          <w:ilvl w:val="0"/>
          <w:numId w:val="23"/>
        </w:numPr>
        <w:ind w:left="1491" w:hanging="357"/>
        <w:rPr>
          <w:lang w:val="en-GB"/>
        </w:rPr>
      </w:pPr>
      <w:r>
        <w:rPr>
          <w:lang w:val="en-GB"/>
        </w:rPr>
        <w:t>Manufacture of product</w:t>
      </w:r>
    </w:p>
    <w:p w:rsidR="00DC5F27" w:rsidRDefault="00DC5F27" w:rsidP="0096176A">
      <w:pPr>
        <w:pStyle w:val="Bullets"/>
        <w:numPr>
          <w:ilvl w:val="0"/>
          <w:numId w:val="23"/>
        </w:numPr>
        <w:ind w:left="1491" w:hanging="357"/>
        <w:rPr>
          <w:lang w:val="en-GB"/>
        </w:rPr>
      </w:pPr>
      <w:r>
        <w:rPr>
          <w:lang w:val="en-GB"/>
        </w:rPr>
        <w:t>Delivery of product and/or service</w:t>
      </w:r>
    </w:p>
    <w:p w:rsidR="00DC5F27" w:rsidRDefault="00DC5F27" w:rsidP="0096176A">
      <w:pPr>
        <w:pStyle w:val="Bullets"/>
        <w:numPr>
          <w:ilvl w:val="0"/>
          <w:numId w:val="23"/>
        </w:numPr>
        <w:ind w:left="1491" w:hanging="357"/>
        <w:rPr>
          <w:lang w:val="en-GB"/>
        </w:rPr>
      </w:pPr>
      <w:r>
        <w:rPr>
          <w:lang w:val="en-GB"/>
        </w:rPr>
        <w:t xml:space="preserve">Storage </w:t>
      </w:r>
    </w:p>
    <w:p w:rsidR="00DC5F27" w:rsidRDefault="00DC5F27" w:rsidP="0096176A">
      <w:pPr>
        <w:pStyle w:val="Bullets"/>
        <w:numPr>
          <w:ilvl w:val="0"/>
          <w:numId w:val="23"/>
        </w:numPr>
        <w:ind w:left="1491" w:hanging="357"/>
        <w:rPr>
          <w:lang w:val="en-GB"/>
        </w:rPr>
      </w:pPr>
      <w:r>
        <w:rPr>
          <w:lang w:val="en-GB"/>
        </w:rPr>
        <w:t>Disposal</w:t>
      </w:r>
    </w:p>
    <w:p w:rsidR="00DC5F27" w:rsidRDefault="00DC5F27" w:rsidP="0096176A">
      <w:pPr>
        <w:pStyle w:val="Bullets"/>
        <w:numPr>
          <w:ilvl w:val="0"/>
          <w:numId w:val="23"/>
        </w:numPr>
        <w:ind w:left="1491" w:hanging="357"/>
        <w:rPr>
          <w:lang w:val="en-GB"/>
        </w:rPr>
      </w:pPr>
      <w:r>
        <w:rPr>
          <w:lang w:val="en-GB"/>
        </w:rPr>
        <w:t>Supply chain management</w:t>
      </w:r>
    </w:p>
    <w:p w:rsidR="00DC5F27" w:rsidRDefault="00DC5F27" w:rsidP="0096176A">
      <w:pPr>
        <w:pStyle w:val="Bullets"/>
        <w:numPr>
          <w:ilvl w:val="0"/>
          <w:numId w:val="23"/>
        </w:numPr>
        <w:ind w:left="1491" w:hanging="357"/>
        <w:rPr>
          <w:lang w:val="en-GB"/>
        </w:rPr>
      </w:pPr>
      <w:r>
        <w:rPr>
          <w:lang w:val="en-GB"/>
        </w:rPr>
        <w:t>Administration.</w:t>
      </w:r>
    </w:p>
    <w:p w:rsidR="00DC5F27" w:rsidRDefault="00DC5F27" w:rsidP="00DC5F27">
      <w:pPr>
        <w:rPr>
          <w:lang w:val="en-GB"/>
        </w:rPr>
      </w:pPr>
      <w:r>
        <w:rPr>
          <w:lang w:val="en-GB"/>
        </w:rPr>
        <w:t>There will probably be a number of different processes in each category and some may require multiple processes involving several different employees and skills.</w:t>
      </w:r>
    </w:p>
    <w:p w:rsidR="00DC5F27" w:rsidRDefault="00DC5F27" w:rsidP="00DC5F27">
      <w:pPr>
        <w:pStyle w:val="Heading3"/>
      </w:pPr>
      <w:bookmarkStart w:id="61" w:name="_Toc419398667"/>
      <w:bookmarkStart w:id="62" w:name="_Toc476676359"/>
      <w:r>
        <w:t>Analysing current work processes</w:t>
      </w:r>
      <w:bookmarkEnd w:id="61"/>
      <w:bookmarkEnd w:id="62"/>
    </w:p>
    <w:p w:rsidR="00DC5F27" w:rsidRDefault="00DC5F27" w:rsidP="00DC5F27">
      <w:pPr>
        <w:rPr>
          <w:lang w:val="en-GB"/>
        </w:rPr>
      </w:pPr>
      <w:r>
        <w:rPr>
          <w:lang w:val="en-GB"/>
        </w:rPr>
        <w:t>To analyse the current work processes in your organisation you will need to gather information and data from a variety of sources.</w:t>
      </w:r>
    </w:p>
    <w:p w:rsidR="00DC5F27" w:rsidRDefault="00DC5F27" w:rsidP="00DC5F27">
      <w:pPr>
        <w:pStyle w:val="BoldBulTight0"/>
        <w:rPr>
          <w:lang w:val="en-GB"/>
        </w:rPr>
      </w:pPr>
      <w:r>
        <w:rPr>
          <w:lang w:val="en-GB"/>
        </w:rPr>
        <w:t>Sources of information may include:</w:t>
      </w:r>
    </w:p>
    <w:p w:rsidR="00DC5F27" w:rsidRPr="00E66F21" w:rsidRDefault="00DC5F27" w:rsidP="0096176A">
      <w:pPr>
        <w:pStyle w:val="Bullets"/>
        <w:numPr>
          <w:ilvl w:val="0"/>
          <w:numId w:val="23"/>
        </w:numPr>
        <w:ind w:left="1491" w:hanging="357"/>
        <w:rPr>
          <w:lang w:val="en-GB"/>
        </w:rPr>
      </w:pPr>
      <w:r>
        <w:rPr>
          <w:lang w:val="en-GB"/>
        </w:rPr>
        <w:t>Colleagues involved in the process which may include the undertaking or management of the task</w:t>
      </w:r>
    </w:p>
    <w:p w:rsidR="00DC5F27" w:rsidRDefault="00DC5F27" w:rsidP="0096176A">
      <w:pPr>
        <w:pStyle w:val="Bullets"/>
        <w:numPr>
          <w:ilvl w:val="0"/>
          <w:numId w:val="23"/>
        </w:numPr>
        <w:ind w:left="1491" w:hanging="357"/>
        <w:rPr>
          <w:lang w:val="en-GB"/>
        </w:rPr>
      </w:pPr>
      <w:r>
        <w:rPr>
          <w:lang w:val="en-GB"/>
        </w:rPr>
        <w:t>Written documentation</w:t>
      </w:r>
    </w:p>
    <w:p w:rsidR="00DC5F27" w:rsidRDefault="00DC5F27" w:rsidP="0096176A">
      <w:pPr>
        <w:pStyle w:val="Bullets"/>
        <w:numPr>
          <w:ilvl w:val="0"/>
          <w:numId w:val="23"/>
        </w:numPr>
        <w:ind w:left="1491" w:hanging="357"/>
        <w:rPr>
          <w:lang w:val="en-GB"/>
        </w:rPr>
      </w:pPr>
      <w:r>
        <w:rPr>
          <w:lang w:val="en-GB"/>
        </w:rPr>
        <w:t xml:space="preserve">Numerical data </w:t>
      </w:r>
    </w:p>
    <w:p w:rsidR="00DC5F27" w:rsidRDefault="00DC5F27" w:rsidP="0096176A">
      <w:pPr>
        <w:pStyle w:val="Bullets"/>
        <w:numPr>
          <w:ilvl w:val="0"/>
          <w:numId w:val="23"/>
        </w:numPr>
        <w:ind w:left="1491" w:hanging="357"/>
        <w:rPr>
          <w:lang w:val="en-GB"/>
        </w:rPr>
      </w:pPr>
      <w:r>
        <w:rPr>
          <w:lang w:val="en-GB"/>
        </w:rPr>
        <w:t>External stakeholders</w:t>
      </w:r>
    </w:p>
    <w:p w:rsidR="00DC5F27" w:rsidRDefault="00DC5F27" w:rsidP="0096176A">
      <w:pPr>
        <w:pStyle w:val="Bullets"/>
        <w:numPr>
          <w:ilvl w:val="0"/>
          <w:numId w:val="23"/>
        </w:numPr>
        <w:ind w:left="1491" w:hanging="357"/>
        <w:rPr>
          <w:lang w:val="en-GB"/>
        </w:rPr>
      </w:pPr>
      <w:r>
        <w:rPr>
          <w:lang w:val="en-GB"/>
        </w:rPr>
        <w:t>Suppliers</w:t>
      </w:r>
    </w:p>
    <w:p w:rsidR="00DC5F27" w:rsidRDefault="00DC5F27" w:rsidP="0096176A">
      <w:pPr>
        <w:pStyle w:val="Bullets"/>
        <w:numPr>
          <w:ilvl w:val="0"/>
          <w:numId w:val="23"/>
        </w:numPr>
        <w:ind w:left="1491" w:hanging="357"/>
        <w:rPr>
          <w:lang w:val="en-GB"/>
        </w:rPr>
      </w:pPr>
      <w:r>
        <w:rPr>
          <w:lang w:val="en-GB"/>
        </w:rPr>
        <w:t>Customers.</w:t>
      </w:r>
    </w:p>
    <w:p w:rsidR="00DC5F27" w:rsidRDefault="00DC5F27" w:rsidP="00DC5F27">
      <w:pPr>
        <w:rPr>
          <w:lang w:val="en-GB"/>
        </w:rPr>
      </w:pPr>
      <w:r>
        <w:rPr>
          <w:lang w:val="en-GB"/>
        </w:rPr>
        <w:t xml:space="preserve">It may be that some information requires a higher level of authority to access it than you hold and you may therefore have to request it. This request may or may not be accepted. </w:t>
      </w:r>
    </w:p>
    <w:p w:rsidR="00DC5F27" w:rsidRPr="005B1CB8" w:rsidRDefault="00DC5F27" w:rsidP="00DC5F27">
      <w:r>
        <w:rPr>
          <w:lang w:val="en-GB"/>
        </w:rPr>
        <w:br w:type="page"/>
      </w:r>
    </w:p>
    <w:p w:rsidR="00DC5F27" w:rsidRDefault="00DC5F27" w:rsidP="00DC5F27">
      <w:pPr>
        <w:pStyle w:val="BoldBulTight0"/>
        <w:rPr>
          <w:lang w:val="en-GB"/>
        </w:rPr>
      </w:pPr>
      <w:r>
        <w:rPr>
          <w:lang w:val="en-GB"/>
        </w:rPr>
        <w:t>When analysing work processes you need to deconstruct it methodically:</w:t>
      </w:r>
    </w:p>
    <w:p w:rsidR="00DC5F27" w:rsidRDefault="00DC5F27" w:rsidP="0096176A">
      <w:pPr>
        <w:pStyle w:val="Bullets"/>
        <w:numPr>
          <w:ilvl w:val="0"/>
          <w:numId w:val="23"/>
        </w:numPr>
        <w:ind w:left="1491" w:hanging="357"/>
        <w:rPr>
          <w:lang w:val="en-GB"/>
        </w:rPr>
      </w:pPr>
      <w:r>
        <w:rPr>
          <w:lang w:val="en-GB"/>
        </w:rPr>
        <w:t>Identify a single work process, for example packaging a single product</w:t>
      </w:r>
    </w:p>
    <w:p w:rsidR="00DC5F27" w:rsidRDefault="00DC5F27" w:rsidP="0096176A">
      <w:pPr>
        <w:pStyle w:val="Bullets"/>
        <w:numPr>
          <w:ilvl w:val="0"/>
          <w:numId w:val="23"/>
        </w:numPr>
        <w:ind w:left="1491" w:hanging="357"/>
        <w:rPr>
          <w:lang w:val="en-GB"/>
        </w:rPr>
      </w:pPr>
      <w:r>
        <w:rPr>
          <w:lang w:val="en-GB"/>
        </w:rPr>
        <w:t>Break the process down into as many small steps as possible. To do this you may need the assistance of other people such as those that do the job. If the process is long or detailed with lots of specific stages you may need information from a number of people</w:t>
      </w:r>
    </w:p>
    <w:p w:rsidR="00DC5F27" w:rsidRDefault="00DC5F27" w:rsidP="0096176A">
      <w:pPr>
        <w:pStyle w:val="Bullets"/>
        <w:numPr>
          <w:ilvl w:val="0"/>
          <w:numId w:val="23"/>
        </w:numPr>
        <w:ind w:left="1491" w:hanging="357"/>
        <w:rPr>
          <w:lang w:val="en-GB"/>
        </w:rPr>
      </w:pPr>
      <w:r>
        <w:rPr>
          <w:lang w:val="en-GB"/>
        </w:rPr>
        <w:t>Gather information from your sources to document the environmental impact and efficiency of the process such as:</w:t>
      </w:r>
    </w:p>
    <w:p w:rsidR="00DC5F27" w:rsidRDefault="00DC5F27" w:rsidP="0096176A">
      <w:pPr>
        <w:pStyle w:val="Bullets2"/>
        <w:numPr>
          <w:ilvl w:val="1"/>
          <w:numId w:val="6"/>
        </w:numPr>
        <w:ind w:left="2058" w:hanging="357"/>
        <w:rPr>
          <w:lang w:val="en-GB"/>
        </w:rPr>
      </w:pPr>
      <w:r>
        <w:rPr>
          <w:noProof/>
          <w:lang w:eastAsia="en-AU"/>
        </w:rPr>
        <w:drawing>
          <wp:anchor distT="0" distB="0" distL="114300" distR="114300" simplePos="0" relativeHeight="251770880" behindDoc="1" locked="0" layoutInCell="1" allowOverlap="1" wp14:anchorId="3B049F2E" wp14:editId="3B5B8872">
            <wp:simplePos x="0" y="0"/>
            <wp:positionH relativeFrom="column">
              <wp:posOffset>3914775</wp:posOffset>
            </wp:positionH>
            <wp:positionV relativeFrom="paragraph">
              <wp:posOffset>280035</wp:posOffset>
            </wp:positionV>
            <wp:extent cx="2190750" cy="2190750"/>
            <wp:effectExtent l="0" t="0" r="0" b="0"/>
            <wp:wrapTight wrapText="bothSides">
              <wp:wrapPolygon edited="0">
                <wp:start x="0" y="0"/>
                <wp:lineTo x="0" y="21412"/>
                <wp:lineTo x="21412" y="21412"/>
                <wp:lineTo x="21412"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warehouse_boxes_storage_shelf.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190750" cy="2190750"/>
                    </a:xfrm>
                    <a:prstGeom prst="rect">
                      <a:avLst/>
                    </a:prstGeom>
                  </pic:spPr>
                </pic:pic>
              </a:graphicData>
            </a:graphic>
          </wp:anchor>
        </w:drawing>
      </w:r>
      <w:r>
        <w:rPr>
          <w:lang w:val="en-GB"/>
        </w:rPr>
        <w:t>energy and utilities used</w:t>
      </w:r>
    </w:p>
    <w:p w:rsidR="00DC5F27" w:rsidRDefault="00DC5F27" w:rsidP="0096176A">
      <w:pPr>
        <w:pStyle w:val="Bullets2"/>
        <w:numPr>
          <w:ilvl w:val="1"/>
          <w:numId w:val="6"/>
        </w:numPr>
        <w:ind w:left="2058" w:hanging="357"/>
        <w:rPr>
          <w:lang w:val="en-GB"/>
        </w:rPr>
      </w:pPr>
      <w:r>
        <w:rPr>
          <w:lang w:val="en-GB"/>
        </w:rPr>
        <w:t>time taken to complete</w:t>
      </w:r>
    </w:p>
    <w:p w:rsidR="00DC5F27" w:rsidRDefault="00DC5F27" w:rsidP="0096176A">
      <w:pPr>
        <w:pStyle w:val="Bullets2"/>
        <w:numPr>
          <w:ilvl w:val="1"/>
          <w:numId w:val="6"/>
        </w:numPr>
        <w:ind w:left="2058" w:hanging="357"/>
        <w:rPr>
          <w:lang w:val="en-GB"/>
        </w:rPr>
      </w:pPr>
      <w:r>
        <w:rPr>
          <w:lang w:val="en-GB"/>
        </w:rPr>
        <w:t>raw materials used/wasted</w:t>
      </w:r>
    </w:p>
    <w:p w:rsidR="00DC5F27" w:rsidRDefault="00DC5F27" w:rsidP="0096176A">
      <w:pPr>
        <w:pStyle w:val="Bullets2"/>
        <w:numPr>
          <w:ilvl w:val="1"/>
          <w:numId w:val="6"/>
        </w:numPr>
        <w:ind w:left="2058" w:hanging="357"/>
        <w:rPr>
          <w:lang w:val="en-GB"/>
        </w:rPr>
      </w:pPr>
      <w:r>
        <w:rPr>
          <w:lang w:val="en-GB"/>
        </w:rPr>
        <w:t>waste products produced</w:t>
      </w:r>
    </w:p>
    <w:p w:rsidR="00DC5F27" w:rsidRDefault="00DC5F27" w:rsidP="0096176A">
      <w:pPr>
        <w:pStyle w:val="Bullets2"/>
        <w:numPr>
          <w:ilvl w:val="1"/>
          <w:numId w:val="6"/>
        </w:numPr>
        <w:ind w:left="2058" w:hanging="357"/>
        <w:rPr>
          <w:lang w:val="en-GB"/>
        </w:rPr>
      </w:pPr>
      <w:r>
        <w:rPr>
          <w:lang w:val="en-GB"/>
        </w:rPr>
        <w:t>any storage needed</w:t>
      </w:r>
    </w:p>
    <w:p w:rsidR="00DC5F27" w:rsidRDefault="00DC5F27" w:rsidP="0096176A">
      <w:pPr>
        <w:pStyle w:val="Bullets2"/>
        <w:numPr>
          <w:ilvl w:val="1"/>
          <w:numId w:val="6"/>
        </w:numPr>
        <w:ind w:left="2058" w:hanging="357"/>
        <w:rPr>
          <w:lang w:val="en-GB"/>
        </w:rPr>
      </w:pPr>
      <w:r>
        <w:rPr>
          <w:lang w:val="en-GB"/>
        </w:rPr>
        <w:t>any disposal needed</w:t>
      </w:r>
    </w:p>
    <w:p w:rsidR="00DC5F27" w:rsidRDefault="00DC5F27" w:rsidP="0096176A">
      <w:pPr>
        <w:pStyle w:val="Bullets2"/>
        <w:numPr>
          <w:ilvl w:val="1"/>
          <w:numId w:val="6"/>
        </w:numPr>
        <w:ind w:left="2058" w:hanging="357"/>
        <w:rPr>
          <w:lang w:val="en-GB"/>
        </w:rPr>
      </w:pPr>
      <w:r>
        <w:rPr>
          <w:lang w:val="en-GB"/>
        </w:rPr>
        <w:t>delivery</w:t>
      </w:r>
    </w:p>
    <w:p w:rsidR="00DC5F27" w:rsidRDefault="00DC5F27" w:rsidP="0096176A">
      <w:pPr>
        <w:pStyle w:val="Bullets2"/>
        <w:numPr>
          <w:ilvl w:val="1"/>
          <w:numId w:val="6"/>
        </w:numPr>
        <w:ind w:left="2058" w:hanging="357"/>
        <w:rPr>
          <w:lang w:val="en-GB"/>
        </w:rPr>
      </w:pPr>
      <w:r>
        <w:rPr>
          <w:lang w:val="en-GB"/>
        </w:rPr>
        <w:t>suppliers</w:t>
      </w:r>
    </w:p>
    <w:p w:rsidR="00DC5F27" w:rsidRDefault="00DC5F27" w:rsidP="0096176A">
      <w:pPr>
        <w:pStyle w:val="Bullets2"/>
        <w:numPr>
          <w:ilvl w:val="1"/>
          <w:numId w:val="6"/>
        </w:numPr>
        <w:ind w:left="2058" w:hanging="357"/>
        <w:rPr>
          <w:lang w:val="en-GB"/>
        </w:rPr>
      </w:pPr>
      <w:r>
        <w:rPr>
          <w:lang w:val="en-GB"/>
        </w:rPr>
        <w:t>relevant administration.</w:t>
      </w:r>
    </w:p>
    <w:p w:rsidR="00DC5F27" w:rsidRDefault="00DC5F27" w:rsidP="0096176A">
      <w:pPr>
        <w:pStyle w:val="Bullets"/>
        <w:numPr>
          <w:ilvl w:val="0"/>
          <w:numId w:val="23"/>
        </w:numPr>
        <w:ind w:left="1491" w:hanging="357"/>
        <w:rPr>
          <w:lang w:val="en-GB"/>
        </w:rPr>
      </w:pPr>
      <w:r>
        <w:rPr>
          <w:lang w:val="en-GB"/>
        </w:rPr>
        <w:t>Ask your human sources for their suggestions on how they think the process could be improved. This may not necessarily be directly related to the environment but may have an indirect impact, such as shortening the completion time of a process that uses electricity</w:t>
      </w:r>
    </w:p>
    <w:p w:rsidR="00DC5F27" w:rsidRDefault="00DC5F27" w:rsidP="0096176A">
      <w:pPr>
        <w:pStyle w:val="Bullets"/>
        <w:numPr>
          <w:ilvl w:val="0"/>
          <w:numId w:val="23"/>
        </w:numPr>
        <w:ind w:left="1491" w:hanging="357"/>
        <w:rPr>
          <w:lang w:val="en-GB"/>
        </w:rPr>
      </w:pPr>
      <w:r>
        <w:rPr>
          <w:lang w:val="en-GB"/>
        </w:rPr>
        <w:t>Use all the information you have gathered to identify areas for improvement in environmental sustainability. You may need comparative data to do this, such as energy used this year against last year, or comparisons between the efficiency of two different machines performing the same operation</w:t>
      </w:r>
    </w:p>
    <w:p w:rsidR="00DC5F27" w:rsidRDefault="00DC5F27" w:rsidP="0096176A">
      <w:pPr>
        <w:pStyle w:val="Bullets"/>
        <w:numPr>
          <w:ilvl w:val="0"/>
          <w:numId w:val="23"/>
        </w:numPr>
        <w:ind w:left="1491" w:hanging="357"/>
        <w:rPr>
          <w:lang w:val="en-GB"/>
        </w:rPr>
      </w:pPr>
      <w:r>
        <w:rPr>
          <w:lang w:val="en-GB"/>
        </w:rPr>
        <w:t>Ensure that the process adheres to any relevant regulations and legal compliances.</w:t>
      </w:r>
    </w:p>
    <w:p w:rsidR="00DC5F27" w:rsidRPr="005B1CB8" w:rsidRDefault="00DC5F27" w:rsidP="00DC5F27"/>
    <w:p w:rsidR="00DC5F27" w:rsidRPr="005B1CB8" w:rsidRDefault="00DC5F27" w:rsidP="00DC5F27">
      <w:r w:rsidRPr="005B1CB8">
        <w:br w:type="page"/>
      </w:r>
    </w:p>
    <w:p w:rsidR="0035414D" w:rsidRPr="00DC5F27" w:rsidRDefault="000A3826" w:rsidP="00DC5F27">
      <w:pPr>
        <w:pStyle w:val="Heading3"/>
      </w:pPr>
      <w:bookmarkStart w:id="63" w:name="_Toc476676360"/>
      <w:r w:rsidRPr="00DC5F27">
        <w:rPr>
          <w:noProof/>
          <w:lang w:val="en-AU" w:eastAsia="en-AU"/>
        </w:rPr>
        <w:drawing>
          <wp:anchor distT="0" distB="0" distL="114300" distR="114300" simplePos="0" relativeHeight="251694080" behindDoc="1" locked="0" layoutInCell="1" allowOverlap="1" wp14:anchorId="418E43FF" wp14:editId="09D36B8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DC5F27">
        <w:t xml:space="preserve">Activity </w:t>
      </w:r>
      <w:r w:rsidR="00A82107" w:rsidRPr="00DC5F27">
        <w:t>1G</w:t>
      </w:r>
      <w:bookmarkEnd w:id="63"/>
    </w:p>
    <w:p w:rsidR="00274265" w:rsidRDefault="00274265" w:rsidP="000A3826">
      <w:r>
        <w:br w:type="page"/>
      </w:r>
    </w:p>
    <w:p w:rsidR="00804162" w:rsidRPr="00804162" w:rsidRDefault="007B2BD3" w:rsidP="00206263">
      <w:pPr>
        <w:pStyle w:val="Heading1"/>
        <w:spacing w:after="240"/>
      </w:pPr>
      <w:bookmarkStart w:id="64" w:name="_Toc476676361"/>
      <w:r w:rsidRPr="007B2BD3">
        <w:t xml:space="preserve">2. </w:t>
      </w:r>
      <w:r w:rsidR="0086768D" w:rsidRPr="0086768D">
        <w:t>Set targets for improvements</w:t>
      </w:r>
      <w:bookmarkEnd w:id="64"/>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86768D" w:rsidRPr="00A02AF6">
        <w:rPr>
          <w:rFonts w:asciiTheme="minorHAnsi" w:hAnsiTheme="minorHAnsi" w:cs="Calibri"/>
        </w:rPr>
        <w:t xml:space="preserve">Seek input from </w:t>
      </w:r>
      <w:r w:rsidR="0086768D" w:rsidRPr="007B6BD7">
        <w:t>stakeholders, key personnel and specialists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86768D" w:rsidRPr="00A02AF6">
        <w:rPr>
          <w:rFonts w:asciiTheme="minorHAnsi" w:hAnsiTheme="minorHAnsi" w:cs="Calibri"/>
        </w:rPr>
        <w:t>Access external sources of information and data as required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86768D" w:rsidRPr="00A02AF6">
        <w:rPr>
          <w:rFonts w:asciiTheme="minorHAnsi" w:hAnsiTheme="minorHAnsi" w:cs="Calibri"/>
        </w:rPr>
        <w:t>Evaluate alternative solutions to workplace environmental issues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86768D" w:rsidRPr="00A02AF6">
        <w:rPr>
          <w:rFonts w:asciiTheme="minorHAnsi" w:hAnsiTheme="minorHAnsi" w:cs="Calibri"/>
        </w:rPr>
        <w:t>Set efficiency targets</w:t>
      </w:r>
    </w:p>
    <w:p w:rsidR="00274265" w:rsidRDefault="000A3826" w:rsidP="000A3826">
      <w:r>
        <w:rPr>
          <w:noProof/>
          <w:lang w:eastAsia="en-AU"/>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000BCA" w:rsidRPr="006E5817" w:rsidRDefault="006E5817" w:rsidP="00000BCA">
      <w:pPr>
        <w:pStyle w:val="Heading2"/>
      </w:pPr>
      <w:bookmarkStart w:id="65" w:name="_Toc476676362"/>
      <w:r w:rsidRPr="006E5817">
        <w:t xml:space="preserve">2.1 – </w:t>
      </w:r>
      <w:r w:rsidR="00000BCA" w:rsidRPr="00A02AF6">
        <w:rPr>
          <w:rFonts w:asciiTheme="minorHAnsi" w:hAnsiTheme="minorHAnsi"/>
        </w:rPr>
        <w:t xml:space="preserve">Seek input from </w:t>
      </w:r>
      <w:r w:rsidR="00000BCA" w:rsidRPr="00DF0BE6">
        <w:t>stakeholders, key personnel and specialists</w:t>
      </w:r>
      <w:bookmarkEnd w:id="65"/>
    </w:p>
    <w:p w:rsidR="00000BCA" w:rsidRDefault="00000BCA" w:rsidP="00000BCA">
      <w:pPr>
        <w:pStyle w:val="Heading3"/>
      </w:pPr>
      <w:bookmarkStart w:id="66" w:name="_Toc419398671"/>
      <w:bookmarkStart w:id="67" w:name="_Toc476676363"/>
      <w:r>
        <w:t>Stakeholders</w:t>
      </w:r>
      <w:bookmarkEnd w:id="66"/>
      <w:bookmarkEnd w:id="67"/>
    </w:p>
    <w:p w:rsidR="00000BCA" w:rsidRDefault="00000BCA" w:rsidP="00000BCA">
      <w:pPr>
        <w:pStyle w:val="BoldBulTight0"/>
      </w:pPr>
      <w:r>
        <w:rPr>
          <w:noProof/>
          <w:lang w:eastAsia="en-AU"/>
        </w:rPr>
        <w:drawing>
          <wp:anchor distT="0" distB="0" distL="114300" distR="114300" simplePos="0" relativeHeight="251772928" behindDoc="1" locked="0" layoutInCell="1" allowOverlap="1" wp14:anchorId="616C36FB" wp14:editId="0F8624D6">
            <wp:simplePos x="0" y="0"/>
            <wp:positionH relativeFrom="column">
              <wp:posOffset>3525520</wp:posOffset>
            </wp:positionH>
            <wp:positionV relativeFrom="paragraph">
              <wp:posOffset>398780</wp:posOffset>
            </wp:positionV>
            <wp:extent cx="2396490" cy="2247900"/>
            <wp:effectExtent l="0" t="0" r="0" b="0"/>
            <wp:wrapTight wrapText="bothSides">
              <wp:wrapPolygon edited="0">
                <wp:start x="14251" y="366"/>
                <wp:lineTo x="687" y="2746"/>
                <wp:lineTo x="515" y="7871"/>
                <wp:lineTo x="7555" y="9519"/>
                <wp:lineTo x="12534" y="9519"/>
                <wp:lineTo x="10817" y="12447"/>
                <wp:lineTo x="10302" y="14095"/>
                <wp:lineTo x="10130" y="15742"/>
                <wp:lineTo x="10817" y="18305"/>
                <wp:lineTo x="10817" y="18854"/>
                <wp:lineTo x="13564" y="20868"/>
                <wp:lineTo x="14251" y="21234"/>
                <wp:lineTo x="16827" y="21234"/>
                <wp:lineTo x="17514" y="20868"/>
                <wp:lineTo x="20261" y="18854"/>
                <wp:lineTo x="20261" y="18305"/>
                <wp:lineTo x="21119" y="15376"/>
                <wp:lineTo x="20261" y="12447"/>
                <wp:lineTo x="18544" y="9519"/>
                <wp:lineTo x="18372" y="4576"/>
                <wp:lineTo x="18029" y="915"/>
                <wp:lineTo x="17514" y="366"/>
                <wp:lineTo x="14251" y="366"/>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holding_money_bag_14048.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96490" cy="2247900"/>
                    </a:xfrm>
                    <a:prstGeom prst="rect">
                      <a:avLst/>
                    </a:prstGeom>
                  </pic:spPr>
                </pic:pic>
              </a:graphicData>
            </a:graphic>
          </wp:anchor>
        </w:drawing>
      </w:r>
      <w:r>
        <w:rPr>
          <w:lang w:val="en-GB"/>
        </w:rPr>
        <w:t xml:space="preserve">Stakeholders are </w:t>
      </w:r>
      <w:r w:rsidRPr="00F31602">
        <w:t>individuals and groups both inside and outside the organisation who have direct or indirect interest in the organisation’s conduct, actions, products and services, including</w:t>
      </w:r>
      <w:r>
        <w:t>:</w:t>
      </w:r>
    </w:p>
    <w:p w:rsidR="00000BCA" w:rsidRPr="00F31602" w:rsidRDefault="00000BCA" w:rsidP="00000BCA">
      <w:pPr>
        <w:pStyle w:val="Bullets"/>
        <w:numPr>
          <w:ilvl w:val="0"/>
          <w:numId w:val="23"/>
        </w:numPr>
        <w:ind w:left="1491" w:hanging="357"/>
      </w:pPr>
      <w:r w:rsidRPr="00F31602">
        <w:t>Customers</w:t>
      </w:r>
    </w:p>
    <w:p w:rsidR="00000BCA" w:rsidRPr="00F31602" w:rsidRDefault="00000BCA" w:rsidP="00000BCA">
      <w:pPr>
        <w:pStyle w:val="Bullets"/>
        <w:numPr>
          <w:ilvl w:val="0"/>
          <w:numId w:val="23"/>
        </w:numPr>
        <w:ind w:left="1491" w:hanging="357"/>
      </w:pPr>
      <w:r w:rsidRPr="00F31602">
        <w:t>Employees at all levels of the organisation</w:t>
      </w:r>
    </w:p>
    <w:p w:rsidR="00000BCA" w:rsidRPr="00F31602" w:rsidRDefault="00000BCA" w:rsidP="00000BCA">
      <w:pPr>
        <w:pStyle w:val="Bullets"/>
        <w:numPr>
          <w:ilvl w:val="0"/>
          <w:numId w:val="23"/>
        </w:numPr>
        <w:ind w:left="1491" w:hanging="357"/>
      </w:pPr>
      <w:r w:rsidRPr="00F31602">
        <w:t>Government</w:t>
      </w:r>
    </w:p>
    <w:p w:rsidR="00000BCA" w:rsidRPr="00F31602" w:rsidRDefault="00000BCA" w:rsidP="00000BCA">
      <w:pPr>
        <w:pStyle w:val="Bullets"/>
        <w:numPr>
          <w:ilvl w:val="0"/>
          <w:numId w:val="23"/>
        </w:numPr>
        <w:ind w:left="1491" w:hanging="357"/>
      </w:pPr>
      <w:r w:rsidRPr="00F31602">
        <w:t>Investors</w:t>
      </w:r>
    </w:p>
    <w:p w:rsidR="00000BCA" w:rsidRPr="00F31602" w:rsidRDefault="00000BCA" w:rsidP="00000BCA">
      <w:pPr>
        <w:pStyle w:val="Bullets"/>
        <w:numPr>
          <w:ilvl w:val="0"/>
          <w:numId w:val="23"/>
        </w:numPr>
        <w:ind w:left="1491" w:hanging="357"/>
      </w:pPr>
      <w:r w:rsidRPr="00F31602">
        <w:t>Local community</w:t>
      </w:r>
    </w:p>
    <w:p w:rsidR="00000BCA" w:rsidRPr="00F31602" w:rsidRDefault="00000BCA" w:rsidP="00000BCA">
      <w:pPr>
        <w:pStyle w:val="Bullets"/>
        <w:numPr>
          <w:ilvl w:val="0"/>
          <w:numId w:val="23"/>
        </w:numPr>
        <w:ind w:left="1491" w:hanging="357"/>
      </w:pPr>
      <w:r w:rsidRPr="00F31602">
        <w:t>Other organisations</w:t>
      </w:r>
    </w:p>
    <w:p w:rsidR="00000BCA" w:rsidRDefault="00000BCA" w:rsidP="00000BCA">
      <w:pPr>
        <w:pStyle w:val="Bullets"/>
        <w:numPr>
          <w:ilvl w:val="0"/>
          <w:numId w:val="23"/>
        </w:numPr>
        <w:ind w:left="1491" w:hanging="357"/>
      </w:pPr>
      <w:r w:rsidRPr="00F31602">
        <w:t>Suppliers</w:t>
      </w:r>
      <w:r>
        <w:t>.</w:t>
      </w:r>
    </w:p>
    <w:p w:rsidR="00000BCA" w:rsidRDefault="00000BCA" w:rsidP="00000BCA">
      <w:r>
        <w:t>It is important for these people to have an input into making improvements because they all have a different and unique perspective of the organisation and may have ideas for areas of development that had not initially been recognised or addressed.</w:t>
      </w:r>
    </w:p>
    <w:p w:rsidR="00000BCA" w:rsidRDefault="00000BCA" w:rsidP="00000BCA">
      <w:pPr>
        <w:pStyle w:val="BoldBulTight0"/>
        <w:rPr>
          <w:lang w:val="en-GB"/>
        </w:rPr>
      </w:pPr>
      <w:r>
        <w:rPr>
          <w:lang w:val="en-GB"/>
        </w:rPr>
        <w:t>Ways in which information can be gleaned from stakeholders include:</w:t>
      </w:r>
    </w:p>
    <w:p w:rsidR="00000BCA" w:rsidRDefault="00000BCA" w:rsidP="00000BCA">
      <w:pPr>
        <w:pStyle w:val="Bullets"/>
        <w:numPr>
          <w:ilvl w:val="0"/>
          <w:numId w:val="23"/>
        </w:numPr>
        <w:ind w:left="1491" w:hanging="357"/>
        <w:rPr>
          <w:lang w:val="en-GB"/>
        </w:rPr>
      </w:pPr>
      <w:r>
        <w:rPr>
          <w:lang w:val="en-GB"/>
        </w:rPr>
        <w:t xml:space="preserve">Questionnaires </w:t>
      </w:r>
    </w:p>
    <w:p w:rsidR="00000BCA" w:rsidRDefault="00000BCA" w:rsidP="00000BCA">
      <w:pPr>
        <w:pStyle w:val="Bullets"/>
        <w:numPr>
          <w:ilvl w:val="0"/>
          <w:numId w:val="23"/>
        </w:numPr>
        <w:ind w:left="1491" w:hanging="357"/>
        <w:rPr>
          <w:lang w:val="en-GB"/>
        </w:rPr>
      </w:pPr>
      <w:r>
        <w:rPr>
          <w:lang w:val="en-GB"/>
        </w:rPr>
        <w:t>Feedback forms</w:t>
      </w:r>
    </w:p>
    <w:p w:rsidR="00000BCA" w:rsidRDefault="00000BCA" w:rsidP="00000BCA">
      <w:pPr>
        <w:pStyle w:val="Bullets"/>
        <w:numPr>
          <w:ilvl w:val="0"/>
          <w:numId w:val="23"/>
        </w:numPr>
        <w:ind w:left="1491" w:hanging="357"/>
        <w:rPr>
          <w:lang w:val="en-GB"/>
        </w:rPr>
      </w:pPr>
      <w:r>
        <w:rPr>
          <w:lang w:val="en-GB"/>
        </w:rPr>
        <w:t>Customer surveys</w:t>
      </w:r>
    </w:p>
    <w:p w:rsidR="00000BCA" w:rsidRDefault="00000BCA" w:rsidP="00000BCA">
      <w:pPr>
        <w:pStyle w:val="Bullets"/>
        <w:numPr>
          <w:ilvl w:val="0"/>
          <w:numId w:val="23"/>
        </w:numPr>
        <w:ind w:left="1491" w:hanging="357"/>
        <w:rPr>
          <w:lang w:val="en-GB"/>
        </w:rPr>
      </w:pPr>
      <w:r>
        <w:rPr>
          <w:lang w:val="en-GB"/>
        </w:rPr>
        <w:t>Group forums</w:t>
      </w:r>
    </w:p>
    <w:p w:rsidR="00000BCA" w:rsidRPr="00DC7FA5" w:rsidRDefault="00000BCA" w:rsidP="00000BCA">
      <w:pPr>
        <w:pStyle w:val="Bullets"/>
        <w:numPr>
          <w:ilvl w:val="0"/>
          <w:numId w:val="23"/>
        </w:numPr>
        <w:ind w:left="1491" w:hanging="357"/>
        <w:rPr>
          <w:lang w:val="en-GB"/>
        </w:rPr>
      </w:pPr>
      <w:r>
        <w:rPr>
          <w:lang w:val="en-GB"/>
        </w:rPr>
        <w:t>Focus groups.</w:t>
      </w:r>
    </w:p>
    <w:p w:rsidR="00000BCA" w:rsidRDefault="00000BCA" w:rsidP="00000BCA">
      <w:pPr>
        <w:pStyle w:val="Heading3"/>
      </w:pPr>
      <w:bookmarkStart w:id="68" w:name="_Toc419398672"/>
      <w:bookmarkStart w:id="69" w:name="_Toc476676364"/>
      <w:r>
        <w:t>Key personnel and specialists</w:t>
      </w:r>
      <w:bookmarkEnd w:id="68"/>
      <w:bookmarkEnd w:id="69"/>
    </w:p>
    <w:p w:rsidR="00000BCA" w:rsidRPr="00000BCA" w:rsidRDefault="00000BCA" w:rsidP="00000BCA">
      <w:r w:rsidRPr="00000BCA">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000BCA" w:rsidRPr="00000BCA" w:rsidRDefault="00000BCA" w:rsidP="00000BCA">
      <w:r w:rsidRPr="00000BCA">
        <w:t xml:space="preserve">Employing specialists can incur considerable costs to the organisation and must therefore be done so in accordance with the objectives of the organisation and how much impact their assistance will have on making improvements in environmental sustainability. </w:t>
      </w:r>
    </w:p>
    <w:p w:rsidR="00000BCA" w:rsidRPr="00000BCA" w:rsidRDefault="00000BCA" w:rsidP="00000BCA">
      <w:r w:rsidRPr="00000BCA">
        <w:br w:type="page"/>
      </w:r>
    </w:p>
    <w:p w:rsidR="00000BCA" w:rsidRPr="006C1AE2" w:rsidRDefault="00000BCA" w:rsidP="00000BCA">
      <w:pPr>
        <w:pStyle w:val="Heading3"/>
      </w:pPr>
      <w:bookmarkStart w:id="70" w:name="_Toc419398673"/>
      <w:bookmarkStart w:id="71" w:name="_Toc476676365"/>
      <w:r>
        <w:t>Activity 2A</w:t>
      </w:r>
      <w:bookmarkEnd w:id="70"/>
      <w:bookmarkEnd w:id="71"/>
    </w:p>
    <w:p w:rsidR="00000BCA" w:rsidRPr="00DC7FA5" w:rsidRDefault="00000BCA" w:rsidP="00000BCA">
      <w:pPr>
        <w:spacing w:after="0" w:line="240" w:lineRule="auto"/>
        <w:rPr>
          <w:rFonts w:cstheme="majorBidi"/>
          <w:b/>
          <w:bCs/>
          <w:color w:val="C00000"/>
          <w:sz w:val="36"/>
          <w:szCs w:val="28"/>
          <w:lang w:val="en-GB"/>
        </w:rPr>
      </w:pPr>
      <w:r>
        <w:rPr>
          <w:noProof/>
          <w:lang w:eastAsia="en-AU"/>
        </w:rPr>
        <w:drawing>
          <wp:anchor distT="0" distB="0" distL="114300" distR="114300" simplePos="0" relativeHeight="251774976" behindDoc="1" locked="0" layoutInCell="1" allowOverlap="1" wp14:anchorId="27EF9948" wp14:editId="2DD81628">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8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r>
        <w:br w:type="page"/>
      </w:r>
    </w:p>
    <w:p w:rsidR="00D20B82" w:rsidRPr="006E5817" w:rsidRDefault="006E5817" w:rsidP="00D20B82">
      <w:pPr>
        <w:pStyle w:val="Heading2"/>
      </w:pPr>
      <w:bookmarkStart w:id="72" w:name="_Toc476676366"/>
      <w:r w:rsidRPr="006E5817">
        <w:t xml:space="preserve">2.2 – </w:t>
      </w:r>
      <w:r w:rsidR="00D20B82" w:rsidRPr="00A02AF6">
        <w:rPr>
          <w:rFonts w:asciiTheme="minorHAnsi" w:hAnsiTheme="minorHAnsi"/>
        </w:rPr>
        <w:t>Access external sources of information and data as required</w:t>
      </w:r>
      <w:bookmarkEnd w:id="72"/>
    </w:p>
    <w:p w:rsidR="00D20B82" w:rsidRDefault="00D20B82" w:rsidP="00D20B82">
      <w:pPr>
        <w:pStyle w:val="Heading3"/>
      </w:pPr>
      <w:bookmarkStart w:id="73" w:name="_Toc419398675"/>
      <w:bookmarkStart w:id="74" w:name="_Toc476676367"/>
      <w:r>
        <w:t>External sources</w:t>
      </w:r>
      <w:bookmarkEnd w:id="73"/>
      <w:bookmarkEnd w:id="74"/>
    </w:p>
    <w:p w:rsidR="00D20B82" w:rsidRDefault="00D20B82" w:rsidP="00D20B82">
      <w:r>
        <w:t>There is a plethora of external sources that an organisation can access for assistance in setting targets to improve environmental sustainability within its working practices.</w:t>
      </w:r>
    </w:p>
    <w:p w:rsidR="00D20B82" w:rsidRDefault="00D20B82" w:rsidP="00D20B82">
      <w:pPr>
        <w:pStyle w:val="BoldBulTight0"/>
        <w:rPr>
          <w:u w:val="single"/>
        </w:rPr>
      </w:pPr>
      <w:r>
        <w:rPr>
          <w:u w:val="single"/>
        </w:rPr>
        <w:t>Online information</w:t>
      </w:r>
    </w:p>
    <w:p w:rsidR="00D20B82" w:rsidRDefault="00D20B82" w:rsidP="00D20B82">
      <w:r>
        <w:t xml:space="preserve">The internet has a wealth of credible information to help you make decisions on how to make improvements. </w:t>
      </w:r>
    </w:p>
    <w:p w:rsidR="00D20B82" w:rsidRDefault="00D20B82" w:rsidP="00D20B82">
      <w:r>
        <w:t xml:space="preserve">The Australian government’s Department for the Environment has national information which can be found at: </w:t>
      </w:r>
      <w:hyperlink r:id="rId54" w:history="1">
        <w:r w:rsidRPr="00504BD7">
          <w:rPr>
            <w:rStyle w:val="Hyperlink"/>
          </w:rPr>
          <w:t>www.environment.gov.au</w:t>
        </w:r>
      </w:hyperlink>
      <w:r>
        <w:t xml:space="preserve"> (access date: 03.05.2016).</w:t>
      </w:r>
    </w:p>
    <w:p w:rsidR="00D20B82" w:rsidRDefault="00D20B82" w:rsidP="00D20B82">
      <w:pPr>
        <w:pStyle w:val="BoldBulTight0"/>
      </w:pPr>
      <w:r>
        <w:t>Individual states and territories have their own governmental departments for the environment:</w:t>
      </w:r>
    </w:p>
    <w:tbl>
      <w:tblPr>
        <w:tblStyle w:val="TableGrid"/>
        <w:tblW w:w="0" w:type="auto"/>
        <w:tblLook w:val="04A0" w:firstRow="1" w:lastRow="0" w:firstColumn="1" w:lastColumn="0" w:noHBand="0" w:noVBand="1"/>
      </w:tblPr>
      <w:tblGrid>
        <w:gridCol w:w="4661"/>
        <w:gridCol w:w="4661"/>
      </w:tblGrid>
      <w:tr w:rsidR="00D20B82" w:rsidTr="00DE41E5">
        <w:tc>
          <w:tcPr>
            <w:tcW w:w="4661" w:type="dxa"/>
            <w:shd w:val="clear" w:color="auto" w:fill="E5B8B7" w:themeFill="accent2" w:themeFillTint="66"/>
          </w:tcPr>
          <w:p w:rsidR="00D20B82" w:rsidRPr="00556C44" w:rsidRDefault="00D20B82" w:rsidP="00DE41E5">
            <w:pPr>
              <w:spacing w:before="120" w:after="120" w:line="240" w:lineRule="auto"/>
              <w:rPr>
                <w:b/>
              </w:rPr>
            </w:pPr>
            <w:r w:rsidRPr="00556C44">
              <w:rPr>
                <w:b/>
              </w:rPr>
              <w:t>State/territory</w:t>
            </w:r>
          </w:p>
        </w:tc>
        <w:tc>
          <w:tcPr>
            <w:tcW w:w="4661" w:type="dxa"/>
            <w:shd w:val="clear" w:color="auto" w:fill="E5B8B7" w:themeFill="accent2" w:themeFillTint="66"/>
          </w:tcPr>
          <w:p w:rsidR="00D20B82" w:rsidRPr="00556C44" w:rsidRDefault="00D20B82" w:rsidP="00DE41E5">
            <w:pPr>
              <w:spacing w:before="120" w:after="120" w:line="240" w:lineRule="auto"/>
              <w:rPr>
                <w:b/>
              </w:rPr>
            </w:pPr>
            <w:r w:rsidRPr="00556C44">
              <w:rPr>
                <w:b/>
              </w:rPr>
              <w:t>Web address</w:t>
            </w:r>
          </w:p>
        </w:tc>
      </w:tr>
      <w:tr w:rsidR="00D20B82" w:rsidTr="00DE41E5">
        <w:tc>
          <w:tcPr>
            <w:tcW w:w="4661" w:type="dxa"/>
          </w:tcPr>
          <w:p w:rsidR="00D20B82" w:rsidRDefault="00D20B82" w:rsidP="00DE41E5">
            <w:pPr>
              <w:spacing w:before="120" w:after="120" w:line="240" w:lineRule="auto"/>
            </w:pPr>
            <w:r>
              <w:t>New South Wales</w:t>
            </w:r>
          </w:p>
        </w:tc>
        <w:tc>
          <w:tcPr>
            <w:tcW w:w="4661" w:type="dxa"/>
          </w:tcPr>
          <w:p w:rsidR="00D20B82" w:rsidRDefault="00AA6BE8" w:rsidP="00DE41E5">
            <w:pPr>
              <w:spacing w:before="120" w:after="120" w:line="240" w:lineRule="auto"/>
            </w:pPr>
            <w:hyperlink r:id="rId55" w:history="1">
              <w:r w:rsidR="00D20B82" w:rsidRPr="00504BD7">
                <w:rPr>
                  <w:rStyle w:val="Hyperlink"/>
                </w:rPr>
                <w:t>www.epa.nsw.gov.au</w:t>
              </w:r>
            </w:hyperlink>
            <w:r w:rsidR="00D20B82">
              <w:t xml:space="preserve"> </w:t>
            </w:r>
          </w:p>
        </w:tc>
      </w:tr>
      <w:tr w:rsidR="00D20B82" w:rsidTr="00DE41E5">
        <w:tc>
          <w:tcPr>
            <w:tcW w:w="4661" w:type="dxa"/>
          </w:tcPr>
          <w:p w:rsidR="00D20B82" w:rsidRDefault="00D20B82" w:rsidP="00DE41E5">
            <w:pPr>
              <w:spacing w:before="120" w:after="120" w:line="240" w:lineRule="auto"/>
            </w:pPr>
            <w:r>
              <w:t>Victoria</w:t>
            </w:r>
          </w:p>
        </w:tc>
        <w:tc>
          <w:tcPr>
            <w:tcW w:w="4661" w:type="dxa"/>
          </w:tcPr>
          <w:p w:rsidR="00D20B82" w:rsidRDefault="00AA6BE8" w:rsidP="00DE41E5">
            <w:pPr>
              <w:spacing w:before="120" w:after="120" w:line="240" w:lineRule="auto"/>
            </w:pPr>
            <w:hyperlink r:id="rId56" w:history="1">
              <w:r w:rsidR="00D20B82" w:rsidRPr="00504BD7">
                <w:rPr>
                  <w:rStyle w:val="Hyperlink"/>
                </w:rPr>
                <w:t>www.epa.vic.gov.au</w:t>
              </w:r>
            </w:hyperlink>
            <w:r w:rsidR="00D20B82">
              <w:t xml:space="preserve"> </w:t>
            </w:r>
          </w:p>
        </w:tc>
      </w:tr>
      <w:tr w:rsidR="00D20B82" w:rsidTr="00DE41E5">
        <w:tc>
          <w:tcPr>
            <w:tcW w:w="4661" w:type="dxa"/>
          </w:tcPr>
          <w:p w:rsidR="00D20B82" w:rsidRDefault="00D20B82" w:rsidP="00DE41E5">
            <w:pPr>
              <w:spacing w:before="120" w:after="120" w:line="240" w:lineRule="auto"/>
            </w:pPr>
            <w:r>
              <w:t>Southern Australia</w:t>
            </w:r>
          </w:p>
        </w:tc>
        <w:tc>
          <w:tcPr>
            <w:tcW w:w="4661" w:type="dxa"/>
          </w:tcPr>
          <w:p w:rsidR="00D20B82" w:rsidRDefault="00AA6BE8" w:rsidP="00DE41E5">
            <w:pPr>
              <w:spacing w:before="120" w:after="120" w:line="240" w:lineRule="auto"/>
            </w:pPr>
            <w:hyperlink r:id="rId57" w:history="1">
              <w:r w:rsidR="00D20B82" w:rsidRPr="00504BD7">
                <w:rPr>
                  <w:rStyle w:val="Hyperlink"/>
                </w:rPr>
                <w:t>www.epa.sa.gov.au</w:t>
              </w:r>
            </w:hyperlink>
            <w:r w:rsidR="00D20B82">
              <w:t xml:space="preserve"> </w:t>
            </w:r>
          </w:p>
        </w:tc>
      </w:tr>
      <w:tr w:rsidR="00D20B82" w:rsidTr="00DE41E5">
        <w:tc>
          <w:tcPr>
            <w:tcW w:w="4661" w:type="dxa"/>
          </w:tcPr>
          <w:p w:rsidR="00D20B82" w:rsidRDefault="00D20B82" w:rsidP="00DE41E5">
            <w:pPr>
              <w:spacing w:before="120" w:after="120" w:line="240" w:lineRule="auto"/>
            </w:pPr>
            <w:r>
              <w:t>Northern Territory</w:t>
            </w:r>
          </w:p>
        </w:tc>
        <w:tc>
          <w:tcPr>
            <w:tcW w:w="4661" w:type="dxa"/>
          </w:tcPr>
          <w:p w:rsidR="00D20B82" w:rsidRDefault="00AA6BE8" w:rsidP="00DE41E5">
            <w:pPr>
              <w:spacing w:before="120" w:after="120" w:line="240" w:lineRule="auto"/>
            </w:pPr>
            <w:hyperlink r:id="rId58" w:history="1">
              <w:r w:rsidR="00D20B82" w:rsidRPr="00644A70">
                <w:rPr>
                  <w:rStyle w:val="Hyperlink"/>
                </w:rPr>
                <w:t>www.nt.gov.au/environment</w:t>
              </w:r>
            </w:hyperlink>
            <w:r w:rsidR="00D20B82">
              <w:t xml:space="preserve">  </w:t>
            </w:r>
          </w:p>
        </w:tc>
      </w:tr>
      <w:tr w:rsidR="00D20B82" w:rsidTr="00DE41E5">
        <w:tc>
          <w:tcPr>
            <w:tcW w:w="4661" w:type="dxa"/>
          </w:tcPr>
          <w:p w:rsidR="00D20B82" w:rsidRDefault="00D20B82" w:rsidP="00DE41E5">
            <w:pPr>
              <w:spacing w:before="120" w:after="120" w:line="240" w:lineRule="auto"/>
            </w:pPr>
            <w:r>
              <w:t>Western Australia</w:t>
            </w:r>
          </w:p>
        </w:tc>
        <w:tc>
          <w:tcPr>
            <w:tcW w:w="4661" w:type="dxa"/>
          </w:tcPr>
          <w:p w:rsidR="00D20B82" w:rsidRDefault="00AA6BE8" w:rsidP="00DE41E5">
            <w:pPr>
              <w:spacing w:before="120" w:after="120" w:line="240" w:lineRule="auto"/>
            </w:pPr>
            <w:hyperlink r:id="rId59" w:history="1">
              <w:r w:rsidR="00D20B82" w:rsidRPr="00504BD7">
                <w:rPr>
                  <w:rStyle w:val="Hyperlink"/>
                </w:rPr>
                <w:t>www.epa.wa.gov.au</w:t>
              </w:r>
            </w:hyperlink>
            <w:r w:rsidR="00D20B82">
              <w:t xml:space="preserve"> </w:t>
            </w:r>
          </w:p>
        </w:tc>
      </w:tr>
      <w:tr w:rsidR="00D20B82" w:rsidTr="00DE41E5">
        <w:tc>
          <w:tcPr>
            <w:tcW w:w="4661" w:type="dxa"/>
          </w:tcPr>
          <w:p w:rsidR="00D20B82" w:rsidRDefault="00D20B82" w:rsidP="00DE41E5">
            <w:pPr>
              <w:spacing w:before="120" w:after="120" w:line="240" w:lineRule="auto"/>
            </w:pPr>
            <w:r>
              <w:t>Queensland</w:t>
            </w:r>
          </w:p>
        </w:tc>
        <w:tc>
          <w:tcPr>
            <w:tcW w:w="4661" w:type="dxa"/>
          </w:tcPr>
          <w:p w:rsidR="00D20B82" w:rsidRDefault="00AA6BE8" w:rsidP="00DE41E5">
            <w:pPr>
              <w:spacing w:before="120" w:after="120" w:line="240" w:lineRule="auto"/>
            </w:pPr>
            <w:hyperlink r:id="rId60" w:history="1">
              <w:r w:rsidR="00D20B82">
                <w:rPr>
                  <w:rStyle w:val="Hyperlink"/>
                </w:rPr>
                <w:t>www.ehp.qld.gov</w:t>
              </w:r>
              <w:r w:rsidR="00D20B82" w:rsidRPr="00504BD7">
                <w:rPr>
                  <w:rStyle w:val="Hyperlink"/>
                </w:rPr>
                <w:t>.au</w:t>
              </w:r>
            </w:hyperlink>
            <w:r w:rsidR="00D20B82">
              <w:t xml:space="preserve"> </w:t>
            </w:r>
          </w:p>
        </w:tc>
      </w:tr>
      <w:tr w:rsidR="00D20B82" w:rsidTr="00DE41E5">
        <w:tc>
          <w:tcPr>
            <w:tcW w:w="4661" w:type="dxa"/>
          </w:tcPr>
          <w:p w:rsidR="00D20B82" w:rsidRDefault="00D20B82" w:rsidP="00DE41E5">
            <w:pPr>
              <w:spacing w:before="120" w:after="120" w:line="240" w:lineRule="auto"/>
            </w:pPr>
            <w:r>
              <w:t>Australian Capital Territories</w:t>
            </w:r>
          </w:p>
        </w:tc>
        <w:tc>
          <w:tcPr>
            <w:tcW w:w="4661" w:type="dxa"/>
          </w:tcPr>
          <w:p w:rsidR="00D20B82" w:rsidRDefault="00AA6BE8" w:rsidP="00DE41E5">
            <w:pPr>
              <w:spacing w:before="120" w:after="120" w:line="240" w:lineRule="auto"/>
            </w:pPr>
            <w:hyperlink r:id="rId61" w:history="1">
              <w:r w:rsidR="00D20B82" w:rsidRPr="00504BD7">
                <w:rPr>
                  <w:rStyle w:val="Hyperlink"/>
                </w:rPr>
                <w:t>www.environment.act.gov.au</w:t>
              </w:r>
            </w:hyperlink>
          </w:p>
        </w:tc>
      </w:tr>
      <w:tr w:rsidR="00D20B82" w:rsidTr="00DE41E5">
        <w:tc>
          <w:tcPr>
            <w:tcW w:w="4661" w:type="dxa"/>
          </w:tcPr>
          <w:p w:rsidR="00D20B82" w:rsidRDefault="00D20B82" w:rsidP="00DE41E5">
            <w:pPr>
              <w:spacing w:before="120" w:after="120" w:line="240" w:lineRule="auto"/>
            </w:pPr>
            <w:r>
              <w:t>Tasmania</w:t>
            </w:r>
          </w:p>
        </w:tc>
        <w:tc>
          <w:tcPr>
            <w:tcW w:w="4661" w:type="dxa"/>
          </w:tcPr>
          <w:p w:rsidR="00D20B82" w:rsidRDefault="00AA6BE8" w:rsidP="00DE41E5">
            <w:pPr>
              <w:spacing w:before="120" w:after="120" w:line="240" w:lineRule="auto"/>
            </w:pPr>
            <w:hyperlink r:id="rId62" w:history="1">
              <w:r w:rsidR="00D20B82" w:rsidRPr="00504BD7">
                <w:rPr>
                  <w:rStyle w:val="Hyperlink"/>
                </w:rPr>
                <w:t>www.epa.tas.gov.au</w:t>
              </w:r>
            </w:hyperlink>
            <w:r w:rsidR="00D20B82">
              <w:t xml:space="preserve"> </w:t>
            </w:r>
          </w:p>
        </w:tc>
      </w:tr>
    </w:tbl>
    <w:p w:rsidR="00D20B82" w:rsidRDefault="00D20B82" w:rsidP="00D20B82">
      <w:pPr>
        <w:spacing w:before="200"/>
        <w:jc w:val="right"/>
      </w:pPr>
      <w:r>
        <w:t>All websites accessed 03.05.2016.</w:t>
      </w:r>
    </w:p>
    <w:p w:rsidR="00D20B82" w:rsidRPr="00571B68" w:rsidRDefault="00D20B82" w:rsidP="00D20B82">
      <w:r>
        <w:t>In addition to the websites, there are local offices that you can contact for information and advice via telephone, email, and by visiting the office itself. The screenshot below is taken from the website of the EPA for New South Wales. It gives information on ways to contact the EPA and locations and contact details of all of its local offices</w:t>
      </w:r>
      <w:r w:rsidR="00DC2035">
        <w:t>,</w:t>
      </w:r>
      <w:r>
        <w:t xml:space="preserve"> </w:t>
      </w:r>
      <w:hyperlink r:id="rId63" w:history="1">
        <w:r w:rsidRPr="00504BD7">
          <w:rPr>
            <w:rStyle w:val="Hyperlink"/>
          </w:rPr>
          <w:t>www.epa.nsw.gov.au/contact/index.htm</w:t>
        </w:r>
      </w:hyperlink>
      <w:r>
        <w:t xml:space="preserve"> </w:t>
      </w:r>
      <w:r w:rsidR="00DC2035">
        <w:t>(access date: 03.05.2016).</w:t>
      </w:r>
    </w:p>
    <w:p w:rsidR="00D20B82" w:rsidRPr="00571B68" w:rsidRDefault="00D20B82" w:rsidP="00571B68">
      <w:pPr>
        <w:pStyle w:val="BoldBulTight0"/>
      </w:pPr>
      <w:r w:rsidRPr="00571B68">
        <w:rPr>
          <w:noProof/>
          <w:lang w:eastAsia="en-AU"/>
        </w:rPr>
        <w:drawing>
          <wp:anchor distT="0" distB="0" distL="114300" distR="114300" simplePos="0" relativeHeight="251777024" behindDoc="1" locked="0" layoutInCell="1" allowOverlap="1" wp14:anchorId="10B2AE89" wp14:editId="31DE77D7">
            <wp:simplePos x="0" y="0"/>
            <wp:positionH relativeFrom="column">
              <wp:posOffset>0</wp:posOffset>
            </wp:positionH>
            <wp:positionV relativeFrom="paragraph">
              <wp:posOffset>0</wp:posOffset>
            </wp:positionV>
            <wp:extent cx="5925820" cy="2705100"/>
            <wp:effectExtent l="171450" t="171450" r="379730" b="361950"/>
            <wp:wrapTight wrapText="bothSides">
              <wp:wrapPolygon edited="0">
                <wp:start x="764" y="-1369"/>
                <wp:lineTo x="-625" y="-1065"/>
                <wp:lineTo x="-625" y="22208"/>
                <wp:lineTo x="-278" y="23273"/>
                <wp:lineTo x="347" y="24034"/>
                <wp:lineTo x="417" y="24338"/>
                <wp:lineTo x="21873" y="24338"/>
                <wp:lineTo x="21943" y="24034"/>
                <wp:lineTo x="22498" y="23273"/>
                <wp:lineTo x="22845" y="20992"/>
                <wp:lineTo x="22915" y="608"/>
                <wp:lineTo x="21943" y="-1065"/>
                <wp:lineTo x="21526" y="-1369"/>
                <wp:lineTo x="764" y="-1369"/>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creenshot (43).png"/>
                    <pic:cNvPicPr/>
                  </pic:nvPicPr>
                  <pic:blipFill rotWithShape="1">
                    <a:blip r:embed="rId64" cstate="print">
                      <a:extLst>
                        <a:ext uri="{28A0092B-C50C-407E-A947-70E740481C1C}">
                          <a14:useLocalDpi xmlns:a14="http://schemas.microsoft.com/office/drawing/2010/main" val="0"/>
                        </a:ext>
                      </a:extLst>
                    </a:blip>
                    <a:srcRect t="13151" b="5660"/>
                    <a:stretch/>
                  </pic:blipFill>
                  <pic:spPr bwMode="auto">
                    <a:xfrm>
                      <a:off x="0" y="0"/>
                      <a:ext cx="5925820" cy="27051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571B68">
        <w:t>Other credible and independent information can be found in academic journals and organisations at the following websites:</w:t>
      </w:r>
    </w:p>
    <w:tbl>
      <w:tblPr>
        <w:tblStyle w:val="TableGrid"/>
        <w:tblW w:w="0" w:type="auto"/>
        <w:tblLayout w:type="fixed"/>
        <w:tblLook w:val="04A0" w:firstRow="1" w:lastRow="0" w:firstColumn="1" w:lastColumn="0" w:noHBand="0" w:noVBand="1"/>
      </w:tblPr>
      <w:tblGrid>
        <w:gridCol w:w="2608"/>
        <w:gridCol w:w="4050"/>
        <w:gridCol w:w="2664"/>
      </w:tblGrid>
      <w:tr w:rsidR="00D20B82" w:rsidTr="00DE41E5">
        <w:tc>
          <w:tcPr>
            <w:tcW w:w="2608" w:type="dxa"/>
            <w:shd w:val="clear" w:color="auto" w:fill="E5B8B7" w:themeFill="accent2" w:themeFillTint="66"/>
          </w:tcPr>
          <w:p w:rsidR="00D20B82" w:rsidRPr="00D876DE" w:rsidRDefault="00D20B82" w:rsidP="00DE41E5">
            <w:pPr>
              <w:spacing w:before="120" w:after="120" w:line="240" w:lineRule="auto"/>
              <w:rPr>
                <w:b/>
              </w:rPr>
            </w:pPr>
            <w:r w:rsidRPr="00D876DE">
              <w:rPr>
                <w:b/>
              </w:rPr>
              <w:t>Organisation</w:t>
            </w:r>
          </w:p>
        </w:tc>
        <w:tc>
          <w:tcPr>
            <w:tcW w:w="4050" w:type="dxa"/>
            <w:shd w:val="clear" w:color="auto" w:fill="E5B8B7" w:themeFill="accent2" w:themeFillTint="66"/>
          </w:tcPr>
          <w:p w:rsidR="00D20B82" w:rsidRPr="00D876DE" w:rsidRDefault="00D20B82" w:rsidP="00DE41E5">
            <w:pPr>
              <w:spacing w:before="120" w:after="120" w:line="240" w:lineRule="auto"/>
              <w:rPr>
                <w:b/>
              </w:rPr>
            </w:pPr>
            <w:r w:rsidRPr="00D876DE">
              <w:rPr>
                <w:b/>
              </w:rPr>
              <w:t>Nature of the organisation</w:t>
            </w:r>
          </w:p>
        </w:tc>
        <w:tc>
          <w:tcPr>
            <w:tcW w:w="2664" w:type="dxa"/>
            <w:shd w:val="clear" w:color="auto" w:fill="E5B8B7" w:themeFill="accent2" w:themeFillTint="66"/>
          </w:tcPr>
          <w:p w:rsidR="00D20B82" w:rsidRPr="00D876DE" w:rsidRDefault="00D20B82" w:rsidP="00DE41E5">
            <w:pPr>
              <w:spacing w:before="120" w:after="120" w:line="240" w:lineRule="auto"/>
              <w:rPr>
                <w:b/>
              </w:rPr>
            </w:pPr>
            <w:r w:rsidRPr="00D876DE">
              <w:rPr>
                <w:b/>
              </w:rPr>
              <w:t>Web address</w:t>
            </w:r>
          </w:p>
        </w:tc>
      </w:tr>
      <w:tr w:rsidR="00D20B82" w:rsidTr="00DE41E5">
        <w:tc>
          <w:tcPr>
            <w:tcW w:w="2608" w:type="dxa"/>
          </w:tcPr>
          <w:p w:rsidR="00D20B82" w:rsidRDefault="00D20B82" w:rsidP="00DE41E5">
            <w:pPr>
              <w:spacing w:before="120" w:after="120" w:line="240" w:lineRule="auto"/>
            </w:pPr>
            <w:r>
              <w:t>ECOS Magazine</w:t>
            </w:r>
          </w:p>
        </w:tc>
        <w:tc>
          <w:tcPr>
            <w:tcW w:w="4050" w:type="dxa"/>
          </w:tcPr>
          <w:p w:rsidR="00D20B82" w:rsidRDefault="00D20B82" w:rsidP="00DE41E5">
            <w:pPr>
              <w:spacing w:before="120" w:after="120" w:line="240" w:lineRule="auto"/>
            </w:pPr>
            <w:r>
              <w:t>Online journal that reports on sustainability issues for CSIRO, Australia’s scientific research agency.</w:t>
            </w:r>
          </w:p>
        </w:tc>
        <w:tc>
          <w:tcPr>
            <w:tcW w:w="2664" w:type="dxa"/>
          </w:tcPr>
          <w:p w:rsidR="00D20B82" w:rsidRDefault="00AA6BE8" w:rsidP="00DE41E5">
            <w:pPr>
              <w:spacing w:before="120" w:after="120" w:line="240" w:lineRule="auto"/>
            </w:pPr>
            <w:hyperlink r:id="rId65" w:history="1">
              <w:r w:rsidR="00D20B82" w:rsidRPr="00504BD7">
                <w:rPr>
                  <w:rStyle w:val="Hyperlink"/>
                </w:rPr>
                <w:t>www.ecosmagazine.com</w:t>
              </w:r>
            </w:hyperlink>
            <w:r w:rsidR="00D20B82">
              <w:t xml:space="preserve"> </w:t>
            </w:r>
          </w:p>
        </w:tc>
      </w:tr>
      <w:tr w:rsidR="00D20B82" w:rsidTr="00DE41E5">
        <w:tc>
          <w:tcPr>
            <w:tcW w:w="2608" w:type="dxa"/>
          </w:tcPr>
          <w:p w:rsidR="00D20B82" w:rsidRDefault="00D20B82" w:rsidP="00DE41E5">
            <w:pPr>
              <w:spacing w:before="120" w:after="120" w:line="240" w:lineRule="auto"/>
            </w:pPr>
            <w:r>
              <w:t>CSIRO Commonwealth Scientific and Industrial Research Organisation</w:t>
            </w:r>
          </w:p>
        </w:tc>
        <w:tc>
          <w:tcPr>
            <w:tcW w:w="4050" w:type="dxa"/>
          </w:tcPr>
          <w:p w:rsidR="00D20B82" w:rsidRDefault="00D20B82" w:rsidP="00DE41E5">
            <w:pPr>
              <w:spacing w:before="120" w:after="120" w:line="240" w:lineRule="auto"/>
            </w:pPr>
            <w:r>
              <w:t>Undertakes research in its goal to “</w:t>
            </w:r>
            <w:r w:rsidRPr="00CA61C3">
              <w:t>develop the scientific knowledge required to manage Australia's wildlife, plant and land resources for ecological sustainability.</w:t>
            </w:r>
            <w:r>
              <w:t>”</w:t>
            </w:r>
          </w:p>
        </w:tc>
        <w:tc>
          <w:tcPr>
            <w:tcW w:w="2664" w:type="dxa"/>
          </w:tcPr>
          <w:p w:rsidR="00D20B82" w:rsidRDefault="00AA6BE8" w:rsidP="00DE41E5">
            <w:pPr>
              <w:spacing w:before="120" w:after="120" w:line="240" w:lineRule="auto"/>
            </w:pPr>
            <w:hyperlink r:id="rId66" w:history="1">
              <w:r w:rsidR="00571B68" w:rsidRPr="00644A70">
                <w:rPr>
                  <w:rStyle w:val="Hyperlink"/>
                </w:rPr>
                <w:t>www.csiro.au/</w:t>
              </w:r>
            </w:hyperlink>
            <w:r w:rsidR="00571B68">
              <w:t xml:space="preserve"> </w:t>
            </w:r>
          </w:p>
        </w:tc>
      </w:tr>
      <w:tr w:rsidR="00D20B82" w:rsidTr="00DE41E5">
        <w:tc>
          <w:tcPr>
            <w:tcW w:w="2608" w:type="dxa"/>
          </w:tcPr>
          <w:p w:rsidR="00D20B82" w:rsidRDefault="00D20B82" w:rsidP="00DE41E5">
            <w:pPr>
              <w:spacing w:before="120" w:after="120" w:line="240" w:lineRule="auto"/>
            </w:pPr>
            <w:r>
              <w:t>ACF Australian Conservation Foundation</w:t>
            </w:r>
          </w:p>
        </w:tc>
        <w:tc>
          <w:tcPr>
            <w:tcW w:w="4050" w:type="dxa"/>
          </w:tcPr>
          <w:p w:rsidR="00D20B82" w:rsidRDefault="00D20B82" w:rsidP="00DE41E5">
            <w:pPr>
              <w:spacing w:before="120" w:after="120" w:line="240" w:lineRule="auto"/>
            </w:pPr>
            <w:r>
              <w:t>Tackles underlying causes of environmental issues through research and campaigning.</w:t>
            </w:r>
          </w:p>
        </w:tc>
        <w:tc>
          <w:tcPr>
            <w:tcW w:w="2664" w:type="dxa"/>
          </w:tcPr>
          <w:p w:rsidR="00D20B82" w:rsidRDefault="00AA6BE8" w:rsidP="00DE41E5">
            <w:pPr>
              <w:spacing w:before="120" w:after="120" w:line="240" w:lineRule="auto"/>
            </w:pPr>
            <w:hyperlink r:id="rId67" w:history="1">
              <w:r w:rsidR="00D20B82" w:rsidRPr="00504BD7">
                <w:rPr>
                  <w:rStyle w:val="Hyperlink"/>
                </w:rPr>
                <w:t>www.acfonline.org.au</w:t>
              </w:r>
            </w:hyperlink>
            <w:r w:rsidR="00D20B82">
              <w:t xml:space="preserve"> </w:t>
            </w:r>
          </w:p>
        </w:tc>
      </w:tr>
      <w:tr w:rsidR="00D20B82" w:rsidTr="00DE41E5">
        <w:tc>
          <w:tcPr>
            <w:tcW w:w="2608" w:type="dxa"/>
          </w:tcPr>
          <w:p w:rsidR="00D20B82" w:rsidRDefault="00D20B82" w:rsidP="00DE41E5">
            <w:pPr>
              <w:spacing w:before="120" w:after="120" w:line="240" w:lineRule="auto"/>
            </w:pPr>
            <w:r>
              <w:t>The Nature Conservancy</w:t>
            </w:r>
          </w:p>
        </w:tc>
        <w:tc>
          <w:tcPr>
            <w:tcW w:w="4050" w:type="dxa"/>
          </w:tcPr>
          <w:p w:rsidR="00D20B82" w:rsidRDefault="00D20B82" w:rsidP="00DE41E5">
            <w:pPr>
              <w:spacing w:before="120" w:after="120" w:line="240" w:lineRule="auto"/>
            </w:pPr>
            <w:r>
              <w:t>This organisation works to address and protect</w:t>
            </w:r>
            <w:r w:rsidRPr="00986DCF">
              <w:t xml:space="preserve"> the most pressing conservation threats at the largest scale.</w:t>
            </w:r>
          </w:p>
        </w:tc>
        <w:tc>
          <w:tcPr>
            <w:tcW w:w="2664" w:type="dxa"/>
          </w:tcPr>
          <w:p w:rsidR="00D20B82" w:rsidRDefault="00AA6BE8" w:rsidP="00DE41E5">
            <w:pPr>
              <w:spacing w:before="120" w:after="120" w:line="240" w:lineRule="auto"/>
            </w:pPr>
            <w:hyperlink r:id="rId68" w:history="1">
              <w:r w:rsidR="00D20B82" w:rsidRPr="00504BD7">
                <w:rPr>
                  <w:rStyle w:val="Hyperlink"/>
                </w:rPr>
                <w:t>www.nature.org</w:t>
              </w:r>
            </w:hyperlink>
            <w:r w:rsidR="00D20B82">
              <w:t xml:space="preserve"> </w:t>
            </w:r>
          </w:p>
        </w:tc>
      </w:tr>
    </w:tbl>
    <w:p w:rsidR="00571B68" w:rsidRDefault="00571B68" w:rsidP="00571B68">
      <w:pPr>
        <w:spacing w:before="200"/>
        <w:jc w:val="right"/>
      </w:pPr>
      <w:r>
        <w:t>All websites accessed 03.05.2016.</w:t>
      </w:r>
    </w:p>
    <w:p w:rsidR="00D20B82" w:rsidRPr="00571B68" w:rsidRDefault="00D20B82" w:rsidP="00571B68">
      <w:pPr>
        <w:pStyle w:val="BoldBulTight0"/>
        <w:rPr>
          <w:u w:val="single"/>
        </w:rPr>
      </w:pPr>
      <w:r w:rsidRPr="00571B68">
        <w:rPr>
          <w:u w:val="single"/>
        </w:rPr>
        <w:t>Specialist support</w:t>
      </w:r>
    </w:p>
    <w:p w:rsidR="00D20B82" w:rsidRDefault="00D20B82" w:rsidP="00D20B82">
      <w:r>
        <w:t>There is also a wide range of private environmental consultancies that can be employed to advise on a whole range of environmentally sustainable working practices. These can often be quite costly and would depend upon the size of your organisation and the scale of the objective and improvements necessary.</w:t>
      </w:r>
    </w:p>
    <w:p w:rsidR="00D20B82" w:rsidRDefault="00D20B82" w:rsidP="00D20B82">
      <w:pPr>
        <w:pStyle w:val="BoldBulTight0"/>
      </w:pPr>
      <w:r>
        <w:t>Environmental consultants specialise in a huge variety of areas including:</w:t>
      </w:r>
    </w:p>
    <w:p w:rsidR="00D20B82" w:rsidRDefault="00D20B82" w:rsidP="00D20B82">
      <w:pPr>
        <w:pStyle w:val="Bullets"/>
        <w:numPr>
          <w:ilvl w:val="0"/>
          <w:numId w:val="23"/>
        </w:numPr>
        <w:ind w:left="1491" w:hanging="357"/>
      </w:pPr>
      <w:r>
        <w:t>Air quality</w:t>
      </w:r>
    </w:p>
    <w:p w:rsidR="00D20B82" w:rsidRDefault="00D20B82" w:rsidP="00D20B82">
      <w:pPr>
        <w:pStyle w:val="Bullets"/>
        <w:numPr>
          <w:ilvl w:val="0"/>
          <w:numId w:val="23"/>
        </w:numPr>
        <w:ind w:left="1491" w:hanging="357"/>
      </w:pPr>
      <w:r>
        <w:t>Auditing and reporting</w:t>
      </w:r>
    </w:p>
    <w:p w:rsidR="00D20B82" w:rsidRDefault="00D20B82" w:rsidP="00D20B82">
      <w:pPr>
        <w:pStyle w:val="Bullets"/>
        <w:numPr>
          <w:ilvl w:val="0"/>
          <w:numId w:val="23"/>
        </w:numPr>
        <w:ind w:left="1491" w:hanging="357"/>
      </w:pPr>
      <w:r>
        <w:t>Construction environmental management</w:t>
      </w:r>
    </w:p>
    <w:p w:rsidR="00D20B82" w:rsidRDefault="00D20B82" w:rsidP="00D20B82">
      <w:pPr>
        <w:pStyle w:val="Bullets"/>
        <w:numPr>
          <w:ilvl w:val="0"/>
          <w:numId w:val="23"/>
        </w:numPr>
        <w:ind w:left="1491" w:hanging="357"/>
      </w:pPr>
      <w:r>
        <w:t>Corporate environmental management</w:t>
      </w:r>
    </w:p>
    <w:p w:rsidR="00D20B82" w:rsidRDefault="00D20B82" w:rsidP="00D20B82">
      <w:pPr>
        <w:pStyle w:val="Bullets"/>
        <w:numPr>
          <w:ilvl w:val="0"/>
          <w:numId w:val="23"/>
        </w:numPr>
        <w:ind w:left="1491" w:hanging="357"/>
      </w:pPr>
      <w:r>
        <w:rPr>
          <w:noProof/>
          <w:lang w:eastAsia="en-AU"/>
        </w:rPr>
        <w:drawing>
          <wp:anchor distT="0" distB="0" distL="114300" distR="114300" simplePos="0" relativeHeight="251778048" behindDoc="1" locked="0" layoutInCell="1" allowOverlap="1" wp14:anchorId="61741E0B" wp14:editId="3EB17E0A">
            <wp:simplePos x="0" y="0"/>
            <wp:positionH relativeFrom="column">
              <wp:posOffset>3561715</wp:posOffset>
            </wp:positionH>
            <wp:positionV relativeFrom="paragraph">
              <wp:posOffset>36830</wp:posOffset>
            </wp:positionV>
            <wp:extent cx="2679065" cy="2551430"/>
            <wp:effectExtent l="0" t="0" r="0" b="0"/>
            <wp:wrapTight wrapText="bothSides">
              <wp:wrapPolygon edited="0">
                <wp:start x="17049" y="0"/>
                <wp:lineTo x="3072" y="806"/>
                <wp:lineTo x="1229" y="1129"/>
                <wp:lineTo x="1229" y="5161"/>
                <wp:lineTo x="3533" y="7741"/>
                <wp:lineTo x="4147" y="10322"/>
                <wp:lineTo x="1689" y="10644"/>
                <wp:lineTo x="1689" y="12257"/>
                <wp:lineTo x="3993" y="12902"/>
                <wp:lineTo x="4454" y="16450"/>
                <wp:lineTo x="5222" y="18063"/>
                <wp:lineTo x="5683" y="18547"/>
                <wp:lineTo x="7987" y="19514"/>
                <wp:lineTo x="9062" y="19514"/>
                <wp:lineTo x="12134" y="19514"/>
                <wp:lineTo x="13977" y="19514"/>
                <wp:lineTo x="18431" y="18547"/>
                <wp:lineTo x="18584" y="18063"/>
                <wp:lineTo x="18431" y="16450"/>
                <wp:lineTo x="18124" y="15482"/>
                <wp:lineTo x="19660" y="13063"/>
                <wp:lineTo x="19660" y="12902"/>
                <wp:lineTo x="18738" y="10322"/>
                <wp:lineTo x="20120" y="9999"/>
                <wp:lineTo x="20274" y="9193"/>
                <wp:lineTo x="19506" y="5161"/>
                <wp:lineTo x="19967" y="1935"/>
                <wp:lineTo x="19352" y="645"/>
                <wp:lineTo x="18431" y="0"/>
                <wp:lineTo x="17049"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business_figure_with_clients_10680.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679065" cy="2551430"/>
                    </a:xfrm>
                    <a:prstGeom prst="rect">
                      <a:avLst/>
                    </a:prstGeom>
                  </pic:spPr>
                </pic:pic>
              </a:graphicData>
            </a:graphic>
          </wp:anchor>
        </w:drawing>
      </w:r>
      <w:r>
        <w:t>Environmental planning and approvals</w:t>
      </w:r>
    </w:p>
    <w:p w:rsidR="00D20B82" w:rsidRDefault="00D20B82" w:rsidP="00D20B82">
      <w:pPr>
        <w:pStyle w:val="Bullets"/>
        <w:numPr>
          <w:ilvl w:val="0"/>
          <w:numId w:val="23"/>
        </w:numPr>
        <w:ind w:left="1491" w:hanging="357"/>
      </w:pPr>
      <w:r>
        <w:t>Stakeholder and social management</w:t>
      </w:r>
    </w:p>
    <w:p w:rsidR="00D20B82" w:rsidRDefault="00D20B82" w:rsidP="00D20B82">
      <w:pPr>
        <w:pStyle w:val="Bullets"/>
        <w:numPr>
          <w:ilvl w:val="0"/>
          <w:numId w:val="23"/>
        </w:numPr>
        <w:ind w:left="1491" w:hanging="357"/>
      </w:pPr>
      <w:r>
        <w:t>Sustainability and energy solutions</w:t>
      </w:r>
    </w:p>
    <w:p w:rsidR="00D20B82" w:rsidRDefault="00D20B82" w:rsidP="00D20B82">
      <w:pPr>
        <w:pStyle w:val="Bullets"/>
        <w:numPr>
          <w:ilvl w:val="0"/>
          <w:numId w:val="23"/>
        </w:numPr>
        <w:ind w:left="1491" w:hanging="357"/>
      </w:pPr>
      <w:r>
        <w:t>Waste solutions</w:t>
      </w:r>
    </w:p>
    <w:p w:rsidR="00D20B82" w:rsidRDefault="00D20B82" w:rsidP="00D20B82">
      <w:pPr>
        <w:pStyle w:val="Bullets"/>
        <w:numPr>
          <w:ilvl w:val="0"/>
          <w:numId w:val="23"/>
        </w:numPr>
        <w:ind w:left="1491" w:hanging="357"/>
      </w:pPr>
      <w:r>
        <w:t>Technologies</w:t>
      </w:r>
    </w:p>
    <w:p w:rsidR="00D20B82" w:rsidRDefault="00D20B82" w:rsidP="00D20B82">
      <w:pPr>
        <w:pStyle w:val="Bullets"/>
        <w:numPr>
          <w:ilvl w:val="0"/>
          <w:numId w:val="23"/>
        </w:numPr>
        <w:ind w:left="1491" w:hanging="357"/>
      </w:pPr>
      <w:r>
        <w:t>Carbon management</w:t>
      </w:r>
    </w:p>
    <w:p w:rsidR="00D20B82" w:rsidRDefault="00D20B82" w:rsidP="00D20B82">
      <w:pPr>
        <w:pStyle w:val="Bullets"/>
        <w:numPr>
          <w:ilvl w:val="0"/>
          <w:numId w:val="23"/>
        </w:numPr>
        <w:ind w:left="1491" w:hanging="357"/>
      </w:pPr>
      <w:r>
        <w:t>Acoustic consultation and noise monitoring</w:t>
      </w:r>
    </w:p>
    <w:p w:rsidR="00D20B82" w:rsidRDefault="00D20B82" w:rsidP="00D20B82">
      <w:pPr>
        <w:pStyle w:val="Bullets"/>
        <w:numPr>
          <w:ilvl w:val="0"/>
          <w:numId w:val="23"/>
        </w:numPr>
        <w:ind w:left="1491" w:hanging="357"/>
      </w:pPr>
      <w:r>
        <w:t>Toxicology and risk assessment.</w:t>
      </w:r>
    </w:p>
    <w:p w:rsidR="00D20B82" w:rsidRPr="00D20B82" w:rsidRDefault="00D20B82" w:rsidP="00D20B82"/>
    <w:p w:rsidR="00D20B82" w:rsidRPr="00D20B82" w:rsidRDefault="00D20B82" w:rsidP="00D20B82">
      <w:r w:rsidRPr="00D20B82">
        <w:br w:type="page"/>
      </w:r>
    </w:p>
    <w:p w:rsidR="00D20B82" w:rsidRPr="006C1AE2" w:rsidRDefault="00D20B82" w:rsidP="00D20B82">
      <w:pPr>
        <w:pStyle w:val="Heading3"/>
      </w:pPr>
      <w:bookmarkStart w:id="75" w:name="_Toc419398676"/>
      <w:bookmarkStart w:id="76" w:name="_Toc476676368"/>
      <w:r>
        <w:t>Activity 2B</w:t>
      </w:r>
      <w:bookmarkEnd w:id="75"/>
      <w:bookmarkEnd w:id="76"/>
    </w:p>
    <w:p w:rsidR="00D20B82" w:rsidRPr="00FD2737" w:rsidRDefault="00D20B82" w:rsidP="00FD2737">
      <w:bookmarkStart w:id="77" w:name="_Toc419398677"/>
      <w:r w:rsidRPr="00FD2737">
        <w:rPr>
          <w:noProof/>
          <w:lang w:eastAsia="en-AU"/>
        </w:rPr>
        <w:drawing>
          <wp:anchor distT="0" distB="0" distL="114300" distR="114300" simplePos="0" relativeHeight="251779072" behindDoc="1" locked="0" layoutInCell="1" allowOverlap="1" wp14:anchorId="722CB50E" wp14:editId="382ACC8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bookmarkEnd w:id="77"/>
      <w:r w:rsidRPr="00FD2737">
        <w:br w:type="page"/>
      </w:r>
    </w:p>
    <w:p w:rsidR="00D079E5" w:rsidRPr="006E5817" w:rsidRDefault="006E5817" w:rsidP="00D079E5">
      <w:pPr>
        <w:pStyle w:val="Heading2"/>
        <w:rPr>
          <w:rStyle w:val="Strong"/>
          <w:b/>
          <w:bCs/>
        </w:rPr>
      </w:pPr>
      <w:bookmarkStart w:id="78" w:name="_Toc476676369"/>
      <w:r w:rsidRPr="006E5817">
        <w:t xml:space="preserve">2.3 – </w:t>
      </w:r>
      <w:r w:rsidR="00D079E5" w:rsidRPr="00A02AF6">
        <w:rPr>
          <w:rFonts w:asciiTheme="minorHAnsi" w:hAnsiTheme="minorHAnsi"/>
        </w:rPr>
        <w:t>Evaluate alternative solutions to workplace environmental issues</w:t>
      </w:r>
      <w:bookmarkEnd w:id="78"/>
    </w:p>
    <w:p w:rsidR="00D079E5" w:rsidRPr="00D079E5" w:rsidRDefault="00D079E5" w:rsidP="00D079E5">
      <w:pPr>
        <w:spacing w:before="240"/>
      </w:pPr>
      <w:r w:rsidRPr="00D079E5">
        <w:t xml:space="preserve">In chapter 1.3 we looked at ways in which we could make general improvements to workplace processes in order to make them more environmentally sustainable. </w:t>
      </w:r>
    </w:p>
    <w:p w:rsidR="00D079E5" w:rsidRPr="00D079E5" w:rsidRDefault="00D079E5" w:rsidP="00D079E5">
      <w:r w:rsidRPr="00D079E5">
        <w:t>We are now going to revisit these alternative solutions and evaluate their suitability to implement in accordance with your organisation.</w:t>
      </w:r>
    </w:p>
    <w:p w:rsidR="00D079E5" w:rsidRPr="00D079E5" w:rsidRDefault="00D079E5" w:rsidP="00D079E5">
      <w:pPr>
        <w:pStyle w:val="Heading3"/>
        <w:rPr>
          <w:rStyle w:val="Strong"/>
          <w:b/>
          <w:bCs/>
        </w:rPr>
      </w:pPr>
      <w:bookmarkStart w:id="79" w:name="_Toc419398679"/>
      <w:bookmarkStart w:id="80" w:name="_Toc476676370"/>
      <w:r w:rsidRPr="00D079E5">
        <w:rPr>
          <w:rStyle w:val="Strong"/>
          <w:b/>
          <w:bCs/>
        </w:rPr>
        <w:t>Alternative solutions</w:t>
      </w:r>
      <w:bookmarkEnd w:id="79"/>
      <w:bookmarkEnd w:id="80"/>
    </w:p>
    <w:p w:rsidR="00D079E5" w:rsidRDefault="00D079E5" w:rsidP="00D079E5">
      <w:pPr>
        <w:pStyle w:val="BoldBulTight0"/>
        <w:rPr>
          <w:u w:val="single"/>
          <w:lang w:val="en-GB"/>
        </w:rPr>
      </w:pPr>
      <w:r>
        <w:rPr>
          <w:u w:val="single"/>
          <w:lang w:val="en-GB"/>
        </w:rPr>
        <w:t>Carbon management</w:t>
      </w:r>
    </w:p>
    <w:p w:rsidR="00D079E5" w:rsidRDefault="00D079E5" w:rsidP="00D079E5">
      <w:pPr>
        <w:pStyle w:val="BoldBulTight0"/>
        <w:rPr>
          <w:lang w:val="en-GB"/>
        </w:rPr>
      </w:pPr>
      <w:r>
        <w:rPr>
          <w:lang w:val="en-GB"/>
        </w:rPr>
        <w:t>Ways in which to reduce your carbon footprint include:</w:t>
      </w:r>
    </w:p>
    <w:p w:rsidR="00D079E5" w:rsidRPr="00D079E5" w:rsidRDefault="00D079E5" w:rsidP="00E71C1C">
      <w:pPr>
        <w:pStyle w:val="Bullets"/>
        <w:spacing w:after="60"/>
        <w:ind w:left="1491" w:hanging="357"/>
      </w:pPr>
      <w:r w:rsidRPr="00D079E5">
        <w:t>Avoiding emissions from your site and from energy use – have lights on sensors so that they go out when rooms are not occupied, turn equipment off at night, use video conferencing instead of travelling to meetings in vehicles</w:t>
      </w:r>
    </w:p>
    <w:p w:rsidR="00D079E5" w:rsidRPr="00D079E5" w:rsidRDefault="00D079E5" w:rsidP="00E71C1C">
      <w:pPr>
        <w:pStyle w:val="Bullets"/>
        <w:spacing w:after="60"/>
        <w:ind w:left="1491" w:hanging="357"/>
      </w:pPr>
      <w:r w:rsidRPr="00D079E5">
        <w:t>Reducing emissions – try to modify or replace equipment to make it more energy efficient or re-use energy from a pre-existing process</w:t>
      </w:r>
    </w:p>
    <w:p w:rsidR="00D079E5" w:rsidRPr="00D079E5" w:rsidRDefault="00D079E5" w:rsidP="00E71C1C">
      <w:pPr>
        <w:pStyle w:val="Bullets"/>
        <w:spacing w:after="60"/>
        <w:ind w:left="1491" w:hanging="357"/>
      </w:pPr>
      <w:r>
        <w:rPr>
          <w:noProof/>
          <w:lang w:eastAsia="en-AU"/>
        </w:rPr>
        <w:drawing>
          <wp:anchor distT="0" distB="0" distL="114300" distR="114300" simplePos="0" relativeHeight="251781120" behindDoc="1" locked="0" layoutInCell="1" allowOverlap="1" wp14:anchorId="39EF9E7A" wp14:editId="389F89E2">
            <wp:simplePos x="0" y="0"/>
            <wp:positionH relativeFrom="column">
              <wp:posOffset>4507230</wp:posOffset>
            </wp:positionH>
            <wp:positionV relativeFrom="paragraph">
              <wp:posOffset>215900</wp:posOffset>
            </wp:positionV>
            <wp:extent cx="1536065" cy="1753870"/>
            <wp:effectExtent l="0" t="0" r="6985" b="0"/>
            <wp:wrapTight wrapText="bothSides">
              <wp:wrapPolygon edited="0">
                <wp:start x="12322" y="0"/>
                <wp:lineTo x="11251" y="1173"/>
                <wp:lineTo x="10715" y="2581"/>
                <wp:lineTo x="11251" y="7742"/>
                <wp:lineTo x="4822" y="8211"/>
                <wp:lineTo x="3215" y="8915"/>
                <wp:lineTo x="3482" y="11496"/>
                <wp:lineTo x="804" y="13608"/>
                <wp:lineTo x="268" y="14311"/>
                <wp:lineTo x="536" y="15250"/>
                <wp:lineTo x="4018" y="19004"/>
                <wp:lineTo x="4286" y="19707"/>
                <wp:lineTo x="9376" y="20411"/>
                <wp:lineTo x="19287" y="20411"/>
                <wp:lineTo x="19555" y="19942"/>
                <wp:lineTo x="21430" y="18534"/>
                <wp:lineTo x="19019" y="15250"/>
                <wp:lineTo x="17948" y="11496"/>
                <wp:lineTo x="17412" y="7742"/>
                <wp:lineTo x="16341" y="3988"/>
                <wp:lineTo x="16876" y="3050"/>
                <wp:lineTo x="16073" y="704"/>
                <wp:lineTo x="15001" y="0"/>
                <wp:lineTo x="12322"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536065" cy="1753870"/>
                    </a:xfrm>
                    <a:prstGeom prst="rect">
                      <a:avLst/>
                    </a:prstGeom>
                  </pic:spPr>
                </pic:pic>
              </a:graphicData>
            </a:graphic>
            <wp14:sizeRelH relativeFrom="margin">
              <wp14:pctWidth>0</wp14:pctWidth>
            </wp14:sizeRelH>
            <wp14:sizeRelV relativeFrom="margin">
              <wp14:pctHeight>0</wp14:pctHeight>
            </wp14:sizeRelV>
          </wp:anchor>
        </w:drawing>
      </w:r>
      <w:r w:rsidRPr="00D079E5">
        <w:t>Change energy sources – invest in renewable energy sources such as solar panel.</w:t>
      </w:r>
    </w:p>
    <w:p w:rsidR="00D079E5" w:rsidRDefault="00D079E5" w:rsidP="00D079E5">
      <w:pPr>
        <w:pStyle w:val="BoldBulTight0"/>
        <w:rPr>
          <w:u w:val="single"/>
          <w:lang w:val="en-GB"/>
        </w:rPr>
      </w:pPr>
      <w:r>
        <w:rPr>
          <w:u w:val="single"/>
          <w:lang w:val="en-GB"/>
        </w:rPr>
        <w:t>Waste assessment and reduction</w:t>
      </w:r>
    </w:p>
    <w:p w:rsidR="00D079E5" w:rsidRPr="00415BAD" w:rsidRDefault="00D079E5" w:rsidP="00D079E5">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 things you believed to be waste and worthless can be re-used or sold on.</w:t>
      </w:r>
    </w:p>
    <w:p w:rsidR="00D079E5" w:rsidRDefault="00D079E5" w:rsidP="00D079E5">
      <w:pPr>
        <w:pStyle w:val="BoldBulTight0"/>
        <w:rPr>
          <w:lang w:val="en-GB"/>
        </w:rPr>
      </w:pPr>
      <w:r>
        <w:rPr>
          <w:lang w:val="en-GB"/>
        </w:rPr>
        <w:t>When conducting a waste assessment, consider whether your organisation performs the following operations:</w:t>
      </w:r>
    </w:p>
    <w:p w:rsidR="00D079E5" w:rsidRPr="00D079E5" w:rsidRDefault="00D079E5" w:rsidP="00E71C1C">
      <w:pPr>
        <w:pStyle w:val="Bullets"/>
        <w:spacing w:after="60"/>
        <w:ind w:left="1491" w:hanging="357"/>
      </w:pPr>
      <w:r w:rsidRPr="00D079E5">
        <w:t>Measure and document the difference between the amount of raw materials and products you produce</w:t>
      </w:r>
    </w:p>
    <w:p w:rsidR="00D079E5" w:rsidRPr="00D079E5" w:rsidRDefault="00D079E5" w:rsidP="00E71C1C">
      <w:pPr>
        <w:pStyle w:val="Bullets"/>
        <w:spacing w:after="60"/>
        <w:ind w:left="1491" w:hanging="357"/>
      </w:pPr>
      <w:r w:rsidRPr="00D079E5">
        <w:t>Examine each step in the process for efficiency and possible ways to improve the process</w:t>
      </w:r>
    </w:p>
    <w:p w:rsidR="00D079E5" w:rsidRPr="00D079E5" w:rsidRDefault="00D079E5" w:rsidP="00E71C1C">
      <w:pPr>
        <w:pStyle w:val="Bullets"/>
        <w:spacing w:after="60"/>
        <w:ind w:left="1491" w:hanging="357"/>
      </w:pPr>
      <w:r w:rsidRPr="00D079E5">
        <w:t>Set a specific minimum figure for wastage and stay within 10 per cent of the figure</w:t>
      </w:r>
    </w:p>
    <w:p w:rsidR="00D079E5" w:rsidRPr="00D079E5" w:rsidRDefault="00D079E5" w:rsidP="00E71C1C">
      <w:pPr>
        <w:pStyle w:val="Bullets"/>
        <w:spacing w:after="60"/>
        <w:ind w:left="1491" w:hanging="357"/>
      </w:pPr>
      <w:r w:rsidRPr="00D079E5">
        <w:t>Negotiate ways to reduce waste with suppliers that allows both to benefit</w:t>
      </w:r>
    </w:p>
    <w:p w:rsidR="00D079E5" w:rsidRPr="00D079E5" w:rsidRDefault="00D079E5" w:rsidP="00E71C1C">
      <w:pPr>
        <w:pStyle w:val="Bullets"/>
        <w:spacing w:after="60"/>
        <w:ind w:left="1491" w:hanging="357"/>
      </w:pPr>
      <w:r w:rsidRPr="00D079E5">
        <w:t>Liaise with your waste management contractor for advice on how to reduce waste</w:t>
      </w:r>
    </w:p>
    <w:p w:rsidR="00D079E5" w:rsidRPr="00D079E5" w:rsidRDefault="00D079E5" w:rsidP="00E71C1C">
      <w:pPr>
        <w:pStyle w:val="Bullets"/>
        <w:spacing w:after="60"/>
        <w:ind w:left="1491" w:hanging="357"/>
      </w:pPr>
      <w:r w:rsidRPr="00D079E5">
        <w:t>Track and review the amount of waste your produce</w:t>
      </w:r>
    </w:p>
    <w:p w:rsidR="00D079E5" w:rsidRPr="00D079E5" w:rsidRDefault="00D079E5" w:rsidP="00E71C1C">
      <w:pPr>
        <w:pStyle w:val="Bullets"/>
        <w:spacing w:after="60"/>
        <w:ind w:left="1491" w:hanging="357"/>
      </w:pPr>
      <w:r w:rsidRPr="00D079E5">
        <w:t>Reuse containers where possible</w:t>
      </w:r>
    </w:p>
    <w:p w:rsidR="00D079E5" w:rsidRPr="00D079E5" w:rsidRDefault="00D079E5" w:rsidP="00E71C1C">
      <w:pPr>
        <w:pStyle w:val="Bullets"/>
        <w:spacing w:after="60"/>
        <w:ind w:left="1491" w:hanging="357"/>
      </w:pPr>
      <w:r w:rsidRPr="00D079E5">
        <w:t>Reuse materials in different stages of production</w:t>
      </w:r>
    </w:p>
    <w:p w:rsidR="00D079E5" w:rsidRPr="00D079E5" w:rsidRDefault="00D079E5" w:rsidP="00E71C1C">
      <w:pPr>
        <w:pStyle w:val="Bullets"/>
        <w:spacing w:after="60"/>
        <w:ind w:left="1491" w:hanging="357"/>
      </w:pPr>
      <w:r w:rsidRPr="00D079E5">
        <w:t>Sell your waste to other organisations</w:t>
      </w:r>
    </w:p>
    <w:p w:rsidR="00D079E5" w:rsidRPr="00D079E5" w:rsidRDefault="00D079E5" w:rsidP="00E71C1C">
      <w:pPr>
        <w:pStyle w:val="Bullets"/>
        <w:spacing w:after="60"/>
        <w:ind w:left="1491" w:hanging="357"/>
      </w:pPr>
      <w:r w:rsidRPr="00D079E5">
        <w:t>Separate waste appropriately</w:t>
      </w:r>
    </w:p>
    <w:p w:rsidR="00D079E5" w:rsidRPr="00D079E5" w:rsidRDefault="00D079E5" w:rsidP="00E71C1C">
      <w:pPr>
        <w:pStyle w:val="Bullets"/>
        <w:spacing w:after="60"/>
        <w:ind w:left="1491" w:hanging="357"/>
      </w:pPr>
      <w:r w:rsidRPr="00D079E5">
        <w:t>Recycle all recyclable waste</w:t>
      </w:r>
    </w:p>
    <w:p w:rsidR="00D079E5" w:rsidRPr="00D079E5" w:rsidRDefault="00D079E5" w:rsidP="00E71C1C">
      <w:pPr>
        <w:pStyle w:val="Bullets"/>
        <w:spacing w:after="60"/>
        <w:ind w:left="1491" w:hanging="357"/>
      </w:pPr>
      <w:r w:rsidRPr="00D079E5">
        <w:t>Liaise with other local businesses to try and improve waste management.</w:t>
      </w:r>
    </w:p>
    <w:p w:rsidR="00D079E5" w:rsidRDefault="00D079E5" w:rsidP="00D079E5">
      <w:pPr>
        <w:pStyle w:val="BoldBulTight0"/>
        <w:rPr>
          <w:u w:val="single"/>
          <w:lang w:val="en-GB"/>
        </w:rPr>
      </w:pPr>
      <w:r>
        <w:rPr>
          <w:u w:val="single"/>
          <w:lang w:val="en-GB"/>
        </w:rPr>
        <w:t>Improve purchasing</w:t>
      </w:r>
    </w:p>
    <w:p w:rsidR="00D079E5" w:rsidRDefault="00D079E5" w:rsidP="00D079E5">
      <w:pPr>
        <w:pStyle w:val="BoldBulTight0"/>
        <w:rPr>
          <w:lang w:val="en-GB"/>
        </w:rPr>
      </w:pPr>
      <w:r>
        <w:rPr>
          <w:lang w:val="en-GB"/>
        </w:rPr>
        <w:t xml:space="preserve">Review the type and amount of raw materials your organisation purchases. </w:t>
      </w:r>
    </w:p>
    <w:p w:rsidR="00D079E5" w:rsidRPr="00D079E5" w:rsidRDefault="00D079E5" w:rsidP="00D079E5">
      <w:pPr>
        <w:pStyle w:val="Bullets"/>
      </w:pPr>
      <w:r w:rsidRPr="00D079E5">
        <w:t>Match exactly the quantity of raw materials you purchase to the amount required for your production to decrease the amount of waste you produce.</w:t>
      </w:r>
    </w:p>
    <w:p w:rsidR="00D079E5" w:rsidRPr="00D079E5" w:rsidRDefault="00D079E5" w:rsidP="00D079E5">
      <w:pPr>
        <w:pStyle w:val="Bullets"/>
      </w:pPr>
      <w:r w:rsidRPr="00D079E5">
        <w:t xml:space="preserve">Try and locate a raw material that produces less waste </w:t>
      </w:r>
    </w:p>
    <w:p w:rsidR="00D079E5" w:rsidRPr="00D079E5" w:rsidRDefault="00D079E5" w:rsidP="00D079E5">
      <w:pPr>
        <w:pStyle w:val="Bullets"/>
      </w:pPr>
      <w:r w:rsidRPr="00D079E5">
        <w:t>Negotiate with your supplier to return empty vessels when new ones are delivered</w:t>
      </w:r>
    </w:p>
    <w:p w:rsidR="00D079E5" w:rsidRPr="00D079E5" w:rsidRDefault="00D079E5" w:rsidP="00D079E5">
      <w:pPr>
        <w:pStyle w:val="Bullets"/>
      </w:pPr>
      <w:r w:rsidRPr="00D079E5">
        <w:t>Purchase products with a longer life span than those currently used</w:t>
      </w:r>
    </w:p>
    <w:p w:rsidR="00D079E5" w:rsidRPr="00D079E5" w:rsidRDefault="00D079E5" w:rsidP="00D079E5">
      <w:pPr>
        <w:pStyle w:val="Bullets"/>
      </w:pPr>
      <w:r w:rsidRPr="00D079E5">
        <w:t>Purchase products with as little packaging as possible.</w:t>
      </w:r>
    </w:p>
    <w:p w:rsidR="00D079E5" w:rsidRDefault="00D079E5" w:rsidP="00D079E5">
      <w:pPr>
        <w:pStyle w:val="BoldBulTight0"/>
        <w:rPr>
          <w:u w:val="single"/>
          <w:lang w:val="en-GB"/>
        </w:rPr>
      </w:pPr>
      <w:r>
        <w:rPr>
          <w:u w:val="single"/>
          <w:lang w:val="en-GB"/>
        </w:rPr>
        <w:t>Improve storage</w:t>
      </w:r>
    </w:p>
    <w:p w:rsidR="00D079E5" w:rsidRDefault="00D079E5" w:rsidP="00D079E5">
      <w:pPr>
        <w:pStyle w:val="BoldBulTight0"/>
        <w:rPr>
          <w:lang w:val="en-GB"/>
        </w:rPr>
      </w:pPr>
      <w:r>
        <w:rPr>
          <w:lang w:val="en-GB"/>
        </w:rPr>
        <w:t>There are a number of ways to improve storage, including:</w:t>
      </w:r>
    </w:p>
    <w:p w:rsidR="00D079E5" w:rsidRPr="00D079E5" w:rsidRDefault="00D079E5" w:rsidP="00D079E5">
      <w:pPr>
        <w:pStyle w:val="Bullets"/>
      </w:pPr>
      <w:r w:rsidRPr="00D079E5">
        <w:t>Only store what you need</w:t>
      </w:r>
    </w:p>
    <w:p w:rsidR="00D079E5" w:rsidRPr="00D079E5" w:rsidRDefault="00D079E5" w:rsidP="00D079E5">
      <w:pPr>
        <w:pStyle w:val="Bullets"/>
      </w:pPr>
      <w:r w:rsidRPr="00D079E5">
        <w:t>Maintain clutter-free, clean storage areas</w:t>
      </w:r>
    </w:p>
    <w:p w:rsidR="00D079E5" w:rsidRPr="00D079E5" w:rsidRDefault="00D079E5" w:rsidP="00D079E5">
      <w:pPr>
        <w:pStyle w:val="Bullets"/>
      </w:pPr>
      <w:r w:rsidRPr="00D079E5">
        <w:t>Keep storage areas well ventilated</w:t>
      </w:r>
    </w:p>
    <w:p w:rsidR="00D079E5" w:rsidRPr="00D079E5" w:rsidRDefault="00D079E5" w:rsidP="00D079E5">
      <w:pPr>
        <w:pStyle w:val="Bullets"/>
      </w:pPr>
      <w:r w:rsidRPr="00D079E5">
        <w:t>Label all products clearly and keep an up to date inventory</w:t>
      </w:r>
    </w:p>
    <w:p w:rsidR="00D079E5" w:rsidRPr="00D079E5" w:rsidRDefault="00D079E5" w:rsidP="00D079E5">
      <w:pPr>
        <w:pStyle w:val="Bullets"/>
      </w:pPr>
      <w:r w:rsidRPr="00D079E5">
        <w:t>Ensure good maintenance of all storage tanks and vessels</w:t>
      </w:r>
    </w:p>
    <w:p w:rsidR="00D079E5" w:rsidRPr="00D079E5" w:rsidRDefault="00D079E5" w:rsidP="00D079E5">
      <w:pPr>
        <w:pStyle w:val="Bullets"/>
      </w:pPr>
      <w:r w:rsidRPr="00D079E5">
        <w:t>Store all relevant products in designated areas</w:t>
      </w:r>
    </w:p>
    <w:p w:rsidR="00D079E5" w:rsidRPr="00D079E5" w:rsidRDefault="00D079E5" w:rsidP="00D079E5">
      <w:pPr>
        <w:pStyle w:val="Bullets"/>
      </w:pPr>
      <w:r w:rsidRPr="00D079E5">
        <w:rPr>
          <w:noProof/>
          <w:lang w:eastAsia="en-AU"/>
        </w:rPr>
        <w:drawing>
          <wp:anchor distT="0" distB="0" distL="114300" distR="114300" simplePos="0" relativeHeight="251782144" behindDoc="1" locked="0" layoutInCell="1" allowOverlap="1" wp14:anchorId="51F4C90F" wp14:editId="36D21705">
            <wp:simplePos x="0" y="0"/>
            <wp:positionH relativeFrom="column">
              <wp:posOffset>3482340</wp:posOffset>
            </wp:positionH>
            <wp:positionV relativeFrom="paragraph">
              <wp:posOffset>302260</wp:posOffset>
            </wp:positionV>
            <wp:extent cx="2710815" cy="2458085"/>
            <wp:effectExtent l="0" t="0" r="0" b="0"/>
            <wp:wrapTight wrapText="bothSides">
              <wp:wrapPolygon edited="0">
                <wp:start x="0" y="0"/>
                <wp:lineTo x="0" y="21427"/>
                <wp:lineTo x="21403" y="21427"/>
                <wp:lineTo x="21403"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10815" cy="2458085"/>
                    </a:xfrm>
                    <a:prstGeom prst="rect">
                      <a:avLst/>
                    </a:prstGeom>
                  </pic:spPr>
                </pic:pic>
              </a:graphicData>
            </a:graphic>
            <wp14:sizeRelH relativeFrom="margin">
              <wp14:pctWidth>0</wp14:pctWidth>
            </wp14:sizeRelH>
            <wp14:sizeRelV relativeFrom="margin">
              <wp14:pctHeight>0</wp14:pctHeight>
            </wp14:sizeRelV>
          </wp:anchor>
        </w:drawing>
      </w:r>
      <w:r w:rsidRPr="00D079E5">
        <w:t>Store hazardous materials appropriately</w:t>
      </w:r>
    </w:p>
    <w:p w:rsidR="00D079E5" w:rsidRPr="00D079E5" w:rsidRDefault="00D079E5" w:rsidP="00D079E5">
      <w:pPr>
        <w:pStyle w:val="Bullets"/>
      </w:pPr>
      <w:r w:rsidRPr="00D079E5">
        <w:t>Ensure methodical product rotation so that old stock is used up before new stock and regularly check expiry dates</w:t>
      </w:r>
    </w:p>
    <w:p w:rsidR="00D079E5" w:rsidRPr="00D079E5" w:rsidRDefault="00D079E5" w:rsidP="00D079E5">
      <w:pPr>
        <w:pStyle w:val="Bullets"/>
      </w:pPr>
      <w:r w:rsidRPr="00D079E5">
        <w:t>Make employees accountable for storage</w:t>
      </w:r>
    </w:p>
    <w:p w:rsidR="00D079E5" w:rsidRPr="00D079E5" w:rsidRDefault="00D079E5" w:rsidP="00D079E5">
      <w:pPr>
        <w:pStyle w:val="Bullets"/>
      </w:pPr>
      <w:r w:rsidRPr="00D079E5">
        <w:t>Ensure any damages or spillages are dealt with immediately and appropriately.</w:t>
      </w:r>
    </w:p>
    <w:p w:rsidR="00D079E5" w:rsidRDefault="00D079E5" w:rsidP="00D079E5">
      <w:pPr>
        <w:pStyle w:val="BoldBulTight0"/>
        <w:rPr>
          <w:u w:val="single"/>
          <w:lang w:val="en-GB"/>
        </w:rPr>
      </w:pPr>
      <w:r>
        <w:rPr>
          <w:u w:val="single"/>
          <w:lang w:val="en-GB"/>
        </w:rPr>
        <w:t>Energy conservation</w:t>
      </w:r>
    </w:p>
    <w:p w:rsidR="00D079E5" w:rsidRDefault="00D079E5" w:rsidP="00D079E5">
      <w:pPr>
        <w:pStyle w:val="BoldBulTight0"/>
        <w:rPr>
          <w:lang w:val="en-GB"/>
        </w:rPr>
      </w:pPr>
      <w:r>
        <w:rPr>
          <w:lang w:val="en-GB"/>
        </w:rPr>
        <w:t>Simple ways to conserve energy include:</w:t>
      </w:r>
    </w:p>
    <w:p w:rsidR="00D079E5" w:rsidRPr="00D079E5" w:rsidRDefault="00D079E5" w:rsidP="00D079E5">
      <w:pPr>
        <w:pStyle w:val="Bullets"/>
      </w:pPr>
      <w:r w:rsidRPr="00D079E5">
        <w:t>Turning off all lights and equipment when not in use</w:t>
      </w:r>
    </w:p>
    <w:p w:rsidR="00D079E5" w:rsidRPr="00D079E5" w:rsidRDefault="00D079E5" w:rsidP="00D079E5">
      <w:pPr>
        <w:pStyle w:val="Bullets"/>
      </w:pPr>
      <w:r w:rsidRPr="00D079E5">
        <w:t>Using the most energy efficient lighting</w:t>
      </w:r>
    </w:p>
    <w:p w:rsidR="00D079E5" w:rsidRPr="00D079E5" w:rsidRDefault="00D079E5" w:rsidP="00D079E5">
      <w:pPr>
        <w:pStyle w:val="Bullets"/>
      </w:pPr>
      <w:r w:rsidRPr="00D079E5">
        <w:t>Using power saving functions on equipment</w:t>
      </w:r>
    </w:p>
    <w:p w:rsidR="00D079E5" w:rsidRPr="00D079E5" w:rsidRDefault="00D079E5" w:rsidP="00D079E5">
      <w:pPr>
        <w:pStyle w:val="Bullets"/>
      </w:pPr>
      <w:r w:rsidRPr="00D079E5">
        <w:t>Using the most efficient sized equipment for the task</w:t>
      </w:r>
    </w:p>
    <w:p w:rsidR="00D079E5" w:rsidRPr="00D079E5" w:rsidRDefault="00D079E5" w:rsidP="00D079E5">
      <w:pPr>
        <w:pStyle w:val="Bullets"/>
      </w:pPr>
      <w:r w:rsidRPr="00D079E5">
        <w:t>Installing more windows or sky lights to reduce the need for artificial lighting</w:t>
      </w:r>
    </w:p>
    <w:p w:rsidR="00D079E5" w:rsidRPr="00D079E5" w:rsidRDefault="00D079E5" w:rsidP="00E71C1C">
      <w:pPr>
        <w:pStyle w:val="Bullets"/>
        <w:spacing w:after="180"/>
        <w:ind w:left="1491" w:hanging="357"/>
      </w:pPr>
      <w:r w:rsidRPr="00D079E5">
        <w:t>Ensuring the thermostat for the heating is at its most efficient</w:t>
      </w:r>
    </w:p>
    <w:p w:rsidR="00D079E5" w:rsidRPr="00D079E5" w:rsidRDefault="00D079E5" w:rsidP="00E71C1C">
      <w:pPr>
        <w:pStyle w:val="Bullets"/>
        <w:spacing w:after="180"/>
        <w:ind w:left="1491" w:hanging="357"/>
      </w:pPr>
      <w:r w:rsidRPr="00D079E5">
        <w:t>Insulating rooms</w:t>
      </w:r>
    </w:p>
    <w:p w:rsidR="00D079E5" w:rsidRPr="00D079E5" w:rsidRDefault="00D079E5" w:rsidP="00E71C1C">
      <w:pPr>
        <w:pStyle w:val="Bullets"/>
        <w:spacing w:after="180"/>
        <w:ind w:left="1491" w:hanging="357"/>
      </w:pPr>
      <w:r w:rsidRPr="00D079E5">
        <w:t>Fitting self-closing doors to reduce heat loss</w:t>
      </w:r>
    </w:p>
    <w:p w:rsidR="00D079E5" w:rsidRPr="00D079E5" w:rsidRDefault="00D079E5" w:rsidP="00E71C1C">
      <w:pPr>
        <w:pStyle w:val="Bullets"/>
        <w:spacing w:after="180"/>
        <w:ind w:left="1491" w:hanging="357"/>
      </w:pPr>
      <w:r w:rsidRPr="00D079E5">
        <w:t>Use cold water instead of hot wherever possible</w:t>
      </w:r>
    </w:p>
    <w:p w:rsidR="00D079E5" w:rsidRPr="00D079E5" w:rsidRDefault="00D079E5" w:rsidP="00E71C1C">
      <w:pPr>
        <w:pStyle w:val="Bullets"/>
        <w:spacing w:after="180"/>
        <w:ind w:left="1491" w:hanging="357"/>
      </w:pPr>
      <w:r w:rsidRPr="00D079E5">
        <w:t>Store and re-use rain water where possible.</w:t>
      </w:r>
    </w:p>
    <w:p w:rsidR="00D079E5" w:rsidRDefault="00D079E5" w:rsidP="00D079E5">
      <w:pPr>
        <w:pStyle w:val="BoldBulTight0"/>
        <w:rPr>
          <w:u w:val="single"/>
          <w:lang w:val="en-GB"/>
        </w:rPr>
      </w:pPr>
      <w:r>
        <w:rPr>
          <w:u w:val="single"/>
          <w:lang w:val="en-GB"/>
        </w:rPr>
        <w:t>Water conservation</w:t>
      </w:r>
    </w:p>
    <w:p w:rsidR="00D079E5" w:rsidRDefault="00D079E5" w:rsidP="00D079E5">
      <w:pPr>
        <w:pStyle w:val="BoldBulTight0"/>
        <w:rPr>
          <w:lang w:val="en-GB"/>
        </w:rPr>
      </w:pPr>
      <w:r>
        <w:rPr>
          <w:lang w:val="en-GB"/>
        </w:rPr>
        <w:t>Simple ways to save the use of water include:</w:t>
      </w:r>
    </w:p>
    <w:p w:rsidR="00D079E5" w:rsidRPr="00D079E5" w:rsidRDefault="00D079E5" w:rsidP="00E71C1C">
      <w:pPr>
        <w:pStyle w:val="Bullets"/>
        <w:spacing w:after="180"/>
        <w:ind w:left="1491" w:hanging="357"/>
      </w:pPr>
      <w:r w:rsidRPr="00D079E5">
        <w:t>Use the minimum amount of water required – for example if boiling a kettle for one drink, only fill it with that specific amount</w:t>
      </w:r>
    </w:p>
    <w:p w:rsidR="00D079E5" w:rsidRPr="00D079E5" w:rsidRDefault="00D079E5" w:rsidP="00E71C1C">
      <w:pPr>
        <w:pStyle w:val="Bullets"/>
        <w:spacing w:after="180"/>
        <w:ind w:left="1491" w:hanging="357"/>
      </w:pPr>
      <w:r w:rsidRPr="00D079E5">
        <w:t>Fix any leaking or dripping taps</w:t>
      </w:r>
    </w:p>
    <w:p w:rsidR="00D079E5" w:rsidRPr="00D079E5" w:rsidRDefault="00D079E5" w:rsidP="00E71C1C">
      <w:pPr>
        <w:pStyle w:val="Bullets"/>
        <w:spacing w:after="180"/>
        <w:ind w:left="1491" w:hanging="357"/>
      </w:pPr>
      <w:r w:rsidRPr="00D079E5">
        <w:t>Avoid using water wherever possible – for example using a broom to clean something instead of water</w:t>
      </w:r>
    </w:p>
    <w:p w:rsidR="00D079E5" w:rsidRPr="00D079E5" w:rsidRDefault="00D079E5" w:rsidP="00E71C1C">
      <w:pPr>
        <w:pStyle w:val="Bullets"/>
        <w:spacing w:after="180"/>
        <w:ind w:left="1491" w:hanging="357"/>
      </w:pPr>
      <w:r w:rsidRPr="00D079E5">
        <w:t>Find a cheaper way of treating waste water</w:t>
      </w:r>
    </w:p>
    <w:p w:rsidR="00D079E5" w:rsidRPr="00D079E5" w:rsidRDefault="00D079E5" w:rsidP="00E71C1C">
      <w:pPr>
        <w:pStyle w:val="Bullets"/>
        <w:spacing w:after="180"/>
        <w:ind w:left="1491" w:hanging="357"/>
      </w:pPr>
      <w:r w:rsidRPr="00D079E5">
        <w:rPr>
          <w:noProof/>
          <w:lang w:eastAsia="en-AU"/>
        </w:rPr>
        <w:drawing>
          <wp:anchor distT="0" distB="0" distL="114300" distR="114300" simplePos="0" relativeHeight="251783168" behindDoc="1" locked="0" layoutInCell="1" allowOverlap="1" wp14:anchorId="68E10E92" wp14:editId="1CF8F4D9">
            <wp:simplePos x="0" y="0"/>
            <wp:positionH relativeFrom="column">
              <wp:posOffset>3943350</wp:posOffset>
            </wp:positionH>
            <wp:positionV relativeFrom="paragraph">
              <wp:posOffset>487045</wp:posOffset>
            </wp:positionV>
            <wp:extent cx="2124710" cy="1769110"/>
            <wp:effectExtent l="0" t="0" r="0" b="0"/>
            <wp:wrapTight wrapText="bothSides">
              <wp:wrapPolygon edited="0">
                <wp:start x="6391" y="698"/>
                <wp:lineTo x="5229" y="1396"/>
                <wp:lineTo x="1549" y="4419"/>
                <wp:lineTo x="387" y="8606"/>
                <wp:lineTo x="387" y="12327"/>
                <wp:lineTo x="1937" y="16049"/>
                <wp:lineTo x="1937" y="16747"/>
                <wp:lineTo x="5810" y="19538"/>
                <wp:lineTo x="6778" y="20003"/>
                <wp:lineTo x="9877" y="20003"/>
                <wp:lineTo x="10264" y="19538"/>
                <wp:lineTo x="20722" y="16281"/>
                <wp:lineTo x="21109" y="15816"/>
                <wp:lineTo x="21109" y="14188"/>
                <wp:lineTo x="20335" y="8606"/>
                <wp:lineTo x="18592" y="4884"/>
                <wp:lineTo x="18785" y="3721"/>
                <wp:lineTo x="15687" y="2326"/>
                <wp:lineTo x="10264" y="698"/>
                <wp:lineTo x="6391" y="698"/>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124710" cy="1769110"/>
                    </a:xfrm>
                    <a:prstGeom prst="rect">
                      <a:avLst/>
                    </a:prstGeom>
                  </pic:spPr>
                </pic:pic>
              </a:graphicData>
            </a:graphic>
            <wp14:sizeRelH relativeFrom="margin">
              <wp14:pctWidth>0</wp14:pctWidth>
            </wp14:sizeRelH>
            <wp14:sizeRelV relativeFrom="margin">
              <wp14:pctHeight>0</wp14:pctHeight>
            </wp14:sizeRelV>
          </wp:anchor>
        </w:drawing>
      </w:r>
      <w:r w:rsidRPr="00D079E5">
        <w:t>Re-use rain water for operations that do not require high quality water – for example as a boiler feed.</w:t>
      </w:r>
    </w:p>
    <w:p w:rsidR="00D079E5" w:rsidRDefault="00D079E5" w:rsidP="00D079E5">
      <w:pPr>
        <w:pStyle w:val="BoldBulTight0"/>
        <w:rPr>
          <w:u w:val="single"/>
          <w:lang w:val="en-GB"/>
        </w:rPr>
      </w:pPr>
      <w:r>
        <w:rPr>
          <w:u w:val="single"/>
          <w:lang w:val="en-GB"/>
        </w:rPr>
        <w:t>Preserving waterways</w:t>
      </w:r>
    </w:p>
    <w:p w:rsidR="00D079E5" w:rsidRDefault="00D079E5" w:rsidP="00D079E5">
      <w:pPr>
        <w:pStyle w:val="BoldBulTight0"/>
        <w:rPr>
          <w:lang w:val="en-GB"/>
        </w:rPr>
      </w:pPr>
      <w:r>
        <w:rPr>
          <w:lang w:val="en-GB"/>
        </w:rPr>
        <w:t>To prevent contamination of waterways:</w:t>
      </w:r>
    </w:p>
    <w:p w:rsidR="00D079E5" w:rsidRPr="00D079E5" w:rsidRDefault="00D079E5" w:rsidP="00E71C1C">
      <w:pPr>
        <w:pStyle w:val="Bullets"/>
        <w:spacing w:after="180"/>
        <w:ind w:left="1491" w:hanging="357"/>
      </w:pPr>
      <w:r w:rsidRPr="00D079E5">
        <w:t>Accurately and clearly mark and protect all storm water drains and sewer entry points</w:t>
      </w:r>
    </w:p>
    <w:p w:rsidR="00D079E5" w:rsidRPr="00D079E5" w:rsidRDefault="00D079E5" w:rsidP="00E71C1C">
      <w:pPr>
        <w:pStyle w:val="Bullets"/>
        <w:spacing w:after="180"/>
        <w:ind w:left="1491" w:hanging="357"/>
      </w:pPr>
      <w:r w:rsidRPr="00D079E5">
        <w:t>Train staff on the difference between storm water and sewer</w:t>
      </w:r>
    </w:p>
    <w:p w:rsidR="00D079E5" w:rsidRPr="00D079E5" w:rsidRDefault="00D079E5" w:rsidP="00E71C1C">
      <w:pPr>
        <w:pStyle w:val="Bullets"/>
        <w:spacing w:after="180"/>
        <w:ind w:left="1491" w:hanging="357"/>
      </w:pPr>
      <w:r w:rsidRPr="00D079E5">
        <w:t xml:space="preserve">Use filter traps on storm water inlets </w:t>
      </w:r>
    </w:p>
    <w:p w:rsidR="00D079E5" w:rsidRPr="00D079E5" w:rsidRDefault="00D079E5" w:rsidP="00E71C1C">
      <w:pPr>
        <w:pStyle w:val="Bullets"/>
        <w:spacing w:after="180"/>
        <w:ind w:left="1491" w:hanging="357"/>
      </w:pPr>
      <w:r w:rsidRPr="00D079E5">
        <w:t>Ensure all waste streams are connected to the sewer</w:t>
      </w:r>
    </w:p>
    <w:p w:rsidR="00D079E5" w:rsidRPr="00D079E5" w:rsidRDefault="00D079E5" w:rsidP="00E71C1C">
      <w:pPr>
        <w:pStyle w:val="Bullets"/>
        <w:spacing w:after="180"/>
        <w:ind w:left="1491" w:hanging="357"/>
      </w:pPr>
      <w:r w:rsidRPr="00D079E5">
        <w:t>Do not dispose of oils, paints, solvents or pollutants in the ground or down a drain</w:t>
      </w:r>
    </w:p>
    <w:p w:rsidR="00D079E5" w:rsidRPr="00D079E5" w:rsidRDefault="00D079E5" w:rsidP="00E71C1C">
      <w:pPr>
        <w:pStyle w:val="Bullets"/>
        <w:spacing w:after="180"/>
        <w:ind w:left="1491" w:hanging="357"/>
      </w:pPr>
      <w:r w:rsidRPr="00D079E5">
        <w:t>Have procedures in place for dealing with spillages</w:t>
      </w:r>
    </w:p>
    <w:p w:rsidR="00D079E5" w:rsidRPr="00D079E5" w:rsidRDefault="00D079E5" w:rsidP="00E71C1C">
      <w:pPr>
        <w:pStyle w:val="Bullets"/>
        <w:spacing w:after="180"/>
        <w:ind w:left="1491" w:hanging="357"/>
      </w:pPr>
      <w:r w:rsidRPr="00D079E5">
        <w:t>Use trays and buckets under work surfaces where appropriate.</w:t>
      </w:r>
    </w:p>
    <w:p w:rsidR="00D079E5" w:rsidRDefault="00D079E5" w:rsidP="00D079E5">
      <w:pPr>
        <w:pStyle w:val="BoldBulTight0"/>
        <w:rPr>
          <w:u w:val="single"/>
          <w:lang w:val="en-GB"/>
        </w:rPr>
      </w:pPr>
      <w:r>
        <w:rPr>
          <w:u w:val="single"/>
          <w:lang w:val="en-GB"/>
        </w:rPr>
        <w:t>Improving information</w:t>
      </w:r>
    </w:p>
    <w:p w:rsidR="00D079E5" w:rsidRDefault="00D079E5" w:rsidP="00D079E5">
      <w:pPr>
        <w:pStyle w:val="BoldBulTight0"/>
        <w:rPr>
          <w:lang w:val="en-GB"/>
        </w:rPr>
      </w:pPr>
      <w:r>
        <w:rPr>
          <w:lang w:val="en-GB"/>
        </w:rPr>
        <w:t>Measurements</w:t>
      </w:r>
    </w:p>
    <w:p w:rsidR="00D079E5" w:rsidRPr="00B00899" w:rsidRDefault="00D079E5" w:rsidP="00E71C1C">
      <w:pPr>
        <w:pStyle w:val="Bullets"/>
        <w:spacing w:after="180"/>
        <w:ind w:left="1491" w:hanging="357"/>
      </w:pPr>
      <w:r w:rsidRPr="00B00899">
        <w:t>Regularly measure and track your usage rate for utilities and products</w:t>
      </w:r>
    </w:p>
    <w:p w:rsidR="00D079E5" w:rsidRPr="00B00899" w:rsidRDefault="00D079E5" w:rsidP="00E71C1C">
      <w:pPr>
        <w:pStyle w:val="Bullets"/>
        <w:spacing w:after="180"/>
        <w:ind w:left="1491" w:hanging="357"/>
      </w:pPr>
      <w:r w:rsidRPr="00B00899">
        <w:t>Determine optimum start of conditions for all procedures and ensure that all staff follow them</w:t>
      </w:r>
    </w:p>
    <w:p w:rsidR="00D079E5" w:rsidRPr="00B00899" w:rsidRDefault="00D079E5" w:rsidP="00E71C1C">
      <w:pPr>
        <w:pStyle w:val="Bullets"/>
        <w:spacing w:after="180"/>
        <w:ind w:left="1491" w:hanging="357"/>
      </w:pPr>
      <w:r w:rsidRPr="00B00899">
        <w:t>Measure use of packaging and try to decrease over time.</w:t>
      </w:r>
    </w:p>
    <w:p w:rsidR="00D079E5" w:rsidRDefault="00D079E5" w:rsidP="00D079E5">
      <w:pPr>
        <w:pStyle w:val="BoldBulTight0"/>
        <w:rPr>
          <w:lang w:val="en-GB"/>
        </w:rPr>
      </w:pPr>
      <w:r>
        <w:rPr>
          <w:lang w:val="en-GB"/>
        </w:rPr>
        <w:t>Records</w:t>
      </w:r>
    </w:p>
    <w:p w:rsidR="00D079E5" w:rsidRPr="00B00899" w:rsidRDefault="00D079E5" w:rsidP="00B00899">
      <w:pPr>
        <w:pStyle w:val="Bullets"/>
      </w:pPr>
      <w:r w:rsidRPr="00B00899">
        <w:t>Keep current records up to date and easily accessible</w:t>
      </w:r>
    </w:p>
    <w:p w:rsidR="00D079E5" w:rsidRPr="00B00899" w:rsidRDefault="00D079E5" w:rsidP="00B00899">
      <w:pPr>
        <w:pStyle w:val="Bullets"/>
      </w:pPr>
      <w:r w:rsidRPr="00B00899">
        <w:t>Make historical records easily accessible for comparison with current data.</w:t>
      </w:r>
    </w:p>
    <w:p w:rsidR="00D079E5" w:rsidRDefault="00D079E5" w:rsidP="00D079E5">
      <w:pPr>
        <w:pStyle w:val="BoldBulTight0"/>
        <w:rPr>
          <w:lang w:val="en-GB"/>
        </w:rPr>
      </w:pPr>
      <w:r>
        <w:rPr>
          <w:lang w:val="en-GB"/>
        </w:rPr>
        <w:t>Reports</w:t>
      </w:r>
    </w:p>
    <w:p w:rsidR="00D079E5" w:rsidRPr="00B00899" w:rsidRDefault="00D079E5" w:rsidP="00B00899">
      <w:pPr>
        <w:pStyle w:val="Bullets"/>
      </w:pPr>
      <w:r w:rsidRPr="00B00899">
        <w:t>Keep reports on usage rates of raw materials</w:t>
      </w:r>
    </w:p>
    <w:p w:rsidR="00D079E5" w:rsidRPr="00B00899" w:rsidRDefault="00D079E5" w:rsidP="00B00899">
      <w:pPr>
        <w:pStyle w:val="Bullets"/>
      </w:pPr>
      <w:r w:rsidRPr="00B00899">
        <w:t>Keep accurate reports on actual costs of waste</w:t>
      </w:r>
    </w:p>
    <w:p w:rsidR="00D079E5" w:rsidRPr="00B00899" w:rsidRDefault="00D079E5" w:rsidP="00B00899">
      <w:pPr>
        <w:pStyle w:val="Bullets"/>
      </w:pPr>
      <w:r w:rsidRPr="00B00899">
        <w:t>Make regular reports for usage of important consumables including water and energy.</w:t>
      </w:r>
    </w:p>
    <w:p w:rsidR="00D079E5" w:rsidRDefault="00D079E5" w:rsidP="00D079E5">
      <w:pPr>
        <w:pStyle w:val="BoldBulTight0"/>
        <w:rPr>
          <w:u w:val="single"/>
          <w:lang w:val="en-GB"/>
        </w:rPr>
      </w:pPr>
      <w:r>
        <w:rPr>
          <w:noProof/>
          <w:lang w:eastAsia="en-AU"/>
        </w:rPr>
        <w:drawing>
          <wp:anchor distT="0" distB="0" distL="114300" distR="114300" simplePos="0" relativeHeight="251784192" behindDoc="1" locked="0" layoutInCell="1" allowOverlap="1" wp14:anchorId="32E20AB6" wp14:editId="24C1A603">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Pr>
          <w:u w:val="single"/>
          <w:lang w:val="en-GB"/>
        </w:rPr>
        <w:t>Reducing odour and air emissions</w:t>
      </w:r>
    </w:p>
    <w:p w:rsidR="00D079E5" w:rsidRDefault="00D079E5" w:rsidP="00D079E5">
      <w:pPr>
        <w:pStyle w:val="BoldBulTight0"/>
      </w:pPr>
      <w:r>
        <w:t>Ways to reduce emissions include:</w:t>
      </w:r>
    </w:p>
    <w:p w:rsidR="00D079E5" w:rsidRPr="00B00899" w:rsidRDefault="00D079E5" w:rsidP="00B00899">
      <w:pPr>
        <w:pStyle w:val="Bullets"/>
      </w:pPr>
      <w:r w:rsidRPr="00B00899">
        <w:t>Closing windows and doors when using odorous materials</w:t>
      </w:r>
    </w:p>
    <w:p w:rsidR="00D079E5" w:rsidRPr="00B00899" w:rsidRDefault="00D079E5" w:rsidP="00B00899">
      <w:pPr>
        <w:pStyle w:val="Bullets"/>
      </w:pPr>
      <w:r w:rsidRPr="00B00899">
        <w:t>Using low odour and toxic substances and materials</w:t>
      </w:r>
    </w:p>
    <w:p w:rsidR="00D079E5" w:rsidRPr="00B00899" w:rsidRDefault="00D079E5" w:rsidP="00B00899">
      <w:pPr>
        <w:pStyle w:val="Bullets"/>
      </w:pPr>
      <w:r w:rsidRPr="00B00899">
        <w:t>Minimising the use of solvents and other noxious substances.</w:t>
      </w:r>
    </w:p>
    <w:p w:rsidR="00D079E5" w:rsidRDefault="00D079E5" w:rsidP="00D079E5">
      <w:pPr>
        <w:pStyle w:val="BoldBulTight0"/>
        <w:rPr>
          <w:u w:val="single"/>
        </w:rPr>
      </w:pPr>
      <w:r>
        <w:rPr>
          <w:u w:val="single"/>
        </w:rPr>
        <w:t>Environment and Resource Efficiency Plans (EREP)</w:t>
      </w:r>
    </w:p>
    <w:p w:rsidR="00D079E5" w:rsidRDefault="00D079E5" w:rsidP="00D079E5">
      <w:r>
        <w:t xml:space="preserve">The EREP scheme was run by the state of Victoria from 2008 to 2013 and was a toolkit to help businesses maximise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70" w:history="1">
        <w:r w:rsidRPr="00477E86">
          <w:rPr>
            <w:rStyle w:val="Hyperlink"/>
          </w:rPr>
          <w:t>www.epa.vic.gov.au/business-and-industry/lower-your-impact/ereps</w:t>
        </w:r>
      </w:hyperlink>
      <w:r>
        <w:t xml:space="preserve"> </w:t>
      </w:r>
      <w:r w:rsidR="00783158">
        <w:t>(access date: 03.05.2016).</w:t>
      </w:r>
    </w:p>
    <w:p w:rsidR="00D079E5" w:rsidRDefault="00D079E5" w:rsidP="00D079E5">
      <w:pPr>
        <w:pStyle w:val="BoldBulTight0"/>
        <w:rPr>
          <w:u w:val="single"/>
        </w:rPr>
      </w:pPr>
      <w:r>
        <w:rPr>
          <w:u w:val="single"/>
        </w:rPr>
        <w:t>Organisational alternative solutions</w:t>
      </w:r>
    </w:p>
    <w:p w:rsidR="00D079E5" w:rsidRPr="00A22F15" w:rsidRDefault="00D079E5" w:rsidP="00D079E5">
      <w:r>
        <w:t>You should also have identified solutions specific to your organisation and industry.</w:t>
      </w:r>
    </w:p>
    <w:p w:rsidR="00E71C1C" w:rsidRDefault="00E71C1C">
      <w:pPr>
        <w:spacing w:after="0" w:line="240" w:lineRule="auto"/>
        <w:rPr>
          <w:rFonts w:cstheme="majorBidi"/>
          <w:b/>
          <w:bCs/>
          <w:sz w:val="26"/>
          <w:szCs w:val="26"/>
          <w:lang w:val="en-GB"/>
        </w:rPr>
      </w:pPr>
      <w:bookmarkStart w:id="81" w:name="_Toc419398680"/>
      <w:r>
        <w:br w:type="page"/>
      </w:r>
    </w:p>
    <w:p w:rsidR="00D079E5" w:rsidRDefault="00D079E5" w:rsidP="00D079E5">
      <w:pPr>
        <w:pStyle w:val="Heading3"/>
      </w:pPr>
      <w:bookmarkStart w:id="82" w:name="_Toc476676371"/>
      <w:r>
        <w:t>Evaluate alternative solutions</w:t>
      </w:r>
      <w:bookmarkEnd w:id="81"/>
      <w:bookmarkEnd w:id="82"/>
    </w:p>
    <w:p w:rsidR="00D079E5" w:rsidRDefault="00D079E5" w:rsidP="00D079E5">
      <w:pPr>
        <w:rPr>
          <w:lang w:val="en-GB"/>
        </w:rPr>
      </w:pPr>
      <w:r>
        <w:rPr>
          <w:lang w:val="en-GB"/>
        </w:rPr>
        <w:t>In order to set improvement targets you need to evaluate the solutions for implementation suitability.</w:t>
      </w:r>
    </w:p>
    <w:p w:rsidR="00D079E5" w:rsidRDefault="00D079E5" w:rsidP="00D079E5">
      <w:pPr>
        <w:pStyle w:val="BoldBulTight0"/>
        <w:rPr>
          <w:lang w:val="en-GB"/>
        </w:rPr>
      </w:pPr>
      <w:r>
        <w:rPr>
          <w:lang w:val="en-GB"/>
        </w:rPr>
        <w:t>Factors you need to consider with all proposed solutions include:</w:t>
      </w:r>
    </w:p>
    <w:p w:rsidR="00D079E5" w:rsidRPr="00B00899" w:rsidRDefault="00D079E5" w:rsidP="00B00899">
      <w:pPr>
        <w:pStyle w:val="Bullets"/>
      </w:pPr>
      <w:r w:rsidRPr="00B00899">
        <w:t>Financial cost in terms of the initial outlay of implementation</w:t>
      </w:r>
    </w:p>
    <w:p w:rsidR="00D079E5" w:rsidRPr="00B00899" w:rsidRDefault="00D079E5" w:rsidP="00B00899">
      <w:pPr>
        <w:pStyle w:val="Bullets"/>
      </w:pPr>
      <w:r w:rsidRPr="00B00899">
        <w:t>Objective/goal of the intended improvement</w:t>
      </w:r>
    </w:p>
    <w:p w:rsidR="00D079E5" w:rsidRPr="00B00899" w:rsidRDefault="00D079E5" w:rsidP="00B00899">
      <w:pPr>
        <w:pStyle w:val="Bullets"/>
      </w:pPr>
      <w:r w:rsidRPr="00B00899">
        <w:t>The organisation’s objectives as a whole</w:t>
      </w:r>
    </w:p>
    <w:p w:rsidR="00D079E5" w:rsidRPr="00B00899" w:rsidRDefault="00D079E5" w:rsidP="00B00899">
      <w:pPr>
        <w:pStyle w:val="Bullets"/>
      </w:pPr>
      <w:r w:rsidRPr="00B00899">
        <w:t>Time scale of the improvement – whether it will be a quick fix or take a significant period of time to see any improvements</w:t>
      </w:r>
    </w:p>
    <w:p w:rsidR="00D079E5" w:rsidRPr="00B00899" w:rsidRDefault="00D079E5" w:rsidP="00B00899">
      <w:pPr>
        <w:pStyle w:val="Bullets"/>
      </w:pPr>
      <w:r w:rsidRPr="00B00899">
        <w:t>How the improvements will be managed, monitored and reported and by whom</w:t>
      </w:r>
    </w:p>
    <w:p w:rsidR="00D079E5" w:rsidRPr="00B00899" w:rsidRDefault="00D079E5" w:rsidP="00B00899">
      <w:pPr>
        <w:pStyle w:val="Bullets"/>
      </w:pPr>
      <w:r w:rsidRPr="00B00899">
        <w:t>The effect it will have on other processes, procedures and systems</w:t>
      </w:r>
    </w:p>
    <w:p w:rsidR="00D079E5" w:rsidRPr="00B00899" w:rsidRDefault="00D079E5" w:rsidP="00B00899">
      <w:pPr>
        <w:pStyle w:val="Bullets"/>
      </w:pPr>
      <w:r w:rsidRPr="00B00899">
        <w:t>Whether specialist support is required</w:t>
      </w:r>
    </w:p>
    <w:p w:rsidR="00D079E5" w:rsidRPr="00B00899" w:rsidRDefault="00D079E5" w:rsidP="00B00899">
      <w:pPr>
        <w:pStyle w:val="Bullets"/>
      </w:pPr>
      <w:r w:rsidRPr="00B00899">
        <w:t>Whether the proposed improvements coincide with the environmental management plan of the organisation, if it has one</w:t>
      </w:r>
    </w:p>
    <w:p w:rsidR="00D079E5" w:rsidRPr="00B00899" w:rsidRDefault="00D079E5" w:rsidP="00B00899">
      <w:pPr>
        <w:pStyle w:val="Bullets"/>
      </w:pPr>
      <w:r w:rsidRPr="00B00899">
        <w:t>Whether your organisation has already started making small improvements</w:t>
      </w:r>
    </w:p>
    <w:p w:rsidR="00D079E5" w:rsidRPr="00B00899" w:rsidRDefault="00D079E5" w:rsidP="00B00899">
      <w:pPr>
        <w:pStyle w:val="Bullets"/>
      </w:pPr>
      <w:r w:rsidRPr="00B00899">
        <w:t>How the improvements will affect employees’ current roles</w:t>
      </w:r>
    </w:p>
    <w:p w:rsidR="00D079E5" w:rsidRPr="00B00899" w:rsidRDefault="00D079E5" w:rsidP="00B00899">
      <w:pPr>
        <w:pStyle w:val="Bullets"/>
      </w:pPr>
      <w:r w:rsidRPr="00B00899">
        <w:t>Whether any staff training will be required and whether it can be done internally or will require external input</w:t>
      </w:r>
    </w:p>
    <w:p w:rsidR="00D079E5" w:rsidRPr="00B00899" w:rsidRDefault="00D079E5" w:rsidP="00B00899">
      <w:pPr>
        <w:pStyle w:val="Bullets"/>
      </w:pPr>
      <w:r w:rsidRPr="00B00899">
        <w:t>The effect it will have on customers, for example whether the cost implication will result in increased costs for products and/or services</w:t>
      </w:r>
    </w:p>
    <w:p w:rsidR="00D079E5" w:rsidRPr="00B00899" w:rsidRDefault="00D079E5" w:rsidP="00B00899">
      <w:pPr>
        <w:pStyle w:val="Bullets"/>
      </w:pPr>
      <w:r w:rsidRPr="00B00899">
        <w:t>The expected impact the improvements will have on the environment</w:t>
      </w:r>
    </w:p>
    <w:p w:rsidR="00D079E5" w:rsidRPr="00B00899" w:rsidRDefault="00D079E5" w:rsidP="00B00899">
      <w:pPr>
        <w:pStyle w:val="Bullets"/>
      </w:pPr>
      <w:r w:rsidRPr="00B00899">
        <w:t>The positive publicity the improvements will generate for the organisation through corporate social responsibility</w:t>
      </w:r>
    </w:p>
    <w:p w:rsidR="00D079E5" w:rsidRPr="00B00899" w:rsidRDefault="00D079E5" w:rsidP="00B00899">
      <w:pPr>
        <w:pStyle w:val="Bullets"/>
      </w:pPr>
      <w:r w:rsidRPr="00B00899">
        <w:t>The overall financial cost of implementing the improvements.</w:t>
      </w:r>
    </w:p>
    <w:p w:rsidR="00D079E5" w:rsidRDefault="00D079E5" w:rsidP="00D079E5">
      <w:pPr>
        <w:rPr>
          <w:lang w:val="en-GB"/>
        </w:rPr>
      </w:pPr>
      <w:r>
        <w:rPr>
          <w:lang w:val="en-GB"/>
        </w:rPr>
        <w:t>You may find that you do not have the access to the information required to complete a full evaluation and may need to consult with someone in your organisation. If access is restricted you will have to evaluate the solutions as best you can with the information you have.</w:t>
      </w:r>
    </w:p>
    <w:p w:rsidR="00D079E5" w:rsidRDefault="00D079E5" w:rsidP="00783158"/>
    <w:p w:rsidR="00783158" w:rsidRPr="00783158" w:rsidRDefault="00783158" w:rsidP="00783158"/>
    <w:p w:rsidR="00D079E5" w:rsidRPr="00783158" w:rsidRDefault="00D079E5" w:rsidP="00783158"/>
    <w:p w:rsidR="00D079E5" w:rsidRPr="00783158" w:rsidRDefault="00D079E5" w:rsidP="00783158">
      <w:r w:rsidRPr="00783158">
        <w:br w:type="page"/>
      </w:r>
    </w:p>
    <w:p w:rsidR="00D079E5" w:rsidRPr="006C1AE2" w:rsidRDefault="00D079E5" w:rsidP="00D079E5">
      <w:pPr>
        <w:pStyle w:val="Heading3"/>
      </w:pPr>
      <w:bookmarkStart w:id="83" w:name="_Toc419398681"/>
      <w:bookmarkStart w:id="84" w:name="_Toc476676372"/>
      <w:r>
        <w:t>Activity 2C</w:t>
      </w:r>
      <w:bookmarkEnd w:id="83"/>
      <w:bookmarkEnd w:id="84"/>
    </w:p>
    <w:p w:rsidR="006E5817" w:rsidRPr="00FD2737" w:rsidRDefault="00D079E5" w:rsidP="00FD2737">
      <w:r w:rsidRPr="00FD2737">
        <w:rPr>
          <w:noProof/>
          <w:lang w:eastAsia="en-AU"/>
        </w:rPr>
        <w:drawing>
          <wp:anchor distT="0" distB="0" distL="114300" distR="114300" simplePos="0" relativeHeight="251786240" behindDoc="1" locked="0" layoutInCell="1" allowOverlap="1" wp14:anchorId="2D283B15" wp14:editId="7B6F524B">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r w:rsidRPr="00FD2737">
        <w:br w:type="page"/>
      </w:r>
    </w:p>
    <w:p w:rsidR="00717DEB" w:rsidRPr="00B9016A" w:rsidRDefault="006E5817" w:rsidP="00717DEB">
      <w:pPr>
        <w:pStyle w:val="Heading2"/>
      </w:pPr>
      <w:bookmarkStart w:id="85" w:name="_Toc476676373"/>
      <w:r w:rsidRPr="006E5817">
        <w:rPr>
          <w:rStyle w:val="Strong"/>
          <w:b/>
          <w:bCs/>
        </w:rPr>
        <w:t xml:space="preserve">2.4 </w:t>
      </w:r>
      <w:r w:rsidRPr="00B9016A">
        <w:t xml:space="preserve">– </w:t>
      </w:r>
      <w:r w:rsidR="00717DEB" w:rsidRPr="00B9016A">
        <w:t>Set efficiency targets</w:t>
      </w:r>
      <w:bookmarkEnd w:id="85"/>
    </w:p>
    <w:p w:rsidR="00717DEB" w:rsidRPr="00B9016A" w:rsidRDefault="00717DEB" w:rsidP="00B9016A">
      <w:pPr>
        <w:spacing w:before="240"/>
      </w:pPr>
      <w:r w:rsidRPr="00B9016A">
        <w:t xml:space="preserve">Throughout the whole of this element you have been gathering and evaluating information about areas in your organisation that require improvements to be made to their current environmental sustainability. You now need to decide which areas you intend to improve and what measures you will implement. </w:t>
      </w:r>
    </w:p>
    <w:p w:rsidR="00717DEB" w:rsidRDefault="00717DEB" w:rsidP="00717DEB">
      <w:pPr>
        <w:pStyle w:val="Heading3"/>
      </w:pPr>
      <w:bookmarkStart w:id="86" w:name="_Toc419398683"/>
      <w:bookmarkStart w:id="87" w:name="_Toc476676374"/>
      <w:r>
        <w:t>Efficiency targets</w:t>
      </w:r>
      <w:bookmarkEnd w:id="86"/>
      <w:bookmarkEnd w:id="87"/>
    </w:p>
    <w:p w:rsidR="00717DEB" w:rsidRDefault="00717DEB" w:rsidP="00717DEB">
      <w:pPr>
        <w:rPr>
          <w:lang w:val="en-GB"/>
        </w:rPr>
      </w:pPr>
      <w:r>
        <w:rPr>
          <w:lang w:val="en-GB"/>
        </w:rPr>
        <w:t>Using your evaluation process, determine which areas of efficiency you are going to target.</w:t>
      </w:r>
    </w:p>
    <w:p w:rsidR="00717DEB" w:rsidRDefault="00717DEB" w:rsidP="00717DEB">
      <w:pPr>
        <w:pStyle w:val="BoldBulTight0"/>
        <w:rPr>
          <w:lang w:val="en-GB"/>
        </w:rPr>
      </w:pPr>
      <w:r>
        <w:rPr>
          <w:lang w:val="en-GB"/>
        </w:rPr>
        <w:t>Efficiency targets may include:</w:t>
      </w:r>
    </w:p>
    <w:p w:rsidR="00717DEB" w:rsidRPr="00B9016A" w:rsidRDefault="00717DEB" w:rsidP="00B9016A">
      <w:pPr>
        <w:pStyle w:val="Bullets"/>
      </w:pPr>
      <w:r w:rsidRPr="00B9016A">
        <w:rPr>
          <w:noProof/>
          <w:lang w:eastAsia="en-AU"/>
        </w:rPr>
        <w:drawing>
          <wp:anchor distT="0" distB="0" distL="114300" distR="114300" simplePos="0" relativeHeight="251788288" behindDoc="1" locked="0" layoutInCell="1" allowOverlap="1" wp14:anchorId="1B2E5377" wp14:editId="5B44BF11">
            <wp:simplePos x="0" y="0"/>
            <wp:positionH relativeFrom="column">
              <wp:posOffset>3152775</wp:posOffset>
            </wp:positionH>
            <wp:positionV relativeFrom="paragraph">
              <wp:posOffset>118745</wp:posOffset>
            </wp:positionV>
            <wp:extent cx="2729230" cy="1876425"/>
            <wp:effectExtent l="0" t="0" r="0" b="9525"/>
            <wp:wrapTight wrapText="bothSides">
              <wp:wrapPolygon edited="0">
                <wp:start x="17037" y="0"/>
                <wp:lineTo x="16132" y="877"/>
                <wp:lineTo x="14926" y="2851"/>
                <wp:lineTo x="14926" y="3728"/>
                <wp:lineTo x="9348" y="3728"/>
                <wp:lineTo x="7538" y="4605"/>
                <wp:lineTo x="7689" y="7237"/>
                <wp:lineTo x="2563" y="8991"/>
                <wp:lineTo x="905" y="9649"/>
                <wp:lineTo x="1658" y="14254"/>
                <wp:lineTo x="2714" y="17762"/>
                <wp:lineTo x="2262" y="18859"/>
                <wp:lineTo x="2412" y="19736"/>
                <wp:lineTo x="3920" y="21271"/>
                <wp:lineTo x="4372" y="21490"/>
                <wp:lineTo x="4674" y="21490"/>
                <wp:lineTo x="11458" y="21490"/>
                <wp:lineTo x="19298" y="20832"/>
                <wp:lineTo x="19751" y="19517"/>
                <wp:lineTo x="14323" y="14254"/>
                <wp:lineTo x="19901" y="10745"/>
                <wp:lineTo x="21258" y="8114"/>
                <wp:lineTo x="21107" y="3289"/>
                <wp:lineTo x="19148" y="658"/>
                <wp:lineTo x="18394" y="0"/>
                <wp:lineTo x="17037"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ure_sizing_up_target_400_clr_15776.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729230" cy="1876425"/>
                    </a:xfrm>
                    <a:prstGeom prst="rect">
                      <a:avLst/>
                    </a:prstGeom>
                  </pic:spPr>
                </pic:pic>
              </a:graphicData>
            </a:graphic>
          </wp:anchor>
        </w:drawing>
      </w:r>
      <w:r w:rsidRPr="00B9016A">
        <w:t>Carbon management</w:t>
      </w:r>
    </w:p>
    <w:p w:rsidR="00717DEB" w:rsidRPr="00B9016A" w:rsidRDefault="00717DEB" w:rsidP="00B9016A">
      <w:pPr>
        <w:pStyle w:val="Bullets"/>
      </w:pPr>
      <w:r w:rsidRPr="00B9016A">
        <w:t>Waste reduction</w:t>
      </w:r>
    </w:p>
    <w:p w:rsidR="00717DEB" w:rsidRPr="00B9016A" w:rsidRDefault="00717DEB" w:rsidP="00B9016A">
      <w:pPr>
        <w:pStyle w:val="Bullets"/>
      </w:pPr>
      <w:r w:rsidRPr="00B9016A">
        <w:t>Improving purchasing</w:t>
      </w:r>
    </w:p>
    <w:p w:rsidR="00717DEB" w:rsidRPr="00B9016A" w:rsidRDefault="00717DEB" w:rsidP="00B9016A">
      <w:pPr>
        <w:pStyle w:val="Bullets"/>
      </w:pPr>
      <w:r w:rsidRPr="00B9016A">
        <w:t>Improving storage</w:t>
      </w:r>
    </w:p>
    <w:p w:rsidR="00717DEB" w:rsidRPr="00B9016A" w:rsidRDefault="00717DEB" w:rsidP="00B9016A">
      <w:pPr>
        <w:pStyle w:val="Bullets"/>
      </w:pPr>
      <w:r w:rsidRPr="00B9016A">
        <w:t>Improving information</w:t>
      </w:r>
    </w:p>
    <w:p w:rsidR="00717DEB" w:rsidRPr="00B9016A" w:rsidRDefault="00717DEB" w:rsidP="00B9016A">
      <w:pPr>
        <w:pStyle w:val="Bullets"/>
      </w:pPr>
      <w:r w:rsidRPr="00B9016A">
        <w:t>Energy conservation</w:t>
      </w:r>
    </w:p>
    <w:p w:rsidR="00717DEB" w:rsidRPr="00B9016A" w:rsidRDefault="00717DEB" w:rsidP="00B9016A">
      <w:pPr>
        <w:pStyle w:val="Bullets"/>
      </w:pPr>
      <w:r w:rsidRPr="00B9016A">
        <w:t>Water conservation</w:t>
      </w:r>
    </w:p>
    <w:p w:rsidR="00717DEB" w:rsidRPr="00B9016A" w:rsidRDefault="00717DEB" w:rsidP="00B9016A">
      <w:pPr>
        <w:pStyle w:val="Bullets"/>
      </w:pPr>
      <w:r w:rsidRPr="00B9016A">
        <w:t>Preservation of waterways</w:t>
      </w:r>
    </w:p>
    <w:p w:rsidR="00717DEB" w:rsidRPr="00B9016A" w:rsidRDefault="00717DEB" w:rsidP="00B9016A">
      <w:pPr>
        <w:pStyle w:val="Bullets"/>
      </w:pPr>
      <w:r w:rsidRPr="00B9016A">
        <w:t>Reducing odour and air emissions</w:t>
      </w:r>
    </w:p>
    <w:p w:rsidR="00717DEB" w:rsidRPr="00B9016A" w:rsidRDefault="00717DEB" w:rsidP="00B9016A">
      <w:pPr>
        <w:pStyle w:val="Bullets"/>
      </w:pPr>
      <w:r w:rsidRPr="00B9016A">
        <w:t>Targets specific to your organisation.</w:t>
      </w:r>
    </w:p>
    <w:p w:rsidR="00717DEB" w:rsidRDefault="00717DEB" w:rsidP="00717DEB">
      <w:pPr>
        <w:pStyle w:val="Heading3"/>
      </w:pPr>
      <w:bookmarkStart w:id="88" w:name="_Toc419398684"/>
      <w:bookmarkStart w:id="89" w:name="_Toc476676375"/>
      <w:r>
        <w:t>Setting targets</w:t>
      </w:r>
      <w:bookmarkEnd w:id="88"/>
      <w:bookmarkEnd w:id="89"/>
    </w:p>
    <w:p w:rsidR="00717DEB" w:rsidRDefault="00717DEB" w:rsidP="00717DEB">
      <w:pPr>
        <w:rPr>
          <w:lang w:val="en-GB"/>
        </w:rPr>
      </w:pPr>
      <w:r>
        <w:rPr>
          <w:lang w:val="en-GB"/>
        </w:rPr>
        <w:t>When setting your targets you need to have clearly defined goals.</w:t>
      </w:r>
    </w:p>
    <w:p w:rsidR="00717DEB" w:rsidRDefault="00717DEB" w:rsidP="00717DEB">
      <w:pPr>
        <w:pStyle w:val="BoldBulTight0"/>
        <w:rPr>
          <w:lang w:val="en-GB"/>
        </w:rPr>
      </w:pPr>
      <w:r>
        <w:rPr>
          <w:lang w:val="en-GB"/>
        </w:rPr>
        <w:t>SMART goals help you to define individual aspects of your target:</w:t>
      </w:r>
    </w:p>
    <w:p w:rsidR="00717DEB" w:rsidRPr="00DB2AE7" w:rsidRDefault="00717DEB" w:rsidP="00717DEB">
      <w:pPr>
        <w:pStyle w:val="Bullets"/>
        <w:numPr>
          <w:ilvl w:val="0"/>
          <w:numId w:val="23"/>
        </w:numPr>
        <w:ind w:left="1491" w:hanging="357"/>
      </w:pPr>
      <w:r w:rsidRPr="00DB2AE7">
        <w:rPr>
          <w:b/>
          <w:bCs/>
        </w:rPr>
        <w:t>S</w:t>
      </w:r>
      <w:r>
        <w:t xml:space="preserve"> – </w:t>
      </w:r>
      <w:r w:rsidRPr="00DB2AE7">
        <w:t>speci</w:t>
      </w:r>
      <w:r>
        <w:t>fic, significant</w:t>
      </w:r>
    </w:p>
    <w:p w:rsidR="00717DEB" w:rsidRPr="00DB2AE7" w:rsidRDefault="00717DEB" w:rsidP="00717DEB">
      <w:pPr>
        <w:pStyle w:val="Bullets"/>
        <w:numPr>
          <w:ilvl w:val="0"/>
          <w:numId w:val="23"/>
        </w:numPr>
        <w:ind w:left="1491" w:hanging="357"/>
      </w:pPr>
      <w:r w:rsidRPr="00DB2AE7">
        <w:rPr>
          <w:b/>
          <w:bCs/>
        </w:rPr>
        <w:t>M</w:t>
      </w:r>
      <w:r>
        <w:t xml:space="preserve"> – </w:t>
      </w:r>
      <w:r w:rsidRPr="00DB2AE7">
        <w:t>meas</w:t>
      </w:r>
      <w:r>
        <w:t>urable, meaningful</w:t>
      </w:r>
    </w:p>
    <w:p w:rsidR="00717DEB" w:rsidRPr="00DB2AE7" w:rsidRDefault="00717DEB" w:rsidP="00717DEB">
      <w:pPr>
        <w:pStyle w:val="Bullets"/>
        <w:numPr>
          <w:ilvl w:val="0"/>
          <w:numId w:val="23"/>
        </w:numPr>
        <w:ind w:left="1491" w:hanging="357"/>
      </w:pPr>
      <w:r w:rsidRPr="00DB2AE7">
        <w:rPr>
          <w:b/>
          <w:bCs/>
        </w:rPr>
        <w:t>A</w:t>
      </w:r>
      <w:r>
        <w:t xml:space="preserve"> – </w:t>
      </w:r>
      <w:r w:rsidRPr="00DB2AE7">
        <w:t>attainable, achievable, acceptable, action-oriented</w:t>
      </w:r>
      <w:r>
        <w:t>, agreed upon</w:t>
      </w:r>
    </w:p>
    <w:p w:rsidR="00717DEB" w:rsidRPr="00DB2AE7" w:rsidRDefault="00717DEB" w:rsidP="00717DEB">
      <w:pPr>
        <w:pStyle w:val="Bullets"/>
        <w:numPr>
          <w:ilvl w:val="0"/>
          <w:numId w:val="23"/>
        </w:numPr>
        <w:ind w:left="1491" w:hanging="357"/>
      </w:pPr>
      <w:r w:rsidRPr="00DB2AE7">
        <w:rPr>
          <w:b/>
          <w:bCs/>
        </w:rPr>
        <w:t>R</w:t>
      </w:r>
      <w:r>
        <w:t xml:space="preserve"> – </w:t>
      </w:r>
      <w:r w:rsidRPr="00DB2AE7">
        <w:t>realistic, relevant, reasonable, rewarding, results-oriented</w:t>
      </w:r>
    </w:p>
    <w:p w:rsidR="00717DEB" w:rsidRDefault="00717DEB" w:rsidP="00717DEB">
      <w:pPr>
        <w:pStyle w:val="Bullets"/>
        <w:numPr>
          <w:ilvl w:val="0"/>
          <w:numId w:val="23"/>
        </w:numPr>
        <w:ind w:left="1491" w:hanging="357"/>
      </w:pPr>
      <w:r w:rsidRPr="00DB2AE7">
        <w:rPr>
          <w:b/>
          <w:bCs/>
        </w:rPr>
        <w:t>T</w:t>
      </w:r>
      <w:r>
        <w:t xml:space="preserve"> – </w:t>
      </w:r>
      <w:r w:rsidRPr="00DB2AE7">
        <w:t>time-based, time-bound, timely, tangible, trackable</w:t>
      </w:r>
      <w:r>
        <w:t>.</w:t>
      </w:r>
    </w:p>
    <w:p w:rsidR="00717DEB" w:rsidRPr="00383570" w:rsidRDefault="00717DEB" w:rsidP="00717DEB">
      <w:pPr>
        <w:pStyle w:val="BoldBulTight0"/>
        <w:rPr>
          <w:u w:val="single"/>
        </w:rPr>
      </w:pPr>
      <w:r w:rsidRPr="00383570">
        <w:rPr>
          <w:u w:val="single"/>
        </w:rPr>
        <w:t>Specific</w:t>
      </w:r>
    </w:p>
    <w:p w:rsidR="00717DEB" w:rsidRDefault="00717DEB" w:rsidP="00717DEB">
      <w:r>
        <w:t>The goal is clearly defined and clear to all involved in the goal.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717DEB" w:rsidRPr="00383570" w:rsidRDefault="00717DEB" w:rsidP="00717DEB">
      <w:pPr>
        <w:pStyle w:val="BoldBulTight0"/>
        <w:rPr>
          <w:u w:val="single"/>
        </w:rPr>
      </w:pPr>
      <w:r w:rsidRPr="00383570">
        <w:rPr>
          <w:u w:val="single"/>
        </w:rPr>
        <w:t>Measurable</w:t>
      </w:r>
    </w:p>
    <w:p w:rsidR="00717DEB" w:rsidRDefault="00717DEB" w:rsidP="00717DEB">
      <w:r>
        <w:t>There will be various indicators that track how much of the task is complete and clarity when it is actually complete.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717DEB" w:rsidRPr="00383570" w:rsidRDefault="00717DEB" w:rsidP="00717DEB">
      <w:pPr>
        <w:pStyle w:val="BoldBulTight0"/>
        <w:rPr>
          <w:u w:val="single"/>
        </w:rPr>
      </w:pPr>
      <w:r w:rsidRPr="00383570">
        <w:rPr>
          <w:u w:val="single"/>
        </w:rPr>
        <w:t>Attainable</w:t>
      </w:r>
    </w:p>
    <w:p w:rsidR="00717DEB" w:rsidRDefault="00717DEB" w:rsidP="00717DEB">
      <w:r>
        <w:t>There is no doubt that the goal can be achieved. You should consult your information gathered from all sources.</w:t>
      </w:r>
    </w:p>
    <w:p w:rsidR="00717DEB" w:rsidRPr="00383570" w:rsidRDefault="00717DEB" w:rsidP="00717DEB">
      <w:pPr>
        <w:pStyle w:val="BoldBulTight0"/>
        <w:rPr>
          <w:u w:val="single"/>
        </w:rPr>
      </w:pPr>
      <w:r w:rsidRPr="00383570">
        <w:rPr>
          <w:u w:val="single"/>
        </w:rPr>
        <w:t>Realistic</w:t>
      </w:r>
    </w:p>
    <w:p w:rsidR="00717DEB" w:rsidRDefault="00717DEB" w:rsidP="00717DEB">
      <w:r>
        <w:t>Similar to attainable, but taking into account resources and ability of those involved. You should also consult previous and recent performances to set feasible targets.</w:t>
      </w:r>
    </w:p>
    <w:p w:rsidR="00717DEB" w:rsidRPr="00383570" w:rsidRDefault="00717DEB" w:rsidP="00717DEB">
      <w:pPr>
        <w:pStyle w:val="BoldBulTight0"/>
        <w:rPr>
          <w:u w:val="single"/>
        </w:rPr>
      </w:pPr>
      <w:r w:rsidRPr="00383570">
        <w:rPr>
          <w:u w:val="single"/>
        </w:rPr>
        <w:t>Time-based</w:t>
      </w:r>
    </w:p>
    <w:p w:rsidR="00717DEB" w:rsidRDefault="00717DEB" w:rsidP="00717DEB">
      <w:r>
        <w:t>Sufficient time is set to achieve the goal, and not too long so time is not wasted.</w:t>
      </w:r>
    </w:p>
    <w:p w:rsidR="00717DEB" w:rsidRPr="00E71A97" w:rsidRDefault="00717DEB" w:rsidP="00717DEB">
      <w:r>
        <w:t>The targets will be set according to the information you have been gathering throughout this element and may have to be amended according to how much impact the improvements have or do not have.</w:t>
      </w:r>
    </w:p>
    <w:p w:rsidR="00B9016A" w:rsidRDefault="00B9016A" w:rsidP="00B9016A">
      <w:r w:rsidRPr="00B9016A">
        <w:rPr>
          <w:noProof/>
          <w:lang w:eastAsia="en-AU"/>
        </w:rPr>
        <w:drawing>
          <wp:anchor distT="0" distB="0" distL="114300" distR="114300" simplePos="0" relativeHeight="251789312" behindDoc="1" locked="0" layoutInCell="1" allowOverlap="1" wp14:anchorId="4035B8D0" wp14:editId="67FFD41C">
            <wp:simplePos x="0" y="0"/>
            <wp:positionH relativeFrom="column">
              <wp:posOffset>2481580</wp:posOffset>
            </wp:positionH>
            <wp:positionV relativeFrom="paragraph">
              <wp:posOffset>41275</wp:posOffset>
            </wp:positionV>
            <wp:extent cx="3419475" cy="2247900"/>
            <wp:effectExtent l="0" t="0" r="0" b="0"/>
            <wp:wrapTight wrapText="bothSides">
              <wp:wrapPolygon edited="0">
                <wp:start x="2286" y="183"/>
                <wp:lineTo x="1564" y="1098"/>
                <wp:lineTo x="602" y="2929"/>
                <wp:lineTo x="481" y="6407"/>
                <wp:lineTo x="1203" y="9336"/>
                <wp:lineTo x="3008" y="12264"/>
                <wp:lineTo x="1444" y="15193"/>
                <wp:lineTo x="120" y="16658"/>
                <wp:lineTo x="241" y="18122"/>
                <wp:lineTo x="3249" y="18122"/>
                <wp:lineTo x="3730" y="21417"/>
                <wp:lineTo x="14921" y="21417"/>
                <wp:lineTo x="16125" y="21417"/>
                <wp:lineTo x="19975" y="21051"/>
                <wp:lineTo x="20577" y="20502"/>
                <wp:lineTo x="20336" y="16108"/>
                <wp:lineTo x="19494" y="15193"/>
                <wp:lineTo x="16365" y="12264"/>
                <wp:lineTo x="16847" y="11166"/>
                <wp:lineTo x="16967" y="9702"/>
                <wp:lineTo x="14560" y="6407"/>
                <wp:lineTo x="7701" y="4210"/>
                <wp:lineTo x="5295" y="3112"/>
                <wp:lineTo x="3369" y="183"/>
                <wp:lineTo x="2286" y="183"/>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market_target_graph_400_clr_13978.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419475" cy="2247900"/>
                    </a:xfrm>
                    <a:prstGeom prst="rect">
                      <a:avLst/>
                    </a:prstGeom>
                  </pic:spPr>
                </pic:pic>
              </a:graphicData>
            </a:graphic>
          </wp:anchor>
        </w:drawing>
      </w:r>
    </w:p>
    <w:p w:rsidR="00B9016A" w:rsidRDefault="00B9016A" w:rsidP="00B9016A"/>
    <w:p w:rsidR="00B9016A" w:rsidRDefault="00B9016A" w:rsidP="00B9016A"/>
    <w:p w:rsidR="00B9016A" w:rsidRDefault="00B9016A" w:rsidP="00B9016A"/>
    <w:p w:rsidR="00B9016A" w:rsidRDefault="00B9016A" w:rsidP="00B9016A"/>
    <w:p w:rsidR="00B9016A" w:rsidRDefault="00B9016A" w:rsidP="00B9016A"/>
    <w:p w:rsidR="00717DEB" w:rsidRPr="00B9016A" w:rsidRDefault="00717DEB" w:rsidP="00B9016A"/>
    <w:p w:rsidR="00717DEB" w:rsidRPr="00B9016A" w:rsidRDefault="00717DEB" w:rsidP="00B9016A">
      <w:r w:rsidRPr="00B9016A">
        <w:br w:type="page"/>
      </w:r>
    </w:p>
    <w:p w:rsidR="000A3826" w:rsidRDefault="000A3826" w:rsidP="000A3826">
      <w:pPr>
        <w:pStyle w:val="Heading3"/>
      </w:pPr>
      <w:bookmarkStart w:id="90" w:name="_Toc476676376"/>
      <w:r>
        <w:rPr>
          <w:noProof/>
          <w:lang w:val="en-AU" w:eastAsia="en-AU"/>
        </w:rPr>
        <w:drawing>
          <wp:anchor distT="0" distB="0" distL="114300" distR="114300" simplePos="0" relativeHeight="251697152" behindDoc="1" locked="0" layoutInCell="1" allowOverlap="1" wp14:anchorId="063DF3B1" wp14:editId="11BA7D4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17DEB">
        <w:t>2D</w:t>
      </w:r>
      <w:bookmarkEnd w:id="90"/>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91" w:name="_Toc476676377"/>
      <w:r w:rsidRPr="00683DD9">
        <w:t xml:space="preserve">3. </w:t>
      </w:r>
      <w:r w:rsidR="0086768D" w:rsidRPr="0086768D">
        <w:t>Implement performance improvement strategies</w:t>
      </w:r>
      <w:bookmarkEnd w:id="91"/>
    </w:p>
    <w:p w:rsidR="00057DD4" w:rsidRDefault="00CD5295" w:rsidP="00683DD9">
      <w:pPr>
        <w:rPr>
          <w:b/>
          <w:sz w:val="28"/>
        </w:rPr>
      </w:pPr>
      <w:r w:rsidRPr="008E070B">
        <w:rPr>
          <w:b/>
          <w:sz w:val="28"/>
        </w:rPr>
        <w:t>3.1.</w:t>
      </w:r>
      <w:r w:rsidRPr="008E070B">
        <w:rPr>
          <w:sz w:val="28"/>
        </w:rPr>
        <w:t xml:space="preserve"> </w:t>
      </w:r>
      <w:r w:rsidR="008E070B">
        <w:tab/>
      </w:r>
      <w:r w:rsidR="0086768D" w:rsidRPr="00A02AF6">
        <w:rPr>
          <w:rFonts w:asciiTheme="minorHAnsi" w:hAnsiTheme="minorHAnsi" w:cs="Calibri"/>
        </w:rPr>
        <w:t xml:space="preserve">Source and use appropriate </w:t>
      </w:r>
      <w:r w:rsidR="0086768D" w:rsidRPr="007B6BD7">
        <w:t>techniques and tools</w:t>
      </w:r>
      <w:r w:rsidR="0086768D" w:rsidRPr="00A02AF6">
        <w:rPr>
          <w:rFonts w:asciiTheme="minorHAnsi" w:hAnsiTheme="minorHAnsi" w:cs="Calibri"/>
          <w:b/>
          <w:i/>
        </w:rPr>
        <w:t xml:space="preserve"> </w:t>
      </w:r>
      <w:r w:rsidR="0086768D" w:rsidRPr="00A02AF6">
        <w:rPr>
          <w:rFonts w:asciiTheme="minorHAnsi" w:hAnsiTheme="minorHAnsi" w:cs="Calibri"/>
        </w:rPr>
        <w:t>to assist in achieving efficiency targets</w:t>
      </w:r>
    </w:p>
    <w:p w:rsidR="00640FCF" w:rsidRDefault="00CD5295" w:rsidP="0086768D">
      <w:pPr>
        <w:ind w:left="720" w:hanging="720"/>
        <w:rPr>
          <w:rFonts w:asciiTheme="minorHAnsi" w:hAnsiTheme="minorHAnsi"/>
        </w:rPr>
      </w:pPr>
      <w:r w:rsidRPr="008E070B">
        <w:rPr>
          <w:b/>
          <w:sz w:val="28"/>
        </w:rPr>
        <w:t>3.2.</w:t>
      </w:r>
      <w:r w:rsidRPr="008E070B">
        <w:rPr>
          <w:sz w:val="28"/>
        </w:rPr>
        <w:t xml:space="preserve"> </w:t>
      </w:r>
      <w:r w:rsidR="008E070B">
        <w:tab/>
      </w:r>
      <w:r w:rsidR="0086768D" w:rsidRPr="00A02AF6">
        <w:rPr>
          <w:rFonts w:asciiTheme="minorHAnsi" w:hAnsiTheme="minorHAnsi" w:cs="Calibri"/>
        </w:rPr>
        <w:t>Apply continuous improvement strategies to own work area of responsibility, including ideas and possible solutions to communicate to the work group and management</w:t>
      </w:r>
    </w:p>
    <w:p w:rsidR="00D163F0" w:rsidRPr="00C31F98" w:rsidRDefault="00D163F0" w:rsidP="0086768D">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86768D" w:rsidRPr="00A02AF6">
        <w:rPr>
          <w:rFonts w:asciiTheme="minorHAnsi" w:hAnsiTheme="minorHAnsi" w:cs="Calibri"/>
        </w:rPr>
        <w:t xml:space="preserve">Implement and integrate </w:t>
      </w:r>
      <w:r w:rsidR="0086768D" w:rsidRPr="007B6BD7">
        <w:t>environmental and resource efficiency improvement plans for</w:t>
      </w:r>
      <w:r w:rsidR="0086768D" w:rsidRPr="00A02AF6">
        <w:rPr>
          <w:rFonts w:asciiTheme="minorHAnsi" w:hAnsiTheme="minorHAnsi" w:cs="Calibri"/>
        </w:rPr>
        <w:t xml:space="preserve"> own work group with other operational activities</w:t>
      </w:r>
    </w:p>
    <w:p w:rsidR="00D163F0" w:rsidRDefault="00D163F0" w:rsidP="0086768D">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86768D" w:rsidRPr="00A02AF6">
        <w:rPr>
          <w:rFonts w:asciiTheme="minorHAnsi" w:hAnsiTheme="minorHAnsi" w:cs="Calibri"/>
        </w:rPr>
        <w:t>Supervise and support team members to identify possible areas for improved practices and resource efficiency in work area</w:t>
      </w:r>
    </w:p>
    <w:p w:rsidR="00057DD4" w:rsidRDefault="00057DD4" w:rsidP="0086768D">
      <w:pPr>
        <w:ind w:left="720" w:hanging="720"/>
        <w:rPr>
          <w:rFonts w:asciiTheme="minorHAnsi" w:hAnsiTheme="minorHAnsi"/>
        </w:rPr>
      </w:pPr>
      <w:r w:rsidRPr="00057DD4">
        <w:rPr>
          <w:rFonts w:asciiTheme="minorHAnsi" w:hAnsiTheme="minorHAnsi"/>
          <w:b/>
          <w:sz w:val="28"/>
          <w:szCs w:val="28"/>
        </w:rPr>
        <w:t>3.5.</w:t>
      </w:r>
      <w:r>
        <w:rPr>
          <w:rFonts w:asciiTheme="minorHAnsi" w:hAnsiTheme="minorHAnsi"/>
        </w:rPr>
        <w:tab/>
      </w:r>
      <w:r w:rsidR="0086768D" w:rsidRPr="00A02AF6">
        <w:rPr>
          <w:rFonts w:asciiTheme="minorHAnsi" w:hAnsiTheme="minorHAnsi" w:cs="Calibri"/>
        </w:rPr>
        <w:t xml:space="preserve">Seek </w:t>
      </w:r>
      <w:r w:rsidR="0086768D" w:rsidRPr="007B6BD7">
        <w:t>suggestions and ideas about environmental and resource efficiency management from stakeholders</w:t>
      </w:r>
      <w:r w:rsidR="0086768D" w:rsidRPr="00A02AF6">
        <w:rPr>
          <w:rFonts w:asciiTheme="minorHAnsi" w:hAnsiTheme="minorHAnsi" w:cs="Calibri"/>
        </w:rPr>
        <w:t xml:space="preserve"> and act upon where appropriate</w:t>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86768D" w:rsidRPr="00A02AF6">
        <w:rPr>
          <w:rFonts w:asciiTheme="minorHAnsi" w:hAnsiTheme="minorHAnsi" w:cs="Calibri"/>
        </w:rPr>
        <w:t xml:space="preserve">Implement costing strategies to fully </w:t>
      </w:r>
      <w:r w:rsidR="0086768D" w:rsidRPr="007B6BD7">
        <w:t>utilise environmental assets</w:t>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2B5558" w:rsidRPr="006E5817" w:rsidRDefault="006E5817" w:rsidP="002B5558">
      <w:pPr>
        <w:pStyle w:val="Heading2"/>
      </w:pPr>
      <w:bookmarkStart w:id="92" w:name="_Toc476676378"/>
      <w:r w:rsidRPr="006E5817">
        <w:t xml:space="preserve">3.1 – </w:t>
      </w:r>
      <w:r w:rsidR="002B5558" w:rsidRPr="00A02AF6">
        <w:rPr>
          <w:rFonts w:asciiTheme="minorHAnsi" w:hAnsiTheme="minorHAnsi"/>
        </w:rPr>
        <w:t xml:space="preserve">Source and use appropriate </w:t>
      </w:r>
      <w:r w:rsidR="002B5558" w:rsidRPr="00DF0BE6">
        <w:t>techniques and tools to assist</w:t>
      </w:r>
      <w:r w:rsidR="002B5558" w:rsidRPr="00A02AF6">
        <w:rPr>
          <w:rFonts w:asciiTheme="minorHAnsi" w:hAnsiTheme="minorHAnsi"/>
        </w:rPr>
        <w:t xml:space="preserve"> in achieving efficiency targets</w:t>
      </w:r>
      <w:bookmarkEnd w:id="92"/>
    </w:p>
    <w:p w:rsidR="002B5558" w:rsidRPr="002B5558" w:rsidRDefault="002B5558" w:rsidP="002B5558">
      <w:pPr>
        <w:spacing w:before="240"/>
      </w:pPr>
      <w:r w:rsidRPr="002B5558">
        <w:t xml:space="preserve">You have set efficiency targets for your organisation and you now need to implement them. As part of your SMART goals you will have determined how you are going to measure progress over time and you will need to access specific information to do so. </w:t>
      </w:r>
    </w:p>
    <w:p w:rsidR="002B5558" w:rsidRDefault="002B5558" w:rsidP="002B5558">
      <w:pPr>
        <w:pStyle w:val="BoldBulTight0"/>
      </w:pPr>
      <w:r>
        <w:t>The information you require will depend upon the efficiency targets you have set, but may include:</w:t>
      </w:r>
    </w:p>
    <w:p w:rsidR="002B5558" w:rsidRPr="0058634F" w:rsidRDefault="002B5558" w:rsidP="002B5558">
      <w:pPr>
        <w:pStyle w:val="Bullets"/>
        <w:numPr>
          <w:ilvl w:val="0"/>
          <w:numId w:val="23"/>
        </w:numPr>
        <w:ind w:left="1491" w:hanging="357"/>
        <w:rPr>
          <w:lang w:val="en-GB"/>
        </w:rPr>
      </w:pPr>
      <w:r w:rsidRPr="0058634F">
        <w:rPr>
          <w:lang w:val="en-GB"/>
        </w:rPr>
        <w:t>Examination of invoices from suppliers</w:t>
      </w:r>
    </w:p>
    <w:p w:rsidR="002B5558" w:rsidRPr="0058634F" w:rsidRDefault="002B5558" w:rsidP="002B5558">
      <w:pPr>
        <w:pStyle w:val="Bullets"/>
        <w:numPr>
          <w:ilvl w:val="0"/>
          <w:numId w:val="23"/>
        </w:numPr>
        <w:ind w:left="1491" w:hanging="357"/>
        <w:rPr>
          <w:lang w:val="en-GB"/>
        </w:rPr>
      </w:pPr>
      <w:r w:rsidRPr="0058634F">
        <w:rPr>
          <w:lang w:val="en-GB"/>
        </w:rPr>
        <w:t>Examination of relevant information and data</w:t>
      </w:r>
    </w:p>
    <w:p w:rsidR="002B5558" w:rsidRPr="0058634F" w:rsidRDefault="002B5558" w:rsidP="002B5558">
      <w:pPr>
        <w:pStyle w:val="Bullets"/>
        <w:numPr>
          <w:ilvl w:val="0"/>
          <w:numId w:val="23"/>
        </w:numPr>
        <w:ind w:left="1491" w:hanging="357"/>
        <w:rPr>
          <w:lang w:val="en-GB"/>
        </w:rPr>
      </w:pPr>
      <w:r w:rsidRPr="0058634F">
        <w:rPr>
          <w:lang w:val="en-GB"/>
        </w:rPr>
        <w:t>Measurements made under different conditions</w:t>
      </w:r>
    </w:p>
    <w:p w:rsidR="002B5558" w:rsidRDefault="002B5558" w:rsidP="002B5558">
      <w:pPr>
        <w:pStyle w:val="Bullets"/>
        <w:numPr>
          <w:ilvl w:val="0"/>
          <w:numId w:val="23"/>
        </w:numPr>
        <w:ind w:left="1491" w:hanging="357"/>
        <w:rPr>
          <w:lang w:val="en-GB"/>
        </w:rPr>
      </w:pPr>
      <w:r w:rsidRPr="0058634F">
        <w:rPr>
          <w:lang w:val="en-GB"/>
        </w:rPr>
        <w:t>Others as appropriate to the specific industry context.</w:t>
      </w:r>
    </w:p>
    <w:p w:rsidR="002B5558" w:rsidRPr="002B5558" w:rsidRDefault="002B5558" w:rsidP="002B5558">
      <w:r w:rsidRPr="002B5558">
        <w:t xml:space="preserve">You should examine all the information and data relating to your targets at the prescribed times you set yourself in your SMART goal and should compare it to the same set of information from the same time last year, if available. </w:t>
      </w:r>
    </w:p>
    <w:p w:rsidR="002B5558" w:rsidRPr="002B5558" w:rsidRDefault="002B5558" w:rsidP="002B5558">
      <w:r w:rsidRPr="002B5558">
        <w:t>You should also keep a running log of each set of data that you measure so that you can see how quickly you are reaching your targets, or not, as the case may be. This will help you to adapt your targets if necessary. A spreadsheet is an easy way to show progress over time and all your targets can be collated on one document. You can also use the document to measure whether or not any of the improvements are having an impact on one another, for example, if one of your targets is to reduce waste of raw materials this may have a direct impact on the decrease in cost on the invoice(s) from suppliers.</w:t>
      </w:r>
    </w:p>
    <w:p w:rsidR="002B5558" w:rsidRDefault="002B5558" w:rsidP="002B5558">
      <w:pPr>
        <w:pStyle w:val="BoldBulTight0"/>
        <w:rPr>
          <w:lang w:val="en-GB"/>
        </w:rPr>
      </w:pPr>
      <w:r>
        <w:rPr>
          <w:lang w:val="en-GB"/>
        </w:rPr>
        <w:t>Specific information you may require might include:</w:t>
      </w:r>
    </w:p>
    <w:p w:rsidR="002B5558" w:rsidRDefault="002B5558" w:rsidP="002B5558">
      <w:pPr>
        <w:pStyle w:val="Bullets"/>
        <w:rPr>
          <w:lang w:val="en-GB"/>
        </w:rPr>
      </w:pPr>
      <w:r>
        <w:rPr>
          <w:noProof/>
          <w:lang w:eastAsia="en-AU"/>
        </w:rPr>
        <w:drawing>
          <wp:anchor distT="0" distB="0" distL="114300" distR="114300" simplePos="0" relativeHeight="251791360" behindDoc="1" locked="0" layoutInCell="1" allowOverlap="1" wp14:anchorId="65AD9A3E" wp14:editId="50031E61">
            <wp:simplePos x="0" y="0"/>
            <wp:positionH relativeFrom="column">
              <wp:posOffset>3857625</wp:posOffset>
            </wp:positionH>
            <wp:positionV relativeFrom="paragraph">
              <wp:posOffset>247650</wp:posOffset>
            </wp:positionV>
            <wp:extent cx="2044065" cy="2294255"/>
            <wp:effectExtent l="0" t="0" r="0" b="0"/>
            <wp:wrapTight wrapText="bothSides">
              <wp:wrapPolygon edited="0">
                <wp:start x="0" y="0"/>
                <wp:lineTo x="0" y="21343"/>
                <wp:lineTo x="21338" y="21343"/>
                <wp:lineTo x="21338"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Fotolia_4812280_XS.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044065" cy="2294255"/>
                    </a:xfrm>
                    <a:prstGeom prst="rect">
                      <a:avLst/>
                    </a:prstGeom>
                  </pic:spPr>
                </pic:pic>
              </a:graphicData>
            </a:graphic>
          </wp:anchor>
        </w:drawing>
      </w:r>
      <w:r>
        <w:rPr>
          <w:lang w:val="en-GB"/>
        </w:rPr>
        <w:t>Invoices from:</w:t>
      </w:r>
    </w:p>
    <w:p w:rsidR="002B5558" w:rsidRDefault="002B5558" w:rsidP="002B5558">
      <w:pPr>
        <w:pStyle w:val="Bullets2"/>
        <w:numPr>
          <w:ilvl w:val="1"/>
          <w:numId w:val="6"/>
        </w:numPr>
        <w:ind w:left="2058" w:hanging="357"/>
        <w:rPr>
          <w:lang w:val="en-GB"/>
        </w:rPr>
      </w:pPr>
      <w:r>
        <w:rPr>
          <w:lang w:val="en-GB"/>
        </w:rPr>
        <w:t>suppliers of raw materials</w:t>
      </w:r>
    </w:p>
    <w:p w:rsidR="002B5558" w:rsidRDefault="002B5558" w:rsidP="002B5558">
      <w:pPr>
        <w:pStyle w:val="Bullets2"/>
        <w:numPr>
          <w:ilvl w:val="1"/>
          <w:numId w:val="6"/>
        </w:numPr>
        <w:ind w:left="2058" w:hanging="357"/>
        <w:rPr>
          <w:lang w:val="en-GB"/>
        </w:rPr>
      </w:pPr>
      <w:r>
        <w:rPr>
          <w:lang w:val="en-GB"/>
        </w:rPr>
        <w:t>water supplier</w:t>
      </w:r>
    </w:p>
    <w:p w:rsidR="002B5558" w:rsidRDefault="002B5558" w:rsidP="002B5558">
      <w:pPr>
        <w:pStyle w:val="Bullets2"/>
        <w:rPr>
          <w:lang w:val="en-GB"/>
        </w:rPr>
      </w:pPr>
      <w:r>
        <w:rPr>
          <w:lang w:val="en-GB"/>
        </w:rPr>
        <w:t>electricity supplier</w:t>
      </w:r>
    </w:p>
    <w:p w:rsidR="002B5558" w:rsidRDefault="002B5558" w:rsidP="002B5558">
      <w:pPr>
        <w:pStyle w:val="Bullets2"/>
        <w:numPr>
          <w:ilvl w:val="1"/>
          <w:numId w:val="6"/>
        </w:numPr>
        <w:ind w:left="2058" w:hanging="357"/>
        <w:rPr>
          <w:lang w:val="en-GB"/>
        </w:rPr>
      </w:pPr>
      <w:r>
        <w:rPr>
          <w:lang w:val="en-GB"/>
        </w:rPr>
        <w:t>waste collection agent</w:t>
      </w:r>
    </w:p>
    <w:p w:rsidR="002B5558" w:rsidRDefault="002B5558" w:rsidP="002B5558">
      <w:pPr>
        <w:pStyle w:val="Bullets"/>
        <w:numPr>
          <w:ilvl w:val="0"/>
          <w:numId w:val="23"/>
        </w:numPr>
        <w:ind w:left="1491" w:hanging="357"/>
        <w:rPr>
          <w:lang w:val="en-GB"/>
        </w:rPr>
      </w:pPr>
      <w:r>
        <w:rPr>
          <w:lang w:val="en-GB"/>
        </w:rPr>
        <w:t>Greenhouse gas emission report</w:t>
      </w:r>
    </w:p>
    <w:p w:rsidR="002B5558" w:rsidRDefault="002B5558" w:rsidP="002B5558">
      <w:pPr>
        <w:pStyle w:val="Bullets"/>
        <w:numPr>
          <w:ilvl w:val="0"/>
          <w:numId w:val="23"/>
        </w:numPr>
        <w:ind w:left="1491" w:hanging="357"/>
        <w:rPr>
          <w:lang w:val="en-GB"/>
        </w:rPr>
      </w:pPr>
      <w:r>
        <w:rPr>
          <w:lang w:val="en-GB"/>
        </w:rPr>
        <w:t>Storage inventory</w:t>
      </w:r>
    </w:p>
    <w:p w:rsidR="002B5558" w:rsidRDefault="002B5558" w:rsidP="002B5558">
      <w:pPr>
        <w:pStyle w:val="Bullets"/>
        <w:numPr>
          <w:ilvl w:val="0"/>
          <w:numId w:val="23"/>
        </w:numPr>
        <w:ind w:left="1491" w:hanging="357"/>
        <w:rPr>
          <w:lang w:val="en-GB"/>
        </w:rPr>
      </w:pPr>
      <w:r>
        <w:rPr>
          <w:lang w:val="en-GB"/>
        </w:rPr>
        <w:t>Recycling report</w:t>
      </w:r>
    </w:p>
    <w:p w:rsidR="002B5558" w:rsidRDefault="002B5558" w:rsidP="002B5558">
      <w:pPr>
        <w:pStyle w:val="Bullets"/>
        <w:numPr>
          <w:ilvl w:val="0"/>
          <w:numId w:val="23"/>
        </w:numPr>
        <w:ind w:left="1491" w:hanging="357"/>
        <w:rPr>
          <w:lang w:val="en-GB"/>
        </w:rPr>
      </w:pPr>
      <w:r>
        <w:rPr>
          <w:lang w:val="en-GB"/>
        </w:rPr>
        <w:t>Sales figures</w:t>
      </w:r>
    </w:p>
    <w:p w:rsidR="002B5558" w:rsidRPr="00851F77" w:rsidRDefault="002B5558" w:rsidP="002B5558">
      <w:pPr>
        <w:pStyle w:val="Bullets"/>
        <w:numPr>
          <w:ilvl w:val="0"/>
          <w:numId w:val="23"/>
        </w:numPr>
        <w:ind w:left="1491" w:hanging="357"/>
        <w:rPr>
          <w:lang w:val="en-GB"/>
        </w:rPr>
      </w:pPr>
      <w:r>
        <w:rPr>
          <w:lang w:val="en-GB"/>
        </w:rPr>
        <w:t>Profit margins.</w:t>
      </w:r>
    </w:p>
    <w:p w:rsidR="002B5558" w:rsidRPr="002B5558" w:rsidRDefault="002B5558" w:rsidP="002B5558"/>
    <w:p w:rsidR="002B5558" w:rsidRPr="002B5558" w:rsidRDefault="002B5558" w:rsidP="002B5558">
      <w:r w:rsidRPr="002B5558">
        <w:br w:type="page"/>
      </w:r>
    </w:p>
    <w:p w:rsidR="002B5558" w:rsidRPr="006C1AE2" w:rsidRDefault="002B5558" w:rsidP="002B5558">
      <w:pPr>
        <w:pStyle w:val="Heading3"/>
      </w:pPr>
      <w:bookmarkStart w:id="93" w:name="_Toc419398688"/>
      <w:bookmarkStart w:id="94" w:name="_Toc476676379"/>
      <w:r w:rsidRPr="005B7C76">
        <w:t xml:space="preserve">Activity </w:t>
      </w:r>
      <w:r>
        <w:t>3A</w:t>
      </w:r>
      <w:bookmarkEnd w:id="93"/>
      <w:bookmarkEnd w:id="94"/>
    </w:p>
    <w:p w:rsidR="002B5558" w:rsidRPr="002B5558" w:rsidRDefault="002B5558" w:rsidP="002B5558">
      <w:r>
        <w:rPr>
          <w:noProof/>
          <w:lang w:eastAsia="en-AU"/>
        </w:rPr>
        <w:drawing>
          <wp:anchor distT="0" distB="0" distL="114300" distR="114300" simplePos="0" relativeHeight="251792384" behindDoc="1" locked="0" layoutInCell="1" allowOverlap="1" wp14:anchorId="0D4EBA0C" wp14:editId="20440A3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9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Pr="002B5558" w:rsidRDefault="002B5558" w:rsidP="002B5558"/>
    <w:p w:rsidR="002B5558" w:rsidRDefault="002B5558" w:rsidP="002B5558">
      <w:pPr>
        <w:spacing w:after="0" w:line="240" w:lineRule="auto"/>
      </w:pPr>
      <w:r>
        <w:br w:type="page"/>
      </w:r>
    </w:p>
    <w:p w:rsidR="00D703DF" w:rsidRPr="00E101E2" w:rsidRDefault="006E5817" w:rsidP="00D703DF">
      <w:pPr>
        <w:pStyle w:val="Heading2"/>
      </w:pPr>
      <w:bookmarkStart w:id="95" w:name="_Toc476676380"/>
      <w:r w:rsidRPr="006E5817">
        <w:t>3.2 –</w:t>
      </w:r>
      <w:r w:rsidR="00A84AE8">
        <w:t xml:space="preserve"> </w:t>
      </w:r>
      <w:r w:rsidR="00D703DF" w:rsidRPr="0066698F">
        <w:t>Apply continuous improvement strategies to own work area of responsibility, including ide</w:t>
      </w:r>
      <w:r w:rsidR="00D703DF">
        <w:t xml:space="preserve">as </w:t>
      </w:r>
      <w:r w:rsidR="00D703DF" w:rsidRPr="0066698F">
        <w:t>and possible solutions to communicate to the work group and management</w:t>
      </w:r>
      <w:bookmarkEnd w:id="95"/>
    </w:p>
    <w:p w:rsidR="00D703DF" w:rsidRDefault="00D703DF" w:rsidP="00D703DF">
      <w:pPr>
        <w:pStyle w:val="Heading3"/>
      </w:pPr>
      <w:bookmarkStart w:id="96" w:name="_Toc419398690"/>
      <w:bookmarkStart w:id="97" w:name="_Toc476676381"/>
      <w:r>
        <w:t>Continuous improvement</w:t>
      </w:r>
      <w:bookmarkEnd w:id="96"/>
      <w:bookmarkEnd w:id="97"/>
    </w:p>
    <w:p w:rsidR="00D703DF" w:rsidRDefault="00D703DF" w:rsidP="00D703DF">
      <w:pPr>
        <w:rPr>
          <w:lang w:val="en-GB"/>
        </w:rPr>
      </w:pPr>
      <w:r>
        <w:rPr>
          <w:lang w:val="en-GB"/>
        </w:rPr>
        <w:t>The principle of continuous improvement is an ongoing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D703DF" w:rsidRDefault="00D703DF" w:rsidP="00D703DF">
      <w:pPr>
        <w:rPr>
          <w:lang w:val="en-GB"/>
        </w:rPr>
      </w:pPr>
      <w:r>
        <w:rPr>
          <w:lang w:val="en-GB"/>
        </w:rPr>
        <w:t>Continuous improvement is the responsibility of every member of the organisation in their endeavour to find and remove wastes in every process.</w:t>
      </w:r>
    </w:p>
    <w:p w:rsidR="00D703DF" w:rsidRDefault="00D703DF" w:rsidP="00D703DF">
      <w:pPr>
        <w:pStyle w:val="BoldBulTight0"/>
        <w:rPr>
          <w:lang w:val="en-GB"/>
        </w:rPr>
      </w:pPr>
      <w:r>
        <w:rPr>
          <w:lang w:val="en-GB"/>
        </w:rPr>
        <w:t>Wastes can be found in all areas of an organisation including:</w:t>
      </w:r>
    </w:p>
    <w:p w:rsidR="00D703DF" w:rsidRDefault="00D703DF" w:rsidP="00D703DF">
      <w:pPr>
        <w:pStyle w:val="Bullets"/>
        <w:numPr>
          <w:ilvl w:val="0"/>
          <w:numId w:val="23"/>
        </w:numPr>
        <w:ind w:left="1491" w:hanging="357"/>
        <w:rPr>
          <w:lang w:val="en-GB"/>
        </w:rPr>
      </w:pPr>
      <w:r>
        <w:rPr>
          <w:noProof/>
          <w:lang w:eastAsia="en-AU"/>
        </w:rPr>
        <w:drawing>
          <wp:anchor distT="0" distB="0" distL="114300" distR="114300" simplePos="0" relativeHeight="251794432" behindDoc="0" locked="0" layoutInCell="1" allowOverlap="1" wp14:anchorId="21662282" wp14:editId="66468E78">
            <wp:simplePos x="0" y="0"/>
            <wp:positionH relativeFrom="column">
              <wp:posOffset>3924300</wp:posOffset>
            </wp:positionH>
            <wp:positionV relativeFrom="paragraph">
              <wp:posOffset>316865</wp:posOffset>
            </wp:positionV>
            <wp:extent cx="1915160" cy="2053590"/>
            <wp:effectExtent l="0" t="0" r="8890" b="3810"/>
            <wp:wrapTight wrapText="bothSides">
              <wp:wrapPolygon edited="0">
                <wp:start x="0" y="0"/>
                <wp:lineTo x="0" y="21440"/>
                <wp:lineTo x="21485" y="21440"/>
                <wp:lineTo x="2148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bright_idea_light_bulb_pc_800_wht.pn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915160" cy="2053590"/>
                    </a:xfrm>
                    <a:prstGeom prst="rect">
                      <a:avLst/>
                    </a:prstGeom>
                  </pic:spPr>
                </pic:pic>
              </a:graphicData>
            </a:graphic>
          </wp:anchor>
        </w:drawing>
      </w:r>
      <w:r>
        <w:rPr>
          <w:lang w:val="en-GB"/>
        </w:rPr>
        <w:t>Design and production methods</w:t>
      </w:r>
    </w:p>
    <w:p w:rsidR="00D703DF" w:rsidRDefault="00D703DF" w:rsidP="00D703DF">
      <w:pPr>
        <w:pStyle w:val="Bullets"/>
        <w:numPr>
          <w:ilvl w:val="0"/>
          <w:numId w:val="23"/>
        </w:numPr>
        <w:ind w:left="1491" w:hanging="357"/>
        <w:rPr>
          <w:lang w:val="en-GB"/>
        </w:rPr>
      </w:pPr>
      <w:r>
        <w:rPr>
          <w:lang w:val="en-GB"/>
        </w:rPr>
        <w:t>Materials</w:t>
      </w:r>
    </w:p>
    <w:p w:rsidR="00D703DF" w:rsidRDefault="00D703DF" w:rsidP="00D703DF">
      <w:pPr>
        <w:pStyle w:val="Bullets"/>
        <w:numPr>
          <w:ilvl w:val="0"/>
          <w:numId w:val="23"/>
        </w:numPr>
        <w:ind w:left="1491" w:hanging="357"/>
        <w:rPr>
          <w:lang w:val="en-GB"/>
        </w:rPr>
      </w:pPr>
      <w:r>
        <w:rPr>
          <w:lang w:val="en-GB"/>
        </w:rPr>
        <w:t>Technology, machinery and equipment</w:t>
      </w:r>
    </w:p>
    <w:p w:rsidR="00D703DF" w:rsidRDefault="00D703DF" w:rsidP="00D703DF">
      <w:pPr>
        <w:pStyle w:val="Bullets"/>
        <w:numPr>
          <w:ilvl w:val="0"/>
          <w:numId w:val="23"/>
        </w:numPr>
        <w:ind w:left="1491" w:hanging="357"/>
        <w:rPr>
          <w:lang w:val="en-GB"/>
        </w:rPr>
      </w:pPr>
      <w:r>
        <w:rPr>
          <w:lang w:val="en-GB"/>
        </w:rPr>
        <w:t>Energy</w:t>
      </w:r>
    </w:p>
    <w:p w:rsidR="00D703DF" w:rsidRDefault="00D703DF" w:rsidP="00D703DF">
      <w:pPr>
        <w:pStyle w:val="Bullets"/>
        <w:numPr>
          <w:ilvl w:val="0"/>
          <w:numId w:val="23"/>
        </w:numPr>
        <w:ind w:left="1491" w:hanging="357"/>
        <w:rPr>
          <w:lang w:val="en-GB"/>
        </w:rPr>
      </w:pPr>
      <w:r>
        <w:rPr>
          <w:lang w:val="en-GB"/>
        </w:rPr>
        <w:t>Labour</w:t>
      </w:r>
    </w:p>
    <w:p w:rsidR="00D703DF" w:rsidRDefault="00D703DF" w:rsidP="00D703DF">
      <w:pPr>
        <w:pStyle w:val="Bullets"/>
        <w:numPr>
          <w:ilvl w:val="0"/>
          <w:numId w:val="23"/>
        </w:numPr>
        <w:ind w:left="1491" w:hanging="357"/>
        <w:rPr>
          <w:lang w:val="en-GB"/>
        </w:rPr>
      </w:pPr>
      <w:r>
        <w:rPr>
          <w:lang w:val="en-GB"/>
        </w:rPr>
        <w:t>Management</w:t>
      </w:r>
    </w:p>
    <w:p w:rsidR="00D703DF" w:rsidRDefault="00D703DF" w:rsidP="00D703DF">
      <w:pPr>
        <w:pStyle w:val="Bullets"/>
        <w:numPr>
          <w:ilvl w:val="0"/>
          <w:numId w:val="23"/>
        </w:numPr>
        <w:ind w:left="1491" w:hanging="357"/>
        <w:rPr>
          <w:lang w:val="en-GB"/>
        </w:rPr>
      </w:pPr>
      <w:r>
        <w:rPr>
          <w:lang w:val="en-GB"/>
        </w:rPr>
        <w:t>Storage</w:t>
      </w:r>
    </w:p>
    <w:p w:rsidR="00D703DF" w:rsidRDefault="00D703DF" w:rsidP="00D703DF">
      <w:pPr>
        <w:pStyle w:val="Bullets"/>
        <w:numPr>
          <w:ilvl w:val="0"/>
          <w:numId w:val="23"/>
        </w:numPr>
        <w:ind w:left="1491" w:hanging="357"/>
        <w:rPr>
          <w:lang w:val="en-GB"/>
        </w:rPr>
      </w:pPr>
      <w:r>
        <w:rPr>
          <w:lang w:val="en-GB"/>
        </w:rPr>
        <w:t>Methods of reporting</w:t>
      </w:r>
    </w:p>
    <w:p w:rsidR="00D703DF" w:rsidRDefault="00D703DF" w:rsidP="00D703DF">
      <w:pPr>
        <w:pStyle w:val="Bullets"/>
        <w:numPr>
          <w:ilvl w:val="0"/>
          <w:numId w:val="23"/>
        </w:numPr>
        <w:ind w:left="1491" w:hanging="357"/>
        <w:rPr>
          <w:lang w:val="en-GB"/>
        </w:rPr>
      </w:pPr>
      <w:r>
        <w:rPr>
          <w:lang w:val="en-GB"/>
        </w:rPr>
        <w:t>Administration.</w:t>
      </w:r>
    </w:p>
    <w:p w:rsidR="00D703DF" w:rsidRDefault="00D703DF" w:rsidP="00D703DF">
      <w:pPr>
        <w:rPr>
          <w:lang w:val="en-GB"/>
        </w:rPr>
      </w:pPr>
      <w:r>
        <w:rPr>
          <w:lang w:val="en-GB"/>
        </w:rPr>
        <w:t xml:space="preserve">Continuous improvement will only be realised if all members of the organisation have the same attitude and approach. Attention to detail and the desire to make processes as efficient as possible is essential in all employees. Sharing your ideas and solutions to improve processes with team members and management is also essential to extend the improvement to the rest of the organisation. It also requires management to allow and encourage employees to think for themselves and take calculated risks in implementing changes to processes and procedures. </w:t>
      </w:r>
    </w:p>
    <w:p w:rsidR="00D703DF" w:rsidRPr="003D5999" w:rsidRDefault="00D703DF" w:rsidP="00D703DF">
      <w:pPr>
        <w:pStyle w:val="BoldBulTight0"/>
        <w:rPr>
          <w:u w:val="single"/>
          <w:lang w:val="en-GB"/>
        </w:rPr>
      </w:pPr>
      <w:r>
        <w:rPr>
          <w:u w:val="single"/>
          <w:lang w:val="en-GB"/>
        </w:rPr>
        <w:t>Other benefits of continuous improvement</w:t>
      </w:r>
    </w:p>
    <w:p w:rsidR="00D703DF" w:rsidRPr="00D703DF" w:rsidRDefault="00D703DF" w:rsidP="00D703DF">
      <w:r w:rsidRPr="00D703DF">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D703DF" w:rsidRPr="00D703DF" w:rsidRDefault="00D703DF" w:rsidP="00D703DF">
      <w:r w:rsidRPr="00D703DF">
        <w:t>If all employees adopt continuous improvement methods in their daily work activities, the whole organisation reduces waste which has a direct impact on the environmental efficiency of its working practices without even thinking about it.</w:t>
      </w:r>
      <w:r>
        <w:rPr>
          <w:lang w:val="en-GB"/>
        </w:rPr>
        <w:br w:type="page"/>
      </w:r>
    </w:p>
    <w:p w:rsidR="00D703DF" w:rsidRPr="006C1AE2" w:rsidRDefault="00D703DF" w:rsidP="00D703DF">
      <w:pPr>
        <w:pStyle w:val="Heading3"/>
      </w:pPr>
      <w:bookmarkStart w:id="98" w:name="_Toc419398691"/>
      <w:bookmarkStart w:id="99" w:name="_Toc476676382"/>
      <w:r w:rsidRPr="005B7C76">
        <w:t xml:space="preserve">Activity </w:t>
      </w:r>
      <w:r>
        <w:t>3B</w:t>
      </w:r>
      <w:bookmarkEnd w:id="98"/>
      <w:bookmarkEnd w:id="99"/>
    </w:p>
    <w:p w:rsidR="00D703DF" w:rsidRPr="00D703DF" w:rsidRDefault="00D703DF" w:rsidP="00D703DF">
      <w:r>
        <w:rPr>
          <w:noProof/>
          <w:lang w:eastAsia="en-AU"/>
        </w:rPr>
        <w:drawing>
          <wp:anchor distT="0" distB="0" distL="114300" distR="114300" simplePos="0" relativeHeight="251795456" behindDoc="1" locked="0" layoutInCell="1" allowOverlap="1" wp14:anchorId="3572633F" wp14:editId="00563AD6">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0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D703DF" w:rsidRPr="00D703DF" w:rsidRDefault="00D703DF" w:rsidP="00D703DF"/>
    <w:p w:rsidR="00D703DF" w:rsidRPr="00D703DF" w:rsidRDefault="00D703DF" w:rsidP="00D703DF"/>
    <w:p w:rsidR="00D703DF" w:rsidRPr="00D703DF" w:rsidRDefault="00D703DF" w:rsidP="00D703DF"/>
    <w:p w:rsidR="00D703DF" w:rsidRPr="00D703DF" w:rsidRDefault="00D703DF" w:rsidP="00D703DF">
      <w:r w:rsidRPr="00D703DF">
        <w:br w:type="page"/>
      </w:r>
    </w:p>
    <w:p w:rsidR="006E5817" w:rsidRDefault="006E5817" w:rsidP="006E5817">
      <w:pPr>
        <w:pStyle w:val="Heading2"/>
        <w:rPr>
          <w:rFonts w:asciiTheme="minorHAnsi" w:hAnsiTheme="minorHAnsi"/>
        </w:rPr>
      </w:pPr>
      <w:bookmarkStart w:id="100" w:name="_Toc476676383"/>
      <w:r w:rsidRPr="006E5817">
        <w:t xml:space="preserve">3.3 – </w:t>
      </w:r>
      <w:r w:rsidR="00DB09EF" w:rsidRPr="00A02AF6">
        <w:rPr>
          <w:rFonts w:asciiTheme="minorHAnsi" w:hAnsiTheme="minorHAnsi"/>
        </w:rPr>
        <w:t xml:space="preserve">Implement and integrate </w:t>
      </w:r>
      <w:r w:rsidR="00DB09EF" w:rsidRPr="00DF0BE6">
        <w:t>environmental and resource efficiency improvement plans for own work group</w:t>
      </w:r>
      <w:r w:rsidR="00DB09EF" w:rsidRPr="00A02AF6">
        <w:rPr>
          <w:rFonts w:asciiTheme="minorHAnsi" w:hAnsiTheme="minorHAnsi"/>
        </w:rPr>
        <w:t xml:space="preserve"> with other operational activities</w:t>
      </w:r>
      <w:r w:rsidR="00DB09EF">
        <w:rPr>
          <w:rFonts w:asciiTheme="minorHAnsi" w:hAnsiTheme="minorHAnsi"/>
        </w:rPr>
        <w:t xml:space="preserve"> / </w:t>
      </w:r>
      <w:r w:rsidRPr="006E5817">
        <w:t xml:space="preserve">3.4 – </w:t>
      </w:r>
      <w:r w:rsidR="00DB09EF" w:rsidRPr="00A02AF6">
        <w:rPr>
          <w:rFonts w:asciiTheme="minorHAnsi" w:hAnsiTheme="minorHAnsi"/>
        </w:rPr>
        <w:t>Supervise and support team members to identify possible areas for improved practices and resource efficiency in work area</w:t>
      </w:r>
      <w:bookmarkEnd w:id="100"/>
    </w:p>
    <w:p w:rsidR="00DB09EF" w:rsidRPr="00F275DE" w:rsidRDefault="00DB09EF" w:rsidP="00F275DE">
      <w:pPr>
        <w:spacing w:before="240"/>
      </w:pPr>
      <w:r w:rsidRPr="00F275DE">
        <w:t>You have already identified specific improvement plans for your organisation and set efficiency targets for them. In this chapter we will consider some improvement plans that could be adopted by most organisations.</w:t>
      </w:r>
    </w:p>
    <w:p w:rsidR="00DB09EF" w:rsidRDefault="00DB09EF" w:rsidP="00DB09EF">
      <w:pPr>
        <w:pStyle w:val="BoldBulTight0"/>
      </w:pPr>
      <w:r>
        <w:t>Environmental and resource efficiency improvement plans include:</w:t>
      </w:r>
    </w:p>
    <w:p w:rsidR="00DB09EF" w:rsidRPr="00F275DE" w:rsidRDefault="00DB09EF" w:rsidP="00E71C1C">
      <w:pPr>
        <w:pStyle w:val="Bullets"/>
        <w:spacing w:after="160"/>
        <w:ind w:hanging="357"/>
      </w:pPr>
      <w:r w:rsidRPr="00F275DE">
        <w:t>Addressing environmental and resource sustainability initiatives such as environmental management systems, action plans, green office programs, surveys and audits</w:t>
      </w:r>
    </w:p>
    <w:p w:rsidR="00DB09EF" w:rsidRPr="00F275DE" w:rsidRDefault="00DB09EF" w:rsidP="00E71C1C">
      <w:pPr>
        <w:pStyle w:val="Bullets"/>
        <w:spacing w:after="160"/>
        <w:ind w:hanging="357"/>
      </w:pPr>
      <w:r w:rsidRPr="00F275DE">
        <w:t>Applying the waste management hierarchy in the workplace</w:t>
      </w:r>
    </w:p>
    <w:p w:rsidR="00DB09EF" w:rsidRPr="00F275DE" w:rsidRDefault="00DB09EF" w:rsidP="00E71C1C">
      <w:pPr>
        <w:pStyle w:val="Bullets"/>
        <w:spacing w:after="160"/>
        <w:ind w:hanging="357"/>
      </w:pPr>
      <w:r w:rsidRPr="00F275DE">
        <w:t>Determining organisation’s most appropriate waste treatment including waste to landfill, recycling, re</w:t>
      </w:r>
      <w:r w:rsidRPr="00F275DE">
        <w:noBreakHyphen/>
        <w:t>use, recoverable resources and wastewater treatment</w:t>
      </w:r>
    </w:p>
    <w:p w:rsidR="00DB09EF" w:rsidRPr="00F275DE" w:rsidRDefault="00DB09EF" w:rsidP="00E71C1C">
      <w:pPr>
        <w:pStyle w:val="Bullets"/>
        <w:spacing w:after="160"/>
        <w:ind w:hanging="357"/>
      </w:pPr>
      <w:r w:rsidRPr="00F275DE">
        <w:t>Initiating and/or maintaining appropriate organisational procedures for operational energy consumption, including stationary energy and non</w:t>
      </w:r>
      <w:r w:rsidRPr="00F275DE">
        <w:noBreakHyphen/>
        <w:t>stationary (transport)</w:t>
      </w:r>
    </w:p>
    <w:p w:rsidR="00DB09EF" w:rsidRPr="00F275DE" w:rsidRDefault="00DB09EF" w:rsidP="00E71C1C">
      <w:pPr>
        <w:pStyle w:val="Bullets"/>
        <w:spacing w:after="160"/>
        <w:ind w:hanging="357"/>
      </w:pPr>
      <w:r w:rsidRPr="00F275DE">
        <w:t>Preventing and minimising risks, and maximising opportunities such as:</w:t>
      </w:r>
    </w:p>
    <w:p w:rsidR="00DB09EF" w:rsidRPr="00F275DE" w:rsidRDefault="00DB09EF" w:rsidP="00E71C1C">
      <w:pPr>
        <w:pStyle w:val="Bullets2"/>
        <w:spacing w:after="160"/>
        <w:ind w:hanging="357"/>
      </w:pPr>
      <w:r w:rsidRPr="00F275DE">
        <w:t>improving resource/energy efficiency</w:t>
      </w:r>
    </w:p>
    <w:p w:rsidR="00DB09EF" w:rsidRPr="00F275DE" w:rsidRDefault="00DB09EF" w:rsidP="00E71C1C">
      <w:pPr>
        <w:pStyle w:val="Bullets2"/>
        <w:spacing w:after="160"/>
        <w:ind w:hanging="357"/>
      </w:pPr>
      <w:r w:rsidRPr="00F275DE">
        <w:t>reducing emissions of greenhouse gases</w:t>
      </w:r>
    </w:p>
    <w:p w:rsidR="00DB09EF" w:rsidRPr="00F275DE" w:rsidRDefault="00DB09EF" w:rsidP="00E71C1C">
      <w:pPr>
        <w:pStyle w:val="Bullets"/>
        <w:spacing w:after="160"/>
        <w:ind w:hanging="357"/>
      </w:pPr>
      <w:r w:rsidRPr="00F275DE">
        <w:t>Reducing use of non</w:t>
      </w:r>
      <w:r w:rsidRPr="00F275DE">
        <w:noBreakHyphen/>
        <w:t>renewable resources</w:t>
      </w:r>
    </w:p>
    <w:p w:rsidR="00DB09EF" w:rsidRPr="00F275DE" w:rsidRDefault="00DB09EF" w:rsidP="00E71C1C">
      <w:pPr>
        <w:pStyle w:val="Bullets"/>
        <w:spacing w:after="160"/>
        <w:ind w:hanging="357"/>
      </w:pPr>
      <w:r w:rsidRPr="00F275DE">
        <w:t>Referencing standards, guidelines and approaches such as:</w:t>
      </w:r>
    </w:p>
    <w:p w:rsidR="00DB09EF" w:rsidRPr="00F275DE" w:rsidRDefault="00DB09EF" w:rsidP="00E71C1C">
      <w:pPr>
        <w:pStyle w:val="Bullets2"/>
        <w:spacing w:after="160"/>
        <w:ind w:hanging="357"/>
      </w:pPr>
      <w:r w:rsidRPr="00F275DE">
        <w:t>ecological foot</w:t>
      </w:r>
      <w:r w:rsidR="00F275DE" w:rsidRPr="00F275DE">
        <w:t xml:space="preserve"> </w:t>
      </w:r>
      <w:r w:rsidRPr="00F275DE">
        <w:t>printing</w:t>
      </w:r>
    </w:p>
    <w:p w:rsidR="00DB09EF" w:rsidRPr="00F275DE" w:rsidRDefault="00DB09EF" w:rsidP="00E71C1C">
      <w:pPr>
        <w:pStyle w:val="Bullets2"/>
        <w:spacing w:after="160"/>
        <w:ind w:hanging="357"/>
      </w:pPr>
      <w:r w:rsidRPr="00F275DE">
        <w:t>Energy Efficiency Opportunities Bill 2005</w:t>
      </w:r>
    </w:p>
    <w:p w:rsidR="00DB09EF" w:rsidRPr="00F275DE" w:rsidRDefault="00DB09EF" w:rsidP="00E71C1C">
      <w:pPr>
        <w:pStyle w:val="Bullets2"/>
        <w:spacing w:after="160"/>
        <w:ind w:hanging="357"/>
      </w:pPr>
      <w:r w:rsidRPr="00F275DE">
        <w:t>Global Reporting Initiative</w:t>
      </w:r>
    </w:p>
    <w:p w:rsidR="00DB09EF" w:rsidRPr="00F275DE" w:rsidRDefault="00DB09EF" w:rsidP="00E71C1C">
      <w:pPr>
        <w:pStyle w:val="Bullets2"/>
        <w:spacing w:after="160"/>
        <w:ind w:hanging="357"/>
      </w:pPr>
      <w:r w:rsidRPr="00F275DE">
        <w:t>green office program – a cultural change program</w:t>
      </w:r>
    </w:p>
    <w:p w:rsidR="00DB09EF" w:rsidRPr="00F275DE" w:rsidRDefault="00F275DE" w:rsidP="00E71C1C">
      <w:pPr>
        <w:pStyle w:val="Bullets2"/>
        <w:spacing w:after="160"/>
        <w:ind w:hanging="357"/>
      </w:pPr>
      <w:r w:rsidRPr="00F275DE">
        <w:rPr>
          <w:noProof/>
          <w:lang w:eastAsia="en-AU"/>
        </w:rPr>
        <w:drawing>
          <wp:anchor distT="0" distB="0" distL="114300" distR="114300" simplePos="0" relativeHeight="251799552" behindDoc="0" locked="0" layoutInCell="1" allowOverlap="1" wp14:anchorId="05FDA683" wp14:editId="6EE9AFF3">
            <wp:simplePos x="0" y="0"/>
            <wp:positionH relativeFrom="column">
              <wp:posOffset>4037330</wp:posOffset>
            </wp:positionH>
            <wp:positionV relativeFrom="paragraph">
              <wp:posOffset>96520</wp:posOffset>
            </wp:positionV>
            <wp:extent cx="2054225" cy="1983105"/>
            <wp:effectExtent l="0" t="0" r="3175" b="0"/>
            <wp:wrapTight wrapText="bothSides">
              <wp:wrapPolygon edited="0">
                <wp:start x="801" y="0"/>
                <wp:lineTo x="0" y="415"/>
                <wp:lineTo x="0" y="21164"/>
                <wp:lineTo x="801" y="21372"/>
                <wp:lineTo x="20632" y="21372"/>
                <wp:lineTo x="21433" y="21164"/>
                <wp:lineTo x="21433" y="415"/>
                <wp:lineTo x="20632" y="0"/>
                <wp:lineTo x="801"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Fotolia_278556_S.jpg"/>
                    <pic:cNvPicPr/>
                  </pic:nvPicPr>
                  <pic:blipFill rotWithShape="1">
                    <a:blip r:embed="rId75" cstate="print">
                      <a:extLst>
                        <a:ext uri="{28A0092B-C50C-407E-A947-70E740481C1C}">
                          <a14:useLocalDpi xmlns:a14="http://schemas.microsoft.com/office/drawing/2010/main" val="0"/>
                        </a:ext>
                      </a:extLst>
                    </a:blip>
                    <a:srcRect r="27455"/>
                    <a:stretch/>
                  </pic:blipFill>
                  <pic:spPr bwMode="auto">
                    <a:xfrm flipH="1">
                      <a:off x="0" y="0"/>
                      <a:ext cx="2054225" cy="198310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09EF" w:rsidRPr="00F275DE">
        <w:t>green purchasing</w:t>
      </w:r>
    </w:p>
    <w:p w:rsidR="00DB09EF" w:rsidRPr="00F275DE" w:rsidRDefault="00DB09EF" w:rsidP="00E71C1C">
      <w:pPr>
        <w:pStyle w:val="Bullets2"/>
        <w:spacing w:after="160"/>
        <w:ind w:hanging="357"/>
      </w:pPr>
      <w:r w:rsidRPr="00F275DE">
        <w:t>Greenhouse Challenge Plus (Australian government initiative)</w:t>
      </w:r>
    </w:p>
    <w:p w:rsidR="00DB09EF" w:rsidRPr="00F275DE" w:rsidRDefault="00DB09EF" w:rsidP="00E71C1C">
      <w:pPr>
        <w:pStyle w:val="Bullets2"/>
        <w:spacing w:after="160"/>
        <w:ind w:hanging="357"/>
      </w:pPr>
      <w:r w:rsidRPr="00F275DE">
        <w:t>ISO 14001:1996 Environmental management systems life cycle analyses</w:t>
      </w:r>
    </w:p>
    <w:p w:rsidR="00DB09EF" w:rsidRPr="00F275DE" w:rsidRDefault="00DB09EF" w:rsidP="00E71C1C">
      <w:pPr>
        <w:pStyle w:val="Bullets2"/>
        <w:spacing w:after="160"/>
        <w:ind w:hanging="357"/>
      </w:pPr>
      <w:r w:rsidRPr="00F275DE">
        <w:t>product stewardship</w:t>
      </w:r>
    </w:p>
    <w:p w:rsidR="00DB09EF" w:rsidRPr="00F275DE" w:rsidRDefault="00DB09EF" w:rsidP="00E71C1C">
      <w:pPr>
        <w:pStyle w:val="Bullets2"/>
        <w:spacing w:after="160"/>
        <w:ind w:hanging="357"/>
      </w:pPr>
      <w:r w:rsidRPr="00F275DE">
        <w:t>supply chain management</w:t>
      </w:r>
    </w:p>
    <w:p w:rsidR="00DB09EF" w:rsidRPr="00F275DE" w:rsidRDefault="00DB09EF" w:rsidP="00E71C1C">
      <w:pPr>
        <w:pStyle w:val="Bullets2"/>
        <w:spacing w:after="160"/>
        <w:ind w:hanging="357"/>
      </w:pPr>
      <w:r w:rsidRPr="00F275DE">
        <w:t>sustainability covenants/compacts</w:t>
      </w:r>
    </w:p>
    <w:p w:rsidR="00DB09EF" w:rsidRPr="00F275DE" w:rsidRDefault="00DB09EF" w:rsidP="00E71C1C">
      <w:pPr>
        <w:pStyle w:val="Bullets2"/>
        <w:spacing w:after="160"/>
        <w:ind w:hanging="357"/>
      </w:pPr>
      <w:r w:rsidRPr="00F275DE">
        <w:t>triple bottom line reporting.</w:t>
      </w:r>
    </w:p>
    <w:p w:rsidR="00DB09EF" w:rsidRDefault="00DB09EF" w:rsidP="00DB09EF">
      <w:pPr>
        <w:pStyle w:val="Heading3"/>
      </w:pPr>
      <w:bookmarkStart w:id="101" w:name="_Toc419398694"/>
      <w:bookmarkStart w:id="102" w:name="_Toc476676384"/>
      <w:r>
        <w:t>Green office programs</w:t>
      </w:r>
      <w:bookmarkEnd w:id="101"/>
      <w:bookmarkEnd w:id="102"/>
    </w:p>
    <w:p w:rsidR="00DB09EF" w:rsidRDefault="00DB09EF" w:rsidP="00DB09EF">
      <w:pPr>
        <w:rPr>
          <w:lang w:val="en-GB"/>
        </w:rPr>
      </w:pPr>
      <w:r>
        <w:rPr>
          <w:lang w:val="en-GB"/>
        </w:rPr>
        <w:t>A green office is one that takes steps to make the work place more energy efficient and environmentally friendly. As with continuous improvement in the previous chapter it requires a whole staff change in attitude to implement the changes for it to be successful.</w:t>
      </w:r>
    </w:p>
    <w:p w:rsidR="00DB09EF" w:rsidRDefault="00DB09EF" w:rsidP="00DB09EF">
      <w:pPr>
        <w:pStyle w:val="BoldBulTight0"/>
        <w:rPr>
          <w:lang w:val="en-GB"/>
        </w:rPr>
      </w:pPr>
      <w:r>
        <w:rPr>
          <w:lang w:val="en-GB"/>
        </w:rPr>
        <w:t>Good practices to make your work place greener include:</w:t>
      </w:r>
    </w:p>
    <w:p w:rsidR="00DB09EF" w:rsidRPr="00F275DE" w:rsidRDefault="00DB09EF" w:rsidP="00F275DE">
      <w:pPr>
        <w:pStyle w:val="Bullets"/>
      </w:pPr>
      <w:r w:rsidRPr="00F275DE">
        <w:t>Use 100% recycled paper and chlorine free paper</w:t>
      </w:r>
    </w:p>
    <w:p w:rsidR="00DB09EF" w:rsidRPr="00F275DE" w:rsidRDefault="00DB09EF" w:rsidP="00F275DE">
      <w:pPr>
        <w:pStyle w:val="Bullets"/>
      </w:pPr>
      <w:r w:rsidRPr="00F275DE">
        <w:t>Recycle all products that can be recycled</w:t>
      </w:r>
    </w:p>
    <w:p w:rsidR="00DB09EF" w:rsidRPr="00F275DE" w:rsidRDefault="00DB09EF" w:rsidP="00F275DE">
      <w:pPr>
        <w:pStyle w:val="Bullets"/>
      </w:pPr>
      <w:r w:rsidRPr="00F275DE">
        <w:rPr>
          <w:noProof/>
          <w:lang w:eastAsia="en-AU"/>
        </w:rPr>
        <w:drawing>
          <wp:anchor distT="0" distB="0" distL="114300" distR="114300" simplePos="0" relativeHeight="251800576" behindDoc="0" locked="0" layoutInCell="1" allowOverlap="1" wp14:anchorId="7839AAB4" wp14:editId="5756BB24">
            <wp:simplePos x="0" y="0"/>
            <wp:positionH relativeFrom="column">
              <wp:posOffset>4429125</wp:posOffset>
            </wp:positionH>
            <wp:positionV relativeFrom="paragraph">
              <wp:posOffset>215900</wp:posOffset>
            </wp:positionV>
            <wp:extent cx="1679575" cy="2687320"/>
            <wp:effectExtent l="0" t="0" r="0" b="0"/>
            <wp:wrapTight wrapText="bothSides">
              <wp:wrapPolygon edited="0">
                <wp:start x="0" y="0"/>
                <wp:lineTo x="0" y="21437"/>
                <wp:lineTo x="21314" y="21437"/>
                <wp:lineTo x="21314"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lant_earth_on_top_pc_800_wht.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679575" cy="2687320"/>
                    </a:xfrm>
                    <a:prstGeom prst="rect">
                      <a:avLst/>
                    </a:prstGeom>
                  </pic:spPr>
                </pic:pic>
              </a:graphicData>
            </a:graphic>
          </wp:anchor>
        </w:drawing>
      </w:r>
      <w:r w:rsidRPr="00F275DE">
        <w:t>Switch to a green energy provider</w:t>
      </w:r>
    </w:p>
    <w:p w:rsidR="00DB09EF" w:rsidRPr="00F275DE" w:rsidRDefault="00DB09EF" w:rsidP="00F275DE">
      <w:pPr>
        <w:pStyle w:val="Bullets"/>
      </w:pPr>
      <w:r w:rsidRPr="00F275DE">
        <w:t>Recycle old technological equipment and replace with more energy efficient models</w:t>
      </w:r>
    </w:p>
    <w:p w:rsidR="00DB09EF" w:rsidRPr="00F275DE" w:rsidRDefault="00DB09EF" w:rsidP="00F275DE">
      <w:pPr>
        <w:pStyle w:val="Bullets"/>
      </w:pPr>
      <w:r w:rsidRPr="00F275DE">
        <w:t xml:space="preserve">Use energy efficient lightbulbs </w:t>
      </w:r>
    </w:p>
    <w:p w:rsidR="00DB09EF" w:rsidRPr="00F275DE" w:rsidRDefault="00DB09EF" w:rsidP="00F275DE">
      <w:pPr>
        <w:pStyle w:val="Bullets"/>
      </w:pPr>
      <w:r w:rsidRPr="00F275DE">
        <w:t>Employ timed power off for power points and computers</w:t>
      </w:r>
    </w:p>
    <w:p w:rsidR="00DB09EF" w:rsidRPr="00F275DE" w:rsidRDefault="00DB09EF" w:rsidP="00F275DE">
      <w:pPr>
        <w:pStyle w:val="Bullets"/>
      </w:pPr>
      <w:r w:rsidRPr="00F275DE">
        <w:t>Put computers to sleep at the end of day and over periods of inactivity</w:t>
      </w:r>
    </w:p>
    <w:p w:rsidR="00DB09EF" w:rsidRPr="00F275DE" w:rsidRDefault="00DB09EF" w:rsidP="00F275DE">
      <w:pPr>
        <w:pStyle w:val="Bullets"/>
      </w:pPr>
      <w:r w:rsidRPr="00F275DE">
        <w:t xml:space="preserve">Use indoor plants to clean air </w:t>
      </w:r>
    </w:p>
    <w:p w:rsidR="00DB09EF" w:rsidRPr="00F275DE" w:rsidRDefault="00DB09EF" w:rsidP="00F275DE">
      <w:pPr>
        <w:pStyle w:val="Bullets"/>
      </w:pPr>
      <w:r w:rsidRPr="00F275DE">
        <w:t>Open windows for ventilation to minimise use of air conditioning use</w:t>
      </w:r>
    </w:p>
    <w:p w:rsidR="00DB09EF" w:rsidRPr="00F275DE" w:rsidRDefault="00DB09EF" w:rsidP="00F275DE">
      <w:pPr>
        <w:pStyle w:val="Bullets"/>
      </w:pPr>
      <w:r w:rsidRPr="00F275DE">
        <w:t>Program air conditioning to turn off at the end of the day and over periods of inactivity</w:t>
      </w:r>
    </w:p>
    <w:p w:rsidR="00DB09EF" w:rsidRPr="00F275DE" w:rsidRDefault="00DB09EF" w:rsidP="00F275DE">
      <w:pPr>
        <w:pStyle w:val="Bullets"/>
      </w:pPr>
      <w:r w:rsidRPr="00F275DE">
        <w:t>Use real time energy monitoring to get an understanding of your business power consumption</w:t>
      </w:r>
    </w:p>
    <w:p w:rsidR="00DB09EF" w:rsidRPr="00F275DE" w:rsidRDefault="00DB09EF" w:rsidP="00F275DE">
      <w:pPr>
        <w:pStyle w:val="Bullets"/>
      </w:pPr>
      <w:r w:rsidRPr="00F275DE">
        <w:t>Set printers and photocopiers to print double sided</w:t>
      </w:r>
    </w:p>
    <w:p w:rsidR="00DB09EF" w:rsidRPr="00F275DE" w:rsidRDefault="00DB09EF" w:rsidP="00F275DE">
      <w:pPr>
        <w:pStyle w:val="Bullets"/>
      </w:pPr>
      <w:r w:rsidRPr="00F275DE">
        <w:t>Turn off lights when not in use and/or have sensors fitted so they turn off automatically</w:t>
      </w:r>
    </w:p>
    <w:p w:rsidR="00DB09EF" w:rsidRPr="00F275DE" w:rsidRDefault="00DB09EF" w:rsidP="00F275DE">
      <w:pPr>
        <w:pStyle w:val="Bullets"/>
      </w:pPr>
      <w:r w:rsidRPr="00F275DE">
        <w:t>Refill toner and ink cartridges instead of buying new ones or recycle them</w:t>
      </w:r>
    </w:p>
    <w:p w:rsidR="00DB09EF" w:rsidRPr="00F275DE" w:rsidRDefault="00DB09EF" w:rsidP="00F275DE">
      <w:pPr>
        <w:pStyle w:val="Bullets"/>
      </w:pPr>
      <w:r w:rsidRPr="00F275DE">
        <w:t>Have incentives and rewards for staff buy-in</w:t>
      </w:r>
    </w:p>
    <w:p w:rsidR="00DB09EF" w:rsidRPr="00F275DE" w:rsidRDefault="00DB09EF" w:rsidP="00F275DE">
      <w:pPr>
        <w:pStyle w:val="Bullets"/>
      </w:pPr>
      <w:r w:rsidRPr="00F275DE">
        <w:t xml:space="preserve">Use laptops instead of old desktop computers </w:t>
      </w:r>
    </w:p>
    <w:p w:rsidR="00DB09EF" w:rsidRPr="00F275DE" w:rsidRDefault="00DB09EF" w:rsidP="00F275DE">
      <w:pPr>
        <w:pStyle w:val="Bullets"/>
      </w:pPr>
      <w:r w:rsidRPr="00F275DE">
        <w:t>If your workplace does not require hot water, turn it off and just use cold</w:t>
      </w:r>
    </w:p>
    <w:p w:rsidR="00DB09EF" w:rsidRPr="00F275DE" w:rsidRDefault="00DB09EF" w:rsidP="00F275DE">
      <w:pPr>
        <w:pStyle w:val="Bullets"/>
      </w:pPr>
      <w:r w:rsidRPr="00F275DE">
        <w:t>Replace disposable products, such as plastic/polystyrene cups, with reusable ones</w:t>
      </w:r>
    </w:p>
    <w:p w:rsidR="00DB09EF" w:rsidRPr="00F275DE" w:rsidRDefault="00DB09EF" w:rsidP="00F275DE">
      <w:pPr>
        <w:pStyle w:val="Bullets"/>
      </w:pPr>
      <w:r w:rsidRPr="00F275DE">
        <w:t>Use non-toxic cleaning products</w:t>
      </w:r>
    </w:p>
    <w:p w:rsidR="00DB09EF" w:rsidRPr="00F275DE" w:rsidRDefault="00DB09EF" w:rsidP="00F275DE">
      <w:pPr>
        <w:pStyle w:val="Bullets"/>
      </w:pPr>
      <w:r w:rsidRPr="00F275DE">
        <w:t>Encourage/reward employees to car pool, walk/cycle to work or use public transport</w:t>
      </w:r>
    </w:p>
    <w:p w:rsidR="00DB09EF" w:rsidRPr="00F275DE" w:rsidRDefault="00DB09EF" w:rsidP="00F275DE">
      <w:pPr>
        <w:pStyle w:val="Bullets"/>
      </w:pPr>
      <w:r w:rsidRPr="00F275DE">
        <w:t>Use teleconferencing to reduce travel time, costs and pollution.</w:t>
      </w:r>
    </w:p>
    <w:p w:rsidR="00DB09EF" w:rsidRDefault="00DB09EF" w:rsidP="00DB09EF">
      <w:pPr>
        <w:pStyle w:val="Heading3"/>
      </w:pPr>
      <w:bookmarkStart w:id="103" w:name="_Toc419398695"/>
      <w:bookmarkStart w:id="104" w:name="_Toc476676385"/>
      <w:r>
        <w:t>Waste management hierarchy</w:t>
      </w:r>
      <w:bookmarkEnd w:id="103"/>
      <w:bookmarkEnd w:id="104"/>
    </w:p>
    <w:p w:rsidR="00DB09EF" w:rsidRPr="00572A2D" w:rsidRDefault="00DB09EF" w:rsidP="00DB09EF">
      <w:pPr>
        <w:rPr>
          <w:lang w:val="en-GB"/>
        </w:rPr>
      </w:pPr>
      <w:r>
        <w:rPr>
          <w:lang w:val="en-GB"/>
        </w:rPr>
        <w:t>This is a hierarchy of waste management options. The top priority is given to the prevention of waste in the first place. If and when waste is created the order of priorities for dealing with it are re-use, recycle, energy recovery and, if absolutely necessary, disposal.</w:t>
      </w:r>
    </w:p>
    <w:p w:rsidR="00DB09EF" w:rsidRPr="00F275DE" w:rsidRDefault="00DB09EF" w:rsidP="00DB09EF">
      <w:pPr>
        <w:pStyle w:val="BoldBulTight0"/>
      </w:pPr>
      <w:r>
        <w:rPr>
          <w:noProof/>
          <w:lang w:eastAsia="en-AU"/>
        </w:rPr>
        <w:drawing>
          <wp:inline distT="0" distB="0" distL="0" distR="0">
            <wp:extent cx="3724275" cy="2356485"/>
            <wp:effectExtent l="0" t="0" r="9525" b="571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waste hierarchy.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724275" cy="2356485"/>
                    </a:xfrm>
                    <a:prstGeom prst="rect">
                      <a:avLst/>
                    </a:prstGeom>
                  </pic:spPr>
                </pic:pic>
              </a:graphicData>
            </a:graphic>
          </wp:inline>
        </w:drawing>
      </w:r>
      <w:r w:rsidRPr="00F275DE">
        <w:t xml:space="preserve"> </w:t>
      </w:r>
    </w:p>
    <w:p w:rsidR="00DB09EF" w:rsidRDefault="00DB09EF" w:rsidP="00DB09EF">
      <w:pPr>
        <w:pStyle w:val="Heading3"/>
      </w:pPr>
      <w:bookmarkStart w:id="105" w:name="_Toc419398696"/>
      <w:bookmarkStart w:id="106" w:name="_Toc476676386"/>
      <w:r>
        <w:t>Determine organisation’s most appropriate waste treatment</w:t>
      </w:r>
      <w:bookmarkEnd w:id="105"/>
      <w:bookmarkEnd w:id="106"/>
    </w:p>
    <w:p w:rsidR="00DB09EF" w:rsidRDefault="00DB09EF" w:rsidP="00DB09EF">
      <w:r>
        <w:t>The waste treatment your organisation employs will depend upon the nature of the waste it creates.</w:t>
      </w:r>
    </w:p>
    <w:p w:rsidR="00DB09EF" w:rsidRDefault="00DB09EF" w:rsidP="00DB09EF">
      <w:pPr>
        <w:pStyle w:val="BoldBulTight0"/>
      </w:pPr>
      <w:r>
        <w:t>Types of waste treatments include:</w:t>
      </w:r>
    </w:p>
    <w:p w:rsidR="00DB09EF" w:rsidRDefault="00DB09EF" w:rsidP="00DB09EF">
      <w:pPr>
        <w:pStyle w:val="Bullets"/>
        <w:numPr>
          <w:ilvl w:val="0"/>
          <w:numId w:val="23"/>
        </w:numPr>
        <w:spacing w:after="120" w:line="240" w:lineRule="auto"/>
        <w:ind w:left="1491" w:hanging="357"/>
      </w:pPr>
      <w:r>
        <w:t>Waste to landfill</w:t>
      </w:r>
    </w:p>
    <w:p w:rsidR="00DB09EF" w:rsidRDefault="00DB09EF" w:rsidP="00DB09EF">
      <w:pPr>
        <w:pStyle w:val="Bullets"/>
        <w:numPr>
          <w:ilvl w:val="0"/>
          <w:numId w:val="23"/>
        </w:numPr>
        <w:spacing w:after="120" w:line="240" w:lineRule="auto"/>
        <w:ind w:left="1491" w:hanging="357"/>
      </w:pPr>
      <w:r>
        <w:t>Recycling</w:t>
      </w:r>
    </w:p>
    <w:p w:rsidR="00DB09EF" w:rsidRDefault="00DB09EF" w:rsidP="00DB09EF">
      <w:pPr>
        <w:pStyle w:val="Bullets"/>
        <w:numPr>
          <w:ilvl w:val="0"/>
          <w:numId w:val="23"/>
        </w:numPr>
        <w:spacing w:after="120" w:line="240" w:lineRule="auto"/>
        <w:ind w:left="1491" w:hanging="357"/>
      </w:pPr>
      <w:r>
        <w:t>Re-use</w:t>
      </w:r>
    </w:p>
    <w:p w:rsidR="00DB09EF" w:rsidRDefault="00DB09EF" w:rsidP="00DB09EF">
      <w:pPr>
        <w:pStyle w:val="Bullets"/>
        <w:numPr>
          <w:ilvl w:val="0"/>
          <w:numId w:val="23"/>
        </w:numPr>
        <w:spacing w:after="120" w:line="240" w:lineRule="auto"/>
        <w:ind w:left="1491" w:hanging="357"/>
      </w:pPr>
      <w:r>
        <w:t>Recoverable resources</w:t>
      </w:r>
    </w:p>
    <w:p w:rsidR="00DB09EF" w:rsidRDefault="00DB09EF" w:rsidP="00DB09EF">
      <w:pPr>
        <w:pStyle w:val="Bullets"/>
        <w:numPr>
          <w:ilvl w:val="0"/>
          <w:numId w:val="23"/>
        </w:numPr>
        <w:spacing w:after="120" w:line="240" w:lineRule="auto"/>
        <w:ind w:left="1491" w:hanging="357"/>
      </w:pPr>
      <w:r>
        <w:t>Wastewater treatment.</w:t>
      </w:r>
    </w:p>
    <w:p w:rsidR="00DB09EF" w:rsidRDefault="00DB09EF" w:rsidP="00DB09EF">
      <w:pPr>
        <w:pStyle w:val="BoldBulTight0"/>
        <w:rPr>
          <w:u w:val="single"/>
        </w:rPr>
      </w:pPr>
      <w:r>
        <w:rPr>
          <w:u w:val="single"/>
        </w:rPr>
        <w:t>Landfill</w:t>
      </w:r>
    </w:p>
    <w:p w:rsidR="00DB09EF" w:rsidRDefault="00DB09EF" w:rsidP="00F275DE">
      <w:r>
        <w:t>Disposing of waste to landfill sites used to be the default waste management system but since the world has become more aware of the degradation to the environment we now only tend to dispose of waste that is either inert (will not decompose) or intractable (dangerous or hazardous) in this way.</w:t>
      </w:r>
    </w:p>
    <w:p w:rsidR="00DB09EF" w:rsidRPr="00F275DE" w:rsidRDefault="00DB09EF" w:rsidP="00F275DE">
      <w:pPr>
        <w:pStyle w:val="BoldBulTight0"/>
      </w:pPr>
      <w:r w:rsidRPr="00F275DE">
        <w:t>There are three types of landfill sites:</w:t>
      </w:r>
    </w:p>
    <w:p w:rsidR="00DB09EF" w:rsidRPr="00F275DE" w:rsidRDefault="00DB09EF" w:rsidP="00F275DE">
      <w:pPr>
        <w:pStyle w:val="Bullets"/>
      </w:pPr>
      <w:r w:rsidRPr="00F275DE">
        <w:t>Open dumps – no sanitation, equipment or management. They are a risk to human health and the environment as they attract vermin and disease spreading scavenging animals such as birds, rodents and flies</w:t>
      </w:r>
    </w:p>
    <w:p w:rsidR="00DB09EF" w:rsidRPr="00F275DE" w:rsidRDefault="00DB09EF" w:rsidP="00F275DE">
      <w:pPr>
        <w:pStyle w:val="Bullets"/>
      </w:pPr>
      <w:r w:rsidRPr="00F275DE">
        <w:t>Controlled dumps – environmental consideration is given to where they are located and they are partially maintained with some drainage and gas facilities and basic record keeping</w:t>
      </w:r>
    </w:p>
    <w:p w:rsidR="00DB09EF" w:rsidRPr="00F275DE" w:rsidRDefault="00DB09EF" w:rsidP="00F275DE">
      <w:pPr>
        <w:pStyle w:val="Bullets"/>
      </w:pPr>
      <w:r w:rsidRPr="00F275DE">
        <w:t>Sanitary landfill – the site is chosen on the basis of an environmental risk assessment. It is fully maintained with all necessary environmental protection processes and procedures in operation.</w:t>
      </w:r>
    </w:p>
    <w:p w:rsidR="00DB09EF" w:rsidRDefault="00DB09EF" w:rsidP="00DB09EF">
      <w:pPr>
        <w:pStyle w:val="BoldBulTight0"/>
        <w:rPr>
          <w:u w:val="single"/>
        </w:rPr>
      </w:pPr>
      <w:r>
        <w:rPr>
          <w:u w:val="single"/>
        </w:rPr>
        <w:t>Recoverable resources</w:t>
      </w:r>
    </w:p>
    <w:p w:rsidR="00DB09EF" w:rsidRPr="00F275DE" w:rsidRDefault="00DB09EF" w:rsidP="00F275DE">
      <w:r w:rsidRPr="00F275DE">
        <w:t xml:space="preserve">This form of recycling is the extraction of selected components from disposed materials for a specific further use, such as composting, in order to prolong and maximise the life of the product and to reduce waste. </w:t>
      </w:r>
    </w:p>
    <w:p w:rsidR="00DB09EF" w:rsidRPr="00F275DE" w:rsidRDefault="00DB09EF" w:rsidP="00F275DE">
      <w:r w:rsidRPr="00F275DE">
        <w:t xml:space="preserve">Composting is the process of taking disposed materials from organic matter, such as food scraps, plants and paper/cardboard products, and allowing them to decompose via their biological properties. Compost is used in the agricultural industry. Waste gas produced by the compost, such as methane, can be stored and used to generate energy. If your organisation generates a lot of organic waste, it could consider composting it and re-selling it to agricultural businesses. </w:t>
      </w:r>
    </w:p>
    <w:p w:rsidR="00DB09EF" w:rsidRDefault="00DB09EF" w:rsidP="00DB09EF">
      <w:pPr>
        <w:pStyle w:val="BoldBulTight0"/>
        <w:rPr>
          <w:u w:val="single"/>
        </w:rPr>
      </w:pPr>
      <w:r>
        <w:rPr>
          <w:u w:val="single"/>
        </w:rPr>
        <w:t>Wastewater treatment</w:t>
      </w:r>
    </w:p>
    <w:p w:rsidR="00DB09EF" w:rsidRPr="00F275DE" w:rsidRDefault="00DB09EF" w:rsidP="00F275DE">
      <w:r w:rsidRPr="00F275DE">
        <w:t>Wastewater treatment is a way of treating contaminated water to make it suitable for re-use in the environment. All households and organisations produce wastewater from washing, bathing, using the toilet; all waste water, including rain run-off, contains bacteria, chemicals and other contaminants.</w:t>
      </w:r>
    </w:p>
    <w:p w:rsidR="00DB09EF" w:rsidRPr="00F275DE" w:rsidRDefault="00DB09EF" w:rsidP="00F275DE">
      <w:r w:rsidRPr="00F275DE">
        <w:t>There are two ways of treating wastewater; biologically and chemically. Contaminants in wastewater from households can mostly be broken down biologically with bacteria and other natural matter. Wastewater from industry often contains chemicals that if untreated are harmful to the environment and these must be treated by chemical reaction techniques before being discharged into the environment.</w:t>
      </w:r>
    </w:p>
    <w:p w:rsidR="00DB09EF" w:rsidRPr="00F275DE" w:rsidRDefault="00DB09EF" w:rsidP="00F275DE">
      <w:pPr>
        <w:pStyle w:val="Heading3"/>
      </w:pPr>
      <w:bookmarkStart w:id="107" w:name="_Toc419398697"/>
      <w:bookmarkStart w:id="108" w:name="_Toc476676387"/>
      <w:r w:rsidRPr="00F275DE">
        <w:t>Initiating and/or maintaining appropriate organisational procedures for operational energy consumption, including stationary energy and non</w:t>
      </w:r>
      <w:r w:rsidRPr="00F275DE">
        <w:noBreakHyphen/>
        <w:t>stationary (transport)</w:t>
      </w:r>
      <w:bookmarkEnd w:id="107"/>
      <w:bookmarkEnd w:id="108"/>
    </w:p>
    <w:p w:rsidR="00DB09EF" w:rsidRPr="00F275DE" w:rsidRDefault="00E71C1C" w:rsidP="00F275DE">
      <w:r w:rsidRPr="00F275DE">
        <w:rPr>
          <w:noProof/>
          <w:lang w:eastAsia="en-AU"/>
        </w:rPr>
        <w:drawing>
          <wp:anchor distT="0" distB="0" distL="114300" distR="114300" simplePos="0" relativeHeight="251801600" behindDoc="0" locked="0" layoutInCell="1" allowOverlap="1" wp14:anchorId="2969362D" wp14:editId="445013A5">
            <wp:simplePos x="0" y="0"/>
            <wp:positionH relativeFrom="column">
              <wp:posOffset>5478145</wp:posOffset>
            </wp:positionH>
            <wp:positionV relativeFrom="paragraph">
              <wp:posOffset>25400</wp:posOffset>
            </wp:positionV>
            <wp:extent cx="838200" cy="1518285"/>
            <wp:effectExtent l="0" t="0" r="0" b="5715"/>
            <wp:wrapTight wrapText="bothSides">
              <wp:wrapPolygon edited="0">
                <wp:start x="7364" y="0"/>
                <wp:lineTo x="5891" y="1084"/>
                <wp:lineTo x="5400" y="4607"/>
                <wp:lineTo x="6382" y="8944"/>
                <wp:lineTo x="982" y="13280"/>
                <wp:lineTo x="491" y="14364"/>
                <wp:lineTo x="491" y="18429"/>
                <wp:lineTo x="6382" y="21139"/>
                <wp:lineTo x="7855" y="21410"/>
                <wp:lineTo x="13255" y="21410"/>
                <wp:lineTo x="15218" y="21139"/>
                <wp:lineTo x="20618" y="18429"/>
                <wp:lineTo x="20618" y="14635"/>
                <wp:lineTo x="20127" y="13280"/>
                <wp:lineTo x="13745" y="8944"/>
                <wp:lineTo x="11782" y="1084"/>
                <wp:lineTo x="10309" y="0"/>
                <wp:lineTo x="7364"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stick_figure_mop_world_400_clr_6859.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838200" cy="1518285"/>
                    </a:xfrm>
                    <a:prstGeom prst="rect">
                      <a:avLst/>
                    </a:prstGeom>
                  </pic:spPr>
                </pic:pic>
              </a:graphicData>
            </a:graphic>
            <wp14:sizeRelH relativeFrom="margin">
              <wp14:pctWidth>0</wp14:pctWidth>
            </wp14:sizeRelH>
            <wp14:sizeRelV relativeFrom="margin">
              <wp14:pctHeight>0</wp14:pctHeight>
            </wp14:sizeRelV>
          </wp:anchor>
        </w:drawing>
      </w:r>
      <w:r w:rsidR="00DB09EF" w:rsidRPr="00F275DE">
        <w:t>We have already considered stationary energy consumption in the section above on the green office program so in this section we will look at energy saving in terms of transportation. Whilst the fuel efficiency of engines has rapidly increased, and with alternative energy sources to fuel being implemented in vehicles, we still need to consider ways in which we can limit our energy consumption in transportation.</w:t>
      </w:r>
    </w:p>
    <w:p w:rsidR="00DB09EF" w:rsidRDefault="00DB09EF" w:rsidP="00DB09EF">
      <w:pPr>
        <w:pStyle w:val="BoldBulTight0"/>
      </w:pPr>
      <w:r>
        <w:t>Ways in which you can reduce fuel consumption include:</w:t>
      </w:r>
    </w:p>
    <w:p w:rsidR="00DB09EF" w:rsidRPr="00F275DE" w:rsidRDefault="00DB09EF" w:rsidP="00E71C1C">
      <w:pPr>
        <w:pStyle w:val="Bullets"/>
        <w:spacing w:after="120" w:line="240" w:lineRule="auto"/>
        <w:ind w:left="1491" w:hanging="357"/>
      </w:pPr>
      <w:r w:rsidRPr="00F275DE">
        <w:t>Walk or cycle to work</w:t>
      </w:r>
    </w:p>
    <w:p w:rsidR="00DB09EF" w:rsidRPr="00F275DE" w:rsidRDefault="00DB09EF" w:rsidP="00E71C1C">
      <w:pPr>
        <w:pStyle w:val="Bullets"/>
        <w:spacing w:after="120" w:line="240" w:lineRule="auto"/>
        <w:ind w:left="1491" w:hanging="357"/>
      </w:pPr>
      <w:r w:rsidRPr="00F275DE">
        <w:t>Use public transport</w:t>
      </w:r>
    </w:p>
    <w:p w:rsidR="00DB09EF" w:rsidRPr="00F275DE" w:rsidRDefault="00DB09EF" w:rsidP="00E71C1C">
      <w:pPr>
        <w:pStyle w:val="Bullets"/>
        <w:spacing w:after="120" w:line="240" w:lineRule="auto"/>
        <w:ind w:left="1491" w:hanging="357"/>
      </w:pPr>
      <w:r w:rsidRPr="00F275DE">
        <w:t>Car pool</w:t>
      </w:r>
    </w:p>
    <w:p w:rsidR="00DB09EF" w:rsidRPr="00F275DE" w:rsidRDefault="00DB09EF" w:rsidP="00E71C1C">
      <w:pPr>
        <w:pStyle w:val="Bullets"/>
        <w:spacing w:after="120" w:line="240" w:lineRule="auto"/>
        <w:ind w:left="1491" w:hanging="357"/>
      </w:pPr>
      <w:r w:rsidRPr="00F275DE">
        <w:t>Drive less aggressively – fast accelerations and sudden braking use more fuel than driving steadily and consistently. If your organisation has a fleet or vehicles, devices can be fitted to monitor the driver’s every move, including when and where they stop and for how long and whether or not they turned off the engine, the speed they travel at and the manner in which they drive</w:t>
      </w:r>
    </w:p>
    <w:p w:rsidR="00DB09EF" w:rsidRPr="00F275DE" w:rsidRDefault="00DB09EF" w:rsidP="00E71C1C">
      <w:pPr>
        <w:pStyle w:val="Bullets"/>
        <w:spacing w:after="120" w:line="240" w:lineRule="auto"/>
        <w:ind w:left="1491" w:hanging="357"/>
      </w:pPr>
      <w:r w:rsidRPr="00F275DE">
        <w:t>Keep vehicles in optimum working order to improve their efficiency, such as keeping tyres inflated and keeping the engine tuned and serviced; this limits the work the vehicle has to do to perform and thus conserves fuel consumption</w:t>
      </w:r>
    </w:p>
    <w:p w:rsidR="00DB09EF" w:rsidRPr="00F275DE" w:rsidRDefault="00DB09EF" w:rsidP="00E71C1C">
      <w:pPr>
        <w:pStyle w:val="Bullets"/>
        <w:spacing w:after="120" w:line="240" w:lineRule="auto"/>
        <w:ind w:left="1491" w:hanging="357"/>
      </w:pPr>
      <w:r w:rsidRPr="00F275DE">
        <w:t>Drive lighter (in weight) and more aerodynamic vehicles</w:t>
      </w:r>
    </w:p>
    <w:p w:rsidR="00DB09EF" w:rsidRPr="00F275DE" w:rsidRDefault="00DB09EF" w:rsidP="00E71C1C">
      <w:pPr>
        <w:pStyle w:val="Bullets"/>
        <w:spacing w:after="120" w:line="240" w:lineRule="auto"/>
        <w:ind w:left="1491" w:hanging="357"/>
      </w:pPr>
      <w:r w:rsidRPr="00F275DE">
        <w:t>Combine trips – plan deliveries and errands/meetings so they combine a number of tasks.</w:t>
      </w:r>
    </w:p>
    <w:p w:rsidR="00DB09EF" w:rsidRDefault="00DB09EF" w:rsidP="00DB09EF">
      <w:pPr>
        <w:pStyle w:val="Heading3"/>
        <w:rPr>
          <w:lang w:val="en-AU"/>
        </w:rPr>
      </w:pPr>
      <w:bookmarkStart w:id="109" w:name="_Toc419398698"/>
      <w:bookmarkStart w:id="110" w:name="_Toc476676388"/>
      <w:r>
        <w:rPr>
          <w:lang w:val="en-AU"/>
        </w:rPr>
        <w:t>I</w:t>
      </w:r>
      <w:r w:rsidRPr="00CE16D5">
        <w:rPr>
          <w:lang w:val="en-AU"/>
        </w:rPr>
        <w:t>mproving resource/energy efficiency</w:t>
      </w:r>
      <w:r>
        <w:rPr>
          <w:lang w:val="en-AU"/>
        </w:rPr>
        <w:t xml:space="preserve"> and </w:t>
      </w:r>
      <w:r w:rsidRPr="00CE16D5">
        <w:rPr>
          <w:lang w:val="en-AU"/>
        </w:rPr>
        <w:t>reducing emissions of greenhouse gases</w:t>
      </w:r>
      <w:bookmarkEnd w:id="109"/>
      <w:bookmarkEnd w:id="110"/>
    </w:p>
    <w:p w:rsidR="00DB09EF" w:rsidRPr="00F275DE" w:rsidRDefault="00DB09EF" w:rsidP="00F275DE">
      <w:r w:rsidRPr="00F275DE">
        <w:t>Please refer to chapter 1.3 where you have already visited these points.</w:t>
      </w:r>
    </w:p>
    <w:p w:rsidR="00DB09EF" w:rsidRDefault="00DB09EF" w:rsidP="00DB09EF">
      <w:pPr>
        <w:pStyle w:val="Heading3"/>
      </w:pPr>
      <w:bookmarkStart w:id="111" w:name="_Toc419398699"/>
      <w:bookmarkStart w:id="112" w:name="_Toc476676389"/>
      <w:r w:rsidRPr="0058634F">
        <w:t>Reducing use of non</w:t>
      </w:r>
      <w:r w:rsidRPr="0058634F">
        <w:noBreakHyphen/>
        <w:t>renewable resources</w:t>
      </w:r>
      <w:bookmarkEnd w:id="111"/>
      <w:bookmarkEnd w:id="112"/>
    </w:p>
    <w:p w:rsidR="00DB09EF" w:rsidRDefault="00DB09EF" w:rsidP="00DB09EF">
      <w:pPr>
        <w:pStyle w:val="BoldBulTight0"/>
        <w:rPr>
          <w:lang w:val="en-GB"/>
        </w:rPr>
      </w:pPr>
      <w:r>
        <w:rPr>
          <w:lang w:val="en-GB"/>
        </w:rPr>
        <w:t>Simple ways of reducing the use of non-renewable resources in the work place include:</w:t>
      </w:r>
    </w:p>
    <w:p w:rsidR="00DB09EF" w:rsidRPr="00F275DE" w:rsidRDefault="00DB09EF" w:rsidP="00E71C1C">
      <w:pPr>
        <w:pStyle w:val="Bullets"/>
        <w:spacing w:after="120" w:line="240" w:lineRule="auto"/>
        <w:ind w:hanging="357"/>
      </w:pPr>
      <w:r w:rsidRPr="00F275DE">
        <w:t>Economic use – be careful with the amount of energy you use and only use enough for your needs:</w:t>
      </w:r>
    </w:p>
    <w:p w:rsidR="00DB09EF" w:rsidRPr="00F275DE" w:rsidRDefault="00DB09EF" w:rsidP="00E71C1C">
      <w:pPr>
        <w:pStyle w:val="Bullets2"/>
        <w:spacing w:after="120" w:line="240" w:lineRule="auto"/>
        <w:ind w:hanging="357"/>
      </w:pPr>
      <w:r w:rsidRPr="00F275DE">
        <w:t>turn off lights when not in use</w:t>
      </w:r>
    </w:p>
    <w:p w:rsidR="00DB09EF" w:rsidRPr="00F275DE" w:rsidRDefault="00DB09EF" w:rsidP="00E71C1C">
      <w:pPr>
        <w:pStyle w:val="Bullets2"/>
        <w:spacing w:after="120" w:line="240" w:lineRule="auto"/>
        <w:ind w:hanging="357"/>
      </w:pPr>
      <w:r w:rsidRPr="00F275DE">
        <w:t>turn off hot water if not needed</w:t>
      </w:r>
    </w:p>
    <w:p w:rsidR="00DB09EF" w:rsidRPr="00F275DE" w:rsidRDefault="00DB09EF" w:rsidP="00E71C1C">
      <w:pPr>
        <w:pStyle w:val="Bullets2"/>
        <w:spacing w:after="120" w:line="240" w:lineRule="auto"/>
        <w:ind w:hanging="357"/>
      </w:pPr>
      <w:r w:rsidRPr="00F275DE">
        <w:t>turn off electrical equipment when not in use</w:t>
      </w:r>
    </w:p>
    <w:p w:rsidR="00DB09EF" w:rsidRPr="00F275DE" w:rsidRDefault="00E71C1C" w:rsidP="00E71C1C">
      <w:pPr>
        <w:pStyle w:val="Bullets2"/>
        <w:spacing w:after="120" w:line="240" w:lineRule="auto"/>
        <w:ind w:hanging="357"/>
      </w:pPr>
      <w:r w:rsidRPr="00F275DE">
        <w:rPr>
          <w:noProof/>
          <w:lang w:eastAsia="en-AU"/>
        </w:rPr>
        <w:drawing>
          <wp:anchor distT="0" distB="0" distL="114300" distR="114300" simplePos="0" relativeHeight="251802624" behindDoc="0" locked="0" layoutInCell="1" allowOverlap="1" wp14:anchorId="1FF1B5E4" wp14:editId="16DBA454">
            <wp:simplePos x="0" y="0"/>
            <wp:positionH relativeFrom="column">
              <wp:posOffset>5026660</wp:posOffset>
            </wp:positionH>
            <wp:positionV relativeFrom="paragraph">
              <wp:posOffset>240030</wp:posOffset>
            </wp:positionV>
            <wp:extent cx="1384300" cy="1730375"/>
            <wp:effectExtent l="0" t="0" r="0" b="3175"/>
            <wp:wrapTight wrapText="bothSides">
              <wp:wrapPolygon edited="0">
                <wp:start x="3864" y="238"/>
                <wp:lineTo x="2378" y="4518"/>
                <wp:lineTo x="594" y="6658"/>
                <wp:lineTo x="594" y="12128"/>
                <wp:lineTo x="1486" y="19975"/>
                <wp:lineTo x="3270" y="21164"/>
                <wp:lineTo x="3864" y="21402"/>
                <wp:lineTo x="19321" y="21402"/>
                <wp:lineTo x="19618" y="21164"/>
                <wp:lineTo x="19916" y="19737"/>
                <wp:lineTo x="20807" y="12128"/>
                <wp:lineTo x="21105" y="7134"/>
                <wp:lineTo x="19321" y="4518"/>
                <wp:lineTo x="19618" y="3091"/>
                <wp:lineTo x="16349" y="1902"/>
                <wp:lineTo x="8026" y="238"/>
                <wp:lineTo x="3864" y="238"/>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solar_panel_house_8219.pn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384300" cy="1730375"/>
                    </a:xfrm>
                    <a:prstGeom prst="rect">
                      <a:avLst/>
                    </a:prstGeom>
                  </pic:spPr>
                </pic:pic>
              </a:graphicData>
            </a:graphic>
            <wp14:sizeRelH relativeFrom="margin">
              <wp14:pctWidth>0</wp14:pctWidth>
            </wp14:sizeRelH>
            <wp14:sizeRelV relativeFrom="margin">
              <wp14:pctHeight>0</wp14:pctHeight>
            </wp14:sizeRelV>
          </wp:anchor>
        </w:drawing>
      </w:r>
      <w:r w:rsidR="00DB09EF" w:rsidRPr="00F275DE">
        <w:t>if using electricity or gas to boil water in a kettle, fill it with the minimum amount required</w:t>
      </w:r>
    </w:p>
    <w:p w:rsidR="00DB09EF" w:rsidRPr="00F275DE" w:rsidRDefault="00DB09EF" w:rsidP="00E71C1C">
      <w:pPr>
        <w:pStyle w:val="Bullets"/>
        <w:spacing w:after="120" w:line="240" w:lineRule="auto"/>
        <w:ind w:hanging="357"/>
      </w:pPr>
      <w:r w:rsidRPr="00F275DE">
        <w:t>Use solar power:</w:t>
      </w:r>
    </w:p>
    <w:p w:rsidR="00DB09EF" w:rsidRPr="00F275DE" w:rsidRDefault="00DB09EF" w:rsidP="00E71C1C">
      <w:pPr>
        <w:pStyle w:val="Bullets2"/>
        <w:spacing w:after="120" w:line="240" w:lineRule="auto"/>
        <w:ind w:hanging="357"/>
      </w:pPr>
      <w:r w:rsidRPr="00F275DE">
        <w:t>invest in solar panels</w:t>
      </w:r>
    </w:p>
    <w:p w:rsidR="00DB09EF" w:rsidRPr="00F275DE" w:rsidRDefault="00DB09EF" w:rsidP="00E71C1C">
      <w:pPr>
        <w:pStyle w:val="Bullets2"/>
        <w:spacing w:after="120" w:line="240" w:lineRule="auto"/>
        <w:ind w:hanging="357"/>
      </w:pPr>
      <w:r w:rsidRPr="00F275DE">
        <w:t>invest in sky lights or open blinds/shutters to allow the sun to help heat the building</w:t>
      </w:r>
    </w:p>
    <w:p w:rsidR="00DB09EF" w:rsidRPr="00F275DE" w:rsidRDefault="00DB09EF" w:rsidP="00E71C1C">
      <w:pPr>
        <w:pStyle w:val="Bullets"/>
        <w:spacing w:after="120" w:line="240" w:lineRule="auto"/>
        <w:ind w:hanging="357"/>
      </w:pPr>
      <w:r w:rsidRPr="00F275DE">
        <w:t>Use local suppliers – the closer your supplier is geographically to your premises, the smaller the delivery distance and the less fuel used.</w:t>
      </w:r>
    </w:p>
    <w:p w:rsidR="00DB09EF" w:rsidRDefault="00DB09EF" w:rsidP="00DB09EF">
      <w:pPr>
        <w:pStyle w:val="Heading3"/>
        <w:rPr>
          <w:lang w:val="en-AU"/>
        </w:rPr>
      </w:pPr>
      <w:bookmarkStart w:id="113" w:name="_Toc419398700"/>
      <w:bookmarkStart w:id="114" w:name="_Toc476676390"/>
      <w:r w:rsidRPr="008519CF">
        <w:rPr>
          <w:lang w:val="en-AU"/>
        </w:rPr>
        <w:t>Referencing standards, guidelines and approaches</w:t>
      </w:r>
      <w:bookmarkEnd w:id="113"/>
      <w:bookmarkEnd w:id="114"/>
    </w:p>
    <w:p w:rsidR="00DB09EF" w:rsidRDefault="00DB09EF" w:rsidP="00DB09EF">
      <w:pPr>
        <w:pStyle w:val="BoldBulTight0"/>
        <w:rPr>
          <w:u w:val="single"/>
        </w:rPr>
      </w:pPr>
      <w:r>
        <w:rPr>
          <w:u w:val="single"/>
        </w:rPr>
        <w:t>E</w:t>
      </w:r>
      <w:r w:rsidRPr="008519CF">
        <w:rPr>
          <w:u w:val="single"/>
        </w:rPr>
        <w:t>cological foot</w:t>
      </w:r>
      <w:r w:rsidR="00F275DE">
        <w:rPr>
          <w:u w:val="single"/>
        </w:rPr>
        <w:t xml:space="preserve"> </w:t>
      </w:r>
      <w:r w:rsidRPr="008519CF">
        <w:rPr>
          <w:u w:val="single"/>
        </w:rPr>
        <w:t>printing</w:t>
      </w:r>
    </w:p>
    <w:p w:rsidR="00DB09EF" w:rsidRPr="00F275DE" w:rsidRDefault="00DB09EF" w:rsidP="00F275DE">
      <w:r w:rsidRPr="00F275DE">
        <w:t>An ecological footprint is the impact that a human has on the environment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DB09EF" w:rsidRPr="00F275DE" w:rsidRDefault="00DB09EF" w:rsidP="00F275DE">
      <w:pPr>
        <w:pStyle w:val="BoldBulTight0"/>
      </w:pPr>
      <w:r w:rsidRPr="00F275DE">
        <w:t>Calculating your footprint takes the following things into account:</w:t>
      </w:r>
    </w:p>
    <w:p w:rsidR="00DB09EF" w:rsidRPr="00F275DE" w:rsidRDefault="00DB09EF" w:rsidP="00E71C1C">
      <w:pPr>
        <w:pStyle w:val="Bullets"/>
        <w:spacing w:after="120" w:line="240" w:lineRule="auto"/>
        <w:ind w:hanging="357"/>
      </w:pPr>
      <w:r w:rsidRPr="00F275DE">
        <w:t>How often you eat meat, seafood and dairy products each week</w:t>
      </w:r>
    </w:p>
    <w:p w:rsidR="00DB09EF" w:rsidRPr="00F275DE" w:rsidRDefault="00DB09EF" w:rsidP="00E71C1C">
      <w:pPr>
        <w:pStyle w:val="Bullets"/>
        <w:spacing w:after="120" w:line="240" w:lineRule="auto"/>
        <w:ind w:hanging="357"/>
      </w:pPr>
      <w:r w:rsidRPr="00F275DE">
        <w:t>How often you consume processed and packaged foods</w:t>
      </w:r>
    </w:p>
    <w:p w:rsidR="00DB09EF" w:rsidRPr="00F275DE" w:rsidRDefault="00DB09EF" w:rsidP="00E71C1C">
      <w:pPr>
        <w:pStyle w:val="Bullets"/>
        <w:spacing w:after="120" w:line="240" w:lineRule="auto"/>
        <w:ind w:hanging="357"/>
      </w:pPr>
      <w:r w:rsidRPr="00F275DE">
        <w:t>How often you consume fresh fruit and vegetables and whether they are grown and bought locally</w:t>
      </w:r>
    </w:p>
    <w:p w:rsidR="00DB09EF" w:rsidRPr="00F275DE" w:rsidRDefault="00DB09EF" w:rsidP="00E71C1C">
      <w:pPr>
        <w:pStyle w:val="Bullets"/>
        <w:spacing w:after="120" w:line="240" w:lineRule="auto"/>
        <w:ind w:hanging="357"/>
      </w:pPr>
      <w:r w:rsidRPr="00F275DE">
        <w:t>How much rubbish you generate</w:t>
      </w:r>
    </w:p>
    <w:p w:rsidR="00DB09EF" w:rsidRPr="00F275DE" w:rsidRDefault="00DB09EF" w:rsidP="00E71C1C">
      <w:pPr>
        <w:pStyle w:val="Bullets"/>
        <w:spacing w:after="120" w:line="240" w:lineRule="auto"/>
        <w:ind w:hanging="357"/>
      </w:pPr>
      <w:r w:rsidRPr="00F275DE">
        <w:t>The number of people in your home</w:t>
      </w:r>
    </w:p>
    <w:p w:rsidR="00DB09EF" w:rsidRPr="00F275DE" w:rsidRDefault="00DB09EF" w:rsidP="00E71C1C">
      <w:pPr>
        <w:pStyle w:val="Bullets"/>
        <w:spacing w:after="120" w:line="240" w:lineRule="auto"/>
        <w:ind w:hanging="357"/>
      </w:pPr>
      <w:r w:rsidRPr="00F275DE">
        <w:t>How many kilometres you travel either as a driver or passenger in a vehicle per week and the fuel consumption of your vehicle</w:t>
      </w:r>
    </w:p>
    <w:p w:rsidR="00DB09EF" w:rsidRPr="00F275DE" w:rsidRDefault="00DB09EF" w:rsidP="00E71C1C">
      <w:pPr>
        <w:pStyle w:val="Bullets"/>
        <w:spacing w:after="120" w:line="240" w:lineRule="auto"/>
        <w:ind w:hanging="357"/>
      </w:pPr>
      <w:r w:rsidRPr="00F275DE">
        <w:t>How many kilometres you travel per week on public transport</w:t>
      </w:r>
    </w:p>
    <w:p w:rsidR="00DB09EF" w:rsidRPr="00F275DE" w:rsidRDefault="00DB09EF" w:rsidP="00E71C1C">
      <w:pPr>
        <w:pStyle w:val="Bullets"/>
        <w:spacing w:after="120" w:line="240" w:lineRule="auto"/>
        <w:ind w:hanging="357"/>
      </w:pPr>
      <w:r w:rsidRPr="00F275DE">
        <w:t>How many hours you fly each year</w:t>
      </w:r>
    </w:p>
    <w:p w:rsidR="00DB09EF" w:rsidRPr="00F275DE" w:rsidRDefault="00DB09EF" w:rsidP="00E71C1C">
      <w:pPr>
        <w:pStyle w:val="Bullets"/>
        <w:spacing w:after="120" w:line="240" w:lineRule="auto"/>
        <w:ind w:hanging="357"/>
      </w:pPr>
      <w:r w:rsidRPr="00F275DE">
        <w:t>How often you walk or cycle to get around.</w:t>
      </w:r>
    </w:p>
    <w:p w:rsidR="00DB09EF" w:rsidRPr="008519CF" w:rsidRDefault="00DB09EF" w:rsidP="00DB09EF">
      <w:r>
        <w:t xml:space="preserve">Visit the WWF website to measure your ecological footprint and use it to think of ways to help reduce your organisation’s footprint. </w:t>
      </w:r>
      <w:hyperlink r:id="rId80" w:history="1">
        <w:r w:rsidRPr="003C3D21">
          <w:rPr>
            <w:rStyle w:val="Hyperlink"/>
          </w:rPr>
          <w:t>http://www.wwf.org.au/our_work/people_and_the_environment/human_footprint/footprint_calculator/</w:t>
        </w:r>
      </w:hyperlink>
      <w:r>
        <w:t xml:space="preserve"> </w:t>
      </w:r>
      <w:r w:rsidR="00F275DE">
        <w:t>(access date: 03.05.2016).</w:t>
      </w:r>
    </w:p>
    <w:p w:rsidR="00DB09EF" w:rsidRPr="00E66086" w:rsidRDefault="00DB09EF" w:rsidP="00DB09EF">
      <w:pPr>
        <w:pStyle w:val="BoldBulTight0"/>
        <w:rPr>
          <w:u w:val="single"/>
        </w:rPr>
      </w:pPr>
      <w:r>
        <w:rPr>
          <w:noProof/>
          <w:lang w:eastAsia="en-AU"/>
        </w:rPr>
        <w:drawing>
          <wp:anchor distT="0" distB="0" distL="114300" distR="114300" simplePos="0" relativeHeight="251798528" behindDoc="0" locked="0" layoutInCell="1" allowOverlap="1" wp14:anchorId="564083D1" wp14:editId="040DBE59">
            <wp:simplePos x="0" y="0"/>
            <wp:positionH relativeFrom="column">
              <wp:posOffset>0</wp:posOffset>
            </wp:positionH>
            <wp:positionV relativeFrom="paragraph">
              <wp:posOffset>244475</wp:posOffset>
            </wp:positionV>
            <wp:extent cx="5925820" cy="2724150"/>
            <wp:effectExtent l="171450" t="171450" r="379730" b="361950"/>
            <wp:wrapTight wrapText="bothSides">
              <wp:wrapPolygon edited="0">
                <wp:start x="764" y="-1359"/>
                <wp:lineTo x="-625" y="-1057"/>
                <wp:lineTo x="-625" y="22204"/>
                <wp:lineTo x="-347" y="23110"/>
                <wp:lineTo x="-347" y="23262"/>
                <wp:lineTo x="347" y="24017"/>
                <wp:lineTo x="417" y="24319"/>
                <wp:lineTo x="21873" y="24319"/>
                <wp:lineTo x="21943" y="24017"/>
                <wp:lineTo x="22568" y="23110"/>
                <wp:lineTo x="22845" y="20845"/>
                <wp:lineTo x="22915" y="604"/>
                <wp:lineTo x="21943" y="-1057"/>
                <wp:lineTo x="21526" y="-1359"/>
                <wp:lineTo x="764" y="-1359"/>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Screenshot (44).png"/>
                    <pic:cNvPicPr/>
                  </pic:nvPicPr>
                  <pic:blipFill rotWithShape="1">
                    <a:blip r:embed="rId81" cstate="print">
                      <a:extLst>
                        <a:ext uri="{28A0092B-C50C-407E-A947-70E740481C1C}">
                          <a14:useLocalDpi xmlns:a14="http://schemas.microsoft.com/office/drawing/2010/main" val="0"/>
                        </a:ext>
                      </a:extLst>
                    </a:blip>
                    <a:srcRect t="13150" b="5089"/>
                    <a:stretch/>
                  </pic:blipFill>
                  <pic:spPr bwMode="auto">
                    <a:xfrm>
                      <a:off x="0" y="0"/>
                      <a:ext cx="5925820" cy="27241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Pr="00E66086">
        <w:rPr>
          <w:u w:val="single"/>
        </w:rPr>
        <w:t>Energy Efficiency Opportunities Bill 2005</w:t>
      </w:r>
    </w:p>
    <w:p w:rsidR="00DB09EF" w:rsidRDefault="00DB09EF" w:rsidP="00B45869">
      <w:r>
        <w:t>The EEO Act of 2006 was repealed on January 2014.</w:t>
      </w:r>
    </w:p>
    <w:p w:rsidR="00DB09EF" w:rsidRPr="00774C9F" w:rsidRDefault="00DB09EF" w:rsidP="00DB09EF">
      <w:pPr>
        <w:pStyle w:val="BoldBulTight0"/>
        <w:rPr>
          <w:u w:val="single"/>
        </w:rPr>
      </w:pPr>
      <w:r w:rsidRPr="00774C9F">
        <w:rPr>
          <w:u w:val="single"/>
        </w:rPr>
        <w:t>Global Reporting Initiative</w:t>
      </w:r>
      <w:r>
        <w:rPr>
          <w:u w:val="single"/>
        </w:rPr>
        <w:t xml:space="preserve"> (GRI)</w:t>
      </w:r>
    </w:p>
    <w:p w:rsidR="00DB09EF" w:rsidRDefault="00DB09EF" w:rsidP="00B45869">
      <w:r>
        <w:t xml:space="preserve">GRI is a leading global organisation concerned with making sustainability reporting standard practice for all organisations. Its Sustainability Reporting Framework allows organisations to report on the sustainability of their business activities transparently in the four key areas which are economic, environmental, social, and governance, and identifies areas in which improvements can be made. Any organisation can join the GRI. Visit the GRI website for more information at: </w:t>
      </w:r>
      <w:hyperlink r:id="rId82" w:history="1">
        <w:r w:rsidRPr="003C3D21">
          <w:rPr>
            <w:rStyle w:val="Hyperlink"/>
          </w:rPr>
          <w:t>www.globalreporting.org</w:t>
        </w:r>
      </w:hyperlink>
      <w:r>
        <w:t xml:space="preserve"> </w:t>
      </w:r>
      <w:r w:rsidR="00B45869">
        <w:t>(access date: 03.05.2016).</w:t>
      </w:r>
    </w:p>
    <w:p w:rsidR="00DB09EF" w:rsidRDefault="00DB09EF" w:rsidP="00DB09EF">
      <w:pPr>
        <w:pStyle w:val="BoldBulTight0"/>
        <w:rPr>
          <w:u w:val="single"/>
        </w:rPr>
      </w:pPr>
      <w:r>
        <w:rPr>
          <w:u w:val="single"/>
        </w:rPr>
        <w:t>Green purchasing</w:t>
      </w:r>
    </w:p>
    <w:p w:rsidR="00DB09EF" w:rsidRDefault="00DB09EF" w:rsidP="00DB09EF">
      <w:r>
        <w:t xml:space="preserve">Green purchasing or procurement concerns an organisation’s belief that the impact the purchase has on the environment should be taken into consideration when making decisions about what they buy instead of just about value for money. </w:t>
      </w:r>
    </w:p>
    <w:p w:rsidR="00DB09EF" w:rsidRDefault="00DB09EF" w:rsidP="00DB09EF">
      <w:pPr>
        <w:pStyle w:val="BoldBulTight0"/>
        <w:rPr>
          <w:u w:val="single"/>
        </w:rPr>
      </w:pPr>
      <w:r>
        <w:rPr>
          <w:u w:val="single"/>
        </w:rPr>
        <w:t>Greenhouse Challenge Plus (Australian government initiative)</w:t>
      </w:r>
    </w:p>
    <w:p w:rsidR="00DB09EF" w:rsidRDefault="00DB09EF" w:rsidP="00DB09EF">
      <w:r>
        <w:t>The Greenhouse Challenge Plus was a joint voluntary initiative between the government and industry to reduce greenhouse gas emissions. It began in 1995 and ceased in 2009. More than 700 organisations across all key areas of Australian industry participated and significantly reduced emissions of greenhouse gas.</w:t>
      </w:r>
    </w:p>
    <w:p w:rsidR="00E71C1C" w:rsidRDefault="00E71C1C">
      <w:pPr>
        <w:spacing w:after="0" w:line="240" w:lineRule="auto"/>
        <w:rPr>
          <w:b/>
          <w:u w:val="single"/>
        </w:rPr>
      </w:pPr>
      <w:r>
        <w:rPr>
          <w:u w:val="single"/>
        </w:rPr>
        <w:br w:type="page"/>
      </w:r>
    </w:p>
    <w:p w:rsidR="00DB09EF" w:rsidRPr="00F44EDF" w:rsidRDefault="00DB09EF" w:rsidP="00DB09EF">
      <w:pPr>
        <w:pStyle w:val="BoldBulTight0"/>
        <w:rPr>
          <w:u w:val="single"/>
        </w:rPr>
      </w:pPr>
      <w:r>
        <w:rPr>
          <w:u w:val="single"/>
        </w:rPr>
        <w:t>ISO 14040:2006</w:t>
      </w:r>
      <w:r w:rsidRPr="00F44EDF">
        <w:rPr>
          <w:u w:val="single"/>
        </w:rPr>
        <w:t xml:space="preserve"> Environmental management systems life cycle analyses</w:t>
      </w:r>
    </w:p>
    <w:p w:rsidR="00DB09EF" w:rsidRDefault="00DB09EF" w:rsidP="00DB09EF">
      <w:r>
        <w:t>Whilst the Range Statement documents the ISO as 14001:1996, it has since been reviewed and is now called ISO 14040:2006.</w:t>
      </w:r>
    </w:p>
    <w:p w:rsidR="00DB09EF" w:rsidRDefault="00DB09EF" w:rsidP="00DB09EF">
      <w:r>
        <w:t>ISO is the International Organization for Standardization and is the world’s largest developing body of voluntary International Standards covering nearly all aspects of business and technology. It was formed in 1947 and currently has members from 166 different countries.</w:t>
      </w:r>
    </w:p>
    <w:p w:rsidR="00DB09EF" w:rsidRPr="00B45869" w:rsidRDefault="00DB09EF" w:rsidP="00B45869">
      <w:r w:rsidRPr="00B45869">
        <w:t>ISO 14040:2006 is concerned with life cycle analysis (LCA) which involves considering the environmental impact of a product throughout its life and identifying points within its life that could be improved to reduce its impact on the environment. It adopts a “cradle to grave” assessment of the life of the product including acquisition of raw materials, production, use, end of life treatment, recycling opportunities, and disposal.</w:t>
      </w:r>
    </w:p>
    <w:p w:rsidR="00DB09EF" w:rsidRPr="00B45869" w:rsidRDefault="00DB09EF" w:rsidP="00B45869">
      <w:pPr>
        <w:pStyle w:val="BoldBulTight0"/>
      </w:pPr>
      <w:r w:rsidRPr="00B45869">
        <w:t>The International Standard is an in depth assessment framework that includes:</w:t>
      </w:r>
    </w:p>
    <w:p w:rsidR="00DB09EF" w:rsidRPr="00B45869" w:rsidRDefault="00DB09EF" w:rsidP="00B45869">
      <w:pPr>
        <w:pStyle w:val="Bullets"/>
      </w:pPr>
      <w:r w:rsidRPr="00B45869">
        <w:t>The goal and scope definition of the LCA</w:t>
      </w:r>
    </w:p>
    <w:p w:rsidR="00DB09EF" w:rsidRPr="00B45869" w:rsidRDefault="00A02303" w:rsidP="00B45869">
      <w:pPr>
        <w:pStyle w:val="Bullets"/>
      </w:pPr>
      <w:r w:rsidRPr="00B45869">
        <w:rPr>
          <w:noProof/>
          <w:lang w:eastAsia="en-AU"/>
        </w:rPr>
        <w:drawing>
          <wp:anchor distT="0" distB="0" distL="114300" distR="114300" simplePos="0" relativeHeight="251803648" behindDoc="0" locked="0" layoutInCell="1" allowOverlap="1" wp14:anchorId="2D6CF849" wp14:editId="487DC4D6">
            <wp:simplePos x="0" y="0"/>
            <wp:positionH relativeFrom="column">
              <wp:posOffset>3776345</wp:posOffset>
            </wp:positionH>
            <wp:positionV relativeFrom="paragraph">
              <wp:posOffset>35560</wp:posOffset>
            </wp:positionV>
            <wp:extent cx="2407285" cy="2185035"/>
            <wp:effectExtent l="0" t="0" r="0" b="5715"/>
            <wp:wrapTight wrapText="bothSides">
              <wp:wrapPolygon edited="0">
                <wp:start x="0" y="0"/>
                <wp:lineTo x="0" y="21468"/>
                <wp:lineTo x="21366" y="21468"/>
                <wp:lineTo x="21366"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arrows_cycle_spin.pn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407285" cy="2185035"/>
                    </a:xfrm>
                    <a:prstGeom prst="rect">
                      <a:avLst/>
                    </a:prstGeom>
                  </pic:spPr>
                </pic:pic>
              </a:graphicData>
            </a:graphic>
            <wp14:sizeRelH relativeFrom="margin">
              <wp14:pctWidth>0</wp14:pctWidth>
            </wp14:sizeRelH>
            <wp14:sizeRelV relativeFrom="margin">
              <wp14:pctHeight>0</wp14:pctHeight>
            </wp14:sizeRelV>
          </wp:anchor>
        </w:drawing>
      </w:r>
      <w:r w:rsidR="00DB09EF" w:rsidRPr="00B45869">
        <w:t>The life cycle inventory analysis (LCI) phase</w:t>
      </w:r>
    </w:p>
    <w:p w:rsidR="00DB09EF" w:rsidRPr="00B45869" w:rsidRDefault="00DB09EF" w:rsidP="00B45869">
      <w:pPr>
        <w:pStyle w:val="Bullets"/>
      </w:pPr>
      <w:r w:rsidRPr="00B45869">
        <w:t>The life cycle impact assessment (LCIA) phase</w:t>
      </w:r>
    </w:p>
    <w:p w:rsidR="00DB09EF" w:rsidRPr="00B45869" w:rsidRDefault="00DB09EF" w:rsidP="00B45869">
      <w:pPr>
        <w:pStyle w:val="Bullets"/>
      </w:pPr>
      <w:r w:rsidRPr="00B45869">
        <w:t>The life cycle interpretation phase</w:t>
      </w:r>
    </w:p>
    <w:p w:rsidR="00DB09EF" w:rsidRPr="00B45869" w:rsidRDefault="00DB09EF" w:rsidP="00B45869">
      <w:pPr>
        <w:pStyle w:val="Bullets"/>
      </w:pPr>
      <w:r w:rsidRPr="00B45869">
        <w:t>Reporting and critical review of the LCA</w:t>
      </w:r>
    </w:p>
    <w:p w:rsidR="00DB09EF" w:rsidRPr="00B45869" w:rsidRDefault="00DB09EF" w:rsidP="00B45869">
      <w:pPr>
        <w:pStyle w:val="Bullets"/>
      </w:pPr>
      <w:r w:rsidRPr="00B45869">
        <w:t>Limitations of the LCA</w:t>
      </w:r>
    </w:p>
    <w:p w:rsidR="00DB09EF" w:rsidRPr="00B45869" w:rsidRDefault="00DB09EF" w:rsidP="00B45869">
      <w:pPr>
        <w:pStyle w:val="Bullets"/>
      </w:pPr>
      <w:r w:rsidRPr="00B45869">
        <w:t>Relationship between the LCA phases</w:t>
      </w:r>
    </w:p>
    <w:p w:rsidR="00DB09EF" w:rsidRPr="00B45869" w:rsidRDefault="00DB09EF" w:rsidP="00B45869">
      <w:pPr>
        <w:pStyle w:val="Bullets"/>
      </w:pPr>
      <w:r w:rsidRPr="00B45869">
        <w:t>Conditions for use of value choices and optional elements.</w:t>
      </w:r>
    </w:p>
    <w:p w:rsidR="00DB09EF" w:rsidRPr="00E716B3" w:rsidRDefault="00DB09EF" w:rsidP="00DB09EF">
      <w:pPr>
        <w:rPr>
          <w:lang w:val="en-GB"/>
        </w:rPr>
      </w:pPr>
      <w:r>
        <w:rPr>
          <w:lang w:val="en-GB"/>
        </w:rPr>
        <w:t xml:space="preserve">The Standard can be purchased, and more information gleaned, at the ISO website: </w:t>
      </w:r>
      <w:hyperlink r:id="rId84" w:history="1">
        <w:r w:rsidRPr="003C3D21">
          <w:rPr>
            <w:rStyle w:val="Hyperlink"/>
            <w:lang w:val="en-GB"/>
          </w:rPr>
          <w:t>www.iso.org</w:t>
        </w:r>
      </w:hyperlink>
      <w:r>
        <w:rPr>
          <w:lang w:val="en-GB"/>
        </w:rPr>
        <w:t xml:space="preserve"> </w:t>
      </w:r>
      <w:r w:rsidR="00A02303">
        <w:rPr>
          <w:lang w:val="en-GB"/>
        </w:rPr>
        <w:t>(access date: 03.05.2016).</w:t>
      </w:r>
    </w:p>
    <w:p w:rsidR="00DB09EF" w:rsidRDefault="00DB09EF" w:rsidP="00DB09EF">
      <w:pPr>
        <w:pStyle w:val="BoldBulTight0"/>
        <w:rPr>
          <w:u w:val="single"/>
        </w:rPr>
      </w:pPr>
      <w:r>
        <w:rPr>
          <w:u w:val="single"/>
        </w:rPr>
        <w:t>Product stewardship</w:t>
      </w:r>
    </w:p>
    <w:p w:rsidR="00DB09EF" w:rsidRDefault="00DB09EF" w:rsidP="00DB09EF">
      <w:r>
        <w:t>Product stewardship is where everyone involved in the life cycle of a product has a responsibility to reduce the impact the product has on the environment and health and safety. It coincides with supply chain programs.</w:t>
      </w:r>
    </w:p>
    <w:p w:rsidR="00DB09EF" w:rsidRDefault="00DB09EF" w:rsidP="00DB09EF">
      <w:pPr>
        <w:pStyle w:val="BoldBulTight0"/>
        <w:rPr>
          <w:u w:val="single"/>
        </w:rPr>
      </w:pPr>
      <w:r>
        <w:rPr>
          <w:u w:val="single"/>
        </w:rPr>
        <w:t>Supply chain management</w:t>
      </w:r>
    </w:p>
    <w:p w:rsidR="00DB09EF" w:rsidRDefault="00DB09EF" w:rsidP="00DB09EF">
      <w:r>
        <w:rPr>
          <w:noProof/>
          <w:u w:val="single"/>
          <w:lang w:eastAsia="en-AU"/>
        </w:rPr>
        <w:drawing>
          <wp:anchor distT="0" distB="0" distL="114300" distR="114300" simplePos="0" relativeHeight="251804672" behindDoc="0" locked="0" layoutInCell="1" allowOverlap="1" wp14:anchorId="2EA0C1A7" wp14:editId="6831DF9C">
            <wp:simplePos x="0" y="0"/>
            <wp:positionH relativeFrom="column">
              <wp:posOffset>4498975</wp:posOffset>
            </wp:positionH>
            <wp:positionV relativeFrom="paragraph">
              <wp:posOffset>255905</wp:posOffset>
            </wp:positionV>
            <wp:extent cx="1581150" cy="1581150"/>
            <wp:effectExtent l="0" t="0" r="0" b="0"/>
            <wp:wrapTight wrapText="bothSides">
              <wp:wrapPolygon edited="0">
                <wp:start x="0" y="0"/>
                <wp:lineTo x="0" y="21340"/>
                <wp:lineTo x="21340" y="21340"/>
                <wp:lineTo x="21340"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MMoney.jp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anchor>
        </w:drawing>
      </w:r>
      <w:r>
        <w:t>Please refer to chapter 1.6 where supply chain management was covered under purchasing strategies.</w:t>
      </w:r>
    </w:p>
    <w:p w:rsidR="00DB09EF" w:rsidRPr="006B77A3" w:rsidRDefault="00DB09EF" w:rsidP="00DB09EF">
      <w:pPr>
        <w:pStyle w:val="BoldBulTight0"/>
        <w:rPr>
          <w:u w:val="single"/>
        </w:rPr>
      </w:pPr>
      <w:r w:rsidRPr="006B77A3">
        <w:rPr>
          <w:u w:val="single"/>
        </w:rPr>
        <w:t>Sustainability covenants/compacts</w:t>
      </w:r>
    </w:p>
    <w:p w:rsidR="00DB09EF" w:rsidRDefault="00DB09EF" w:rsidP="00DB09EF">
      <w:r>
        <w:t xml:space="preserve">A sustainability covenant or compact is an agreement between an institution, often government, and an organisation that encourages the organisation to improve its environmentally sustainability efforts through funding, setting benchmarks for improvements. </w:t>
      </w:r>
    </w:p>
    <w:p w:rsidR="00DB09EF" w:rsidRDefault="00DB09EF" w:rsidP="00DB09EF">
      <w:pPr>
        <w:pStyle w:val="BoldBulTight0"/>
        <w:rPr>
          <w:u w:val="single"/>
        </w:rPr>
      </w:pPr>
      <w:r>
        <w:rPr>
          <w:u w:val="single"/>
        </w:rPr>
        <w:t>T</w:t>
      </w:r>
      <w:r w:rsidRPr="003D4895">
        <w:rPr>
          <w:u w:val="single"/>
        </w:rPr>
        <w:t>riple bottom line reporting</w:t>
      </w:r>
      <w:r>
        <w:rPr>
          <w:u w:val="single"/>
        </w:rPr>
        <w:t xml:space="preserve"> (TBL)</w:t>
      </w:r>
    </w:p>
    <w:p w:rsidR="00DB09EF" w:rsidRDefault="00DB09EF" w:rsidP="00DB09EF">
      <w:r>
        <w:t xml:space="preserve">Many organisations only report on their economic performance. </w:t>
      </w:r>
    </w:p>
    <w:p w:rsidR="00DB09EF" w:rsidRDefault="00DB09EF" w:rsidP="00DB09EF">
      <w:pPr>
        <w:pStyle w:val="BoldBulTight0"/>
      </w:pPr>
      <w:r>
        <w:t>TBL reports on an organisation’s approach and performance in the following areas:</w:t>
      </w:r>
    </w:p>
    <w:p w:rsidR="00DB09EF" w:rsidRPr="00C3488B" w:rsidRDefault="00DB09EF" w:rsidP="00C3488B">
      <w:pPr>
        <w:pStyle w:val="Bullets"/>
      </w:pPr>
      <w:r w:rsidRPr="00C3488B">
        <w:t>Environmental</w:t>
      </w:r>
    </w:p>
    <w:p w:rsidR="00DB09EF" w:rsidRPr="00C3488B" w:rsidRDefault="00DB09EF" w:rsidP="00C3488B">
      <w:pPr>
        <w:pStyle w:val="Bullets"/>
      </w:pPr>
      <w:r w:rsidRPr="00C3488B">
        <w:t>Economic</w:t>
      </w:r>
    </w:p>
    <w:p w:rsidR="00DB09EF" w:rsidRPr="00C3488B" w:rsidRDefault="00DB09EF" w:rsidP="00C3488B">
      <w:pPr>
        <w:pStyle w:val="Bullets"/>
      </w:pPr>
      <w:r w:rsidRPr="00C3488B">
        <w:t>Social.</w:t>
      </w:r>
    </w:p>
    <w:p w:rsidR="00DB09EF" w:rsidRDefault="00DB09EF" w:rsidP="00DB09EF">
      <w:r>
        <w:t>TBL reporting enables organisations to report on and embed their corporate social responsibility and business ethics and values throughout the whole of the organisation.</w:t>
      </w:r>
    </w:p>
    <w:p w:rsidR="00DB09EF" w:rsidRDefault="00DB09EF" w:rsidP="00DB09EF">
      <w:pPr>
        <w:pStyle w:val="Heading3"/>
      </w:pPr>
      <w:bookmarkStart w:id="115" w:name="_Toc419398701"/>
      <w:bookmarkStart w:id="116" w:name="_Toc476676391"/>
      <w:r>
        <w:t>Supervising and supporting team members</w:t>
      </w:r>
      <w:bookmarkEnd w:id="115"/>
      <w:bookmarkEnd w:id="116"/>
    </w:p>
    <w:p w:rsidR="00DB09EF" w:rsidRPr="00C3488B" w:rsidRDefault="00DB09EF" w:rsidP="00DB09EF">
      <w:r>
        <w:rPr>
          <w:lang w:val="en-GB"/>
        </w:rPr>
        <w:t>With an overall knowledge of ways in which to improve practices and resource efficiency you can support colleagues to implement them in their daily work activities if they have not already done so</w:t>
      </w:r>
      <w:r w:rsidRPr="00C3488B">
        <w:t xml:space="preserve">. </w:t>
      </w:r>
    </w:p>
    <w:p w:rsidR="00DB09EF" w:rsidRPr="00C3488B" w:rsidRDefault="00DB09EF" w:rsidP="00C3488B">
      <w:r>
        <w:br w:type="page"/>
      </w:r>
    </w:p>
    <w:p w:rsidR="00DB09EF" w:rsidRPr="006C1AE2" w:rsidRDefault="00DB09EF" w:rsidP="00DB09EF">
      <w:pPr>
        <w:pStyle w:val="Heading3"/>
      </w:pPr>
      <w:bookmarkStart w:id="117" w:name="_Toc419398702"/>
      <w:bookmarkStart w:id="118" w:name="_Toc476676392"/>
      <w:r w:rsidRPr="005B7C76">
        <w:t xml:space="preserve">Activity </w:t>
      </w:r>
      <w:r>
        <w:t>3C</w:t>
      </w:r>
      <w:bookmarkEnd w:id="117"/>
      <w:bookmarkEnd w:id="118"/>
    </w:p>
    <w:p w:rsidR="00DB09EF" w:rsidRPr="00C3488B" w:rsidRDefault="00DB09EF" w:rsidP="00C3488B">
      <w:r>
        <w:rPr>
          <w:noProof/>
          <w:lang w:eastAsia="en-AU"/>
        </w:rPr>
        <w:drawing>
          <wp:anchor distT="0" distB="0" distL="114300" distR="114300" simplePos="0" relativeHeight="251805696" behindDoc="1" locked="0" layoutInCell="1" allowOverlap="1" wp14:anchorId="44AF947F" wp14:editId="1EE0A634">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p w:rsidR="00DB09EF" w:rsidRPr="00C3488B" w:rsidRDefault="00DB09EF" w:rsidP="00C3488B">
      <w:r w:rsidRPr="00C3488B">
        <w:br w:type="page"/>
      </w:r>
    </w:p>
    <w:p w:rsidR="007B7433" w:rsidRDefault="006E5817" w:rsidP="007B7433">
      <w:pPr>
        <w:pStyle w:val="Heading2"/>
        <w:rPr>
          <w:rFonts w:asciiTheme="minorHAnsi" w:hAnsiTheme="minorHAnsi"/>
        </w:rPr>
      </w:pPr>
      <w:bookmarkStart w:id="119" w:name="_Toc476676393"/>
      <w:r w:rsidRPr="006E5817">
        <w:t xml:space="preserve">3.5 – </w:t>
      </w:r>
      <w:r w:rsidR="007B7433" w:rsidRPr="00A02AF6">
        <w:rPr>
          <w:rFonts w:asciiTheme="minorHAnsi" w:hAnsiTheme="minorHAnsi"/>
        </w:rPr>
        <w:t xml:space="preserve">Seek </w:t>
      </w:r>
      <w:r w:rsidR="007B7433" w:rsidRPr="00DF0BE6">
        <w:t>suggestions and ideas about environmental and resource efficiency management from stakeholders</w:t>
      </w:r>
      <w:r w:rsidR="007B7433" w:rsidRPr="00A02AF6">
        <w:rPr>
          <w:rFonts w:asciiTheme="minorHAnsi" w:hAnsiTheme="minorHAnsi"/>
        </w:rPr>
        <w:t xml:space="preserve"> and act upon where appropriate</w:t>
      </w:r>
      <w:bookmarkEnd w:id="119"/>
    </w:p>
    <w:p w:rsidR="007B7433" w:rsidRDefault="007B7433" w:rsidP="007B7433">
      <w:pPr>
        <w:pStyle w:val="Heading3"/>
      </w:pPr>
      <w:bookmarkStart w:id="120" w:name="_Toc419398704"/>
      <w:bookmarkStart w:id="121" w:name="_Toc476676394"/>
      <w:r>
        <w:t>Suggestions and ideas from stakeholders</w:t>
      </w:r>
      <w:bookmarkEnd w:id="120"/>
      <w:bookmarkEnd w:id="121"/>
    </w:p>
    <w:p w:rsidR="007B7433" w:rsidRDefault="007B7433" w:rsidP="007B7433">
      <w:pPr>
        <w:rPr>
          <w:lang w:val="en-GB"/>
        </w:rPr>
      </w:pPr>
      <w:r>
        <w:rPr>
          <w:lang w:val="en-GB"/>
        </w:rPr>
        <w:t>It is always a good idea to seek more ideas from other sources as they may have suggestions that you have not thought of.</w:t>
      </w:r>
    </w:p>
    <w:p w:rsidR="007B7433" w:rsidRDefault="007B7433" w:rsidP="007B7433">
      <w:pPr>
        <w:pStyle w:val="BoldBulTight0"/>
        <w:rPr>
          <w:lang w:val="en-GB"/>
        </w:rPr>
      </w:pPr>
      <w:r>
        <w:rPr>
          <w:lang w:val="en-GB"/>
        </w:rPr>
        <w:t>Suggestions and ideas might include:</w:t>
      </w:r>
    </w:p>
    <w:p w:rsidR="007B7433" w:rsidRPr="00451AEF" w:rsidRDefault="007B7433" w:rsidP="00F55EE1">
      <w:pPr>
        <w:pStyle w:val="Bullets"/>
        <w:spacing w:after="160"/>
      </w:pPr>
      <w:r w:rsidRPr="00451AEF">
        <w:t>Prevent and minimise risks and maximise opportunities such as:</w:t>
      </w:r>
    </w:p>
    <w:p w:rsidR="007B7433" w:rsidRPr="00451AEF" w:rsidRDefault="007B7433" w:rsidP="00F55EE1">
      <w:pPr>
        <w:pStyle w:val="Bullets2"/>
        <w:spacing w:after="160"/>
      </w:pPr>
      <w:r w:rsidRPr="00451AEF">
        <w:t>usage of solar or renewable energies where appropriate</w:t>
      </w:r>
    </w:p>
    <w:p w:rsidR="007B7433" w:rsidRPr="00A378B1" w:rsidRDefault="007B7433" w:rsidP="00F55EE1">
      <w:pPr>
        <w:pStyle w:val="Bullets2"/>
        <w:numPr>
          <w:ilvl w:val="1"/>
          <w:numId w:val="6"/>
        </w:numPr>
        <w:spacing w:after="160"/>
        <w:ind w:left="2058" w:hanging="357"/>
      </w:pPr>
      <w:r w:rsidRPr="00A378B1">
        <w:t>reducing emissions of greenhouse gases</w:t>
      </w:r>
    </w:p>
    <w:p w:rsidR="007B7433" w:rsidRPr="00A378B1" w:rsidRDefault="007B7433" w:rsidP="00F55EE1">
      <w:pPr>
        <w:pStyle w:val="Bullets2"/>
        <w:numPr>
          <w:ilvl w:val="1"/>
          <w:numId w:val="6"/>
        </w:numPr>
        <w:spacing w:after="160"/>
        <w:ind w:left="2058" w:hanging="357"/>
      </w:pPr>
      <w:r w:rsidRPr="00A378B1">
        <w:t>reducing use of non</w:t>
      </w:r>
      <w:r w:rsidRPr="00A378B1">
        <w:noBreakHyphen/>
        <w:t>renewable resources</w:t>
      </w:r>
    </w:p>
    <w:p w:rsidR="007B7433" w:rsidRPr="00A378B1" w:rsidRDefault="007B7433" w:rsidP="00F55EE1">
      <w:pPr>
        <w:pStyle w:val="Bullets2"/>
        <w:numPr>
          <w:ilvl w:val="1"/>
          <w:numId w:val="6"/>
        </w:numPr>
        <w:spacing w:after="160"/>
        <w:ind w:left="2058" w:hanging="357"/>
      </w:pPr>
      <w:r w:rsidRPr="00A378B1">
        <w:t>making more efficient use of resources, energy and water</w:t>
      </w:r>
    </w:p>
    <w:p w:rsidR="007B7433" w:rsidRPr="00A378B1" w:rsidRDefault="007B7433" w:rsidP="00F55EE1">
      <w:pPr>
        <w:pStyle w:val="Bullets"/>
        <w:numPr>
          <w:ilvl w:val="0"/>
          <w:numId w:val="23"/>
        </w:numPr>
        <w:spacing w:after="160"/>
        <w:ind w:left="1491" w:hanging="357"/>
      </w:pPr>
      <w:r w:rsidRPr="00A378B1">
        <w:t>Maximising opportunities to re</w:t>
      </w:r>
      <w:r w:rsidRPr="00A378B1">
        <w:noBreakHyphen/>
        <w:t>use, recycle and reclaim materials</w:t>
      </w:r>
    </w:p>
    <w:p w:rsidR="007B7433" w:rsidRPr="00A378B1" w:rsidRDefault="007B7433" w:rsidP="00F55EE1">
      <w:pPr>
        <w:pStyle w:val="Bullets"/>
        <w:numPr>
          <w:ilvl w:val="0"/>
          <w:numId w:val="23"/>
        </w:numPr>
        <w:spacing w:after="160"/>
        <w:ind w:left="1491" w:hanging="357"/>
      </w:pPr>
      <w:r>
        <w:rPr>
          <w:noProof/>
          <w:lang w:eastAsia="en-AU"/>
        </w:rPr>
        <w:drawing>
          <wp:anchor distT="0" distB="0" distL="114300" distR="114300" simplePos="0" relativeHeight="251808768" behindDoc="0" locked="0" layoutInCell="1" allowOverlap="1" wp14:anchorId="7B5F6EF2" wp14:editId="173030FA">
            <wp:simplePos x="0" y="0"/>
            <wp:positionH relativeFrom="column">
              <wp:posOffset>3319780</wp:posOffset>
            </wp:positionH>
            <wp:positionV relativeFrom="paragraph">
              <wp:posOffset>213995</wp:posOffset>
            </wp:positionV>
            <wp:extent cx="2405380" cy="1362075"/>
            <wp:effectExtent l="0" t="0" r="0" b="9525"/>
            <wp:wrapTight wrapText="bothSides">
              <wp:wrapPolygon edited="0">
                <wp:start x="0" y="0"/>
                <wp:lineTo x="0" y="21449"/>
                <wp:lineTo x="21383" y="21449"/>
                <wp:lineTo x="21383"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coal_energy_cord_fade_800_wht_6819.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405380" cy="1362075"/>
                    </a:xfrm>
                    <a:prstGeom prst="rect">
                      <a:avLst/>
                    </a:prstGeom>
                  </pic:spPr>
                </pic:pic>
              </a:graphicData>
            </a:graphic>
          </wp:anchor>
        </w:drawing>
      </w:r>
      <w:r w:rsidRPr="00A378B1">
        <w:t>Identifying strategies to offset or mitigate environmental impacts:</w:t>
      </w:r>
    </w:p>
    <w:p w:rsidR="007B7433" w:rsidRPr="00A378B1" w:rsidRDefault="007B7433" w:rsidP="00F55EE1">
      <w:pPr>
        <w:pStyle w:val="Bullets2"/>
        <w:numPr>
          <w:ilvl w:val="1"/>
          <w:numId w:val="6"/>
        </w:numPr>
        <w:spacing w:after="160"/>
        <w:ind w:left="2058" w:hanging="357"/>
      </w:pPr>
      <w:r w:rsidRPr="00A378B1">
        <w:t>purchasing carbon credits</w:t>
      </w:r>
    </w:p>
    <w:p w:rsidR="007B7433" w:rsidRPr="00A378B1" w:rsidRDefault="007B7433" w:rsidP="00F55EE1">
      <w:pPr>
        <w:pStyle w:val="Bullets2"/>
        <w:numPr>
          <w:ilvl w:val="1"/>
          <w:numId w:val="6"/>
        </w:numPr>
        <w:spacing w:after="160"/>
        <w:ind w:left="2058" w:hanging="357"/>
      </w:pPr>
      <w:r w:rsidRPr="00A378B1">
        <w:t>energy conservation</w:t>
      </w:r>
    </w:p>
    <w:p w:rsidR="007B7433" w:rsidRPr="00A378B1" w:rsidRDefault="007B7433" w:rsidP="00F55EE1">
      <w:pPr>
        <w:pStyle w:val="Bullets2"/>
        <w:numPr>
          <w:ilvl w:val="1"/>
          <w:numId w:val="6"/>
        </w:numPr>
        <w:spacing w:after="160"/>
        <w:ind w:left="2058" w:hanging="357"/>
      </w:pPr>
      <w:r w:rsidRPr="00A378B1">
        <w:t>reducing chemical use</w:t>
      </w:r>
    </w:p>
    <w:p w:rsidR="007B7433" w:rsidRPr="00A378B1" w:rsidRDefault="007B7433" w:rsidP="00F55EE1">
      <w:pPr>
        <w:pStyle w:val="Bullets2"/>
        <w:numPr>
          <w:ilvl w:val="1"/>
          <w:numId w:val="6"/>
        </w:numPr>
        <w:spacing w:after="160"/>
        <w:ind w:left="2058" w:hanging="357"/>
      </w:pPr>
      <w:r w:rsidRPr="00A378B1">
        <w:t>reducing material consumption</w:t>
      </w:r>
    </w:p>
    <w:p w:rsidR="007B7433" w:rsidRPr="00A378B1" w:rsidRDefault="007B7433" w:rsidP="00F55EE1">
      <w:pPr>
        <w:pStyle w:val="Bullets"/>
        <w:numPr>
          <w:ilvl w:val="0"/>
          <w:numId w:val="23"/>
        </w:numPr>
        <w:spacing w:after="160"/>
        <w:ind w:left="1491" w:hanging="357"/>
      </w:pPr>
      <w:r w:rsidRPr="00A378B1">
        <w:t>Expressing purchasing power through the selection of suppliers with improved environmental performance e.g. Purchasing renewable energy</w:t>
      </w:r>
    </w:p>
    <w:p w:rsidR="007B7433" w:rsidRPr="00A378B1" w:rsidRDefault="007B7433" w:rsidP="00F55EE1">
      <w:pPr>
        <w:pStyle w:val="Bullets"/>
        <w:numPr>
          <w:ilvl w:val="0"/>
          <w:numId w:val="23"/>
        </w:numPr>
        <w:spacing w:after="160"/>
        <w:ind w:left="1491" w:hanging="357"/>
        <w:rPr>
          <w:lang w:val="en-GB"/>
        </w:rPr>
      </w:pPr>
      <w:r w:rsidRPr="00A378B1">
        <w:t>Eliminating the use of hazardous and toxic</w:t>
      </w:r>
      <w:r>
        <w:t xml:space="preserve"> materials.</w:t>
      </w:r>
    </w:p>
    <w:p w:rsidR="007B7433" w:rsidRDefault="007B7433" w:rsidP="007B7433">
      <w:pPr>
        <w:rPr>
          <w:lang w:val="en-GB"/>
        </w:rPr>
      </w:pPr>
      <w:r>
        <w:rPr>
          <w:lang w:val="en-GB"/>
        </w:rPr>
        <w:t>You have looked at preventing and minimising risks and maximising opportunities in the previous chapters. In this chapter we will look at identifying strategies to offset or mitigate environmental impacts, expressing purchasing power, and eliminating the use of hazardous and toxic materials.</w:t>
      </w:r>
    </w:p>
    <w:p w:rsidR="007B7433" w:rsidRDefault="007B7433" w:rsidP="007B7433">
      <w:pPr>
        <w:pStyle w:val="Heading3"/>
      </w:pPr>
      <w:bookmarkStart w:id="122" w:name="_Toc419398705"/>
      <w:bookmarkStart w:id="123" w:name="_Toc476676395"/>
      <w:r>
        <w:t>Identifying strategies to offset or mitigate environmental impacts</w:t>
      </w:r>
      <w:bookmarkEnd w:id="122"/>
      <w:bookmarkEnd w:id="123"/>
    </w:p>
    <w:p w:rsidR="007B7433" w:rsidRDefault="007B7433" w:rsidP="007B7433">
      <w:pPr>
        <w:pStyle w:val="BoldBulTight0"/>
        <w:rPr>
          <w:u w:val="single"/>
          <w:lang w:val="en-GB"/>
        </w:rPr>
      </w:pPr>
      <w:r>
        <w:rPr>
          <w:u w:val="single"/>
          <w:lang w:val="en-GB"/>
        </w:rPr>
        <w:t>Purchasing carbon credits</w:t>
      </w:r>
    </w:p>
    <w:p w:rsidR="007B7433" w:rsidRPr="00451AEF" w:rsidRDefault="007B7433" w:rsidP="00451AEF">
      <w:r w:rsidRPr="00451AEF">
        <w:t>Some organisations offset their use of non-renewable resources through purchasing credits in renewable energy projects such as tree planting and wind farms. There are a number of companies that help organisations find the right source from which to purchase carbon credits.</w:t>
      </w:r>
    </w:p>
    <w:p w:rsidR="007B7433" w:rsidRDefault="007B7433" w:rsidP="007B7433">
      <w:pPr>
        <w:pStyle w:val="BoldBulTight0"/>
        <w:rPr>
          <w:lang w:val="en-GB"/>
        </w:rPr>
      </w:pPr>
      <w:r>
        <w:rPr>
          <w:lang w:val="en-GB"/>
        </w:rPr>
        <w:t>Organisations purchasing carbon credits may be:</w:t>
      </w:r>
    </w:p>
    <w:p w:rsidR="007B7433" w:rsidRDefault="007B7433" w:rsidP="00F55EE1">
      <w:pPr>
        <w:pStyle w:val="Bullets"/>
        <w:numPr>
          <w:ilvl w:val="0"/>
          <w:numId w:val="23"/>
        </w:numPr>
        <w:spacing w:after="160"/>
        <w:ind w:left="1491" w:hanging="357"/>
        <w:rPr>
          <w:lang w:val="en-GB"/>
        </w:rPr>
      </w:pPr>
      <w:r>
        <w:rPr>
          <w:lang w:val="en-GB"/>
        </w:rPr>
        <w:t>Compliance obligated buyers</w:t>
      </w:r>
    </w:p>
    <w:p w:rsidR="007B7433" w:rsidRDefault="007B7433" w:rsidP="00F55EE1">
      <w:pPr>
        <w:pStyle w:val="Bullets"/>
        <w:numPr>
          <w:ilvl w:val="0"/>
          <w:numId w:val="23"/>
        </w:numPr>
        <w:spacing w:after="160"/>
        <w:ind w:left="1491" w:hanging="357"/>
        <w:rPr>
          <w:lang w:val="en-GB"/>
        </w:rPr>
      </w:pPr>
      <w:r>
        <w:rPr>
          <w:lang w:val="en-GB"/>
        </w:rPr>
        <w:t>Supply side market investors</w:t>
      </w:r>
    </w:p>
    <w:p w:rsidR="007B7433" w:rsidRDefault="007B7433" w:rsidP="00F55EE1">
      <w:pPr>
        <w:pStyle w:val="Bullets"/>
        <w:numPr>
          <w:ilvl w:val="0"/>
          <w:numId w:val="23"/>
        </w:numPr>
        <w:spacing w:after="160"/>
        <w:ind w:left="1491" w:hanging="357"/>
        <w:rPr>
          <w:lang w:val="en-GB"/>
        </w:rPr>
      </w:pPr>
      <w:r>
        <w:rPr>
          <w:lang w:val="en-GB"/>
        </w:rPr>
        <w:t>Voluntary market participants.</w:t>
      </w:r>
    </w:p>
    <w:p w:rsidR="007B7433" w:rsidRDefault="007B7433" w:rsidP="007B7433">
      <w:pPr>
        <w:pStyle w:val="BoldBulTight0"/>
        <w:rPr>
          <w:u w:val="single"/>
          <w:lang w:val="en-GB"/>
        </w:rPr>
      </w:pPr>
      <w:r>
        <w:rPr>
          <w:u w:val="single"/>
          <w:lang w:val="en-GB"/>
        </w:rPr>
        <w:t>Reduce the use of chemicals</w:t>
      </w:r>
    </w:p>
    <w:p w:rsidR="007B7433" w:rsidRDefault="007B7433" w:rsidP="007B7433">
      <w:pPr>
        <w:pStyle w:val="BoldBulTight0"/>
      </w:pPr>
      <w:r>
        <w:t>Ways to reduce chemical use in the work place include:</w:t>
      </w:r>
    </w:p>
    <w:p w:rsidR="007B7433" w:rsidRDefault="007B7433" w:rsidP="00F55EE1">
      <w:pPr>
        <w:pStyle w:val="Bullets"/>
        <w:numPr>
          <w:ilvl w:val="0"/>
          <w:numId w:val="23"/>
        </w:numPr>
        <w:spacing w:after="120"/>
        <w:ind w:left="1491" w:hanging="357"/>
      </w:pPr>
      <w:r>
        <w:t>Keep chemical containers well maintained to avoid leakages</w:t>
      </w:r>
    </w:p>
    <w:p w:rsidR="007B7433" w:rsidRDefault="007B7433" w:rsidP="00F55EE1">
      <w:pPr>
        <w:pStyle w:val="Bullets"/>
        <w:numPr>
          <w:ilvl w:val="0"/>
          <w:numId w:val="23"/>
        </w:numPr>
        <w:spacing w:after="120"/>
        <w:ind w:left="1491" w:hanging="357"/>
      </w:pPr>
      <w:r>
        <w:t>Only buy as much chemical product as you need so it does not go to waste</w:t>
      </w:r>
    </w:p>
    <w:p w:rsidR="007B7433" w:rsidRDefault="007B7433" w:rsidP="00F55EE1">
      <w:pPr>
        <w:pStyle w:val="Bullets"/>
        <w:numPr>
          <w:ilvl w:val="0"/>
          <w:numId w:val="23"/>
        </w:numPr>
        <w:spacing w:after="120"/>
        <w:ind w:left="1491" w:hanging="357"/>
      </w:pPr>
      <w:r>
        <w:t>If chemical products are nearing their expiry date, donate them to other businesses who will use them to avoid disposing of them as waste</w:t>
      </w:r>
    </w:p>
    <w:p w:rsidR="007B7433" w:rsidRDefault="007B7433" w:rsidP="00F55EE1">
      <w:pPr>
        <w:pStyle w:val="Bullets"/>
        <w:numPr>
          <w:ilvl w:val="0"/>
          <w:numId w:val="23"/>
        </w:numPr>
        <w:spacing w:after="120"/>
        <w:ind w:left="1491" w:hanging="357"/>
      </w:pPr>
      <w:r>
        <w:t>Limit the use of motor vehicles</w:t>
      </w:r>
    </w:p>
    <w:p w:rsidR="007B7433" w:rsidRDefault="007B7433" w:rsidP="00F55EE1">
      <w:pPr>
        <w:pStyle w:val="Bullets"/>
        <w:numPr>
          <w:ilvl w:val="0"/>
          <w:numId w:val="23"/>
        </w:numPr>
        <w:spacing w:after="120"/>
        <w:ind w:left="1491" w:hanging="357"/>
      </w:pPr>
      <w:r>
        <w:t>Use non-toxic cleaning products.</w:t>
      </w:r>
    </w:p>
    <w:p w:rsidR="007B7433" w:rsidRDefault="007B7433" w:rsidP="007B7433">
      <w:pPr>
        <w:pStyle w:val="BoldBulTight0"/>
        <w:rPr>
          <w:u w:val="single"/>
        </w:rPr>
      </w:pPr>
      <w:r>
        <w:rPr>
          <w:u w:val="single"/>
        </w:rPr>
        <w:t>Reducing material consumption</w:t>
      </w:r>
    </w:p>
    <w:p w:rsidR="007B7433" w:rsidRDefault="007B7433" w:rsidP="007B7433">
      <w:pPr>
        <w:pStyle w:val="BoldBulTight0"/>
      </w:pPr>
      <w:r>
        <w:t>Ways to reduce material consumption in the work place include:</w:t>
      </w:r>
    </w:p>
    <w:p w:rsidR="007B7433" w:rsidRDefault="007B7433" w:rsidP="00F55EE1">
      <w:pPr>
        <w:pStyle w:val="Bullets"/>
        <w:numPr>
          <w:ilvl w:val="0"/>
          <w:numId w:val="23"/>
        </w:numPr>
        <w:spacing w:after="120"/>
        <w:ind w:left="1491" w:hanging="357"/>
      </w:pPr>
      <w:r>
        <w:t>Purchase only what you need for that specific period of time, project, production run so nothing is left over that cannot be used for other purposes</w:t>
      </w:r>
    </w:p>
    <w:p w:rsidR="007B7433" w:rsidRDefault="007B7433" w:rsidP="00F55EE1">
      <w:pPr>
        <w:pStyle w:val="Bullets"/>
        <w:numPr>
          <w:ilvl w:val="0"/>
          <w:numId w:val="23"/>
        </w:numPr>
        <w:spacing w:after="120"/>
        <w:ind w:left="1491" w:hanging="357"/>
      </w:pPr>
      <w:r>
        <w:t>Buy products that can be reused</w:t>
      </w:r>
    </w:p>
    <w:p w:rsidR="007B7433" w:rsidRDefault="007B7433" w:rsidP="00F55EE1">
      <w:pPr>
        <w:pStyle w:val="Bullets"/>
        <w:numPr>
          <w:ilvl w:val="0"/>
          <w:numId w:val="23"/>
        </w:numPr>
        <w:spacing w:after="120"/>
        <w:ind w:left="1491" w:hanging="357"/>
      </w:pPr>
      <w:r>
        <w:t>Buy products with little packaging</w:t>
      </w:r>
    </w:p>
    <w:p w:rsidR="007B7433" w:rsidRDefault="007B7433" w:rsidP="00F55EE1">
      <w:pPr>
        <w:pStyle w:val="Bullets"/>
        <w:numPr>
          <w:ilvl w:val="0"/>
          <w:numId w:val="23"/>
        </w:numPr>
        <w:spacing w:after="120"/>
        <w:ind w:left="1491" w:hanging="357"/>
      </w:pPr>
      <w:r>
        <w:t>Sell or donate unwanted items</w:t>
      </w:r>
    </w:p>
    <w:p w:rsidR="007B7433" w:rsidRDefault="007B7433" w:rsidP="00F55EE1">
      <w:pPr>
        <w:pStyle w:val="Bullets"/>
        <w:numPr>
          <w:ilvl w:val="0"/>
          <w:numId w:val="23"/>
        </w:numPr>
        <w:spacing w:after="120"/>
        <w:ind w:left="1491" w:hanging="357"/>
      </w:pPr>
      <w:r>
        <w:t>Cancel unwanted mail and use electronic correspondence wherever possible to reduce paper waste.</w:t>
      </w:r>
    </w:p>
    <w:p w:rsidR="007B7433" w:rsidRPr="0091489A" w:rsidRDefault="007B7433" w:rsidP="007B7433">
      <w:pPr>
        <w:pStyle w:val="Heading3"/>
      </w:pPr>
      <w:bookmarkStart w:id="124" w:name="_Toc419398706"/>
      <w:bookmarkStart w:id="125" w:name="_Toc476676396"/>
      <w:r w:rsidRPr="0091489A">
        <w:t>Purchasing renewable energy</w:t>
      </w:r>
      <w:bookmarkEnd w:id="124"/>
      <w:bookmarkEnd w:id="125"/>
    </w:p>
    <w:p w:rsidR="007B7433" w:rsidRDefault="007B7433" w:rsidP="007B7433">
      <w:r>
        <w:t xml:space="preserve">There are a number of companies in Australia from which you can purchase green energy – energy that is generated from renewable sources. These companies make up the Clean Technology Sector on the Australian stock exchange. </w:t>
      </w:r>
    </w:p>
    <w:p w:rsidR="007B7433" w:rsidRDefault="007B7433" w:rsidP="007B7433">
      <w:pPr>
        <w:pStyle w:val="BoldBulTight0"/>
      </w:pPr>
      <w:r>
        <w:t>Companies providing green energy in Australia can be divided into sectors:</w:t>
      </w:r>
    </w:p>
    <w:p w:rsidR="007B7433" w:rsidRDefault="00451AEF" w:rsidP="00F55EE1">
      <w:pPr>
        <w:pStyle w:val="Bullets"/>
        <w:numPr>
          <w:ilvl w:val="0"/>
          <w:numId w:val="23"/>
        </w:numPr>
        <w:spacing w:after="120"/>
        <w:ind w:left="1491" w:hanging="357"/>
      </w:pPr>
      <w:r>
        <w:rPr>
          <w:noProof/>
          <w:lang w:eastAsia="en-AU"/>
        </w:rPr>
        <w:drawing>
          <wp:anchor distT="0" distB="0" distL="114300" distR="114300" simplePos="0" relativeHeight="251810816" behindDoc="1" locked="0" layoutInCell="1" allowOverlap="1" wp14:anchorId="7A00692E" wp14:editId="7CCFF382">
            <wp:simplePos x="0" y="0"/>
            <wp:positionH relativeFrom="column">
              <wp:posOffset>4037330</wp:posOffset>
            </wp:positionH>
            <wp:positionV relativeFrom="paragraph">
              <wp:posOffset>28575</wp:posOffset>
            </wp:positionV>
            <wp:extent cx="2089785" cy="2617470"/>
            <wp:effectExtent l="0" t="0" r="5715" b="0"/>
            <wp:wrapTight wrapText="bothSides">
              <wp:wrapPolygon edited="0">
                <wp:start x="0" y="0"/>
                <wp:lineTo x="0" y="21380"/>
                <wp:lineTo x="21462" y="21380"/>
                <wp:lineTo x="21462" y="0"/>
                <wp:lineTo x="0"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089785" cy="2617470"/>
                    </a:xfrm>
                    <a:prstGeom prst="rect">
                      <a:avLst/>
                    </a:prstGeom>
                    <a:noFill/>
                  </pic:spPr>
                </pic:pic>
              </a:graphicData>
            </a:graphic>
            <wp14:sizeRelH relativeFrom="margin">
              <wp14:pctWidth>0</wp14:pctWidth>
            </wp14:sizeRelH>
            <wp14:sizeRelV relativeFrom="margin">
              <wp14:pctHeight>0</wp14:pctHeight>
            </wp14:sizeRelV>
          </wp:anchor>
        </w:drawing>
      </w:r>
      <w:r w:rsidR="007B7433">
        <w:t>Waste</w:t>
      </w:r>
    </w:p>
    <w:p w:rsidR="007B7433" w:rsidRDefault="007B7433" w:rsidP="00F55EE1">
      <w:pPr>
        <w:pStyle w:val="Bullets"/>
        <w:numPr>
          <w:ilvl w:val="0"/>
          <w:numId w:val="23"/>
        </w:numPr>
        <w:spacing w:after="120"/>
        <w:ind w:left="1491" w:hanging="357"/>
      </w:pPr>
      <w:r>
        <w:t>Solar</w:t>
      </w:r>
    </w:p>
    <w:p w:rsidR="007B7433" w:rsidRDefault="007B7433" w:rsidP="00F55EE1">
      <w:pPr>
        <w:pStyle w:val="Bullets"/>
        <w:numPr>
          <w:ilvl w:val="0"/>
          <w:numId w:val="23"/>
        </w:numPr>
        <w:spacing w:after="120"/>
        <w:ind w:left="1491" w:hanging="357"/>
      </w:pPr>
      <w:r>
        <w:t>Water</w:t>
      </w:r>
    </w:p>
    <w:p w:rsidR="007B7433" w:rsidRDefault="007B7433" w:rsidP="00F55EE1">
      <w:pPr>
        <w:pStyle w:val="Bullets"/>
        <w:numPr>
          <w:ilvl w:val="0"/>
          <w:numId w:val="23"/>
        </w:numPr>
        <w:spacing w:after="120"/>
        <w:ind w:left="1491" w:hanging="357"/>
      </w:pPr>
      <w:r>
        <w:t>Wind</w:t>
      </w:r>
    </w:p>
    <w:p w:rsidR="007B7433" w:rsidRDefault="007B7433" w:rsidP="00F55EE1">
      <w:pPr>
        <w:pStyle w:val="Bullets"/>
        <w:numPr>
          <w:ilvl w:val="0"/>
          <w:numId w:val="23"/>
        </w:numPr>
        <w:spacing w:after="120"/>
        <w:ind w:left="1491" w:hanging="357"/>
      </w:pPr>
      <w:r>
        <w:t>Biogas</w:t>
      </w:r>
    </w:p>
    <w:p w:rsidR="007B7433" w:rsidRDefault="007B7433" w:rsidP="00F55EE1">
      <w:pPr>
        <w:pStyle w:val="Bullets"/>
        <w:numPr>
          <w:ilvl w:val="0"/>
          <w:numId w:val="23"/>
        </w:numPr>
        <w:spacing w:after="120"/>
        <w:ind w:left="1491" w:hanging="357"/>
      </w:pPr>
      <w:r>
        <w:t>Biofuel</w:t>
      </w:r>
    </w:p>
    <w:p w:rsidR="007B7433" w:rsidRDefault="007B7433" w:rsidP="00F55EE1">
      <w:pPr>
        <w:pStyle w:val="Bullets"/>
        <w:numPr>
          <w:ilvl w:val="0"/>
          <w:numId w:val="23"/>
        </w:numPr>
        <w:spacing w:after="120"/>
        <w:ind w:left="1491" w:hanging="357"/>
      </w:pPr>
      <w:r>
        <w:t>Green building and biomaterials</w:t>
      </w:r>
    </w:p>
    <w:p w:rsidR="007B7433" w:rsidRPr="009264BA" w:rsidRDefault="007B7433" w:rsidP="00F55EE1">
      <w:pPr>
        <w:pStyle w:val="Bullets"/>
        <w:spacing w:after="120"/>
      </w:pPr>
      <w:r w:rsidRPr="009264BA">
        <w:t>Transport technologies</w:t>
      </w:r>
    </w:p>
    <w:p w:rsidR="007B7433" w:rsidRPr="009264BA" w:rsidRDefault="007B7433" w:rsidP="00F55EE1">
      <w:pPr>
        <w:pStyle w:val="Bullets"/>
        <w:spacing w:after="120"/>
      </w:pPr>
      <w:r w:rsidRPr="009264BA">
        <w:t>Geothermal</w:t>
      </w:r>
    </w:p>
    <w:p w:rsidR="007B7433" w:rsidRPr="009264BA" w:rsidRDefault="007B7433" w:rsidP="00F55EE1">
      <w:pPr>
        <w:pStyle w:val="Bullets"/>
        <w:spacing w:after="120"/>
      </w:pPr>
      <w:r w:rsidRPr="009264BA">
        <w:t>Carbon</w:t>
      </w:r>
    </w:p>
    <w:p w:rsidR="007B7433" w:rsidRPr="009264BA" w:rsidRDefault="007B7433" w:rsidP="00F55EE1">
      <w:pPr>
        <w:pStyle w:val="Bullets"/>
        <w:spacing w:after="120"/>
      </w:pPr>
      <w:r w:rsidRPr="009264BA">
        <w:t>Wave/ocean.</w:t>
      </w:r>
    </w:p>
    <w:p w:rsidR="007B7433" w:rsidRPr="00D92562" w:rsidRDefault="007B7433" w:rsidP="007B7433">
      <w:r>
        <w:t xml:space="preserve">For a full list of companies within these sectors, visit the Ecocitizen Australia website at: </w:t>
      </w:r>
      <w:hyperlink r:id="rId88" w:history="1">
        <w:r w:rsidRPr="00333B00">
          <w:rPr>
            <w:rStyle w:val="Hyperlink"/>
          </w:rPr>
          <w:t>http://www.ecocitizenaustralia.com.au/renewable-energy-companies-australia/</w:t>
        </w:r>
      </w:hyperlink>
      <w:r>
        <w:t xml:space="preserve"> </w:t>
      </w:r>
      <w:r w:rsidR="00451AEF">
        <w:t>(access date: 03.05.2016).</w:t>
      </w:r>
    </w:p>
    <w:p w:rsidR="007B7433" w:rsidRDefault="007B7433" w:rsidP="007B7433">
      <w:pPr>
        <w:pStyle w:val="BoldBulTight0"/>
        <w:rPr>
          <w:u w:val="single"/>
          <w:lang w:val="en-GB"/>
        </w:rPr>
      </w:pPr>
      <w:r>
        <w:rPr>
          <w:u w:val="single"/>
          <w:lang w:val="en-GB"/>
        </w:rPr>
        <w:t>Eliminating the use of hazardous and toxic materials</w:t>
      </w:r>
    </w:p>
    <w:p w:rsidR="007B7433" w:rsidRDefault="007B7433" w:rsidP="007B7433">
      <w:pPr>
        <w:pStyle w:val="BoldBulTight0"/>
        <w:rPr>
          <w:lang w:val="en-GB"/>
        </w:rPr>
      </w:pPr>
      <w:r>
        <w:rPr>
          <w:lang w:val="en-GB"/>
        </w:rPr>
        <w:t>A hazardous substance can take many different forms including:</w:t>
      </w:r>
    </w:p>
    <w:p w:rsidR="007B7433" w:rsidRPr="009264BA" w:rsidRDefault="007B7433" w:rsidP="009264BA">
      <w:pPr>
        <w:pStyle w:val="Bullets"/>
      </w:pPr>
      <w:r w:rsidRPr="009264BA">
        <w:t>Solids</w:t>
      </w:r>
    </w:p>
    <w:p w:rsidR="007B7433" w:rsidRPr="009264BA" w:rsidRDefault="007B7433" w:rsidP="009264BA">
      <w:pPr>
        <w:pStyle w:val="Bullets"/>
      </w:pPr>
      <w:r w:rsidRPr="009264BA">
        <w:t>Liquids</w:t>
      </w:r>
    </w:p>
    <w:p w:rsidR="007B7433" w:rsidRPr="009264BA" w:rsidRDefault="007B7433" w:rsidP="009264BA">
      <w:pPr>
        <w:pStyle w:val="Bullets"/>
      </w:pPr>
      <w:r w:rsidRPr="009264BA">
        <w:t>Gases</w:t>
      </w:r>
    </w:p>
    <w:p w:rsidR="007B7433" w:rsidRPr="009264BA" w:rsidRDefault="007B7433" w:rsidP="009264BA">
      <w:pPr>
        <w:pStyle w:val="Bullets"/>
      </w:pPr>
      <w:r w:rsidRPr="009264BA">
        <w:t>Mists</w:t>
      </w:r>
    </w:p>
    <w:p w:rsidR="007B7433" w:rsidRPr="009264BA" w:rsidRDefault="007B7433" w:rsidP="009264BA">
      <w:pPr>
        <w:pStyle w:val="Bullets"/>
      </w:pPr>
      <w:r w:rsidRPr="009264BA">
        <w:t>Fumes generated by the use of a hazardous material.</w:t>
      </w:r>
    </w:p>
    <w:p w:rsidR="007B7433" w:rsidRDefault="007B7433" w:rsidP="007B7433">
      <w:pPr>
        <w:pStyle w:val="BoldBulTight0"/>
        <w:rPr>
          <w:lang w:val="en-GB"/>
        </w:rPr>
      </w:pPr>
      <w:r>
        <w:rPr>
          <w:lang w:val="en-GB"/>
        </w:rPr>
        <w:t>Hazardous materials can be found in more industry sectors than you might think, such as:</w:t>
      </w:r>
    </w:p>
    <w:p w:rsidR="007B7433" w:rsidRPr="009264BA" w:rsidRDefault="007B7433" w:rsidP="009264BA">
      <w:pPr>
        <w:pStyle w:val="Bullets"/>
      </w:pPr>
      <w:r w:rsidRPr="009264BA">
        <w:t>Hairdressing – lots of chemicals are used within hair styling products</w:t>
      </w:r>
    </w:p>
    <w:p w:rsidR="007B7433" w:rsidRPr="009264BA" w:rsidRDefault="007B7433" w:rsidP="009264BA">
      <w:pPr>
        <w:pStyle w:val="Bullets"/>
      </w:pPr>
      <w:r w:rsidRPr="009264BA">
        <w:t>Welding – dangerous fumes</w:t>
      </w:r>
    </w:p>
    <w:p w:rsidR="007B7433" w:rsidRPr="009264BA" w:rsidRDefault="007B7433" w:rsidP="009264BA">
      <w:pPr>
        <w:pStyle w:val="Bullets"/>
      </w:pPr>
      <w:r w:rsidRPr="009264BA">
        <w:t>Cleaning – common cleaning products contain toxic chemicals</w:t>
      </w:r>
    </w:p>
    <w:p w:rsidR="007B7433" w:rsidRPr="009264BA" w:rsidRDefault="007B7433" w:rsidP="009264BA">
      <w:pPr>
        <w:pStyle w:val="Bullets"/>
      </w:pPr>
      <w:r w:rsidRPr="009264BA">
        <w:t>Bakeries – flour and dust can be hazardous to people with allergies and asthma</w:t>
      </w:r>
    </w:p>
    <w:p w:rsidR="007B7433" w:rsidRPr="009264BA" w:rsidRDefault="007B7433" w:rsidP="009264BA">
      <w:pPr>
        <w:pStyle w:val="Bullets"/>
      </w:pPr>
      <w:r w:rsidRPr="009264BA">
        <w:rPr>
          <w:noProof/>
          <w:lang w:eastAsia="en-AU"/>
        </w:rPr>
        <w:drawing>
          <wp:anchor distT="0" distB="0" distL="114300" distR="114300" simplePos="0" relativeHeight="251809792" behindDoc="0" locked="0" layoutInCell="1" allowOverlap="1" wp14:anchorId="7D25423A" wp14:editId="196A9ADE">
            <wp:simplePos x="0" y="0"/>
            <wp:positionH relativeFrom="column">
              <wp:posOffset>3305810</wp:posOffset>
            </wp:positionH>
            <wp:positionV relativeFrom="paragraph">
              <wp:posOffset>248285</wp:posOffset>
            </wp:positionV>
            <wp:extent cx="2440940" cy="1745615"/>
            <wp:effectExtent l="0" t="0" r="0" b="6985"/>
            <wp:wrapTight wrapText="bothSides">
              <wp:wrapPolygon edited="0">
                <wp:start x="0" y="0"/>
                <wp:lineTo x="0" y="21451"/>
                <wp:lineTo x="21409" y="21451"/>
                <wp:lineTo x="21409" y="0"/>
                <wp:lineTo x="0"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Fotolia_3383912_S.jpg"/>
                    <pic:cNvPicPr/>
                  </pic:nvPicPr>
                  <pic:blipFill rotWithShape="1">
                    <a:blip r:embed="rId89" cstate="print">
                      <a:extLst>
                        <a:ext uri="{28A0092B-C50C-407E-A947-70E740481C1C}">
                          <a14:useLocalDpi xmlns:a14="http://schemas.microsoft.com/office/drawing/2010/main" val="0"/>
                        </a:ext>
                      </a:extLst>
                    </a:blip>
                    <a:srcRect b="4795"/>
                    <a:stretch/>
                  </pic:blipFill>
                  <pic:spPr bwMode="auto">
                    <a:xfrm>
                      <a:off x="0" y="0"/>
                      <a:ext cx="2440940" cy="1745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264BA">
        <w:t>Mechanics and engineering – garages contain a number of products that are hazardous and toxic including:</w:t>
      </w:r>
    </w:p>
    <w:p w:rsidR="007B7433" w:rsidRPr="009264BA" w:rsidRDefault="007B7433" w:rsidP="009264BA">
      <w:pPr>
        <w:pStyle w:val="Bullets2"/>
      </w:pPr>
      <w:r w:rsidRPr="009264BA">
        <w:t>paints</w:t>
      </w:r>
    </w:p>
    <w:p w:rsidR="007B7433" w:rsidRPr="009264BA" w:rsidRDefault="007B7433" w:rsidP="009264BA">
      <w:pPr>
        <w:pStyle w:val="Bullets2"/>
      </w:pPr>
      <w:r w:rsidRPr="009264BA">
        <w:t>solvents</w:t>
      </w:r>
    </w:p>
    <w:p w:rsidR="007B7433" w:rsidRPr="009264BA" w:rsidRDefault="007B7433" w:rsidP="009264BA">
      <w:pPr>
        <w:pStyle w:val="Bullets2"/>
      </w:pPr>
      <w:r w:rsidRPr="009264BA">
        <w:t>oils</w:t>
      </w:r>
    </w:p>
    <w:p w:rsidR="007B7433" w:rsidRPr="009264BA" w:rsidRDefault="007B7433" w:rsidP="009264BA">
      <w:pPr>
        <w:pStyle w:val="Bullets2"/>
      </w:pPr>
      <w:r w:rsidRPr="009264BA">
        <w:t>grease</w:t>
      </w:r>
    </w:p>
    <w:p w:rsidR="007B7433" w:rsidRPr="009264BA" w:rsidRDefault="007B7433" w:rsidP="009264BA">
      <w:pPr>
        <w:pStyle w:val="Bullets2"/>
      </w:pPr>
      <w:r w:rsidRPr="009264BA">
        <w:t>exhaust fumes</w:t>
      </w:r>
    </w:p>
    <w:p w:rsidR="007B7433" w:rsidRPr="009264BA" w:rsidRDefault="007B7433" w:rsidP="009264BA">
      <w:pPr>
        <w:pStyle w:val="Bullets"/>
      </w:pPr>
      <w:r w:rsidRPr="009264BA">
        <w:t>Healthcare – professionals in this sector are frequently exposed to biological agents.</w:t>
      </w:r>
    </w:p>
    <w:p w:rsidR="009264BA" w:rsidRDefault="007B7433" w:rsidP="009264BA">
      <w:r w:rsidRPr="009264BA">
        <w:t>Wherever possible, alter the process that requires the use of hazardous or toxic materials to enable the use of a non- toxic/hazardous material.</w:t>
      </w:r>
    </w:p>
    <w:p w:rsidR="009264BA" w:rsidRPr="009264BA" w:rsidRDefault="009264BA" w:rsidP="009264BA">
      <w:r>
        <w:br w:type="page"/>
      </w:r>
    </w:p>
    <w:p w:rsidR="007B7433" w:rsidRPr="006C1AE2" w:rsidRDefault="007B7433" w:rsidP="007B7433">
      <w:pPr>
        <w:pStyle w:val="Heading3"/>
      </w:pPr>
      <w:bookmarkStart w:id="126" w:name="_Toc419398707"/>
      <w:bookmarkStart w:id="127" w:name="_Toc476676397"/>
      <w:r w:rsidRPr="005B7C76">
        <w:t xml:space="preserve">Activity </w:t>
      </w:r>
      <w:r>
        <w:t>3D</w:t>
      </w:r>
      <w:bookmarkEnd w:id="126"/>
      <w:bookmarkEnd w:id="127"/>
    </w:p>
    <w:p w:rsidR="007B7433" w:rsidRPr="00451AEF" w:rsidRDefault="007B7433" w:rsidP="00451AEF">
      <w:r>
        <w:rPr>
          <w:noProof/>
          <w:lang w:eastAsia="en-AU"/>
        </w:rPr>
        <w:drawing>
          <wp:anchor distT="0" distB="0" distL="114300" distR="114300" simplePos="0" relativeHeight="251807744" behindDoc="1" locked="0" layoutInCell="1" allowOverlap="1" wp14:anchorId="04835DD4" wp14:editId="3EB337C0">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7B7433" w:rsidRPr="00451AEF" w:rsidRDefault="007B7433" w:rsidP="00451AEF"/>
    <w:p w:rsidR="007B7433" w:rsidRPr="00451AEF" w:rsidRDefault="007B7433" w:rsidP="00451AEF"/>
    <w:p w:rsidR="007B7433" w:rsidRPr="00451AEF" w:rsidRDefault="007B7433" w:rsidP="00451AEF"/>
    <w:p w:rsidR="007B7433" w:rsidRDefault="007B7433" w:rsidP="00451AEF">
      <w:pPr>
        <w:rPr>
          <w:rFonts w:cs="Calibri"/>
          <w:color w:val="C00000"/>
          <w:sz w:val="28"/>
          <w:szCs w:val="28"/>
        </w:rPr>
      </w:pPr>
      <w:r w:rsidRPr="00451AEF">
        <w:br w:type="page"/>
      </w:r>
    </w:p>
    <w:p w:rsidR="009264BA" w:rsidRPr="0066698F" w:rsidRDefault="00A84AE8" w:rsidP="009264BA">
      <w:pPr>
        <w:pStyle w:val="Heading2"/>
      </w:pPr>
      <w:bookmarkStart w:id="128" w:name="_Toc476676398"/>
      <w:r>
        <w:t xml:space="preserve">3.6 – </w:t>
      </w:r>
      <w:r w:rsidR="009264BA" w:rsidRPr="0066698F">
        <w:t xml:space="preserve">Implement costing strategies to fully </w:t>
      </w:r>
      <w:r w:rsidR="009264BA" w:rsidRPr="00DF0BE6">
        <w:t>utilise environmental assets</w:t>
      </w:r>
      <w:bookmarkEnd w:id="128"/>
    </w:p>
    <w:p w:rsidR="009264BA" w:rsidRPr="009264BA" w:rsidRDefault="009264BA" w:rsidP="009264BA">
      <w:pPr>
        <w:spacing w:before="240"/>
      </w:pPr>
      <w:r w:rsidRPr="009264BA">
        <w:t xml:space="preserve">All organisations rely upon environmental assets to function and as such the environment is essential to the health ad growth of the economy. Whilst we plunder environmental assets, do we really make the most of them? </w:t>
      </w:r>
    </w:p>
    <w:p w:rsidR="009264BA" w:rsidRDefault="009264BA" w:rsidP="009264BA">
      <w:pPr>
        <w:pStyle w:val="Heading3"/>
      </w:pPr>
      <w:bookmarkStart w:id="129" w:name="_Toc419398709"/>
      <w:bookmarkStart w:id="130" w:name="_Toc476676399"/>
      <w:r>
        <w:t>Environmental assets</w:t>
      </w:r>
      <w:bookmarkEnd w:id="129"/>
      <w:bookmarkEnd w:id="130"/>
    </w:p>
    <w:p w:rsidR="009264BA" w:rsidRDefault="009264BA" w:rsidP="009264BA">
      <w:pPr>
        <w:rPr>
          <w:lang w:val="en-GB"/>
        </w:rPr>
      </w:pPr>
      <w:r>
        <w:rPr>
          <w:noProof/>
          <w:lang w:eastAsia="en-AU"/>
        </w:rPr>
        <w:drawing>
          <wp:anchor distT="0" distB="0" distL="114300" distR="114300" simplePos="0" relativeHeight="251812864" behindDoc="0" locked="0" layoutInCell="1" allowOverlap="1" wp14:anchorId="492F19AD" wp14:editId="2EF8D22C">
            <wp:simplePos x="0" y="0"/>
            <wp:positionH relativeFrom="column">
              <wp:posOffset>4032250</wp:posOffset>
            </wp:positionH>
            <wp:positionV relativeFrom="paragraph">
              <wp:posOffset>685800</wp:posOffset>
            </wp:positionV>
            <wp:extent cx="1828800" cy="2438400"/>
            <wp:effectExtent l="0" t="0" r="0" b="0"/>
            <wp:wrapTight wrapText="bothSides">
              <wp:wrapPolygon edited="0">
                <wp:start x="900" y="0"/>
                <wp:lineTo x="0" y="338"/>
                <wp:lineTo x="0" y="21263"/>
                <wp:lineTo x="900" y="21431"/>
                <wp:lineTo x="20475" y="21431"/>
                <wp:lineTo x="21375" y="21263"/>
                <wp:lineTo x="21375" y="338"/>
                <wp:lineTo x="20475" y="0"/>
                <wp:lineTo x="90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Fotolia_873155_M.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828800" cy="2438400"/>
                    </a:xfrm>
                    <a:prstGeom prst="rect">
                      <a:avLst/>
                    </a:prstGeom>
                    <a:ln>
                      <a:noFill/>
                    </a:ln>
                    <a:effectLst>
                      <a:softEdge rad="112500"/>
                    </a:effectLst>
                  </pic:spPr>
                </pic:pic>
              </a:graphicData>
            </a:graphic>
          </wp:anchor>
        </w:drawing>
      </w:r>
      <w:r>
        <w:rPr>
          <w:lang w:val="en-GB"/>
        </w:rPr>
        <w:t>When determining the value of an organisation, accountants will take into account all of its assets and their value. Assets can be categorised a number of ways including the environmental assets of an organisation.</w:t>
      </w:r>
    </w:p>
    <w:p w:rsidR="009264BA" w:rsidRDefault="009264BA" w:rsidP="009264BA">
      <w:pPr>
        <w:rPr>
          <w:lang w:val="en-GB"/>
        </w:rPr>
      </w:pPr>
      <w:r>
        <w:rPr>
          <w:lang w:val="en-GB"/>
        </w:rPr>
        <w:t>The location of your organisation will determine the environmental assets available for use and the cost of utilising them.</w:t>
      </w:r>
    </w:p>
    <w:p w:rsidR="009264BA" w:rsidRDefault="009264BA" w:rsidP="009264BA">
      <w:pPr>
        <w:pStyle w:val="BoldBulTight0"/>
        <w:rPr>
          <w:lang w:val="en-GB"/>
        </w:rPr>
      </w:pPr>
      <w:r>
        <w:rPr>
          <w:lang w:val="en-GB"/>
        </w:rPr>
        <w:t>Assets of the natural environment include:</w:t>
      </w:r>
    </w:p>
    <w:p w:rsidR="009264BA" w:rsidRDefault="009264BA" w:rsidP="00F55EE1">
      <w:pPr>
        <w:pStyle w:val="Bullets"/>
        <w:numPr>
          <w:ilvl w:val="0"/>
          <w:numId w:val="23"/>
        </w:numPr>
        <w:spacing w:after="140"/>
        <w:ind w:left="1491" w:hanging="357"/>
        <w:rPr>
          <w:lang w:val="en-GB"/>
        </w:rPr>
      </w:pPr>
      <w:r>
        <w:rPr>
          <w:lang w:val="en-GB"/>
        </w:rPr>
        <w:t>Biological assets (produced or natural)</w:t>
      </w:r>
    </w:p>
    <w:p w:rsidR="009264BA" w:rsidRPr="0058634F" w:rsidRDefault="009264BA" w:rsidP="00F55EE1">
      <w:pPr>
        <w:pStyle w:val="Bullets"/>
        <w:numPr>
          <w:ilvl w:val="0"/>
          <w:numId w:val="23"/>
        </w:numPr>
        <w:spacing w:after="140"/>
        <w:ind w:left="1491" w:hanging="357"/>
      </w:pPr>
      <w:r w:rsidRPr="0058634F">
        <w:t>Land</w:t>
      </w:r>
    </w:p>
    <w:p w:rsidR="009264BA" w:rsidRPr="0058634F" w:rsidRDefault="009264BA" w:rsidP="00F55EE1">
      <w:pPr>
        <w:pStyle w:val="Bullets"/>
        <w:numPr>
          <w:ilvl w:val="0"/>
          <w:numId w:val="23"/>
        </w:numPr>
        <w:spacing w:after="140"/>
        <w:ind w:left="1491" w:hanging="357"/>
      </w:pPr>
      <w:r w:rsidRPr="0058634F">
        <w:t>Water areas with their ecosystems</w:t>
      </w:r>
    </w:p>
    <w:p w:rsidR="009264BA" w:rsidRPr="0058634F" w:rsidRDefault="009264BA" w:rsidP="00F55EE1">
      <w:pPr>
        <w:pStyle w:val="Bullets"/>
        <w:numPr>
          <w:ilvl w:val="0"/>
          <w:numId w:val="23"/>
        </w:numPr>
        <w:spacing w:after="140"/>
        <w:ind w:left="1491" w:hanging="357"/>
      </w:pPr>
      <w:r>
        <w:t>Subsoil</w:t>
      </w:r>
    </w:p>
    <w:p w:rsidR="009264BA" w:rsidRDefault="009264BA" w:rsidP="00F55EE1">
      <w:pPr>
        <w:pStyle w:val="Bullets"/>
        <w:numPr>
          <w:ilvl w:val="0"/>
          <w:numId w:val="23"/>
        </w:numPr>
        <w:spacing w:after="140"/>
        <w:ind w:left="1491" w:hanging="357"/>
        <w:rPr>
          <w:lang w:val="en-GB"/>
        </w:rPr>
      </w:pPr>
      <w:r>
        <w:t>Air</w:t>
      </w:r>
      <w:r>
        <w:rPr>
          <w:lang w:val="en-GB"/>
        </w:rPr>
        <w:t>.</w:t>
      </w:r>
    </w:p>
    <w:p w:rsidR="009264BA" w:rsidRDefault="009264BA" w:rsidP="009264BA">
      <w:pPr>
        <w:pStyle w:val="BoldBulTight0"/>
        <w:rPr>
          <w:u w:val="single"/>
          <w:lang w:val="en-GB"/>
        </w:rPr>
      </w:pPr>
      <w:r>
        <w:rPr>
          <w:u w:val="single"/>
          <w:lang w:val="en-GB"/>
        </w:rPr>
        <w:t>Biological assets</w:t>
      </w:r>
    </w:p>
    <w:p w:rsidR="009264BA" w:rsidRDefault="009264BA" w:rsidP="009264BA">
      <w:pPr>
        <w:rPr>
          <w:lang w:val="en-GB"/>
        </w:rPr>
      </w:pPr>
      <w:r>
        <w:rPr>
          <w:lang w:val="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9264BA" w:rsidRDefault="009264BA" w:rsidP="009264BA">
      <w:pPr>
        <w:pStyle w:val="BoldBulTight0"/>
        <w:rPr>
          <w:lang w:val="en-GB"/>
        </w:rPr>
      </w:pPr>
      <w:r>
        <w:rPr>
          <w:lang w:val="en-GB"/>
        </w:rPr>
        <w:t>Biological assets include:</w:t>
      </w:r>
    </w:p>
    <w:p w:rsidR="009264BA" w:rsidRPr="009264BA" w:rsidRDefault="009264BA" w:rsidP="00F55EE1">
      <w:pPr>
        <w:pStyle w:val="Bullets"/>
        <w:spacing w:after="140"/>
      </w:pPr>
      <w:r w:rsidRPr="009264BA">
        <w:t>Mammals</w:t>
      </w:r>
    </w:p>
    <w:p w:rsidR="009264BA" w:rsidRPr="009264BA" w:rsidRDefault="009264BA" w:rsidP="00F55EE1">
      <w:pPr>
        <w:pStyle w:val="Bullets"/>
        <w:spacing w:after="140"/>
      </w:pPr>
      <w:r w:rsidRPr="009264BA">
        <w:t>Animals</w:t>
      </w:r>
    </w:p>
    <w:p w:rsidR="009264BA" w:rsidRPr="009264BA" w:rsidRDefault="009264BA" w:rsidP="00F55EE1">
      <w:pPr>
        <w:pStyle w:val="Bullets"/>
        <w:spacing w:after="140"/>
      </w:pPr>
      <w:r w:rsidRPr="009264BA">
        <w:t>Fish</w:t>
      </w:r>
    </w:p>
    <w:p w:rsidR="009264BA" w:rsidRPr="009264BA" w:rsidRDefault="009264BA" w:rsidP="00F55EE1">
      <w:pPr>
        <w:pStyle w:val="Bullets"/>
        <w:spacing w:after="140"/>
      </w:pPr>
      <w:r w:rsidRPr="009264BA">
        <w:t>Trees</w:t>
      </w:r>
    </w:p>
    <w:p w:rsidR="009264BA" w:rsidRPr="009264BA" w:rsidRDefault="009264BA" w:rsidP="00F55EE1">
      <w:pPr>
        <w:pStyle w:val="Bullets"/>
        <w:spacing w:after="140"/>
      </w:pPr>
      <w:r w:rsidRPr="009264BA">
        <w:t>Vineyards</w:t>
      </w:r>
    </w:p>
    <w:p w:rsidR="009264BA" w:rsidRPr="009264BA" w:rsidRDefault="009264BA" w:rsidP="00F55EE1">
      <w:pPr>
        <w:pStyle w:val="Bullets"/>
        <w:spacing w:after="140"/>
      </w:pPr>
      <w:r w:rsidRPr="009264BA">
        <w:t>Fruit orchards</w:t>
      </w:r>
    </w:p>
    <w:p w:rsidR="009264BA" w:rsidRPr="009264BA" w:rsidRDefault="009264BA" w:rsidP="00F55EE1">
      <w:pPr>
        <w:pStyle w:val="Bullets"/>
        <w:spacing w:after="140"/>
      </w:pPr>
      <w:r w:rsidRPr="009264BA">
        <w:t>Vegetable and herbal crops.</w:t>
      </w:r>
    </w:p>
    <w:p w:rsidR="009264BA" w:rsidRDefault="009264BA" w:rsidP="009264BA">
      <w:pPr>
        <w:pStyle w:val="BoldBulTight0"/>
        <w:rPr>
          <w:lang w:val="en-GB"/>
        </w:rPr>
      </w:pPr>
      <w:r>
        <w:rPr>
          <w:lang w:val="en-GB"/>
        </w:rPr>
        <w:t>Not included as biological assets are:</w:t>
      </w:r>
    </w:p>
    <w:p w:rsidR="009264BA" w:rsidRPr="009264BA" w:rsidRDefault="009264BA" w:rsidP="00F55EE1">
      <w:pPr>
        <w:pStyle w:val="Bullets"/>
        <w:spacing w:after="140"/>
      </w:pPr>
      <w:r w:rsidRPr="009264BA">
        <w:t>Animals used for racing and in theme parks</w:t>
      </w:r>
    </w:p>
    <w:p w:rsidR="009264BA" w:rsidRPr="009264BA" w:rsidRDefault="009264BA" w:rsidP="00F55EE1">
      <w:pPr>
        <w:pStyle w:val="Bullets"/>
        <w:spacing w:after="140"/>
      </w:pPr>
      <w:r w:rsidRPr="009264BA">
        <w:t>Viruses</w:t>
      </w:r>
    </w:p>
    <w:p w:rsidR="009264BA" w:rsidRDefault="009264BA" w:rsidP="00F55EE1">
      <w:pPr>
        <w:pStyle w:val="Bullets"/>
        <w:numPr>
          <w:ilvl w:val="0"/>
          <w:numId w:val="23"/>
        </w:numPr>
        <w:spacing w:after="140"/>
        <w:ind w:left="1491" w:hanging="357"/>
        <w:rPr>
          <w:lang w:val="en-GB"/>
        </w:rPr>
      </w:pPr>
      <w:r>
        <w:rPr>
          <w:lang w:val="en-GB"/>
        </w:rPr>
        <w:t>Bacteria</w:t>
      </w:r>
    </w:p>
    <w:p w:rsidR="009264BA" w:rsidRDefault="009264BA" w:rsidP="00F55EE1">
      <w:pPr>
        <w:pStyle w:val="Bullets"/>
        <w:numPr>
          <w:ilvl w:val="0"/>
          <w:numId w:val="23"/>
        </w:numPr>
        <w:spacing w:after="140"/>
        <w:ind w:left="1491" w:hanging="357"/>
        <w:rPr>
          <w:lang w:val="en-GB"/>
        </w:rPr>
      </w:pPr>
      <w:r>
        <w:rPr>
          <w:lang w:val="en-GB"/>
        </w:rPr>
        <w:t>Blood cells.</w:t>
      </w:r>
    </w:p>
    <w:p w:rsidR="009264BA" w:rsidRDefault="009264BA" w:rsidP="009264BA">
      <w:pPr>
        <w:pStyle w:val="BoldBulTight0"/>
        <w:rPr>
          <w:u w:val="single"/>
          <w:lang w:val="en-GB"/>
        </w:rPr>
      </w:pPr>
      <w:r>
        <w:rPr>
          <w:u w:val="single"/>
          <w:lang w:val="en-GB"/>
        </w:rPr>
        <w:t>Land</w:t>
      </w:r>
    </w:p>
    <w:p w:rsidR="009264BA" w:rsidRPr="009264BA" w:rsidRDefault="009264BA" w:rsidP="009264BA">
      <w:r w:rsidRPr="009264BA">
        <w:t xml:space="preserve">Land is one of the most important environmental assets as it provides the necessary environment to produce all of the resources we need to survive both physically and economically. Land should be looked after properly by industries and communities to ensure it remains a sustainable asset. </w:t>
      </w:r>
    </w:p>
    <w:p w:rsidR="009264BA" w:rsidRPr="009264BA" w:rsidRDefault="009264BA" w:rsidP="009264BA">
      <w:r w:rsidRPr="009264BA">
        <w:t>The National Landcare Program was introduced by the government in 2010 and is a key part of the government’s investment into managing the country’s natural resources until 2020. The Departments of Agriculture and Environment are jointly responsible for the initiative which places a responsibility on all to improve the sustainability of land, not just those industries that grow produce from the land. The Community Call to Action, part of the National Landcare Program, targets stakeholders to get involved in the care of the land.</w:t>
      </w:r>
    </w:p>
    <w:p w:rsidR="009264BA" w:rsidRDefault="009264BA" w:rsidP="009264BA">
      <w:pPr>
        <w:pStyle w:val="BoldBulTight0"/>
        <w:rPr>
          <w:lang w:val="en-GB"/>
        </w:rPr>
      </w:pPr>
      <w:r>
        <w:rPr>
          <w:lang w:val="en-GB"/>
        </w:rPr>
        <w:t>Stakeholders include:</w:t>
      </w:r>
    </w:p>
    <w:p w:rsidR="009264BA" w:rsidRPr="009264BA" w:rsidRDefault="009264BA" w:rsidP="009264BA">
      <w:pPr>
        <w:pStyle w:val="Bullets"/>
      </w:pPr>
      <w:r w:rsidRPr="009264BA">
        <w:t>Networks and associations supporting community-based group engagement and participation</w:t>
      </w:r>
    </w:p>
    <w:p w:rsidR="009264BA" w:rsidRPr="009264BA" w:rsidRDefault="009264BA" w:rsidP="009264BA">
      <w:pPr>
        <w:pStyle w:val="Bullets"/>
      </w:pPr>
      <w:r w:rsidRPr="009264BA">
        <w:t>Farmer, pastoralist and other industry bodies</w:t>
      </w:r>
    </w:p>
    <w:p w:rsidR="009264BA" w:rsidRPr="009264BA" w:rsidRDefault="00FD26DC" w:rsidP="009264BA">
      <w:pPr>
        <w:pStyle w:val="Bullets"/>
      </w:pPr>
      <w:r w:rsidRPr="009264BA">
        <w:rPr>
          <w:noProof/>
          <w:lang w:eastAsia="en-AU"/>
        </w:rPr>
        <w:drawing>
          <wp:anchor distT="0" distB="0" distL="114300" distR="114300" simplePos="0" relativeHeight="251813888" behindDoc="0" locked="0" layoutInCell="1" allowOverlap="1" wp14:anchorId="1426BC01" wp14:editId="2D072D7C">
            <wp:simplePos x="0" y="0"/>
            <wp:positionH relativeFrom="column">
              <wp:posOffset>3134995</wp:posOffset>
            </wp:positionH>
            <wp:positionV relativeFrom="paragraph">
              <wp:posOffset>85090</wp:posOffset>
            </wp:positionV>
            <wp:extent cx="2931795" cy="2407285"/>
            <wp:effectExtent l="0" t="0" r="0" b="0"/>
            <wp:wrapTight wrapText="bothSides">
              <wp:wrapPolygon edited="0">
                <wp:start x="11930" y="171"/>
                <wp:lineTo x="5474" y="684"/>
                <wp:lineTo x="5193" y="2222"/>
                <wp:lineTo x="6316" y="3248"/>
                <wp:lineTo x="6316" y="4273"/>
                <wp:lineTo x="6596" y="5983"/>
                <wp:lineTo x="5053" y="9572"/>
                <wp:lineTo x="4912" y="10769"/>
                <wp:lineTo x="4772" y="16409"/>
                <wp:lineTo x="2246" y="18461"/>
                <wp:lineTo x="2105" y="18461"/>
                <wp:lineTo x="3088" y="19657"/>
                <wp:lineTo x="3088" y="20683"/>
                <wp:lineTo x="4772" y="21366"/>
                <wp:lineTo x="7579" y="21366"/>
                <wp:lineTo x="8982" y="21366"/>
                <wp:lineTo x="19789" y="21366"/>
                <wp:lineTo x="21333" y="21195"/>
                <wp:lineTo x="20912" y="19657"/>
                <wp:lineTo x="20351" y="16922"/>
                <wp:lineTo x="20351" y="15042"/>
                <wp:lineTo x="20211" y="13845"/>
                <wp:lineTo x="17123" y="11965"/>
                <wp:lineTo x="15860" y="11452"/>
                <wp:lineTo x="16140" y="10427"/>
                <wp:lineTo x="15439" y="9914"/>
                <wp:lineTo x="12912" y="8717"/>
                <wp:lineTo x="13895" y="5983"/>
                <wp:lineTo x="14596" y="3248"/>
                <wp:lineTo x="15018" y="2222"/>
                <wp:lineTo x="14596" y="1538"/>
                <wp:lineTo x="12632" y="171"/>
                <wp:lineTo x="11930" y="171"/>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farmer_with_tractor_400_clr_5086.png"/>
                    <pic:cNvPicPr/>
                  </pic:nvPicPr>
                  <pic:blipFill rotWithShape="1">
                    <a:blip r:embed="rId91" cstate="print">
                      <a:extLst>
                        <a:ext uri="{28A0092B-C50C-407E-A947-70E740481C1C}">
                          <a14:useLocalDpi xmlns:a14="http://schemas.microsoft.com/office/drawing/2010/main" val="0"/>
                        </a:ext>
                      </a:extLst>
                    </a:blip>
                    <a:srcRect r="8636"/>
                    <a:stretch/>
                  </pic:blipFill>
                  <pic:spPr bwMode="auto">
                    <a:xfrm>
                      <a:off x="0" y="0"/>
                      <a:ext cx="2931795" cy="24072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4BA" w:rsidRPr="009264BA">
        <w:t>Indigenous groups</w:t>
      </w:r>
    </w:p>
    <w:p w:rsidR="009264BA" w:rsidRPr="009264BA" w:rsidRDefault="009264BA" w:rsidP="009264BA">
      <w:pPr>
        <w:pStyle w:val="Bullets"/>
      </w:pPr>
      <w:r w:rsidRPr="009264BA">
        <w:t>Regional, urban and peri-urban groups</w:t>
      </w:r>
    </w:p>
    <w:p w:rsidR="009264BA" w:rsidRPr="009264BA" w:rsidRDefault="009264BA" w:rsidP="009264BA">
      <w:pPr>
        <w:pStyle w:val="Bullets"/>
      </w:pPr>
      <w:r w:rsidRPr="009264BA">
        <w:t>Conservation groups</w:t>
      </w:r>
    </w:p>
    <w:p w:rsidR="009264BA" w:rsidRPr="009264BA" w:rsidRDefault="009264BA" w:rsidP="009264BA">
      <w:pPr>
        <w:pStyle w:val="Bullets"/>
      </w:pPr>
      <w:r w:rsidRPr="009264BA">
        <w:t>The corporate sector</w:t>
      </w:r>
    </w:p>
    <w:p w:rsidR="009264BA" w:rsidRPr="009264BA" w:rsidRDefault="009264BA" w:rsidP="009264BA">
      <w:pPr>
        <w:pStyle w:val="Bullets"/>
      </w:pPr>
      <w:r w:rsidRPr="009264BA">
        <w:t>Research and development organisations</w:t>
      </w:r>
    </w:p>
    <w:p w:rsidR="009264BA" w:rsidRPr="009264BA" w:rsidRDefault="009264BA" w:rsidP="009264BA">
      <w:pPr>
        <w:pStyle w:val="Bullets"/>
      </w:pPr>
      <w:r w:rsidRPr="009264BA">
        <w:t>Regional natural resource management organisations</w:t>
      </w:r>
    </w:p>
    <w:p w:rsidR="009264BA" w:rsidRPr="009264BA" w:rsidRDefault="009264BA" w:rsidP="009264BA">
      <w:pPr>
        <w:pStyle w:val="Bullets"/>
      </w:pPr>
      <w:r w:rsidRPr="009264BA">
        <w:t>Government agencies at national, state and territory and local levels.</w:t>
      </w:r>
    </w:p>
    <w:p w:rsidR="009264BA" w:rsidRDefault="009264BA" w:rsidP="009264BA">
      <w:pPr>
        <w:rPr>
          <w:lang w:val="en-GB"/>
        </w:rPr>
      </w:pPr>
      <w:r>
        <w:rPr>
          <w:lang w:val="en-GB"/>
        </w:rPr>
        <w:t xml:space="preserve">A copy of the Community Call for Action can be found at the end of the Learner Guide as appendix two. It contains key messages from communities about how land should be protected and encourages stakeholders to submit and implement their own strategies of land care. More information can also be found on the government’s Department of Agriculture website at: </w:t>
      </w:r>
      <w:hyperlink r:id="rId92" w:history="1">
        <w:r w:rsidRPr="00333B00">
          <w:rPr>
            <w:rStyle w:val="Hyperlink"/>
            <w:lang w:val="en-GB"/>
          </w:rPr>
          <w:t>http://www.agriculture.gov.au/natural-resources/landcare/national-landcare-programme</w:t>
        </w:r>
      </w:hyperlink>
      <w:r>
        <w:rPr>
          <w:lang w:val="en-GB"/>
        </w:rPr>
        <w:t xml:space="preserve"> (access date: 03.05.2016).</w:t>
      </w:r>
    </w:p>
    <w:p w:rsidR="009264BA" w:rsidRDefault="009264BA" w:rsidP="009264BA">
      <w:pPr>
        <w:pStyle w:val="BoldBulTight0"/>
        <w:rPr>
          <w:u w:val="single"/>
          <w:lang w:val="en-GB"/>
        </w:rPr>
      </w:pPr>
      <w:r>
        <w:rPr>
          <w:u w:val="single"/>
          <w:lang w:val="en-GB"/>
        </w:rPr>
        <w:t>Water areas with their eco systems</w:t>
      </w:r>
    </w:p>
    <w:p w:rsidR="009264BA" w:rsidRPr="00FD26DC" w:rsidRDefault="009264BA" w:rsidP="00FD26DC">
      <w:r w:rsidRPr="00FD26DC">
        <w:t>Water ecosystems can be classified as either freshwater or marine. All living organisms within an ecosystem are integral to the survival of one another.</w:t>
      </w:r>
    </w:p>
    <w:p w:rsidR="00FD26DC" w:rsidRPr="00FD26DC" w:rsidRDefault="00FD26DC" w:rsidP="00FD26DC">
      <w:r>
        <w:rPr>
          <w:lang w:val="en-GB"/>
        </w:rPr>
        <w:br w:type="page"/>
      </w:r>
    </w:p>
    <w:p w:rsidR="009264BA" w:rsidRPr="00FD26DC" w:rsidRDefault="009264BA" w:rsidP="00FD26DC">
      <w:pPr>
        <w:pStyle w:val="BoldBulTight0"/>
      </w:pPr>
      <w:r w:rsidRPr="00FD26DC">
        <w:t>Marine ecosystems include:</w:t>
      </w:r>
    </w:p>
    <w:p w:rsidR="009264BA" w:rsidRPr="00FD26DC" w:rsidRDefault="009264BA" w:rsidP="00FD26DC">
      <w:pPr>
        <w:pStyle w:val="Bullets"/>
      </w:pPr>
      <w:r w:rsidRPr="00FD26DC">
        <w:t>Oceans</w:t>
      </w:r>
    </w:p>
    <w:p w:rsidR="009264BA" w:rsidRPr="00FD26DC" w:rsidRDefault="009264BA" w:rsidP="00FD26DC">
      <w:pPr>
        <w:pStyle w:val="Bullets"/>
      </w:pPr>
      <w:r w:rsidRPr="00FD26DC">
        <w:t>Estuaries and salt marshes</w:t>
      </w:r>
    </w:p>
    <w:p w:rsidR="009264BA" w:rsidRPr="00FD26DC" w:rsidRDefault="009264BA" w:rsidP="00FD26DC">
      <w:pPr>
        <w:pStyle w:val="Bullets"/>
      </w:pPr>
      <w:r w:rsidRPr="00FD26DC">
        <w:t>Coral reefs</w:t>
      </w:r>
    </w:p>
    <w:p w:rsidR="009264BA" w:rsidRPr="00FD26DC" w:rsidRDefault="009264BA" w:rsidP="00FD26DC">
      <w:pPr>
        <w:pStyle w:val="Bullets"/>
      </w:pPr>
      <w:r w:rsidRPr="00FD26DC">
        <w:t>Mangrove forest</w:t>
      </w:r>
    </w:p>
    <w:p w:rsidR="009264BA" w:rsidRPr="00FD26DC" w:rsidRDefault="009264BA" w:rsidP="00FD26DC">
      <w:pPr>
        <w:pStyle w:val="Bullets"/>
      </w:pPr>
      <w:r w:rsidRPr="00FD26DC">
        <w:t>Lagoons</w:t>
      </w:r>
    </w:p>
    <w:p w:rsidR="009264BA" w:rsidRPr="00FD26DC" w:rsidRDefault="009264BA" w:rsidP="00FD26DC">
      <w:pPr>
        <w:pStyle w:val="Bullets"/>
      </w:pPr>
      <w:r w:rsidRPr="00FD26DC">
        <w:t>Kelp seagrass beds</w:t>
      </w:r>
    </w:p>
    <w:p w:rsidR="009264BA" w:rsidRPr="00FD26DC" w:rsidRDefault="009264BA" w:rsidP="00FD26DC">
      <w:pPr>
        <w:pStyle w:val="Bullets"/>
      </w:pPr>
      <w:r w:rsidRPr="00FD26DC">
        <w:t>The intertidal zone that stretches onto beaches.</w:t>
      </w:r>
    </w:p>
    <w:p w:rsidR="009264BA" w:rsidRPr="00FD26DC" w:rsidRDefault="009264BA" w:rsidP="00FD26DC">
      <w:pPr>
        <w:pStyle w:val="BoldBulTight0"/>
      </w:pPr>
      <w:r w:rsidRPr="00FD26DC">
        <w:rPr>
          <w:noProof/>
          <w:lang w:eastAsia="en-AU"/>
        </w:rPr>
        <w:drawing>
          <wp:anchor distT="0" distB="0" distL="114300" distR="114300" simplePos="0" relativeHeight="251814912" behindDoc="0" locked="0" layoutInCell="1" allowOverlap="1" wp14:anchorId="6A9A3B35" wp14:editId="39DE5E5C">
            <wp:simplePos x="0" y="0"/>
            <wp:positionH relativeFrom="column">
              <wp:posOffset>3564255</wp:posOffset>
            </wp:positionH>
            <wp:positionV relativeFrom="paragraph">
              <wp:posOffset>177800</wp:posOffset>
            </wp:positionV>
            <wp:extent cx="2331085" cy="1562100"/>
            <wp:effectExtent l="0" t="0" r="0" b="0"/>
            <wp:wrapTight wrapText="bothSides">
              <wp:wrapPolygon edited="0">
                <wp:start x="6002" y="0"/>
                <wp:lineTo x="0" y="2107"/>
                <wp:lineTo x="0" y="4215"/>
                <wp:lineTo x="1942" y="4741"/>
                <wp:lineTo x="1236" y="7902"/>
                <wp:lineTo x="1765" y="8956"/>
                <wp:lineTo x="5472" y="8956"/>
                <wp:lineTo x="3354" y="13171"/>
                <wp:lineTo x="706" y="17122"/>
                <wp:lineTo x="706" y="18439"/>
                <wp:lineTo x="8826" y="20810"/>
                <wp:lineTo x="11827" y="21337"/>
                <wp:lineTo x="13592" y="21337"/>
                <wp:lineTo x="14298" y="20546"/>
                <wp:lineTo x="14475" y="18702"/>
                <wp:lineTo x="13945" y="17385"/>
                <wp:lineTo x="18534" y="16859"/>
                <wp:lineTo x="20123" y="15541"/>
                <wp:lineTo x="19417" y="13171"/>
                <wp:lineTo x="16593" y="8956"/>
                <wp:lineTo x="21006" y="7902"/>
                <wp:lineTo x="21006" y="5532"/>
                <wp:lineTo x="16769" y="4215"/>
                <wp:lineTo x="15004" y="790"/>
                <wp:lineTo x="14475" y="0"/>
                <wp:lineTo x="6002"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life_preserver_splash_400_clr_6979.pn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331085" cy="1562100"/>
                    </a:xfrm>
                    <a:prstGeom prst="rect">
                      <a:avLst/>
                    </a:prstGeom>
                  </pic:spPr>
                </pic:pic>
              </a:graphicData>
            </a:graphic>
          </wp:anchor>
        </w:drawing>
      </w:r>
      <w:r w:rsidRPr="00FD26DC">
        <w:t>Freshwater ecosystems include:</w:t>
      </w:r>
    </w:p>
    <w:p w:rsidR="009264BA" w:rsidRPr="00FD26DC" w:rsidRDefault="009264BA" w:rsidP="00FD26DC">
      <w:pPr>
        <w:pStyle w:val="Bullets"/>
      </w:pPr>
      <w:r w:rsidRPr="00FD26DC">
        <w:t>Rivers</w:t>
      </w:r>
    </w:p>
    <w:p w:rsidR="009264BA" w:rsidRPr="00FD26DC" w:rsidRDefault="009264BA" w:rsidP="00FD26DC">
      <w:pPr>
        <w:pStyle w:val="Bullets"/>
      </w:pPr>
      <w:r w:rsidRPr="00FD26DC">
        <w:t>Lakes</w:t>
      </w:r>
    </w:p>
    <w:p w:rsidR="009264BA" w:rsidRPr="00FD26DC" w:rsidRDefault="009264BA" w:rsidP="00FD26DC">
      <w:pPr>
        <w:pStyle w:val="Bullets"/>
      </w:pPr>
      <w:r w:rsidRPr="00FD26DC">
        <w:t>Ponds and streams</w:t>
      </w:r>
    </w:p>
    <w:p w:rsidR="009264BA" w:rsidRPr="00FD26DC" w:rsidRDefault="009264BA" w:rsidP="00FD26DC">
      <w:pPr>
        <w:pStyle w:val="Bullets"/>
      </w:pPr>
      <w:r w:rsidRPr="00FD26DC">
        <w:t>Reservoirs</w:t>
      </w:r>
    </w:p>
    <w:p w:rsidR="009264BA" w:rsidRPr="00FD26DC" w:rsidRDefault="009264BA" w:rsidP="00FD26DC">
      <w:pPr>
        <w:pStyle w:val="Bullets"/>
      </w:pPr>
      <w:r w:rsidRPr="00FD26DC">
        <w:t>Wetlands</w:t>
      </w:r>
    </w:p>
    <w:p w:rsidR="009264BA" w:rsidRPr="00FD26DC" w:rsidRDefault="009264BA" w:rsidP="00FD26DC">
      <w:pPr>
        <w:pStyle w:val="Bullets"/>
      </w:pPr>
      <w:r w:rsidRPr="00FD26DC">
        <w:t xml:space="preserve">Groundwater sources. </w:t>
      </w:r>
    </w:p>
    <w:p w:rsidR="009264BA" w:rsidRPr="00FD26DC" w:rsidRDefault="009264BA" w:rsidP="00FD26DC">
      <w:r w:rsidRPr="00FD26DC">
        <w:t>Water is a vital resource to all life and businesses. Drinking water is an obvious example. But water systems are used in businesses for irrigating crops and watering livestock, in industrial processes, for navigation and shipping, the production of edible fish and seafood and for scientific study and education. It is also used for recreational activities such as swimming, boating and fishing, and forms habitat for wildlife.</w:t>
      </w:r>
    </w:p>
    <w:p w:rsidR="009264BA" w:rsidRPr="00FD26DC" w:rsidRDefault="009264BA" w:rsidP="00FD26DC">
      <w:r w:rsidRPr="00FD26DC">
        <w:t xml:space="preserve">If we do not preserve the quality of water in these ecosystems it loses its value as an asset. If we have to treat water in order to utilise it, its use becomes more expensive and this increases prices in products and services that need water to function. Whilst your organisation may not require water in the production of its products, you can guarantee that a business in your supply chain will. </w:t>
      </w:r>
    </w:p>
    <w:p w:rsidR="009264BA" w:rsidRDefault="009264BA" w:rsidP="009264BA">
      <w:pPr>
        <w:pStyle w:val="BoldBulTight0"/>
        <w:rPr>
          <w:u w:val="single"/>
          <w:lang w:val="en-US"/>
        </w:rPr>
      </w:pPr>
      <w:r>
        <w:rPr>
          <w:u w:val="single"/>
          <w:lang w:val="en-US"/>
        </w:rPr>
        <w:t>Subsoil</w:t>
      </w:r>
    </w:p>
    <w:p w:rsidR="009264BA" w:rsidRDefault="009264BA" w:rsidP="009264BA">
      <w:pPr>
        <w:rPr>
          <w:lang w:val="en-US"/>
        </w:rPr>
      </w:pPr>
      <w:r>
        <w:rPr>
          <w:lang w:val="en-US"/>
        </w:rPr>
        <w:t>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break down nutrients in the topsoil. These nutrients are the food source for the roots of the plants growing in the subsoil.</w:t>
      </w:r>
    </w:p>
    <w:p w:rsidR="009264BA" w:rsidRDefault="009264BA" w:rsidP="009264BA">
      <w:pPr>
        <w:rPr>
          <w:lang w:val="en-US"/>
        </w:rPr>
      </w:pPr>
      <w:r>
        <w:rPr>
          <w:lang w:val="en-US"/>
        </w:rPr>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9264BA" w:rsidRDefault="009264BA" w:rsidP="009264BA">
      <w:pPr>
        <w:pStyle w:val="BoldBulTight0"/>
        <w:rPr>
          <w:u w:val="single"/>
          <w:lang w:val="en-US"/>
        </w:rPr>
      </w:pPr>
      <w:r>
        <w:rPr>
          <w:u w:val="single"/>
          <w:lang w:val="en-US"/>
        </w:rPr>
        <w:t>Air</w:t>
      </w:r>
    </w:p>
    <w:p w:rsidR="009264BA" w:rsidRDefault="009264BA" w:rsidP="009264BA">
      <w:pPr>
        <w:rPr>
          <w:lang w:val="en-US"/>
        </w:rPr>
      </w:pPr>
      <w:r>
        <w:rPr>
          <w:lang w:val="en-US"/>
        </w:rPr>
        <w:t>It may sound obvious, but clean air is important to all life. When we take in oxygen our bodies have to filter the toxins, such as carbon monoxide, in order to exhale them. The cleaner the air the less strain it puts on your body and the healthier we are. Plants, conversely, take in carbon monoxide and through photosynthesis expel oxygen into the environment. Locations that have plant life and trees in abundance have cleaner air than those that do not.</w:t>
      </w:r>
    </w:p>
    <w:p w:rsidR="009264BA" w:rsidRDefault="009264BA" w:rsidP="009264BA">
      <w:pPr>
        <w:pStyle w:val="BoldBulTight0"/>
        <w:rPr>
          <w:lang w:val="en-US"/>
        </w:rPr>
      </w:pPr>
      <w:r>
        <w:rPr>
          <w:noProof/>
          <w:lang w:eastAsia="en-AU"/>
        </w:rPr>
        <w:drawing>
          <wp:anchor distT="0" distB="0" distL="114300" distR="114300" simplePos="0" relativeHeight="251815936" behindDoc="0" locked="0" layoutInCell="1" allowOverlap="1" wp14:anchorId="70C888E7" wp14:editId="5838F110">
            <wp:simplePos x="0" y="0"/>
            <wp:positionH relativeFrom="column">
              <wp:posOffset>4076700</wp:posOffset>
            </wp:positionH>
            <wp:positionV relativeFrom="paragraph">
              <wp:posOffset>8890</wp:posOffset>
            </wp:positionV>
            <wp:extent cx="1979295" cy="2436495"/>
            <wp:effectExtent l="0" t="0" r="1905" b="1905"/>
            <wp:wrapTight wrapText="bothSides">
              <wp:wrapPolygon edited="0">
                <wp:start x="0" y="0"/>
                <wp:lineTo x="0" y="21448"/>
                <wp:lineTo x="21413" y="21448"/>
                <wp:lineTo x="21413"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ndustry factory_building_smoke_stack_800_wht_3948.pn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979295" cy="2436495"/>
                    </a:xfrm>
                    <a:prstGeom prst="rect">
                      <a:avLst/>
                    </a:prstGeom>
                  </pic:spPr>
                </pic:pic>
              </a:graphicData>
            </a:graphic>
          </wp:anchor>
        </w:drawing>
      </w:r>
      <w:r>
        <w:rPr>
          <w:lang w:val="en-US"/>
        </w:rPr>
        <w:t>Everyday ways of polluting the air include:</w:t>
      </w:r>
    </w:p>
    <w:p w:rsidR="009264BA" w:rsidRPr="00B57BEF" w:rsidRDefault="009264BA" w:rsidP="009264BA">
      <w:pPr>
        <w:pStyle w:val="Bullets"/>
        <w:numPr>
          <w:ilvl w:val="0"/>
          <w:numId w:val="23"/>
        </w:numPr>
        <w:ind w:left="1491" w:hanging="357"/>
        <w:rPr>
          <w:lang w:val="en-GB"/>
        </w:rPr>
      </w:pPr>
      <w:r>
        <w:rPr>
          <w:lang w:val="en-US"/>
        </w:rPr>
        <w:t>Using air conditioning and not opening the windows</w:t>
      </w:r>
    </w:p>
    <w:p w:rsidR="009264BA" w:rsidRPr="00B57BEF" w:rsidRDefault="009264BA" w:rsidP="009264BA">
      <w:pPr>
        <w:pStyle w:val="Bullets"/>
        <w:numPr>
          <w:ilvl w:val="0"/>
          <w:numId w:val="23"/>
        </w:numPr>
        <w:ind w:left="1491" w:hanging="357"/>
        <w:rPr>
          <w:lang w:val="en-GB"/>
        </w:rPr>
      </w:pPr>
      <w:r>
        <w:rPr>
          <w:lang w:val="en-US"/>
        </w:rPr>
        <w:t>Smoking</w:t>
      </w:r>
    </w:p>
    <w:p w:rsidR="009264BA" w:rsidRPr="00B57BEF" w:rsidRDefault="009264BA" w:rsidP="009264BA">
      <w:pPr>
        <w:pStyle w:val="Bullets"/>
        <w:numPr>
          <w:ilvl w:val="0"/>
          <w:numId w:val="23"/>
        </w:numPr>
        <w:ind w:left="1491" w:hanging="357"/>
        <w:rPr>
          <w:lang w:val="en-GB"/>
        </w:rPr>
      </w:pPr>
      <w:r>
        <w:rPr>
          <w:lang w:val="en-US"/>
        </w:rPr>
        <w:t>Using chemical cleaning products such as bleach</w:t>
      </w:r>
    </w:p>
    <w:p w:rsidR="009264BA" w:rsidRPr="00B57BEF" w:rsidRDefault="009264BA" w:rsidP="009264BA">
      <w:pPr>
        <w:pStyle w:val="Bullets"/>
        <w:numPr>
          <w:ilvl w:val="0"/>
          <w:numId w:val="23"/>
        </w:numPr>
        <w:ind w:left="1491" w:hanging="357"/>
        <w:rPr>
          <w:lang w:val="en-GB"/>
        </w:rPr>
      </w:pPr>
      <w:r>
        <w:rPr>
          <w:lang w:val="en-US"/>
        </w:rPr>
        <w:t>Using non-electric heaters, dryers, stoves</w:t>
      </w:r>
    </w:p>
    <w:p w:rsidR="009264BA" w:rsidRPr="00B57BEF" w:rsidRDefault="009264BA" w:rsidP="009264BA">
      <w:pPr>
        <w:pStyle w:val="Bullets"/>
        <w:numPr>
          <w:ilvl w:val="0"/>
          <w:numId w:val="23"/>
        </w:numPr>
        <w:ind w:left="1491" w:hanging="357"/>
        <w:rPr>
          <w:lang w:val="en-GB"/>
        </w:rPr>
      </w:pPr>
      <w:r>
        <w:rPr>
          <w:lang w:val="en-US"/>
        </w:rPr>
        <w:t>Emissions from vehicles</w:t>
      </w:r>
    </w:p>
    <w:p w:rsidR="009264BA" w:rsidRPr="00B57BEF" w:rsidRDefault="009264BA" w:rsidP="009264BA">
      <w:pPr>
        <w:pStyle w:val="Bullets"/>
        <w:numPr>
          <w:ilvl w:val="0"/>
          <w:numId w:val="23"/>
        </w:numPr>
        <w:ind w:left="1491" w:hanging="357"/>
        <w:rPr>
          <w:lang w:val="en-GB"/>
        </w:rPr>
      </w:pPr>
      <w:r>
        <w:rPr>
          <w:lang w:val="en-US"/>
        </w:rPr>
        <w:t>Aerosols such as deodorant and hair spray</w:t>
      </w:r>
    </w:p>
    <w:p w:rsidR="009264BA" w:rsidRPr="00B57BEF" w:rsidRDefault="009264BA" w:rsidP="009264BA">
      <w:pPr>
        <w:pStyle w:val="Bullets"/>
        <w:numPr>
          <w:ilvl w:val="0"/>
          <w:numId w:val="23"/>
        </w:numPr>
        <w:ind w:left="1491" w:hanging="357"/>
        <w:rPr>
          <w:lang w:val="en-GB"/>
        </w:rPr>
      </w:pPr>
      <w:r>
        <w:rPr>
          <w:lang w:val="en-US"/>
        </w:rPr>
        <w:t>Insecticides/pesticides</w:t>
      </w:r>
    </w:p>
    <w:p w:rsidR="009264BA" w:rsidRPr="00B57BEF" w:rsidRDefault="009264BA" w:rsidP="009264BA">
      <w:pPr>
        <w:pStyle w:val="Bullets"/>
        <w:numPr>
          <w:ilvl w:val="0"/>
          <w:numId w:val="23"/>
        </w:numPr>
        <w:ind w:left="1491" w:hanging="357"/>
        <w:rPr>
          <w:lang w:val="en-GB"/>
        </w:rPr>
      </w:pPr>
      <w:r>
        <w:rPr>
          <w:lang w:val="en-US"/>
        </w:rPr>
        <w:t xml:space="preserve">Blocked filters. </w:t>
      </w:r>
    </w:p>
    <w:p w:rsidR="009264BA" w:rsidRDefault="009264BA" w:rsidP="009264BA">
      <w:pPr>
        <w:pStyle w:val="Heading3"/>
      </w:pPr>
      <w:bookmarkStart w:id="131" w:name="_Toc419398710"/>
      <w:bookmarkStart w:id="132" w:name="_Toc476676400"/>
      <w:r>
        <w:t>Implementing costing strategies to fully utilise environmental assets</w:t>
      </w:r>
      <w:bookmarkEnd w:id="131"/>
      <w:bookmarkEnd w:id="132"/>
    </w:p>
    <w:p w:rsidR="009264BA" w:rsidRDefault="009264BA" w:rsidP="009264BA">
      <w:r>
        <w:t xml:space="preserve">When considering how we utilise environmental assets it is important to assess their value and this should be done at the beginning of a project, before any activity is undertaken. You should evaluate the environmental, social and cultural impacts and subsequent effects the activity will have. Please refer to chapter 1.1. </w:t>
      </w:r>
    </w:p>
    <w:p w:rsidR="009264BA" w:rsidRDefault="009264BA" w:rsidP="009264BA">
      <w:r>
        <w:t xml:space="preserve">To evaluate the Total Economic Value (TEV) of a resource or asset, you need to consider its use value (UV) and its non-use value (NUV). </w:t>
      </w:r>
      <w:r w:rsidRPr="00104610">
        <w:rPr>
          <w:b/>
        </w:rPr>
        <w:t>Use value</w:t>
      </w:r>
      <w:r>
        <w:rPr>
          <w:b/>
        </w:rPr>
        <w:t xml:space="preserve"> </w:t>
      </w:r>
      <w:r>
        <w:t xml:space="preserve">is the way in which the resource contributes to your project or activity. </w:t>
      </w:r>
    </w:p>
    <w:p w:rsidR="009264BA" w:rsidRDefault="009264BA" w:rsidP="009264BA">
      <w:pPr>
        <w:pStyle w:val="BoldBulTight0"/>
      </w:pPr>
      <w:r>
        <w:t>The use value can be considered from three different perspectives:</w:t>
      </w:r>
    </w:p>
    <w:p w:rsidR="009264BA" w:rsidRDefault="009264BA" w:rsidP="009264BA">
      <w:pPr>
        <w:pStyle w:val="Bullets"/>
        <w:numPr>
          <w:ilvl w:val="0"/>
          <w:numId w:val="23"/>
        </w:numPr>
        <w:ind w:left="1491" w:hanging="357"/>
      </w:pPr>
      <w:r>
        <w:t>Direct use value – how the resource is used in production or consumption</w:t>
      </w:r>
    </w:p>
    <w:p w:rsidR="009264BA" w:rsidRDefault="009264BA" w:rsidP="009264BA">
      <w:pPr>
        <w:pStyle w:val="Bullets"/>
        <w:numPr>
          <w:ilvl w:val="0"/>
          <w:numId w:val="23"/>
        </w:numPr>
        <w:ind w:left="1491" w:hanging="357"/>
      </w:pPr>
      <w:r>
        <w:t>Indirect use value – how its use benefits other functions or environmental assets</w:t>
      </w:r>
    </w:p>
    <w:p w:rsidR="009264BA" w:rsidRDefault="009264BA" w:rsidP="009264BA">
      <w:pPr>
        <w:pStyle w:val="Bullets"/>
        <w:numPr>
          <w:ilvl w:val="0"/>
          <w:numId w:val="23"/>
        </w:numPr>
        <w:ind w:left="1491" w:hanging="357"/>
      </w:pPr>
      <w:r>
        <w:t>Option value – willingness to pay for a resource that is not currently needed but that may not be available in the future.</w:t>
      </w:r>
    </w:p>
    <w:p w:rsidR="009264BA" w:rsidRDefault="009264BA" w:rsidP="009264BA">
      <w:r>
        <w:t xml:space="preserve">The </w:t>
      </w:r>
      <w:r w:rsidRPr="000E33F6">
        <w:rPr>
          <w:b/>
        </w:rPr>
        <w:t>non-use value</w:t>
      </w:r>
      <w:r>
        <w:t xml:space="preserve"> is the willingness to pay for a resource that is totally unrelated to your activity but having the satisfaction that it exists. This is a rather altruistic value based more upon environmental sustainability than costing strategies.</w:t>
      </w:r>
    </w:p>
    <w:p w:rsidR="009264BA" w:rsidRDefault="009264BA" w:rsidP="009264BA">
      <w:r>
        <w:t>The overlap in the indirect use value and option value is quite considerable and difficult to define.</w:t>
      </w:r>
    </w:p>
    <w:p w:rsidR="009264BA" w:rsidRPr="009264BA" w:rsidRDefault="009264BA" w:rsidP="009264BA">
      <w:pPr>
        <w:pStyle w:val="BoldBulTight0"/>
      </w:pPr>
      <w:r w:rsidRPr="009264BA">
        <w:rPr>
          <w:rStyle w:val="BoldBulTightChar0"/>
          <w:b/>
        </w:rPr>
        <w:t>Other costs to take into account could be:</w:t>
      </w:r>
      <w:r w:rsidRPr="009264BA">
        <w:t xml:space="preserve"> </w:t>
      </w:r>
    </w:p>
    <w:p w:rsidR="009264BA" w:rsidRPr="009264BA" w:rsidRDefault="009264BA" w:rsidP="009264BA">
      <w:pPr>
        <w:pStyle w:val="Bullets"/>
      </w:pPr>
      <w:r w:rsidRPr="009264BA">
        <w:t>What consumers are willing to pay for your product or service – if the production method uses environmentally sustainable work practices, people may be more likely to pay more for it and vice versa</w:t>
      </w:r>
    </w:p>
    <w:p w:rsidR="009264BA" w:rsidRPr="009264BA" w:rsidRDefault="009264BA" w:rsidP="009264BA">
      <w:pPr>
        <w:pStyle w:val="Bullets"/>
      </w:pPr>
      <w:r w:rsidRPr="009264BA">
        <w:t>Replacement costs – what will it cost to replace the environmental asset in monetary terms and impact on the environment</w:t>
      </w:r>
    </w:p>
    <w:p w:rsidR="009264BA" w:rsidRPr="009264BA" w:rsidRDefault="009264BA" w:rsidP="009264BA">
      <w:pPr>
        <w:pStyle w:val="Bullets"/>
      </w:pPr>
      <w:r w:rsidRPr="009264BA">
        <w:rPr>
          <w:noProof/>
          <w:lang w:eastAsia="en-AU"/>
        </w:rPr>
        <w:drawing>
          <wp:anchor distT="0" distB="0" distL="114300" distR="114300" simplePos="0" relativeHeight="251816960" behindDoc="0" locked="0" layoutInCell="1" allowOverlap="1" wp14:anchorId="0480FBDC" wp14:editId="634AEB08">
            <wp:simplePos x="0" y="0"/>
            <wp:positionH relativeFrom="column">
              <wp:posOffset>3608070</wp:posOffset>
            </wp:positionH>
            <wp:positionV relativeFrom="paragraph">
              <wp:posOffset>685165</wp:posOffset>
            </wp:positionV>
            <wp:extent cx="2179955" cy="2679065"/>
            <wp:effectExtent l="0" t="0" r="0" b="6985"/>
            <wp:wrapTight wrapText="bothSides">
              <wp:wrapPolygon edited="0">
                <wp:start x="0" y="0"/>
                <wp:lineTo x="0" y="21503"/>
                <wp:lineTo x="21329" y="21503"/>
                <wp:lineTo x="21329"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world_bouncing_dust_mask_cover_500_wht.gif"/>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179955" cy="2679065"/>
                    </a:xfrm>
                    <a:prstGeom prst="rect">
                      <a:avLst/>
                    </a:prstGeom>
                  </pic:spPr>
                </pic:pic>
              </a:graphicData>
            </a:graphic>
          </wp:anchor>
        </w:drawing>
      </w:r>
      <w:r w:rsidRPr="009264BA">
        <w:t>Shadow projects – if the activity is damaging to the asset how much will it cost to set up a shadow project that negates the activity and replenishes the asset, for example purchasing carbon credits or planting three trees for every paper based product produced.</w:t>
      </w:r>
    </w:p>
    <w:p w:rsidR="009264BA" w:rsidRPr="009264BA" w:rsidRDefault="009264BA" w:rsidP="009264BA">
      <w:r w:rsidRPr="009264BA">
        <w:t xml:space="preserve">It is important to consider the direct and indirect impact your organisation’s activity has on all of our environmental assets and act accordingly to develop more environmentally sustainable working practices. </w:t>
      </w:r>
    </w:p>
    <w:p w:rsidR="009264BA" w:rsidRPr="009264BA" w:rsidRDefault="009264BA" w:rsidP="009264BA"/>
    <w:p w:rsidR="009264BA" w:rsidRPr="009264BA" w:rsidRDefault="009264BA" w:rsidP="009264BA"/>
    <w:p w:rsidR="009264BA" w:rsidRPr="009264BA" w:rsidRDefault="009264BA" w:rsidP="009264BA"/>
    <w:p w:rsidR="009264BA" w:rsidRPr="009264BA" w:rsidRDefault="009264BA" w:rsidP="009264BA"/>
    <w:p w:rsidR="009264BA" w:rsidRPr="009264BA" w:rsidRDefault="009264BA" w:rsidP="009264BA"/>
    <w:p w:rsidR="009264BA" w:rsidRPr="009264BA" w:rsidRDefault="009264BA" w:rsidP="009264BA">
      <w:r w:rsidRPr="009264BA">
        <w:br w:type="page"/>
      </w:r>
    </w:p>
    <w:p w:rsidR="00A62486" w:rsidRDefault="0005426C" w:rsidP="00A62486">
      <w:pPr>
        <w:pStyle w:val="Heading3"/>
      </w:pPr>
      <w:bookmarkStart w:id="133" w:name="_Toc476676401"/>
      <w:r w:rsidRPr="005B7C76">
        <w:t xml:space="preserve">Activity </w:t>
      </w:r>
      <w:r w:rsidR="009264BA">
        <w:t>3E</w:t>
      </w:r>
      <w:bookmarkEnd w:id="133"/>
    </w:p>
    <w:p w:rsidR="007C6DB8" w:rsidRPr="00A62486" w:rsidRDefault="00A62486" w:rsidP="00A62486">
      <w:pPr>
        <w:rPr>
          <w:rFonts w:cstheme="majorBidi"/>
          <w:b/>
          <w:bCs/>
          <w:sz w:val="26"/>
          <w:szCs w:val="26"/>
        </w:rPr>
      </w:pPr>
      <w:r>
        <w:rPr>
          <w:noProof/>
          <w:lang w:eastAsia="en-AU"/>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6E5817" w:rsidRDefault="00DB5EB1" w:rsidP="00206263">
      <w:pPr>
        <w:pStyle w:val="Heading1"/>
        <w:spacing w:after="240"/>
      </w:pPr>
      <w:bookmarkStart w:id="134" w:name="_Toc476676402"/>
      <w:r>
        <w:t>4</w:t>
      </w:r>
      <w:r w:rsidRPr="00683DD9">
        <w:t xml:space="preserve">. </w:t>
      </w:r>
      <w:r w:rsidR="0086768D" w:rsidRPr="0086768D">
        <w:t>Monitor performance</w:t>
      </w:r>
      <w:bookmarkEnd w:id="134"/>
    </w:p>
    <w:p w:rsidR="00DB5EB1" w:rsidRPr="00CD5295" w:rsidRDefault="00DB5EB1" w:rsidP="00DB5EB1">
      <w:r>
        <w:rPr>
          <w:b/>
          <w:sz w:val="28"/>
        </w:rPr>
        <w:t>4</w:t>
      </w:r>
      <w:r w:rsidRPr="008E070B">
        <w:rPr>
          <w:b/>
          <w:sz w:val="28"/>
        </w:rPr>
        <w:t>.1.</w:t>
      </w:r>
      <w:r w:rsidRPr="008E070B">
        <w:rPr>
          <w:sz w:val="28"/>
        </w:rPr>
        <w:t xml:space="preserve"> </w:t>
      </w:r>
      <w:r>
        <w:tab/>
      </w:r>
      <w:r w:rsidR="0086768D" w:rsidRPr="00A02AF6">
        <w:rPr>
          <w:rFonts w:asciiTheme="minorHAnsi" w:hAnsiTheme="minorHAnsi" w:cs="Calibri"/>
        </w:rPr>
        <w:t>Use and/or develop evaluation and monitoring, tools and technology</w:t>
      </w:r>
    </w:p>
    <w:p w:rsidR="00DB5EB1" w:rsidRDefault="00DB5EB1" w:rsidP="0086768D">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86768D" w:rsidRPr="00A02AF6">
        <w:rPr>
          <w:rFonts w:asciiTheme="minorHAnsi" w:hAnsiTheme="minorHAnsi" w:cs="Calibri"/>
        </w:rPr>
        <w:t>Document and communicate outcomes to report on efficiency targets to key personnel and stakeholders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86768D" w:rsidRPr="00A02AF6">
        <w:rPr>
          <w:rFonts w:asciiTheme="minorHAnsi" w:hAnsiTheme="minorHAnsi" w:cs="Calibri"/>
        </w:rPr>
        <w:t>Evaluate strategies and improvement plans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86768D" w:rsidRPr="00A02AF6">
        <w:rPr>
          <w:rFonts w:asciiTheme="minorHAnsi" w:hAnsiTheme="minorHAnsi" w:cs="Calibri"/>
        </w:rPr>
        <w:t>Set new efficiency targets, and investigate and apply new tools and strategies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86768D" w:rsidRPr="00A02AF6">
        <w:rPr>
          <w:rFonts w:asciiTheme="minorHAnsi" w:hAnsiTheme="minorHAnsi" w:cs="Calibri"/>
        </w:rPr>
        <w:t>Promote successful strategies and reward participants where possible</w:t>
      </w: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427655" w:rsidRDefault="006E5817" w:rsidP="00427655">
      <w:pPr>
        <w:pStyle w:val="Heading2"/>
        <w:rPr>
          <w:rFonts w:asciiTheme="minorHAnsi" w:hAnsiTheme="minorHAnsi"/>
        </w:rPr>
      </w:pPr>
      <w:bookmarkStart w:id="135" w:name="_Toc476676403"/>
      <w:r w:rsidRPr="006E5817">
        <w:t xml:space="preserve">4.1 – </w:t>
      </w:r>
      <w:r w:rsidR="00F65971" w:rsidRPr="00A02AF6">
        <w:rPr>
          <w:rFonts w:asciiTheme="minorHAnsi" w:hAnsiTheme="minorHAnsi"/>
        </w:rPr>
        <w:t>Use and/or develop evaluation and monitoring, tools and technology</w:t>
      </w:r>
      <w:r w:rsidR="00F65971">
        <w:rPr>
          <w:rFonts w:asciiTheme="minorHAnsi" w:hAnsiTheme="minorHAnsi"/>
        </w:rPr>
        <w:t xml:space="preserve"> / </w:t>
      </w:r>
      <w:r w:rsidRPr="006E5817">
        <w:t xml:space="preserve">4.2 – </w:t>
      </w:r>
      <w:r w:rsidR="00F65971" w:rsidRPr="00A02AF6">
        <w:rPr>
          <w:rFonts w:asciiTheme="minorHAnsi" w:hAnsiTheme="minorHAnsi"/>
        </w:rPr>
        <w:t>Document and communicate outcomes to report on efficiency targets to key personnel and stakeholders</w:t>
      </w:r>
      <w:bookmarkEnd w:id="135"/>
    </w:p>
    <w:p w:rsidR="00F65971" w:rsidRPr="00F65971" w:rsidRDefault="00F65971" w:rsidP="00F65971">
      <w:pPr>
        <w:spacing w:before="240"/>
      </w:pPr>
      <w:r w:rsidRPr="00F65971">
        <w:t>Once you have set your efficiency targets you need to devise a process to monitor and evaluate your progress. Your organisation may use a specific energy management programme or an external company to assist in energy management.</w:t>
      </w:r>
    </w:p>
    <w:p w:rsidR="00F65971" w:rsidRDefault="00F65971" w:rsidP="00F65971">
      <w:pPr>
        <w:pStyle w:val="Heading3"/>
      </w:pPr>
      <w:bookmarkStart w:id="136" w:name="_Toc419398715"/>
      <w:bookmarkStart w:id="137" w:name="_Toc476676404"/>
      <w:r>
        <w:t>Monitoring efficiency targets</w:t>
      </w:r>
      <w:bookmarkEnd w:id="136"/>
      <w:bookmarkEnd w:id="137"/>
    </w:p>
    <w:p w:rsidR="00F65971" w:rsidRDefault="00F65971" w:rsidP="00F65971">
      <w:r>
        <w:t>To monitor your targets you will need to return to the SMART goals you set in chapter 2.4 and refer to the sections related to measurement and time scale. Here you will have determined how you are going to measure efficiency savings, how often, and how you are going to record your findings.</w:t>
      </w:r>
    </w:p>
    <w:p w:rsidR="00F65971" w:rsidRPr="00F65971" w:rsidRDefault="00F65971" w:rsidP="00F65971">
      <w:pPr>
        <w:pStyle w:val="BoldBulTight0"/>
      </w:pPr>
      <w:r w:rsidRPr="00F65971">
        <w:t>The purpose of monitoring is to:</w:t>
      </w:r>
    </w:p>
    <w:p w:rsidR="00F65971" w:rsidRPr="00F65971" w:rsidRDefault="00F65971" w:rsidP="00F65971">
      <w:pPr>
        <w:pStyle w:val="Bullets"/>
      </w:pPr>
      <w:r w:rsidRPr="00F65971">
        <w:rPr>
          <w:noProof/>
          <w:lang w:eastAsia="en-AU"/>
        </w:rPr>
        <w:drawing>
          <wp:anchor distT="0" distB="0" distL="114300" distR="114300" simplePos="0" relativeHeight="251819008" behindDoc="0" locked="0" layoutInCell="1" allowOverlap="1" wp14:anchorId="1823ED68" wp14:editId="35575B11">
            <wp:simplePos x="0" y="0"/>
            <wp:positionH relativeFrom="column">
              <wp:posOffset>4108450</wp:posOffset>
            </wp:positionH>
            <wp:positionV relativeFrom="paragraph">
              <wp:posOffset>46990</wp:posOffset>
            </wp:positionV>
            <wp:extent cx="2076450" cy="2076450"/>
            <wp:effectExtent l="0" t="0" r="0" b="0"/>
            <wp:wrapTight wrapText="bothSides">
              <wp:wrapPolygon edited="0">
                <wp:start x="0" y="0"/>
                <wp:lineTo x="0" y="21402"/>
                <wp:lineTo x="21402" y="21402"/>
                <wp:lineTo x="21402"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Fotolia_15998379_XS.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anchor>
        </w:drawing>
      </w:r>
      <w:r w:rsidRPr="00F65971">
        <w:t>Determine if policies and procedures set out in your targets have been followed consistently</w:t>
      </w:r>
    </w:p>
    <w:p w:rsidR="00F65971" w:rsidRPr="00F65971" w:rsidRDefault="00F65971" w:rsidP="00F65971">
      <w:pPr>
        <w:pStyle w:val="Bullets"/>
      </w:pPr>
      <w:r w:rsidRPr="00F65971">
        <w:t>Determine if the policies are working</w:t>
      </w:r>
    </w:p>
    <w:p w:rsidR="00F65971" w:rsidRPr="00F65971" w:rsidRDefault="00F65971" w:rsidP="00F65971">
      <w:pPr>
        <w:pStyle w:val="Bullets"/>
      </w:pPr>
      <w:r w:rsidRPr="00F65971">
        <w:t>Determine if the targets are still relevant</w:t>
      </w:r>
    </w:p>
    <w:p w:rsidR="00F65971" w:rsidRPr="00F65971" w:rsidRDefault="00F65971" w:rsidP="00F65971">
      <w:pPr>
        <w:pStyle w:val="Bullets"/>
      </w:pPr>
      <w:r w:rsidRPr="00F65971">
        <w:t>Determine if they targets are likely to be met or not, or if they have been exceeded</w:t>
      </w:r>
    </w:p>
    <w:p w:rsidR="00F65971" w:rsidRPr="00F65971" w:rsidRDefault="00F65971" w:rsidP="00F65971">
      <w:pPr>
        <w:pStyle w:val="Bullets"/>
      </w:pPr>
      <w:r w:rsidRPr="00F65971">
        <w:t>See if the effects of the policies were as predicted</w:t>
      </w:r>
    </w:p>
    <w:p w:rsidR="00F65971" w:rsidRPr="00F65971" w:rsidRDefault="00F65971" w:rsidP="00F65971">
      <w:pPr>
        <w:pStyle w:val="Bullets"/>
      </w:pPr>
      <w:r w:rsidRPr="00F65971">
        <w:t>Assess the impact the policies are having on the environment, human resources and finances</w:t>
      </w:r>
    </w:p>
    <w:p w:rsidR="00F65971" w:rsidRPr="00F65971" w:rsidRDefault="00F65971" w:rsidP="00F65971">
      <w:pPr>
        <w:pStyle w:val="Bullets"/>
      </w:pPr>
      <w:r w:rsidRPr="00F65971">
        <w:t>Provide increasingly accurate information for future initiatives.</w:t>
      </w:r>
    </w:p>
    <w:p w:rsidR="00F65971" w:rsidRDefault="00F65971" w:rsidP="00F65971">
      <w:r>
        <w:t>Measuring environmental impacts should be done in comparison with local and national targets and accomplishments.</w:t>
      </w:r>
    </w:p>
    <w:p w:rsidR="00F65971" w:rsidRDefault="00F65971" w:rsidP="00F65971">
      <w:pPr>
        <w:pStyle w:val="BoldBulTight0"/>
        <w:rPr>
          <w:u w:val="single"/>
        </w:rPr>
      </w:pPr>
      <w:r>
        <w:rPr>
          <w:u w:val="single"/>
        </w:rPr>
        <w:t>Consistency</w:t>
      </w:r>
    </w:p>
    <w:p w:rsidR="00F65971" w:rsidRDefault="00F65971" w:rsidP="00F65971">
      <w:r>
        <w:t>Monitoring needs to be consistent with each assessment procedure performed in the same manner with the same variables otherwise the information produced is not an accurate measure of improvements made and will corrupt any modifications to the target policies. It is a good idea to have designated people responsible for specific stages in the monitoring procedure to ensure consistency.</w:t>
      </w:r>
    </w:p>
    <w:p w:rsidR="00F55EE1" w:rsidRDefault="00F55EE1">
      <w:pPr>
        <w:spacing w:after="0" w:line="240" w:lineRule="auto"/>
        <w:rPr>
          <w:rFonts w:cstheme="majorBidi"/>
          <w:b/>
          <w:bCs/>
          <w:sz w:val="26"/>
          <w:szCs w:val="26"/>
          <w:lang w:val="en-GB"/>
        </w:rPr>
      </w:pPr>
      <w:bookmarkStart w:id="138" w:name="_Toc419398716"/>
      <w:r>
        <w:br w:type="page"/>
      </w:r>
    </w:p>
    <w:p w:rsidR="00F65971" w:rsidRDefault="00F65971" w:rsidP="00F65971">
      <w:pPr>
        <w:pStyle w:val="Heading3"/>
      </w:pPr>
      <w:bookmarkStart w:id="139" w:name="_Toc476676405"/>
      <w:r>
        <w:t>Technology to monitor and evaluate efficiency targets</w:t>
      </w:r>
      <w:bookmarkEnd w:id="138"/>
      <w:bookmarkEnd w:id="139"/>
    </w:p>
    <w:p w:rsidR="00F65971" w:rsidRDefault="00F65971" w:rsidP="00F65971">
      <w:pPr>
        <w:pStyle w:val="BoldBulTight0"/>
        <w:rPr>
          <w:u w:val="single"/>
          <w:lang w:val="en-GB"/>
        </w:rPr>
      </w:pPr>
      <w:r>
        <w:rPr>
          <w:u w:val="single"/>
          <w:lang w:val="en-GB"/>
        </w:rPr>
        <w:t>Energy management software (EMS)</w:t>
      </w:r>
    </w:p>
    <w:p w:rsidR="00F65971" w:rsidRDefault="00F65971" w:rsidP="00F65971">
      <w:pPr>
        <w:rPr>
          <w:lang w:val="en-GB"/>
        </w:rPr>
      </w:pPr>
      <w:r>
        <w:rPr>
          <w:lang w:val="en-GB"/>
        </w:rPr>
        <w:t>EMS is computer software that can be bought in to provide accurate real-time energy consumption and other critical information straight to your desk top.</w:t>
      </w:r>
    </w:p>
    <w:p w:rsidR="00F65971" w:rsidRDefault="00F65971" w:rsidP="00F65971">
      <w:pPr>
        <w:pStyle w:val="BoldBulTight0"/>
        <w:rPr>
          <w:lang w:val="en-GB"/>
        </w:rPr>
      </w:pPr>
      <w:r>
        <w:rPr>
          <w:lang w:val="en-GB"/>
        </w:rPr>
        <w:t>EMS can be used for:</w:t>
      </w:r>
    </w:p>
    <w:p w:rsidR="00F65971" w:rsidRDefault="00F65971" w:rsidP="00F65971">
      <w:pPr>
        <w:pStyle w:val="Bullets"/>
        <w:numPr>
          <w:ilvl w:val="0"/>
          <w:numId w:val="23"/>
        </w:numPr>
        <w:ind w:left="1491" w:hanging="357"/>
        <w:rPr>
          <w:lang w:val="en-GB"/>
        </w:rPr>
      </w:pPr>
      <w:r>
        <w:rPr>
          <w:lang w:val="en-GB"/>
        </w:rPr>
        <w:t>Utility bill tracking</w:t>
      </w:r>
    </w:p>
    <w:p w:rsidR="00F65971" w:rsidRDefault="00F65971" w:rsidP="00F65971">
      <w:pPr>
        <w:pStyle w:val="Bullets"/>
        <w:numPr>
          <w:ilvl w:val="0"/>
          <w:numId w:val="23"/>
        </w:numPr>
        <w:ind w:left="1491" w:hanging="357"/>
        <w:rPr>
          <w:lang w:val="en-GB"/>
        </w:rPr>
      </w:pPr>
      <w:r>
        <w:rPr>
          <w:lang w:val="en-GB"/>
        </w:rPr>
        <w:t xml:space="preserve">Real-time metering </w:t>
      </w:r>
    </w:p>
    <w:p w:rsidR="00F65971" w:rsidRDefault="00F65971" w:rsidP="00F65971">
      <w:pPr>
        <w:pStyle w:val="Bullets"/>
        <w:numPr>
          <w:ilvl w:val="0"/>
          <w:numId w:val="23"/>
        </w:numPr>
        <w:ind w:left="1491" w:hanging="357"/>
        <w:rPr>
          <w:lang w:val="en-GB"/>
        </w:rPr>
      </w:pPr>
      <w:r>
        <w:rPr>
          <w:lang w:val="en-GB"/>
        </w:rPr>
        <w:t>Lighting control systems</w:t>
      </w:r>
    </w:p>
    <w:p w:rsidR="00F65971" w:rsidRDefault="00F65971" w:rsidP="00F65971">
      <w:pPr>
        <w:pStyle w:val="Bullets"/>
        <w:numPr>
          <w:ilvl w:val="0"/>
          <w:numId w:val="23"/>
        </w:numPr>
        <w:ind w:left="1491" w:hanging="357"/>
        <w:rPr>
          <w:lang w:val="en-GB"/>
        </w:rPr>
      </w:pPr>
      <w:r>
        <w:rPr>
          <w:lang w:val="en-GB"/>
        </w:rPr>
        <w:t>Carbon and sustainability reporting</w:t>
      </w:r>
    </w:p>
    <w:p w:rsidR="00F65971" w:rsidRDefault="00F65971" w:rsidP="00F65971">
      <w:pPr>
        <w:pStyle w:val="Bullets"/>
        <w:numPr>
          <w:ilvl w:val="0"/>
          <w:numId w:val="23"/>
        </w:numPr>
        <w:ind w:left="1491" w:hanging="357"/>
        <w:rPr>
          <w:lang w:val="en-GB"/>
        </w:rPr>
      </w:pPr>
      <w:r>
        <w:rPr>
          <w:lang w:val="en-GB"/>
        </w:rPr>
        <w:t>IT equipment management</w:t>
      </w:r>
    </w:p>
    <w:p w:rsidR="00F65971" w:rsidRDefault="00F65971" w:rsidP="00F65971">
      <w:pPr>
        <w:pStyle w:val="Bullets"/>
        <w:numPr>
          <w:ilvl w:val="0"/>
          <w:numId w:val="23"/>
        </w:numPr>
        <w:ind w:left="1491" w:hanging="357"/>
        <w:rPr>
          <w:lang w:val="en-GB"/>
        </w:rPr>
      </w:pPr>
      <w:r>
        <w:rPr>
          <w:lang w:val="en-GB"/>
        </w:rPr>
        <w:t>Demand response</w:t>
      </w:r>
    </w:p>
    <w:p w:rsidR="00F65971" w:rsidRDefault="00F65971" w:rsidP="00F65971">
      <w:pPr>
        <w:pStyle w:val="Bullets"/>
        <w:numPr>
          <w:ilvl w:val="0"/>
          <w:numId w:val="23"/>
        </w:numPr>
        <w:ind w:left="1491" w:hanging="357"/>
        <w:rPr>
          <w:lang w:val="en-GB"/>
        </w:rPr>
      </w:pPr>
      <w:r>
        <w:rPr>
          <w:lang w:val="en-GB"/>
        </w:rPr>
        <w:t>Energy audits.</w:t>
      </w:r>
    </w:p>
    <w:p w:rsidR="00F65971" w:rsidRDefault="00F65971" w:rsidP="00F65971">
      <w:pPr>
        <w:rPr>
          <w:lang w:val="en-GB"/>
        </w:rPr>
      </w:pPr>
      <w:r>
        <w:rPr>
          <w:lang w:val="en-GB"/>
        </w:rPr>
        <w:t xml:space="preserve">EMS can help in setting targets but is also helpful in monitoring as it provides trend analysis and tracks energy consumption. </w:t>
      </w:r>
    </w:p>
    <w:p w:rsidR="00F65971" w:rsidRDefault="00F65971" w:rsidP="00F65971">
      <w:pPr>
        <w:pStyle w:val="BoldBulTight0"/>
        <w:rPr>
          <w:u w:val="single"/>
          <w:lang w:val="en-GB"/>
        </w:rPr>
      </w:pPr>
      <w:r>
        <w:rPr>
          <w:u w:val="single"/>
          <w:lang w:val="en-GB"/>
        </w:rPr>
        <w:t>Automatic metering systems (AMS)</w:t>
      </w:r>
    </w:p>
    <w:p w:rsidR="00F65971" w:rsidRDefault="00F65971" w:rsidP="00F65971">
      <w:pPr>
        <w:rPr>
          <w:lang w:val="en-GB"/>
        </w:rPr>
      </w:pPr>
      <w:r>
        <w:rPr>
          <w:lang w:val="en-GB"/>
        </w:rPr>
        <w:t>AMS is technology that can be used to automatically collect information from water, gas and electric meters to provide accurate diagnostic and consumption data in real-time. AMS devices can be mobile, handheld or network based. Utility companies use them to avoid having to make estimates on energy consumption and to save employees having to physically visit sites to read meters.</w:t>
      </w:r>
    </w:p>
    <w:p w:rsidR="00F65971" w:rsidRDefault="00F65971" w:rsidP="00F65971">
      <w:pPr>
        <w:pStyle w:val="Heading3"/>
      </w:pPr>
      <w:bookmarkStart w:id="140" w:name="_Toc419398717"/>
      <w:bookmarkStart w:id="141" w:name="_Toc476676406"/>
      <w:r>
        <w:t>Evaluate and communicate reports on efficiency targets</w:t>
      </w:r>
      <w:bookmarkEnd w:id="140"/>
      <w:bookmarkEnd w:id="141"/>
    </w:p>
    <w:p w:rsidR="00F65971" w:rsidRDefault="00F65971" w:rsidP="00F65971">
      <w:pPr>
        <w:rPr>
          <w:lang w:val="en-GB"/>
        </w:rPr>
      </w:pPr>
      <w:r>
        <w:rPr>
          <w:lang w:val="en-GB"/>
        </w:rPr>
        <w:t>Once you have your results you need to evaluate whether or not the targets you set are having an improvement on resource efficiency, and if not, why not? Comparisons to previous information can and should be used for a full and accurate evaluation; this should not be limited to information you have gathered since the targets began but extended to information of previous years if possible. The information you gather needs to be documented and filed appropriately.</w:t>
      </w:r>
    </w:p>
    <w:p w:rsidR="00F65971" w:rsidRDefault="00F65971" w:rsidP="00F65971">
      <w:pPr>
        <w:rPr>
          <w:lang w:val="en-GB"/>
        </w:rPr>
      </w:pPr>
      <w:r>
        <w:rPr>
          <w:noProof/>
          <w:lang w:eastAsia="en-AU"/>
        </w:rPr>
        <w:drawing>
          <wp:anchor distT="0" distB="0" distL="114300" distR="114300" simplePos="0" relativeHeight="251820032" behindDoc="0" locked="0" layoutInCell="1" allowOverlap="1" wp14:anchorId="4238D5DC" wp14:editId="19712880">
            <wp:simplePos x="0" y="0"/>
            <wp:positionH relativeFrom="column">
              <wp:posOffset>4008755</wp:posOffset>
            </wp:positionH>
            <wp:positionV relativeFrom="paragraph">
              <wp:posOffset>93345</wp:posOffset>
            </wp:positionV>
            <wp:extent cx="1898650" cy="1898650"/>
            <wp:effectExtent l="0" t="0" r="6350" b="6350"/>
            <wp:wrapTight wrapText="bothSides">
              <wp:wrapPolygon edited="0">
                <wp:start x="0" y="0"/>
                <wp:lineTo x="0" y="21456"/>
                <wp:lineTo x="21456" y="21456"/>
                <wp:lineTo x="21456"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evaluation_review_questionnaire_feedback_report.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898650" cy="1898650"/>
                    </a:xfrm>
                    <a:prstGeom prst="rect">
                      <a:avLst/>
                    </a:prstGeom>
                  </pic:spPr>
                </pic:pic>
              </a:graphicData>
            </a:graphic>
          </wp:anchor>
        </w:drawing>
      </w:r>
      <w:r>
        <w:rPr>
          <w:lang w:val="en-GB"/>
        </w:rPr>
        <w:t>To whom you communicate your information will depend on the structure of your organisation and may include management, investors, employees, local government, local community, and may include regulatory reports. The report you generate will also depend on the method of communication such as formal presentations, team meetings, press conferences, written reports, staff forums.</w:t>
      </w:r>
    </w:p>
    <w:p w:rsidR="00F65971" w:rsidRPr="00F65971" w:rsidRDefault="00F65971" w:rsidP="00F65971">
      <w:r>
        <w:rPr>
          <w:lang w:val="en-GB"/>
        </w:rPr>
        <w:t>It is important to include all the information gathered from the monitoring and evaluation process to give all relevant personnel and stakeholders to overall picture of the stage the organisation is at in improving environmentally sustainable work practices.</w:t>
      </w:r>
    </w:p>
    <w:p w:rsidR="00F65971" w:rsidRPr="006C1AE2" w:rsidRDefault="00F65971" w:rsidP="00F65971">
      <w:pPr>
        <w:pStyle w:val="Heading3"/>
      </w:pPr>
      <w:bookmarkStart w:id="142" w:name="_Toc419398718"/>
      <w:bookmarkStart w:id="143" w:name="_Toc476676407"/>
      <w:r w:rsidRPr="005B7C76">
        <w:t xml:space="preserve">Activity </w:t>
      </w:r>
      <w:r>
        <w:t>4A</w:t>
      </w:r>
      <w:bookmarkEnd w:id="142"/>
      <w:bookmarkEnd w:id="143"/>
    </w:p>
    <w:p w:rsidR="00F65971" w:rsidRPr="00F65971" w:rsidRDefault="00F65971" w:rsidP="00F65971">
      <w:r>
        <w:rPr>
          <w:noProof/>
          <w:lang w:eastAsia="en-AU"/>
        </w:rPr>
        <w:drawing>
          <wp:anchor distT="0" distB="0" distL="114300" distR="114300" simplePos="0" relativeHeight="251821056" behindDoc="1" locked="0" layoutInCell="1" allowOverlap="1" wp14:anchorId="433298E2" wp14:editId="072000F4">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p w:rsidR="00F65971" w:rsidRPr="00F65971" w:rsidRDefault="00F65971" w:rsidP="00F65971">
      <w:r w:rsidRPr="00F65971">
        <w:br w:type="page"/>
      </w:r>
    </w:p>
    <w:p w:rsidR="00A8018F" w:rsidRPr="006E5817" w:rsidRDefault="006E5817" w:rsidP="00A8018F">
      <w:pPr>
        <w:pStyle w:val="Heading2"/>
      </w:pPr>
      <w:bookmarkStart w:id="144" w:name="_Toc476676408"/>
      <w:r w:rsidRPr="006E5817">
        <w:t xml:space="preserve">4.3 – </w:t>
      </w:r>
      <w:r w:rsidR="00A8018F" w:rsidRPr="00A02AF6">
        <w:rPr>
          <w:rFonts w:asciiTheme="minorHAnsi" w:hAnsiTheme="minorHAnsi"/>
        </w:rPr>
        <w:t>Evaluate strategies and improvement plans</w:t>
      </w:r>
      <w:bookmarkEnd w:id="144"/>
    </w:p>
    <w:p w:rsidR="00A8018F" w:rsidRPr="00A8018F" w:rsidRDefault="00A8018F" w:rsidP="00A8018F">
      <w:pPr>
        <w:spacing w:before="240"/>
      </w:pPr>
      <w:r w:rsidRPr="00A8018F">
        <w:t>Now that you have been through the first phase of identifying areas within your organisation that require improvements in their environmental sustainability and set, monitored and evaluated specific targets in relation to these areas, you must now evaluate your overall strategies and improvement plans.</w:t>
      </w:r>
    </w:p>
    <w:p w:rsidR="00A8018F" w:rsidRDefault="00A8018F" w:rsidP="00A8018F">
      <w:pPr>
        <w:pStyle w:val="Heading3"/>
      </w:pPr>
      <w:bookmarkStart w:id="145" w:name="_Toc419398720"/>
      <w:bookmarkStart w:id="146" w:name="_Toc476676409"/>
      <w:r>
        <w:t>Evaluate strategies and improvement plans</w:t>
      </w:r>
      <w:bookmarkEnd w:id="145"/>
      <w:bookmarkEnd w:id="146"/>
    </w:p>
    <w:p w:rsidR="00A8018F" w:rsidRDefault="00A8018F" w:rsidP="00A8018F">
      <w:pPr>
        <w:pStyle w:val="BoldBulTight0"/>
        <w:rPr>
          <w:u w:val="single"/>
          <w:lang w:val="en-GB"/>
        </w:rPr>
      </w:pPr>
      <w:r>
        <w:rPr>
          <w:u w:val="single"/>
          <w:lang w:val="en-GB"/>
        </w:rPr>
        <w:t>Why evaluate?</w:t>
      </w:r>
    </w:p>
    <w:p w:rsidR="00A8018F" w:rsidRDefault="00A8018F" w:rsidP="00A8018F">
      <w:pPr>
        <w:spacing w:after="160"/>
        <w:rPr>
          <w:lang w:val="en-GB"/>
        </w:rPr>
      </w:pPr>
      <w:r>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A8018F" w:rsidRDefault="00A8018F" w:rsidP="00A8018F">
      <w:pPr>
        <w:pStyle w:val="BoldBulTight0"/>
        <w:rPr>
          <w:u w:val="single"/>
          <w:lang w:val="en-GB"/>
        </w:rPr>
      </w:pPr>
      <w:r>
        <w:rPr>
          <w:u w:val="single"/>
          <w:lang w:val="en-GB"/>
        </w:rPr>
        <w:t>Types of evaluation</w:t>
      </w:r>
    </w:p>
    <w:p w:rsidR="00A8018F" w:rsidRDefault="00A8018F" w:rsidP="00A8018F">
      <w:pPr>
        <w:spacing w:after="160"/>
        <w:rPr>
          <w:lang w:val="en-GB"/>
        </w:rPr>
      </w:pPr>
      <w:r>
        <w:rPr>
          <w:lang w:val="en-GB"/>
        </w:rPr>
        <w:t>Dependent on what stage you are at in your improvement plan will depend upon how you evaluate it and the types of questions you will need to ask.</w:t>
      </w:r>
    </w:p>
    <w:p w:rsidR="00A8018F" w:rsidRDefault="00A8018F" w:rsidP="00A8018F">
      <w:pPr>
        <w:spacing w:after="160"/>
        <w:rPr>
          <w:lang w:val="en-GB"/>
        </w:rPr>
      </w:pPr>
      <w:r>
        <w:rPr>
          <w:lang w:val="en-GB"/>
        </w:rPr>
        <w:t xml:space="preserve">A </w:t>
      </w:r>
      <w:r w:rsidRPr="002E14A2">
        <w:rPr>
          <w:b/>
          <w:lang w:val="en-GB"/>
        </w:rPr>
        <w:t>formative evaluation</w:t>
      </w:r>
      <w:r>
        <w:rPr>
          <w:b/>
          <w:lang w:val="en-GB"/>
        </w:rPr>
        <w:t xml:space="preserve"> </w:t>
      </w:r>
      <w:r>
        <w:rPr>
          <w:lang w:val="en-GB"/>
        </w:rPr>
        <w:t>is done during the developmental and implementation stage of the project to help set your targets and methods of measuring the impacts of the activities. It requires a needs assessment which ascertains the resources you require, and a process/implementation evaluation that assesses the efficiency of the procedures in place.</w:t>
      </w:r>
    </w:p>
    <w:p w:rsidR="00A8018F" w:rsidRDefault="00A8018F" w:rsidP="00A8018F">
      <w:pPr>
        <w:spacing w:after="160"/>
        <w:rPr>
          <w:lang w:val="en-GB"/>
        </w:rPr>
      </w:pPr>
      <w:r>
        <w:rPr>
          <w:noProof/>
          <w:lang w:eastAsia="en-AU"/>
        </w:rPr>
        <w:drawing>
          <wp:anchor distT="0" distB="0" distL="114300" distR="114300" simplePos="0" relativeHeight="251824128" behindDoc="0" locked="0" layoutInCell="1" allowOverlap="1" wp14:anchorId="237AC8EE" wp14:editId="387B0B8F">
            <wp:simplePos x="0" y="0"/>
            <wp:positionH relativeFrom="column">
              <wp:posOffset>4417060</wp:posOffset>
            </wp:positionH>
            <wp:positionV relativeFrom="paragraph">
              <wp:posOffset>35560</wp:posOffset>
            </wp:positionV>
            <wp:extent cx="1668145" cy="2137410"/>
            <wp:effectExtent l="0" t="0" r="8255" b="0"/>
            <wp:wrapTight wrapText="bothSides">
              <wp:wrapPolygon edited="0">
                <wp:start x="0" y="0"/>
                <wp:lineTo x="0" y="21369"/>
                <wp:lineTo x="21460" y="21369"/>
                <wp:lineTo x="21460"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Mquestnoshadow.jpg"/>
                    <pic:cNvPicPr/>
                  </pic:nvPicPr>
                  <pic:blipFill rotWithShape="1">
                    <a:blip r:embed="rId98" cstate="print">
                      <a:extLst>
                        <a:ext uri="{28A0092B-C50C-407E-A947-70E740481C1C}">
                          <a14:useLocalDpi xmlns:a14="http://schemas.microsoft.com/office/drawing/2010/main" val="0"/>
                        </a:ext>
                      </a:extLst>
                    </a:blip>
                    <a:srcRect l="9616" r="12821" b="-45"/>
                    <a:stretch/>
                  </pic:blipFill>
                  <pic:spPr bwMode="auto">
                    <a:xfrm>
                      <a:off x="0" y="0"/>
                      <a:ext cx="1668145" cy="2137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n-GB"/>
        </w:rPr>
        <w:t xml:space="preserve">A </w:t>
      </w:r>
      <w:r w:rsidRPr="002E14A2">
        <w:rPr>
          <w:b/>
          <w:lang w:val="en-GB"/>
        </w:rPr>
        <w:t>summative evaluation</w:t>
      </w:r>
      <w:r>
        <w:rPr>
          <w:lang w:val="en-GB"/>
        </w:rPr>
        <w:t xml:space="preserve"> is conducted once the project is well established or nearing completion to assess overall impact and to give guidance to the next phase in the improvement plan. You need to conduct an outcome evaluation (has it reached its individual short-term and medium-term targets?) and an impact evaluation (to what extent has it reached its long-term goal?) which in your case is improving environmentally sustainable working practices.</w:t>
      </w:r>
    </w:p>
    <w:p w:rsidR="00A8018F" w:rsidRDefault="00A8018F" w:rsidP="00A8018F">
      <w:pPr>
        <w:spacing w:after="160"/>
        <w:rPr>
          <w:lang w:val="en-GB"/>
        </w:rPr>
      </w:pPr>
      <w:r>
        <w:rPr>
          <w:lang w:val="en-GB"/>
        </w:rPr>
        <w:t>Your evaluation may require a combination of formative and summative evaluations dependent on what stage each target is at.</w:t>
      </w:r>
    </w:p>
    <w:p w:rsidR="00A8018F" w:rsidRDefault="00A8018F" w:rsidP="00A8018F">
      <w:pPr>
        <w:pStyle w:val="BoldBulTight0"/>
        <w:rPr>
          <w:u w:val="single"/>
          <w:lang w:val="en-GB"/>
        </w:rPr>
      </w:pPr>
      <w:r>
        <w:rPr>
          <w:u w:val="single"/>
          <w:lang w:val="en-GB"/>
        </w:rPr>
        <w:t>Best practice for evaluations</w:t>
      </w:r>
    </w:p>
    <w:p w:rsidR="00A8018F" w:rsidRPr="00A8018F" w:rsidRDefault="00A8018F" w:rsidP="00A8018F">
      <w:pPr>
        <w:pStyle w:val="BoldBulTight0"/>
      </w:pPr>
      <w:r w:rsidRPr="00A8018F">
        <w:t>For it to have any credibility or real worth, an evaluation has to be:</w:t>
      </w:r>
    </w:p>
    <w:p w:rsidR="00A8018F" w:rsidRPr="00A8018F" w:rsidRDefault="00A8018F" w:rsidP="00F55EE1">
      <w:pPr>
        <w:pStyle w:val="Bullets"/>
        <w:spacing w:after="120" w:line="240" w:lineRule="auto"/>
        <w:ind w:left="1491" w:hanging="357"/>
      </w:pPr>
      <w:r w:rsidRPr="00A8018F">
        <w:t>Well-planned and conducted</w:t>
      </w:r>
    </w:p>
    <w:p w:rsidR="00A8018F" w:rsidRPr="00A8018F" w:rsidRDefault="00A8018F" w:rsidP="00F55EE1">
      <w:pPr>
        <w:pStyle w:val="Bullets"/>
        <w:spacing w:after="120" w:line="240" w:lineRule="auto"/>
        <w:ind w:left="1491" w:hanging="357"/>
      </w:pPr>
      <w:r w:rsidRPr="00A8018F">
        <w:t>Specific to your program</w:t>
      </w:r>
    </w:p>
    <w:p w:rsidR="00A8018F" w:rsidRPr="00A8018F" w:rsidRDefault="00A8018F" w:rsidP="00F55EE1">
      <w:pPr>
        <w:pStyle w:val="Bullets"/>
        <w:spacing w:after="120" w:line="240" w:lineRule="auto"/>
        <w:ind w:left="1491" w:hanging="357"/>
      </w:pPr>
      <w:r w:rsidRPr="00A8018F">
        <w:t>Include input from all key personnel and stakeholders involved directly and indirectly with the improvement plan</w:t>
      </w:r>
    </w:p>
    <w:p w:rsidR="00A8018F" w:rsidRPr="00A8018F" w:rsidRDefault="00A8018F" w:rsidP="00F55EE1">
      <w:pPr>
        <w:pStyle w:val="Bullets"/>
        <w:spacing w:after="120" w:line="240" w:lineRule="auto"/>
        <w:ind w:left="1491" w:hanging="357"/>
      </w:pPr>
      <w:r w:rsidRPr="00A8018F">
        <w:t>Honest and transparent – the mistakes you made are just as important as the successes as these can be changed to make the procedures more efficient and have more of an impact</w:t>
      </w:r>
    </w:p>
    <w:p w:rsidR="00A8018F" w:rsidRPr="00A8018F" w:rsidRDefault="00A8018F" w:rsidP="00F55EE1">
      <w:pPr>
        <w:pStyle w:val="Bullets"/>
        <w:spacing w:after="120" w:line="240" w:lineRule="auto"/>
        <w:ind w:left="1491" w:hanging="357"/>
      </w:pPr>
      <w:r w:rsidRPr="00A8018F">
        <w:t>Rigorous and the procedures of the evaluation recorded so that it can be repeated after the next stage in the improvement plan</w:t>
      </w:r>
    </w:p>
    <w:p w:rsidR="00A8018F" w:rsidRPr="00A8018F" w:rsidRDefault="00A8018F" w:rsidP="00F55EE1">
      <w:pPr>
        <w:pStyle w:val="Bullets"/>
        <w:spacing w:after="120" w:line="240" w:lineRule="auto"/>
      </w:pPr>
      <w:r w:rsidRPr="00A8018F">
        <w:t>Conducted by one designated person or team.</w:t>
      </w:r>
    </w:p>
    <w:p w:rsidR="00A8018F" w:rsidRDefault="00A8018F" w:rsidP="00A8018F">
      <w:pPr>
        <w:pStyle w:val="BoldBulTight0"/>
        <w:rPr>
          <w:lang w:val="en-GB"/>
        </w:rPr>
      </w:pPr>
      <w:r w:rsidRPr="00A8018F">
        <w:rPr>
          <w:noProof/>
          <w:lang w:eastAsia="en-AU"/>
        </w:rPr>
        <w:drawing>
          <wp:anchor distT="0" distB="0" distL="114300" distR="114300" simplePos="0" relativeHeight="251825152" behindDoc="0" locked="0" layoutInCell="1" allowOverlap="1" wp14:anchorId="58AAF79E" wp14:editId="31EA4935">
            <wp:simplePos x="0" y="0"/>
            <wp:positionH relativeFrom="column">
              <wp:posOffset>3902075</wp:posOffset>
            </wp:positionH>
            <wp:positionV relativeFrom="paragraph">
              <wp:posOffset>368935</wp:posOffset>
            </wp:positionV>
            <wp:extent cx="1977390" cy="1977390"/>
            <wp:effectExtent l="0" t="0" r="3810" b="3810"/>
            <wp:wrapTight wrapText="bothSides">
              <wp:wrapPolygon edited="0">
                <wp:start x="0" y="0"/>
                <wp:lineTo x="0" y="21434"/>
                <wp:lineTo x="21434" y="21434"/>
                <wp:lineTo x="21434" y="0"/>
                <wp:lineTo x="0"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target.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1977390" cy="1977390"/>
                    </a:xfrm>
                    <a:prstGeom prst="rect">
                      <a:avLst/>
                    </a:prstGeom>
                  </pic:spPr>
                </pic:pic>
              </a:graphicData>
            </a:graphic>
          </wp:anchor>
        </w:drawing>
      </w:r>
      <w:r>
        <w:rPr>
          <w:lang w:val="en-GB"/>
        </w:rPr>
        <w:t>You should return to your SMART targets set in chapter 2.4 and question the efficiency and impact of each target in terms of the:</w:t>
      </w:r>
    </w:p>
    <w:p w:rsidR="00A8018F" w:rsidRPr="00A8018F" w:rsidRDefault="00A8018F" w:rsidP="00A8018F">
      <w:pPr>
        <w:pStyle w:val="Bullets"/>
      </w:pPr>
      <w:r w:rsidRPr="00A8018F">
        <w:t>Activity you implemented</w:t>
      </w:r>
    </w:p>
    <w:p w:rsidR="00A8018F" w:rsidRPr="00A8018F" w:rsidRDefault="00A8018F" w:rsidP="00A8018F">
      <w:pPr>
        <w:pStyle w:val="Bullets"/>
      </w:pPr>
      <w:r w:rsidRPr="00A8018F">
        <w:t>Procedure used to undertake the activity</w:t>
      </w:r>
    </w:p>
    <w:p w:rsidR="00A8018F" w:rsidRPr="00A8018F" w:rsidRDefault="00A8018F" w:rsidP="00A8018F">
      <w:pPr>
        <w:pStyle w:val="Bullets"/>
      </w:pPr>
      <w:r w:rsidRPr="00A8018F">
        <w:t>Outcomes of the activity</w:t>
      </w:r>
    </w:p>
    <w:p w:rsidR="00A8018F" w:rsidRPr="00A8018F" w:rsidRDefault="00A8018F" w:rsidP="00A8018F">
      <w:pPr>
        <w:pStyle w:val="Bullets"/>
      </w:pPr>
      <w:r w:rsidRPr="00A8018F">
        <w:t>Impacts of the activity on the environment.</w:t>
      </w:r>
    </w:p>
    <w:p w:rsidR="00A8018F" w:rsidRPr="00A8018F" w:rsidRDefault="00A8018F" w:rsidP="00A8018F"/>
    <w:p w:rsidR="00A8018F" w:rsidRPr="00A8018F" w:rsidRDefault="00A8018F" w:rsidP="00A8018F"/>
    <w:p w:rsidR="00A8018F" w:rsidRPr="00A8018F" w:rsidRDefault="00A8018F" w:rsidP="00A8018F"/>
    <w:p w:rsidR="00A8018F" w:rsidRPr="00A8018F" w:rsidRDefault="00A8018F" w:rsidP="00A8018F">
      <w:r w:rsidRPr="00A8018F">
        <w:br w:type="page"/>
      </w:r>
    </w:p>
    <w:p w:rsidR="00A8018F" w:rsidRPr="006C1AE2" w:rsidRDefault="00A8018F" w:rsidP="00A8018F">
      <w:pPr>
        <w:pStyle w:val="Heading3"/>
      </w:pPr>
      <w:bookmarkStart w:id="147" w:name="_Toc419398721"/>
      <w:bookmarkStart w:id="148" w:name="_Toc476676410"/>
      <w:r w:rsidRPr="005B7C76">
        <w:t xml:space="preserve">Activity </w:t>
      </w:r>
      <w:r>
        <w:t>4B</w:t>
      </w:r>
      <w:bookmarkEnd w:id="147"/>
      <w:bookmarkEnd w:id="148"/>
    </w:p>
    <w:p w:rsidR="00A8018F" w:rsidRPr="00A8018F" w:rsidRDefault="00A8018F" w:rsidP="00A8018F">
      <w:r>
        <w:rPr>
          <w:noProof/>
          <w:lang w:eastAsia="en-AU"/>
        </w:rPr>
        <w:drawing>
          <wp:anchor distT="0" distB="0" distL="114300" distR="114300" simplePos="0" relativeHeight="251823104" behindDoc="1" locked="0" layoutInCell="1" allowOverlap="1" wp14:anchorId="06A1CE95" wp14:editId="087EE69A">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A8018F" w:rsidRPr="00A8018F" w:rsidRDefault="00A8018F" w:rsidP="00A8018F"/>
    <w:p w:rsidR="00A8018F" w:rsidRPr="00A8018F" w:rsidRDefault="00A8018F" w:rsidP="00A8018F"/>
    <w:p w:rsidR="00A8018F" w:rsidRPr="00A8018F" w:rsidRDefault="00A8018F" w:rsidP="00A8018F"/>
    <w:p w:rsidR="00A8018F" w:rsidRPr="00A8018F" w:rsidRDefault="00A8018F" w:rsidP="00A8018F"/>
    <w:p w:rsidR="00A8018F" w:rsidRPr="00A8018F" w:rsidRDefault="00A8018F" w:rsidP="00A8018F">
      <w:r w:rsidRPr="00A8018F">
        <w:br w:type="page"/>
      </w:r>
    </w:p>
    <w:p w:rsidR="00407FEE" w:rsidRDefault="006E5817" w:rsidP="00407FEE">
      <w:pPr>
        <w:pStyle w:val="Heading2"/>
      </w:pPr>
      <w:bookmarkStart w:id="149" w:name="_Toc476676411"/>
      <w:r w:rsidRPr="006E5817">
        <w:t xml:space="preserve">4.4 – </w:t>
      </w:r>
      <w:r w:rsidR="00407FEE" w:rsidRPr="00A02AF6">
        <w:rPr>
          <w:rFonts w:asciiTheme="minorHAnsi" w:hAnsiTheme="minorHAnsi"/>
        </w:rPr>
        <w:t>Set new efficiency targets, and investigate and apply new tools and strategies</w:t>
      </w:r>
      <w:bookmarkEnd w:id="149"/>
    </w:p>
    <w:p w:rsidR="00407FEE" w:rsidRDefault="00407FEE" w:rsidP="00407FEE">
      <w:pPr>
        <w:pStyle w:val="Heading3"/>
      </w:pPr>
      <w:bookmarkStart w:id="150" w:name="_Toc419398723"/>
      <w:bookmarkStart w:id="151" w:name="_Toc476676412"/>
      <w:r>
        <w:t>Set new efficiency targets</w:t>
      </w:r>
      <w:bookmarkEnd w:id="150"/>
      <w:bookmarkEnd w:id="151"/>
    </w:p>
    <w:p w:rsidR="00407FEE" w:rsidRDefault="00407FEE" w:rsidP="00407FEE">
      <w:r>
        <w:t>Now you have completed your evaluation of the initial efficiency targets you set for your organisation, you need to set new targets. These could be continuations from the previous targets if they were not met and are still an area for improvement, and they could also be new targets in response to new government or organisational initiatives. They could also reflect the activity in the local community or be a response to new technology or machinery used in your organisation.</w:t>
      </w:r>
    </w:p>
    <w:p w:rsidR="00407FEE" w:rsidRDefault="00407FEE" w:rsidP="00407FEE">
      <w:r>
        <w:t>Your new targets need to reflect the results of your evaluation. Even if you exceeded your previous targets, there will probably still be ways of making the processes involved more efficient to make even more improvements. Remember, continuous improvement is what makes organisations more efficient and processes more environmentally sustainable.</w:t>
      </w:r>
    </w:p>
    <w:p w:rsidR="00407FEE" w:rsidRDefault="00407FEE" w:rsidP="00407FEE">
      <w:r>
        <w:t>Consider where you were when you set your first targets, where you are now, and where you want to be within a timescale agreed with relevant personnel and stakeholders.</w:t>
      </w:r>
    </w:p>
    <w:p w:rsidR="00407FEE" w:rsidRDefault="00407FEE" w:rsidP="00407FEE">
      <w:pPr>
        <w:pStyle w:val="Heading3"/>
      </w:pPr>
      <w:bookmarkStart w:id="152" w:name="_Toc419398724"/>
      <w:bookmarkStart w:id="153" w:name="_Toc476676413"/>
      <w:r>
        <w:t>Investigate new tools and strategies</w:t>
      </w:r>
      <w:bookmarkEnd w:id="152"/>
      <w:bookmarkEnd w:id="153"/>
    </w:p>
    <w:p w:rsidR="00407FEE" w:rsidRDefault="00407FEE" w:rsidP="00407FEE">
      <w:pPr>
        <w:rPr>
          <w:lang w:val="en-GB"/>
        </w:rPr>
      </w:pPr>
      <w:r>
        <w:rPr>
          <w:lang w:val="en-GB"/>
        </w:rPr>
        <w:t>You might want to try new strategies and employ different technology in your efficiency targets. For example, if saving energy by asking employees to turn off lights and power when not in use has not been effective, suggest implementing technology that controls the use instead. It may also be useful discussing your evaluations with the group to find out what worked well for them and apply their strategies into your targets.</w:t>
      </w:r>
    </w:p>
    <w:p w:rsidR="00407FEE" w:rsidRDefault="00407FEE" w:rsidP="00407FEE">
      <w:pPr>
        <w:pStyle w:val="BoldBulTight0"/>
        <w:rPr>
          <w:u w:val="single"/>
          <w:lang w:val="en-GB"/>
        </w:rPr>
      </w:pPr>
      <w:r>
        <w:rPr>
          <w:noProof/>
          <w:lang w:eastAsia="en-AU"/>
        </w:rPr>
        <w:drawing>
          <wp:anchor distT="0" distB="0" distL="114300" distR="114300" simplePos="0" relativeHeight="251828224" behindDoc="0" locked="0" layoutInCell="1" allowOverlap="1" wp14:anchorId="6BB63AE4" wp14:editId="48FE2D38">
            <wp:simplePos x="0" y="0"/>
            <wp:positionH relativeFrom="column">
              <wp:posOffset>3752215</wp:posOffset>
            </wp:positionH>
            <wp:positionV relativeFrom="paragraph">
              <wp:posOffset>154305</wp:posOffset>
            </wp:positionV>
            <wp:extent cx="2422525" cy="2422525"/>
            <wp:effectExtent l="0" t="0" r="0" b="0"/>
            <wp:wrapTight wrapText="bothSides">
              <wp:wrapPolygon edited="0">
                <wp:start x="0" y="0"/>
                <wp:lineTo x="0" y="21402"/>
                <wp:lineTo x="21402" y="21402"/>
                <wp:lineTo x="21402" y="0"/>
                <wp:lineTo x="0"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Fotolia_11720159_S.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422525" cy="2422525"/>
                    </a:xfrm>
                    <a:prstGeom prst="rect">
                      <a:avLst/>
                    </a:prstGeom>
                  </pic:spPr>
                </pic:pic>
              </a:graphicData>
            </a:graphic>
            <wp14:sizeRelH relativeFrom="margin">
              <wp14:pctWidth>0</wp14:pctWidth>
            </wp14:sizeRelH>
            <wp14:sizeRelV relativeFrom="margin">
              <wp14:pctHeight>0</wp14:pctHeight>
            </wp14:sizeRelV>
          </wp:anchor>
        </w:drawing>
      </w:r>
      <w:r>
        <w:rPr>
          <w:u w:val="single"/>
          <w:lang w:val="en-GB"/>
        </w:rPr>
        <w:t>SMART targets</w:t>
      </w:r>
    </w:p>
    <w:p w:rsidR="00407FEE" w:rsidRPr="00E02C50" w:rsidRDefault="00407FEE" w:rsidP="00407FEE">
      <w:pPr>
        <w:pStyle w:val="BoldBulTight0"/>
        <w:rPr>
          <w:lang w:val="en-GB"/>
        </w:rPr>
      </w:pPr>
      <w:r>
        <w:rPr>
          <w:lang w:val="en-GB"/>
        </w:rPr>
        <w:t>Remember to set SMART targets:</w:t>
      </w:r>
    </w:p>
    <w:p w:rsidR="00407FEE" w:rsidRPr="00FE7346" w:rsidRDefault="00407FEE" w:rsidP="00FE7346">
      <w:pPr>
        <w:pStyle w:val="Bullets"/>
      </w:pPr>
      <w:r w:rsidRPr="00FE7346">
        <w:rPr>
          <w:b/>
        </w:rPr>
        <w:t>S</w:t>
      </w:r>
      <w:r w:rsidRPr="00FE7346">
        <w:t xml:space="preserve"> – specific, significant</w:t>
      </w:r>
    </w:p>
    <w:p w:rsidR="00407FEE" w:rsidRPr="00DB2AE7" w:rsidRDefault="00407FEE" w:rsidP="00407FEE">
      <w:pPr>
        <w:pStyle w:val="Bullets"/>
        <w:numPr>
          <w:ilvl w:val="0"/>
          <w:numId w:val="23"/>
        </w:numPr>
        <w:ind w:left="1491" w:hanging="357"/>
      </w:pPr>
      <w:r w:rsidRPr="00DB2AE7">
        <w:rPr>
          <w:b/>
          <w:bCs/>
        </w:rPr>
        <w:t>M</w:t>
      </w:r>
      <w:r>
        <w:t xml:space="preserve"> – </w:t>
      </w:r>
      <w:r w:rsidRPr="00DB2AE7">
        <w:t>meas</w:t>
      </w:r>
      <w:r>
        <w:t>urable, meaningful</w:t>
      </w:r>
    </w:p>
    <w:p w:rsidR="00407FEE" w:rsidRPr="00DB2AE7" w:rsidRDefault="00407FEE" w:rsidP="00407FEE">
      <w:pPr>
        <w:pStyle w:val="Bullets"/>
        <w:numPr>
          <w:ilvl w:val="0"/>
          <w:numId w:val="23"/>
        </w:numPr>
        <w:ind w:left="1491" w:hanging="357"/>
      </w:pPr>
      <w:r w:rsidRPr="00DB2AE7">
        <w:rPr>
          <w:b/>
          <w:bCs/>
        </w:rPr>
        <w:t>A</w:t>
      </w:r>
      <w:r>
        <w:t xml:space="preserve"> – </w:t>
      </w:r>
      <w:r w:rsidRPr="00DB2AE7">
        <w:t>attainable, achievable, acceptable, action-oriented</w:t>
      </w:r>
      <w:r>
        <w:t>, agreed upon</w:t>
      </w:r>
    </w:p>
    <w:p w:rsidR="00407FEE" w:rsidRPr="00DB2AE7" w:rsidRDefault="00407FEE" w:rsidP="00407FEE">
      <w:pPr>
        <w:pStyle w:val="Bullets"/>
        <w:numPr>
          <w:ilvl w:val="0"/>
          <w:numId w:val="23"/>
        </w:numPr>
        <w:ind w:left="1491" w:hanging="357"/>
      </w:pPr>
      <w:r w:rsidRPr="00DB2AE7">
        <w:rPr>
          <w:b/>
          <w:bCs/>
        </w:rPr>
        <w:t>R</w:t>
      </w:r>
      <w:r>
        <w:t xml:space="preserve"> – </w:t>
      </w:r>
      <w:r w:rsidRPr="00DB2AE7">
        <w:t>realistic, relevant, reasonable, rewarding, results-oriented</w:t>
      </w:r>
    </w:p>
    <w:p w:rsidR="00407FEE" w:rsidRDefault="00407FEE" w:rsidP="00407FEE">
      <w:pPr>
        <w:pStyle w:val="Bullets"/>
        <w:numPr>
          <w:ilvl w:val="0"/>
          <w:numId w:val="23"/>
        </w:numPr>
        <w:ind w:left="1491" w:hanging="357"/>
      </w:pPr>
      <w:r w:rsidRPr="00DB2AE7">
        <w:rPr>
          <w:b/>
          <w:bCs/>
        </w:rPr>
        <w:t>T</w:t>
      </w:r>
      <w:r>
        <w:t xml:space="preserve"> – </w:t>
      </w:r>
      <w:r w:rsidRPr="00DB2AE7">
        <w:t>time-based, time-bound, timely, tangible, trackable</w:t>
      </w:r>
      <w:r>
        <w:t xml:space="preserve">. </w:t>
      </w:r>
    </w:p>
    <w:p w:rsidR="00407FEE" w:rsidRPr="00383570" w:rsidRDefault="00407FEE" w:rsidP="00407FEE">
      <w:pPr>
        <w:pStyle w:val="BoldBulTight0"/>
        <w:rPr>
          <w:u w:val="single"/>
        </w:rPr>
      </w:pPr>
      <w:r w:rsidRPr="00383570">
        <w:rPr>
          <w:u w:val="single"/>
        </w:rPr>
        <w:t>Specific</w:t>
      </w:r>
    </w:p>
    <w:p w:rsidR="00407FEE" w:rsidRDefault="00407FEE" w:rsidP="00407FEE">
      <w:r>
        <w:t>The goal is clearly defined and clear to all involved in the goal.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407FEE" w:rsidRPr="00407FEE" w:rsidRDefault="00407FEE" w:rsidP="00407FEE">
      <w:r>
        <w:br w:type="page"/>
      </w:r>
    </w:p>
    <w:p w:rsidR="00407FEE" w:rsidRPr="00383570" w:rsidRDefault="00407FEE" w:rsidP="00407FEE">
      <w:pPr>
        <w:pStyle w:val="BoldBulTight0"/>
        <w:rPr>
          <w:u w:val="single"/>
        </w:rPr>
      </w:pPr>
      <w:r w:rsidRPr="00383570">
        <w:rPr>
          <w:u w:val="single"/>
        </w:rPr>
        <w:t>Measurable</w:t>
      </w:r>
    </w:p>
    <w:p w:rsidR="00407FEE" w:rsidRDefault="00407FEE" w:rsidP="00407FEE">
      <w:r>
        <w:t>There will be various indicators that track how much of the task is complete and clarity when it is actually complete.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407FEE" w:rsidRPr="00383570" w:rsidRDefault="00407FEE" w:rsidP="00407FEE">
      <w:pPr>
        <w:pStyle w:val="BoldBulTight0"/>
        <w:rPr>
          <w:u w:val="single"/>
        </w:rPr>
      </w:pPr>
      <w:r w:rsidRPr="00383570">
        <w:rPr>
          <w:u w:val="single"/>
        </w:rPr>
        <w:t>Attainable</w:t>
      </w:r>
    </w:p>
    <w:p w:rsidR="00407FEE" w:rsidRDefault="00407FEE" w:rsidP="00407FEE">
      <w:r>
        <w:t>There is no doubt that the goal can be achieved. You should consult your information gathered from all sources.</w:t>
      </w:r>
    </w:p>
    <w:p w:rsidR="00407FEE" w:rsidRPr="00383570" w:rsidRDefault="00407FEE" w:rsidP="00407FEE">
      <w:pPr>
        <w:pStyle w:val="BoldBulTight0"/>
        <w:rPr>
          <w:u w:val="single"/>
        </w:rPr>
      </w:pPr>
      <w:r w:rsidRPr="00383570">
        <w:rPr>
          <w:u w:val="single"/>
        </w:rPr>
        <w:t>Realistic</w:t>
      </w:r>
    </w:p>
    <w:p w:rsidR="00407FEE" w:rsidRDefault="00407FEE" w:rsidP="00407FEE">
      <w:r>
        <w:t>Similar to attainable, but taking into account resources and ability of those involved. You should also consult previous and recent performances to set feasible targets.</w:t>
      </w:r>
    </w:p>
    <w:p w:rsidR="00407FEE" w:rsidRPr="00383570" w:rsidRDefault="00407FEE" w:rsidP="00407FEE">
      <w:pPr>
        <w:pStyle w:val="BoldBulTight0"/>
        <w:rPr>
          <w:u w:val="single"/>
        </w:rPr>
      </w:pPr>
      <w:r w:rsidRPr="00383570">
        <w:rPr>
          <w:u w:val="single"/>
        </w:rPr>
        <w:t>Time-based</w:t>
      </w:r>
    </w:p>
    <w:p w:rsidR="00407FEE" w:rsidRPr="00407FEE" w:rsidRDefault="00407FEE" w:rsidP="00407FEE">
      <w:r w:rsidRPr="00407FEE">
        <w:t>Sufficient time is set to achieve the goal, and not too long so time is not wasted.</w:t>
      </w:r>
    </w:p>
    <w:p w:rsidR="00407FEE" w:rsidRPr="00407FEE" w:rsidRDefault="00407FEE" w:rsidP="00407FEE">
      <w:r w:rsidRPr="00407FEE">
        <w:t>The targets will be set according to the information you have been gathering throughout this element and may have to be amended according to how much impact the improvements have or do not have.</w:t>
      </w:r>
    </w:p>
    <w:p w:rsidR="00407FEE" w:rsidRPr="00407FEE" w:rsidRDefault="00407FEE" w:rsidP="00407FEE">
      <w:r>
        <w:rPr>
          <w:noProof/>
          <w:lang w:eastAsia="en-AU"/>
        </w:rPr>
        <w:drawing>
          <wp:anchor distT="0" distB="0" distL="114300" distR="114300" simplePos="0" relativeHeight="251829248" behindDoc="0" locked="0" layoutInCell="1" allowOverlap="1" wp14:anchorId="29EDD516" wp14:editId="241473A7">
            <wp:simplePos x="0" y="0"/>
            <wp:positionH relativeFrom="column">
              <wp:posOffset>4029710</wp:posOffset>
            </wp:positionH>
            <wp:positionV relativeFrom="paragraph">
              <wp:posOffset>137160</wp:posOffset>
            </wp:positionV>
            <wp:extent cx="1551940" cy="3540125"/>
            <wp:effectExtent l="19050" t="0" r="0" b="0"/>
            <wp:wrapTight wrapText="bothSides">
              <wp:wrapPolygon edited="0">
                <wp:start x="-265" y="0"/>
                <wp:lineTo x="-265" y="21503"/>
                <wp:lineTo x="21476" y="21503"/>
                <wp:lineTo x="21476" y="0"/>
                <wp:lineTo x="-265"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hourglass_800_wht_time8758.png"/>
                    <pic:cNvPicPr/>
                  </pic:nvPicPr>
                  <pic:blipFill>
                    <a:blip r:embed="rId101" cstate="print">
                      <a:extLst>
                        <a:ext uri="{28A0092B-C50C-407E-A947-70E740481C1C}">
                          <a14:useLocalDpi xmlns:a14="http://schemas.microsoft.com/office/drawing/2010/main" val="0"/>
                        </a:ext>
                      </a:extLst>
                    </a:blip>
                    <a:stretch>
                      <a:fillRect/>
                    </a:stretch>
                  </pic:blipFill>
                  <pic:spPr>
                    <a:xfrm flipH="1">
                      <a:off x="0" y="0"/>
                      <a:ext cx="1551940" cy="3540125"/>
                    </a:xfrm>
                    <a:prstGeom prst="rect">
                      <a:avLst/>
                    </a:prstGeom>
                  </pic:spPr>
                </pic:pic>
              </a:graphicData>
            </a:graphic>
          </wp:anchor>
        </w:drawing>
      </w:r>
    </w:p>
    <w:p w:rsidR="00407FEE" w:rsidRPr="00407FEE" w:rsidRDefault="00407FEE" w:rsidP="00407FEE">
      <w:r w:rsidRPr="00407FEE">
        <w:br w:type="page"/>
      </w:r>
    </w:p>
    <w:p w:rsidR="00407FEE" w:rsidRPr="00407FEE" w:rsidRDefault="00407FEE" w:rsidP="00407FEE">
      <w:pPr>
        <w:pStyle w:val="Heading3"/>
      </w:pPr>
      <w:bookmarkStart w:id="154" w:name="_Toc419398725"/>
      <w:bookmarkStart w:id="155" w:name="_Toc476676414"/>
      <w:r w:rsidRPr="00407FEE">
        <w:t>Activity 4C</w:t>
      </w:r>
      <w:bookmarkEnd w:id="154"/>
      <w:bookmarkEnd w:id="155"/>
    </w:p>
    <w:p w:rsidR="00407FEE" w:rsidRPr="00407FEE" w:rsidRDefault="00407FEE" w:rsidP="00407FEE">
      <w:r w:rsidRPr="00407FEE">
        <w:rPr>
          <w:noProof/>
          <w:lang w:eastAsia="en-AU"/>
        </w:rPr>
        <w:drawing>
          <wp:anchor distT="0" distB="0" distL="114300" distR="114300" simplePos="0" relativeHeight="251827200" behindDoc="1" locked="0" layoutInCell="1" allowOverlap="1" wp14:anchorId="511F5AF2" wp14:editId="3AF0D96B">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29200" cy="3848100"/>
                    </a:xfrm>
                    <a:prstGeom prst="rect">
                      <a:avLst/>
                    </a:prstGeom>
                  </pic:spPr>
                </pic:pic>
              </a:graphicData>
            </a:graphic>
          </wp:anchor>
        </w:drawing>
      </w:r>
    </w:p>
    <w:p w:rsidR="00407FEE" w:rsidRPr="00407FEE" w:rsidRDefault="00407FEE" w:rsidP="00407FEE"/>
    <w:p w:rsidR="00407FEE" w:rsidRPr="00407FEE" w:rsidRDefault="00407FEE" w:rsidP="00407FEE"/>
    <w:p w:rsidR="00407FEE" w:rsidRPr="00407FEE" w:rsidRDefault="00407FEE" w:rsidP="00407FEE"/>
    <w:p w:rsidR="00407FEE" w:rsidRPr="00407FEE" w:rsidRDefault="00407FEE" w:rsidP="00407FEE"/>
    <w:p w:rsidR="00407FEE" w:rsidRPr="00407FEE" w:rsidRDefault="00407FEE" w:rsidP="00407FEE">
      <w:r w:rsidRPr="00407FEE">
        <w:br w:type="page"/>
      </w:r>
    </w:p>
    <w:p w:rsidR="009C50FA" w:rsidRDefault="00A84AE8" w:rsidP="009C50FA">
      <w:pPr>
        <w:pStyle w:val="Heading2"/>
      </w:pPr>
      <w:bookmarkStart w:id="156" w:name="_Toc476676415"/>
      <w:r>
        <w:t xml:space="preserve">4.5 – </w:t>
      </w:r>
      <w:r w:rsidR="009C50FA" w:rsidRPr="00A02AF6">
        <w:rPr>
          <w:rFonts w:asciiTheme="minorHAnsi" w:hAnsiTheme="minorHAnsi"/>
        </w:rPr>
        <w:t>Promote successful strategies and reward participants where possible</w:t>
      </w:r>
      <w:bookmarkEnd w:id="156"/>
    </w:p>
    <w:p w:rsidR="009C50FA" w:rsidRDefault="009C50FA" w:rsidP="009C50FA">
      <w:pPr>
        <w:pStyle w:val="Heading3"/>
      </w:pPr>
      <w:bookmarkStart w:id="157" w:name="_Toc419398727"/>
      <w:bookmarkStart w:id="158" w:name="_Toc476676416"/>
      <w:r>
        <w:t>Promote successful strategies</w:t>
      </w:r>
      <w:bookmarkEnd w:id="157"/>
      <w:bookmarkEnd w:id="158"/>
    </w:p>
    <w:p w:rsidR="009C50FA" w:rsidRDefault="009C50FA" w:rsidP="009C50FA">
      <w:r>
        <w:t xml:space="preserve">It is incredibly important to promote and communicate strategies that have been successful, the impact they have had and why they were so successful because success stories should be shared. The success of one organisation can be shared by others by adopting similar strategies. The more successful we are as a community in making improvements to sustainable working practices, the more impact we will have on creating a local, national and global sustainable environment in which industry can fully utilise but also protect environmental assets. </w:t>
      </w:r>
    </w:p>
    <w:p w:rsidR="009C50FA" w:rsidRDefault="009C50FA" w:rsidP="009C50FA">
      <w:pPr>
        <w:pStyle w:val="BoldBulTight0"/>
      </w:pPr>
      <w:r>
        <w:t>You can promote successful strategies in a number of ways including:</w:t>
      </w:r>
    </w:p>
    <w:p w:rsidR="009C50FA" w:rsidRDefault="009C50FA" w:rsidP="009C50FA">
      <w:pPr>
        <w:pStyle w:val="Bullets"/>
        <w:numPr>
          <w:ilvl w:val="0"/>
          <w:numId w:val="23"/>
        </w:numPr>
        <w:ind w:left="1491" w:hanging="357"/>
      </w:pPr>
      <w:r>
        <w:t>Press release</w:t>
      </w:r>
    </w:p>
    <w:p w:rsidR="009C50FA" w:rsidRDefault="009C50FA" w:rsidP="009C50FA">
      <w:pPr>
        <w:pStyle w:val="Bullets"/>
        <w:numPr>
          <w:ilvl w:val="0"/>
          <w:numId w:val="23"/>
        </w:numPr>
        <w:ind w:left="1491" w:hanging="357"/>
      </w:pPr>
      <w:r>
        <w:t>Newsletter to clients and stakeholders</w:t>
      </w:r>
    </w:p>
    <w:p w:rsidR="009C50FA" w:rsidRDefault="009C50FA" w:rsidP="009C50FA">
      <w:pPr>
        <w:pStyle w:val="Bullets"/>
        <w:numPr>
          <w:ilvl w:val="0"/>
          <w:numId w:val="23"/>
        </w:numPr>
        <w:ind w:left="1491" w:hanging="357"/>
      </w:pPr>
      <w:r>
        <w:t>Information on organisation’s website</w:t>
      </w:r>
    </w:p>
    <w:p w:rsidR="009C50FA" w:rsidRDefault="009C50FA" w:rsidP="009C50FA">
      <w:pPr>
        <w:pStyle w:val="Bullets"/>
        <w:numPr>
          <w:ilvl w:val="0"/>
          <w:numId w:val="23"/>
        </w:numPr>
        <w:ind w:left="1491" w:hanging="357"/>
      </w:pPr>
      <w:r>
        <w:t>Through staff training</w:t>
      </w:r>
    </w:p>
    <w:p w:rsidR="009C50FA" w:rsidRDefault="009C50FA" w:rsidP="009C50FA">
      <w:pPr>
        <w:pStyle w:val="Bullets"/>
        <w:numPr>
          <w:ilvl w:val="0"/>
          <w:numId w:val="23"/>
        </w:numPr>
        <w:ind w:left="1491" w:hanging="357"/>
      </w:pPr>
      <w:r>
        <w:t>Celebratory events for stakeholders and participants.</w:t>
      </w:r>
    </w:p>
    <w:p w:rsidR="009C50FA" w:rsidRDefault="009C50FA" w:rsidP="009C50FA">
      <w:pPr>
        <w:pStyle w:val="Heading3"/>
      </w:pPr>
      <w:bookmarkStart w:id="159" w:name="_Toc419398728"/>
      <w:bookmarkStart w:id="160" w:name="_Toc476676417"/>
      <w:r>
        <w:t>Rewarding participants</w:t>
      </w:r>
      <w:bookmarkEnd w:id="159"/>
      <w:bookmarkEnd w:id="160"/>
    </w:p>
    <w:p w:rsidR="009C50FA" w:rsidRDefault="009C50FA" w:rsidP="009C50FA">
      <w:r>
        <w:t xml:space="preserve">In addition to promoting successful strategies it is important to communicate successes to and reward participants, whether their involvement was direct or indirect. Anyone who plays a role in improving environmentally sustainable working practices should be acknowledged in some way. </w:t>
      </w:r>
    </w:p>
    <w:p w:rsidR="009C50FA" w:rsidRDefault="009C50FA" w:rsidP="009C50FA">
      <w:r>
        <w:t>Rewards can take whatever form your organisation deems appropriate and may or may not reflect the extent of the support given by individual participants.</w:t>
      </w:r>
    </w:p>
    <w:p w:rsidR="009C50FA" w:rsidRDefault="009C50FA" w:rsidP="009C50FA">
      <w:pPr>
        <w:pStyle w:val="BoldBulTight0"/>
      </w:pPr>
      <w:r>
        <w:rPr>
          <w:noProof/>
          <w:lang w:eastAsia="en-AU"/>
        </w:rPr>
        <w:drawing>
          <wp:anchor distT="0" distB="0" distL="114300" distR="114300" simplePos="0" relativeHeight="251831296" behindDoc="0" locked="0" layoutInCell="1" allowOverlap="1" wp14:anchorId="6A9DB23D" wp14:editId="3ECBB198">
            <wp:simplePos x="0" y="0"/>
            <wp:positionH relativeFrom="column">
              <wp:posOffset>3715385</wp:posOffset>
            </wp:positionH>
            <wp:positionV relativeFrom="paragraph">
              <wp:posOffset>89535</wp:posOffset>
            </wp:positionV>
            <wp:extent cx="2447925" cy="2447925"/>
            <wp:effectExtent l="0" t="0" r="9525" b="9525"/>
            <wp:wrapTight wrapText="bothSides">
              <wp:wrapPolygon edited="0">
                <wp:start x="0" y="0"/>
                <wp:lineTo x="0" y="21516"/>
                <wp:lineTo x="21516" y="21516"/>
                <wp:lineTo x="21516"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Fotolia_5006183_S.jp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anchor>
        </w:drawing>
      </w:r>
      <w:r>
        <w:t>Rewards can include:</w:t>
      </w:r>
    </w:p>
    <w:p w:rsidR="009C50FA" w:rsidRDefault="009C50FA" w:rsidP="009C50FA">
      <w:pPr>
        <w:pStyle w:val="Bullets"/>
        <w:numPr>
          <w:ilvl w:val="0"/>
          <w:numId w:val="23"/>
        </w:numPr>
        <w:ind w:left="1491" w:hanging="357"/>
      </w:pPr>
      <w:r>
        <w:t>Saying thank you</w:t>
      </w:r>
    </w:p>
    <w:p w:rsidR="009C50FA" w:rsidRDefault="009C50FA" w:rsidP="009C50FA">
      <w:pPr>
        <w:pStyle w:val="Bullets"/>
        <w:numPr>
          <w:ilvl w:val="0"/>
          <w:numId w:val="23"/>
        </w:numPr>
        <w:ind w:left="1491" w:hanging="357"/>
      </w:pPr>
      <w:r>
        <w:t>Gifts</w:t>
      </w:r>
    </w:p>
    <w:p w:rsidR="009C50FA" w:rsidRDefault="009C50FA" w:rsidP="009C50FA">
      <w:pPr>
        <w:pStyle w:val="Bullets"/>
        <w:numPr>
          <w:ilvl w:val="0"/>
          <w:numId w:val="23"/>
        </w:numPr>
        <w:ind w:left="1491" w:hanging="357"/>
      </w:pPr>
      <w:r>
        <w:t>Financial bonuses or discounts</w:t>
      </w:r>
    </w:p>
    <w:p w:rsidR="009C50FA" w:rsidRDefault="009C50FA" w:rsidP="009C50FA">
      <w:pPr>
        <w:pStyle w:val="Bullets"/>
        <w:numPr>
          <w:ilvl w:val="0"/>
          <w:numId w:val="23"/>
        </w:numPr>
        <w:ind w:left="1491" w:hanging="357"/>
      </w:pPr>
      <w:r>
        <w:t>Corporate hospitality</w:t>
      </w:r>
    </w:p>
    <w:p w:rsidR="009C50FA" w:rsidRDefault="009C50FA" w:rsidP="009C50FA">
      <w:pPr>
        <w:pStyle w:val="Bullets"/>
        <w:numPr>
          <w:ilvl w:val="0"/>
          <w:numId w:val="23"/>
        </w:numPr>
        <w:ind w:left="1491" w:hanging="357"/>
      </w:pPr>
      <w:r>
        <w:t>Shares in the organisation.</w:t>
      </w:r>
    </w:p>
    <w:p w:rsidR="009C50FA" w:rsidRDefault="009C50FA" w:rsidP="009C50FA">
      <w:r>
        <w:t>Informing them of how their support has had a positive impact on a successful initiative and rewarding their support makes participants and contributors feel valued and encourages further support in future projects.</w:t>
      </w:r>
    </w:p>
    <w:p w:rsidR="009C50FA" w:rsidRPr="009C50FA" w:rsidRDefault="009C50FA" w:rsidP="009C50FA"/>
    <w:p w:rsidR="009C50FA" w:rsidRPr="009C50FA" w:rsidRDefault="009C50FA" w:rsidP="009C50FA">
      <w:r w:rsidRPr="009C50FA">
        <w:br w:type="page"/>
      </w:r>
    </w:p>
    <w:p w:rsidR="00A62486" w:rsidRDefault="00190918" w:rsidP="00A62486">
      <w:pPr>
        <w:pStyle w:val="Heading3"/>
      </w:pPr>
      <w:bookmarkStart w:id="161" w:name="_Toc476676418"/>
      <w:r w:rsidRPr="005B7C76">
        <w:t xml:space="preserve">Activity </w:t>
      </w:r>
      <w:r w:rsidR="009C50FA">
        <w:t>4D</w:t>
      </w:r>
      <w:bookmarkEnd w:id="161"/>
    </w:p>
    <w:p w:rsidR="00190918" w:rsidRPr="00A62486" w:rsidRDefault="00190918" w:rsidP="00A62486">
      <w:pPr>
        <w:rPr>
          <w:rFonts w:cstheme="majorBidi"/>
          <w:b/>
          <w:bCs/>
          <w:sz w:val="26"/>
          <w:szCs w:val="26"/>
          <w:lang w:val="en-GB"/>
        </w:rPr>
      </w:pPr>
      <w:r>
        <w:rPr>
          <w:noProof/>
          <w:lang w:eastAsia="en-AU"/>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1"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62" w:name="_Toc326743832"/>
      <w:bookmarkStart w:id="163" w:name="_Toc330309176"/>
      <w:bookmarkStart w:id="164" w:name="_Toc338606027"/>
      <w:bookmarkStart w:id="165" w:name="_Toc338792185"/>
      <w:bookmarkStart w:id="166" w:name="_Toc348021071"/>
      <w:bookmarkStart w:id="167" w:name="_Toc476676419"/>
      <w:r>
        <w:t>Summative Assessments</w:t>
      </w:r>
      <w:bookmarkEnd w:id="162"/>
      <w:bookmarkEnd w:id="163"/>
      <w:bookmarkEnd w:id="164"/>
      <w:bookmarkEnd w:id="165"/>
      <w:bookmarkEnd w:id="166"/>
      <w:bookmarkEnd w:id="167"/>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Default="00804162" w:rsidP="00727BAD">
      <w:pPr>
        <w:pStyle w:val="Heading2"/>
        <w:jc w:val="center"/>
      </w:pPr>
      <w:bookmarkStart w:id="168" w:name="_Toc476676420"/>
      <w:r>
        <w:t>References</w:t>
      </w:r>
      <w:bookmarkEnd w:id="168"/>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9A7E74" w:rsidRPr="009A7E74" w:rsidRDefault="009A7E74" w:rsidP="009A7E74">
      <w:pPr>
        <w:pStyle w:val="BoldBulTight0"/>
        <w:rPr>
          <w:u w:val="single"/>
        </w:rPr>
      </w:pPr>
      <w:r w:rsidRPr="009A7E74">
        <w:rPr>
          <w:u w:val="single"/>
        </w:rPr>
        <w:t>Websites</w:t>
      </w:r>
    </w:p>
    <w:p w:rsidR="009A7E74" w:rsidRDefault="009A7E74" w:rsidP="009A7E74">
      <w:r>
        <w:rPr>
          <w:b/>
        </w:rPr>
        <w:t xml:space="preserve">ACT Government: </w:t>
      </w:r>
      <w:hyperlink r:id="rId103" w:history="1">
        <w:r w:rsidRPr="00C873BB">
          <w:rPr>
            <w:rStyle w:val="Hyperlink"/>
          </w:rPr>
          <w:t>www.environment.act.gov.au/environment/environment_protection_authority/business_and_industry/environment_protection_guidelines</w:t>
        </w:r>
      </w:hyperlink>
    </w:p>
    <w:p w:rsidR="009A7E74" w:rsidRPr="00EC5F8B" w:rsidRDefault="009A7E74" w:rsidP="009A7E74">
      <w:r>
        <w:rPr>
          <w:b/>
        </w:rPr>
        <w:t xml:space="preserve">Australian Conservation Foundation: </w:t>
      </w:r>
      <w:hyperlink r:id="rId104" w:history="1">
        <w:r w:rsidRPr="00C873BB">
          <w:rPr>
            <w:rStyle w:val="Hyperlink"/>
          </w:rPr>
          <w:t>www.acfonline.org.au</w:t>
        </w:r>
      </w:hyperlink>
    </w:p>
    <w:p w:rsidR="009A7E74" w:rsidRPr="00AF4ED9" w:rsidRDefault="009A7E74" w:rsidP="009A7E74">
      <w:r>
        <w:rPr>
          <w:b/>
        </w:rPr>
        <w:t>Australian Government ComLaw</w:t>
      </w:r>
      <w:r>
        <w:t xml:space="preserve">: </w:t>
      </w:r>
      <w:hyperlink r:id="rId105" w:history="1">
        <w:r w:rsidRPr="00C873BB">
          <w:rPr>
            <w:rStyle w:val="Hyperlink"/>
          </w:rPr>
          <w:t>www.comlaw.gov.au/Details/C2011C00281</w:t>
        </w:r>
      </w:hyperlink>
    </w:p>
    <w:p w:rsidR="009A7E74" w:rsidRDefault="009A7E74" w:rsidP="009A7E74">
      <w:r>
        <w:rPr>
          <w:b/>
        </w:rPr>
        <w:t xml:space="preserve">Australian Government ComLaw: </w:t>
      </w:r>
      <w:hyperlink r:id="rId106" w:history="1">
        <w:r w:rsidRPr="00C873BB">
          <w:rPr>
            <w:rStyle w:val="Hyperlink"/>
          </w:rPr>
          <w:t>www.comlaw.gov.au/Details/C2012C00012</w:t>
        </w:r>
      </w:hyperlink>
    </w:p>
    <w:p w:rsidR="009A7E74" w:rsidRPr="00B87236" w:rsidRDefault="009A7E74" w:rsidP="009A7E74">
      <w:r>
        <w:rPr>
          <w:b/>
        </w:rPr>
        <w:t xml:space="preserve">Australian Government Department of Agriculture: </w:t>
      </w:r>
      <w:hyperlink r:id="rId107" w:history="1">
        <w:r w:rsidRPr="009F0357">
          <w:rPr>
            <w:rStyle w:val="Hyperlink"/>
          </w:rPr>
          <w:t>www.agriculture.gov.au/natural-resources/landcare/national-landcare-programme</w:t>
        </w:r>
      </w:hyperlink>
      <w:r w:rsidRPr="00B87236">
        <w:t xml:space="preserve"> </w:t>
      </w:r>
    </w:p>
    <w:p w:rsidR="009A7E74" w:rsidRDefault="009A7E74" w:rsidP="009A7E74">
      <w:pPr>
        <w:rPr>
          <w:b/>
        </w:rPr>
      </w:pPr>
      <w:r w:rsidRPr="001909E1">
        <w:rPr>
          <w:b/>
        </w:rPr>
        <w:t>Australian Government Department for the Environment</w:t>
      </w:r>
      <w:r>
        <w:rPr>
          <w:b/>
        </w:rPr>
        <w:t>:</w:t>
      </w:r>
      <w:r w:rsidRPr="00CC58C8">
        <w:rPr>
          <w:b/>
        </w:rPr>
        <w:t xml:space="preserve"> </w:t>
      </w:r>
      <w:hyperlink r:id="rId108" w:history="1">
        <w:r w:rsidR="003261F7" w:rsidRPr="00644A70">
          <w:rPr>
            <w:rStyle w:val="Hyperlink"/>
          </w:rPr>
          <w:t>http://www.environment.gov.au/about-us</w:t>
        </w:r>
      </w:hyperlink>
      <w:r w:rsidR="003261F7">
        <w:t xml:space="preserve"> </w:t>
      </w:r>
    </w:p>
    <w:p w:rsidR="009A7E74" w:rsidRDefault="009A7E74" w:rsidP="009A7E74">
      <w:r w:rsidRPr="001909E1">
        <w:rPr>
          <w:b/>
        </w:rPr>
        <w:t xml:space="preserve">Australian Government Department for the Environment: </w:t>
      </w:r>
      <w:hyperlink r:id="rId109" w:history="1">
        <w:r w:rsidRPr="009F0357">
          <w:rPr>
            <w:rStyle w:val="Hyperlink"/>
          </w:rPr>
          <w:t>www.environment.gov.au/topics/about-us/legislation/environment-protection-and-biodiversity-conservation-act-1999/protected</w:t>
        </w:r>
      </w:hyperlink>
      <w:r>
        <w:t xml:space="preserve"> </w:t>
      </w:r>
    </w:p>
    <w:p w:rsidR="009A7E74" w:rsidRDefault="009A7E74" w:rsidP="009A7E74">
      <w:r w:rsidRPr="001909E1">
        <w:rPr>
          <w:b/>
        </w:rPr>
        <w:t xml:space="preserve">Australian Government Department for the Environment: </w:t>
      </w:r>
      <w:hyperlink r:id="rId110" w:history="1">
        <w:r w:rsidRPr="009F0357">
          <w:rPr>
            <w:rStyle w:val="Hyperlink"/>
          </w:rPr>
          <w:t>www.environment.gov.au/protection/national-waste-policy/publications/sustainable-procurement-guide</w:t>
        </w:r>
      </w:hyperlink>
    </w:p>
    <w:p w:rsidR="009A7E74" w:rsidRPr="00074FE2" w:rsidRDefault="009A7E74" w:rsidP="009A7E74">
      <w:r>
        <w:rPr>
          <w:b/>
        </w:rPr>
        <w:t xml:space="preserve">CSIRO: </w:t>
      </w:r>
      <w:hyperlink r:id="rId111" w:history="1">
        <w:r w:rsidR="003261F7" w:rsidRPr="00644A70">
          <w:rPr>
            <w:rStyle w:val="Hyperlink"/>
          </w:rPr>
          <w:t>http://www.csiro.au/</w:t>
        </w:r>
      </w:hyperlink>
      <w:r w:rsidR="003261F7">
        <w:t xml:space="preserve"> </w:t>
      </w:r>
    </w:p>
    <w:p w:rsidR="009A7E74" w:rsidRDefault="009A7E74" w:rsidP="009A7E74">
      <w:pPr>
        <w:rPr>
          <w:b/>
        </w:rPr>
      </w:pPr>
      <w:r>
        <w:rPr>
          <w:b/>
        </w:rPr>
        <w:t xml:space="preserve">Eco Citizen Australia: </w:t>
      </w:r>
      <w:hyperlink r:id="rId112" w:history="1">
        <w:r w:rsidRPr="009F0357">
          <w:rPr>
            <w:rStyle w:val="Hyperlink"/>
          </w:rPr>
          <w:t>www.ecocitizenaustralia.com.au/green-office-tips-australia/</w:t>
        </w:r>
      </w:hyperlink>
      <w:r>
        <w:rPr>
          <w:b/>
        </w:rPr>
        <w:t xml:space="preserve"> </w:t>
      </w:r>
    </w:p>
    <w:p w:rsidR="009A7E74" w:rsidRPr="001C045C" w:rsidRDefault="009A7E74" w:rsidP="009A7E74">
      <w:r>
        <w:rPr>
          <w:b/>
        </w:rPr>
        <w:t xml:space="preserve">Eco Citizen Australia: </w:t>
      </w:r>
      <w:hyperlink r:id="rId113" w:history="1">
        <w:r w:rsidRPr="009F0357">
          <w:rPr>
            <w:rStyle w:val="Hyperlink"/>
          </w:rPr>
          <w:t>www.ecocitizenaustralia.com.au/renewable-energy-companies-australia/</w:t>
        </w:r>
      </w:hyperlink>
      <w:r>
        <w:t xml:space="preserve"> </w:t>
      </w:r>
    </w:p>
    <w:p w:rsidR="009A7E74" w:rsidRDefault="009A7E74" w:rsidP="009A7E74">
      <w:pPr>
        <w:rPr>
          <w:b/>
        </w:rPr>
      </w:pPr>
      <w:r>
        <w:rPr>
          <w:b/>
        </w:rPr>
        <w:t xml:space="preserve">ECOS Magazine: </w:t>
      </w:r>
      <w:hyperlink r:id="rId114" w:history="1">
        <w:r w:rsidRPr="009F0357">
          <w:rPr>
            <w:rStyle w:val="Hyperlink"/>
          </w:rPr>
          <w:t>www.ecosmagazine.com</w:t>
        </w:r>
      </w:hyperlink>
      <w:r>
        <w:rPr>
          <w:b/>
        </w:rPr>
        <w:t xml:space="preserve"> </w:t>
      </w:r>
    </w:p>
    <w:p w:rsidR="009A7E74" w:rsidRDefault="009A7E74" w:rsidP="009A7E74">
      <w:pPr>
        <w:rPr>
          <w:b/>
        </w:rPr>
      </w:pPr>
      <w:r>
        <w:rPr>
          <w:b/>
        </w:rPr>
        <w:t xml:space="preserve">Environment and Heritage Protection Authority of Queensland: </w:t>
      </w:r>
      <w:hyperlink r:id="rId115" w:history="1">
        <w:r w:rsidRPr="009F0357">
          <w:rPr>
            <w:rStyle w:val="Hyperlink"/>
          </w:rPr>
          <w:t>www.ehp.qld.gov.au</w:t>
        </w:r>
      </w:hyperlink>
      <w:r>
        <w:rPr>
          <w:b/>
        </w:rPr>
        <w:t xml:space="preserve"> </w:t>
      </w:r>
    </w:p>
    <w:p w:rsidR="009A7E74" w:rsidRPr="00074FE2" w:rsidRDefault="009A7E74" w:rsidP="009A7E74">
      <w:r>
        <w:rPr>
          <w:b/>
        </w:rPr>
        <w:t xml:space="preserve">Environment Protection Authority of New South Wales: </w:t>
      </w:r>
      <w:hyperlink r:id="rId116" w:history="1">
        <w:r w:rsidRPr="009F0357">
          <w:rPr>
            <w:rStyle w:val="Hyperlink"/>
          </w:rPr>
          <w:t>www.epa.nsw.gov.au</w:t>
        </w:r>
      </w:hyperlink>
    </w:p>
    <w:p w:rsidR="009A7E74" w:rsidRDefault="009A7E74" w:rsidP="009A7E74">
      <w:r>
        <w:rPr>
          <w:b/>
        </w:rPr>
        <w:t xml:space="preserve">Environment Protection Authority of South Australia: </w:t>
      </w:r>
      <w:hyperlink r:id="rId117" w:history="1">
        <w:r w:rsidR="003261F7" w:rsidRPr="00644A70">
          <w:rPr>
            <w:rStyle w:val="Hyperlink"/>
          </w:rPr>
          <w:t>http://www.epa.sa.gov.au/our_work</w:t>
        </w:r>
      </w:hyperlink>
      <w:r w:rsidR="003261F7">
        <w:t xml:space="preserve"> </w:t>
      </w:r>
    </w:p>
    <w:p w:rsidR="009A7E74" w:rsidRPr="00074FE2" w:rsidRDefault="009A7E74" w:rsidP="009A7E74">
      <w:r>
        <w:rPr>
          <w:b/>
        </w:rPr>
        <w:t xml:space="preserve">Environment Protection Authority of Tasmania: </w:t>
      </w:r>
      <w:hyperlink r:id="rId118" w:history="1">
        <w:r w:rsidRPr="009F0357">
          <w:rPr>
            <w:rStyle w:val="Hyperlink"/>
          </w:rPr>
          <w:t>www.epa.tas.gov.au</w:t>
        </w:r>
      </w:hyperlink>
    </w:p>
    <w:p w:rsidR="009A7E74" w:rsidRDefault="009A7E74" w:rsidP="009A7E74">
      <w:r>
        <w:rPr>
          <w:b/>
        </w:rPr>
        <w:t xml:space="preserve">Environment Protection Authority of Victoria: </w:t>
      </w:r>
      <w:hyperlink r:id="rId119" w:history="1">
        <w:r w:rsidRPr="00C873BB">
          <w:rPr>
            <w:rStyle w:val="Hyperlink"/>
          </w:rPr>
          <w:t>www.epa.vic.gov.au/about-us/legislation/acts-administered-by-epa</w:t>
        </w:r>
      </w:hyperlink>
    </w:p>
    <w:p w:rsidR="009A7E74" w:rsidRDefault="009A7E74" w:rsidP="009A7E74">
      <w:r>
        <w:rPr>
          <w:b/>
        </w:rPr>
        <w:t>Environment Protection Authority of Victoria</w:t>
      </w:r>
      <w:r>
        <w:t xml:space="preserve">: </w:t>
      </w:r>
      <w:hyperlink r:id="rId120" w:history="1">
        <w:r w:rsidRPr="00C873BB">
          <w:rPr>
            <w:rStyle w:val="Hyperlink"/>
          </w:rPr>
          <w:t>www.epa.vic.gov.au/business-and-industry/lower-your-impact/ereps</w:t>
        </w:r>
      </w:hyperlink>
    </w:p>
    <w:p w:rsidR="009A7E74" w:rsidRPr="006D193D" w:rsidRDefault="009A7E74" w:rsidP="009A7E74">
      <w:r>
        <w:rPr>
          <w:b/>
        </w:rPr>
        <w:t xml:space="preserve">Environment Protection Authority of Western Australia: </w:t>
      </w:r>
      <w:hyperlink r:id="rId121" w:history="1">
        <w:r w:rsidRPr="00C873BB">
          <w:rPr>
            <w:rStyle w:val="Hyperlink"/>
          </w:rPr>
          <w:t>www.epa.wa.gov.au</w:t>
        </w:r>
      </w:hyperlink>
      <w:r>
        <w:rPr>
          <w:b/>
        </w:rPr>
        <w:t xml:space="preserve"> </w:t>
      </w:r>
    </w:p>
    <w:p w:rsidR="009A7E74" w:rsidRDefault="009A7E74" w:rsidP="009A7E74">
      <w:r w:rsidRPr="00D759B3">
        <w:rPr>
          <w:b/>
        </w:rPr>
        <w:t>Environment Protection and Biodiversity Conservation Act</w:t>
      </w:r>
      <w:r>
        <w:t xml:space="preserve">: </w:t>
      </w:r>
      <w:hyperlink r:id="rId122" w:history="1">
        <w:r w:rsidRPr="00C873BB">
          <w:rPr>
            <w:rStyle w:val="Hyperlink"/>
          </w:rPr>
          <w:t>www.environment.gov.au/epbc/about</w:t>
        </w:r>
      </w:hyperlink>
      <w:r>
        <w:t xml:space="preserve"> </w:t>
      </w:r>
    </w:p>
    <w:p w:rsidR="009A7E74" w:rsidRPr="0048189D" w:rsidRDefault="009A7E74" w:rsidP="009A7E74">
      <w:r>
        <w:rPr>
          <w:b/>
        </w:rPr>
        <w:t xml:space="preserve">ISO: </w:t>
      </w:r>
      <w:hyperlink r:id="rId123" w:history="1">
        <w:r w:rsidRPr="00C873BB">
          <w:rPr>
            <w:rStyle w:val="Hyperlink"/>
          </w:rPr>
          <w:t>www.iso.org</w:t>
        </w:r>
      </w:hyperlink>
      <w:r>
        <w:t xml:space="preserve"> </w:t>
      </w:r>
    </w:p>
    <w:p w:rsidR="009A7E74" w:rsidRPr="00EC5F8B" w:rsidRDefault="009A7E74" w:rsidP="009A7E74">
      <w:r>
        <w:rPr>
          <w:b/>
        </w:rPr>
        <w:t xml:space="preserve">The Nature Conservancy: </w:t>
      </w:r>
      <w:hyperlink r:id="rId124" w:history="1">
        <w:r w:rsidRPr="00C873BB">
          <w:rPr>
            <w:rStyle w:val="Hyperlink"/>
          </w:rPr>
          <w:t>www.nature.org</w:t>
        </w:r>
      </w:hyperlink>
    </w:p>
    <w:p w:rsidR="009A7E74" w:rsidRPr="00D759B3" w:rsidRDefault="009A7E74" w:rsidP="009A7E74">
      <w:r w:rsidRPr="001469A2">
        <w:rPr>
          <w:b/>
        </w:rPr>
        <w:t>New South Wales Government</w:t>
      </w:r>
      <w:r>
        <w:t xml:space="preserve">: </w:t>
      </w:r>
      <w:hyperlink r:id="rId125" w:history="1">
        <w:r w:rsidRPr="00C873BB">
          <w:rPr>
            <w:rStyle w:val="Hyperlink"/>
          </w:rPr>
          <w:t>www.environment.nsw.gov.au/legislation/legislation.htm</w:t>
        </w:r>
      </w:hyperlink>
    </w:p>
    <w:p w:rsidR="009A7E74" w:rsidRDefault="009A7E74" w:rsidP="009A7E74">
      <w:r w:rsidRPr="004A21BC">
        <w:rPr>
          <w:b/>
        </w:rPr>
        <w:t>Northern Territory Environment Protection Authority:</w:t>
      </w:r>
      <w:r>
        <w:t xml:space="preserve"> </w:t>
      </w:r>
      <w:hyperlink r:id="rId126" w:history="1">
        <w:r w:rsidRPr="00C873BB">
          <w:rPr>
            <w:rStyle w:val="Hyperlink"/>
          </w:rPr>
          <w:t>www.ntepa.nt.gov.au/about-nt-epa/legislation</w:t>
        </w:r>
      </w:hyperlink>
    </w:p>
    <w:p w:rsidR="009A7E74" w:rsidRDefault="009A7E74" w:rsidP="009A7E74">
      <w:r w:rsidRPr="00223303">
        <w:rPr>
          <w:b/>
        </w:rPr>
        <w:t>Queensland Consolidated Acts:</w:t>
      </w:r>
      <w:r>
        <w:t xml:space="preserve"> </w:t>
      </w:r>
      <w:hyperlink r:id="rId127" w:history="1">
        <w:r w:rsidRPr="00C873BB">
          <w:rPr>
            <w:rStyle w:val="Hyperlink"/>
          </w:rPr>
          <w:t>http://www5.austlii.edu.au/au/legis/qld/consol_act/epa1994295/</w:t>
        </w:r>
      </w:hyperlink>
    </w:p>
    <w:p w:rsidR="009A7E74" w:rsidRPr="00620A61" w:rsidRDefault="009A7E74" w:rsidP="009A7E74">
      <w:r>
        <w:rPr>
          <w:b/>
        </w:rPr>
        <w:t xml:space="preserve">State Law Publisher of the Government of Western Australia: </w:t>
      </w:r>
      <w:hyperlink r:id="rId128" w:history="1">
        <w:r w:rsidRPr="00C873BB">
          <w:rPr>
            <w:rStyle w:val="Hyperlink"/>
          </w:rPr>
          <w:t>www.slp.wa.gov.au/legislation/agency.nsf/epa_menu.htmlx</w:t>
        </w:r>
      </w:hyperlink>
      <w:r w:rsidRPr="00620A61">
        <w:t xml:space="preserve"> </w:t>
      </w:r>
    </w:p>
    <w:p w:rsidR="009A7E74" w:rsidRDefault="009A7E74" w:rsidP="009A7E74">
      <w:pPr>
        <w:rPr>
          <w:lang w:val="en-GB"/>
        </w:rPr>
      </w:pPr>
      <w:r w:rsidRPr="008A1DC9">
        <w:rPr>
          <w:b/>
        </w:rPr>
        <w:t xml:space="preserve">Tasmanian Government Department </w:t>
      </w:r>
      <w:r w:rsidRPr="008A1DC9">
        <w:rPr>
          <w:b/>
          <w:lang w:val="en-GB"/>
        </w:rPr>
        <w:t>of Primary Industries, Parks, Water and Environment:</w:t>
      </w:r>
      <w:r>
        <w:rPr>
          <w:lang w:val="en-GB"/>
        </w:rPr>
        <w:t xml:space="preserve"> </w:t>
      </w:r>
      <w:hyperlink r:id="rId129" w:history="1">
        <w:r w:rsidRPr="00C873BB">
          <w:rPr>
            <w:rStyle w:val="Hyperlink"/>
            <w:lang w:val="en-GB"/>
          </w:rPr>
          <w:t>www.epa.tas.gov.au/policy/acts-and-regulations</w:t>
        </w:r>
      </w:hyperlink>
    </w:p>
    <w:p w:rsidR="009A7E74" w:rsidRDefault="009A7E74" w:rsidP="009A7E74">
      <w:r>
        <w:rPr>
          <w:b/>
        </w:rPr>
        <w:t xml:space="preserve">Wastenet: </w:t>
      </w:r>
      <w:hyperlink r:id="rId130" w:history="1">
        <w:r w:rsidRPr="00C873BB">
          <w:rPr>
            <w:rStyle w:val="Hyperlink"/>
          </w:rPr>
          <w:t>www.wastenet.net.au/what-is-a-landfill.aspx</w:t>
        </w:r>
      </w:hyperlink>
      <w:r>
        <w:t xml:space="preserve"> </w:t>
      </w:r>
    </w:p>
    <w:p w:rsidR="009A7E74" w:rsidRPr="00420E6B" w:rsidRDefault="009A7E74" w:rsidP="009A7E74">
      <w:r>
        <w:rPr>
          <w:b/>
        </w:rPr>
        <w:t xml:space="preserve">WWF Australia: </w:t>
      </w:r>
      <w:hyperlink r:id="rId131" w:history="1">
        <w:r w:rsidRPr="00C873BB">
          <w:rPr>
            <w:rStyle w:val="Hyperlink"/>
          </w:rPr>
          <w:t>www.wwf.org.au/our_work/people_and_the_environment/human_footprint/ecological_footprint</w:t>
        </w:r>
      </w:hyperlink>
    </w:p>
    <w:p w:rsidR="001702E1" w:rsidRDefault="001702E1" w:rsidP="00427655"/>
    <w:p w:rsidR="00427655" w:rsidRDefault="001702E1" w:rsidP="001702E1">
      <w:pPr>
        <w:jc w:val="right"/>
        <w:rPr>
          <w:i/>
        </w:rPr>
      </w:pPr>
      <w:r w:rsidRPr="001702E1">
        <w:rPr>
          <w:i/>
        </w:rPr>
        <w:t>All ref</w:t>
      </w:r>
      <w:r w:rsidR="001D33BB">
        <w:rPr>
          <w:i/>
        </w:rPr>
        <w:t>erences accessed on and correct</w:t>
      </w:r>
      <w:r w:rsidRPr="001702E1">
        <w:rPr>
          <w:i/>
        </w:rPr>
        <w:t xml:space="preserve"> as of </w:t>
      </w:r>
      <w:r w:rsidR="003261F7">
        <w:rPr>
          <w:i/>
        </w:rPr>
        <w:t>03.05.2016</w:t>
      </w:r>
      <w:r w:rsidRPr="001702E1">
        <w:rPr>
          <w:i/>
        </w:rPr>
        <w:t>, unless other otherwise stated.</w:t>
      </w:r>
    </w:p>
    <w:p w:rsidR="00DE41E5" w:rsidRPr="00DE41E5" w:rsidRDefault="00DE41E5" w:rsidP="00DE41E5">
      <w:r>
        <w:br w:type="page"/>
      </w:r>
    </w:p>
    <w:p w:rsidR="00DE41E5" w:rsidRDefault="00DE41E5" w:rsidP="00DE41E5">
      <w:pPr>
        <w:pStyle w:val="Heading2"/>
      </w:pPr>
      <w:bookmarkStart w:id="169" w:name="_Toc476676421"/>
      <w:r w:rsidRPr="00DE41E5">
        <w:t>Appendi</w:t>
      </w:r>
      <w:r>
        <w:t>x 1</w:t>
      </w:r>
      <w:bookmarkEnd w:id="169"/>
    </w:p>
    <w:p w:rsidR="00DE41E5" w:rsidRPr="00DE41E5" w:rsidRDefault="00DE41E5" w:rsidP="00DE41E5">
      <w:pPr>
        <w:spacing w:before="240"/>
      </w:pPr>
      <w:r w:rsidRPr="00DE41E5">
        <w:t>Significant Impact Guidelines 1.1 pertaining to the EPBC</w:t>
      </w:r>
    </w:p>
    <w:p w:rsidR="00DE41E5" w:rsidRDefault="00DE41E5" w:rsidP="00DE41E5">
      <w:pPr>
        <w:rPr>
          <w:lang w:val="en-GB"/>
        </w:rPr>
      </w:pPr>
      <w:r>
        <w:t xml:space="preserve">Source: </w:t>
      </w:r>
      <w:hyperlink r:id="rId132" w:history="1">
        <w:r w:rsidRPr="009F0357">
          <w:rPr>
            <w:rStyle w:val="Hyperlink"/>
          </w:rPr>
          <w:t>http://www.environment.gov.au/epbc/publications/significant-impact-guidelines-11-matters-national-environmental-significance</w:t>
        </w:r>
      </w:hyperlink>
      <w:r w:rsidRPr="00DE41E5">
        <w:rPr>
          <w:rStyle w:val="Hyperlink"/>
          <w:color w:val="0D0D0D" w:themeColor="text1" w:themeTint="F2"/>
          <w:u w:val="none"/>
        </w:rPr>
        <w:t xml:space="preserve"> (access date: 03.05.2016).</w:t>
      </w:r>
    </w:p>
    <w:p w:rsidR="00DE41E5" w:rsidRPr="001A236B" w:rsidRDefault="00DE41E5" w:rsidP="00DE41E5">
      <w:pPr>
        <w:pStyle w:val="Heading3"/>
        <w:rPr>
          <w:szCs w:val="48"/>
        </w:rPr>
      </w:pPr>
      <w:bookmarkStart w:id="170" w:name="_Toc419398735"/>
      <w:bookmarkStart w:id="171" w:name="_Toc476676422"/>
      <w:r w:rsidRPr="001A236B">
        <w:rPr>
          <w:szCs w:val="48"/>
        </w:rPr>
        <w:t>Matters of National Environmental Significance</w:t>
      </w:r>
      <w:bookmarkEnd w:id="170"/>
      <w:bookmarkEnd w:id="171"/>
    </w:p>
    <w:p w:rsidR="00DE41E5" w:rsidRDefault="00DE41E5" w:rsidP="00DE41E5">
      <w:pPr>
        <w:autoSpaceDE w:val="0"/>
        <w:autoSpaceDN w:val="0"/>
        <w:adjustRightInd w:val="0"/>
        <w:rPr>
          <w:rFonts w:ascii="ArialMT" w:hAnsi="ArialMT" w:cs="ArialMT"/>
          <w:sz w:val="20"/>
          <w:szCs w:val="20"/>
        </w:rPr>
      </w:pPr>
      <w:r>
        <w:rPr>
          <w:rFonts w:ascii="ArialMT" w:hAnsi="ArialMT" w:cs="ArialMT"/>
          <w:sz w:val="20"/>
          <w:szCs w:val="20"/>
        </w:rPr>
        <w:t>Significant Impact Guidelines 1.1</w:t>
      </w:r>
    </w:p>
    <w:p w:rsidR="00DE41E5" w:rsidRDefault="00DE41E5" w:rsidP="00DE41E5">
      <w:pPr>
        <w:autoSpaceDE w:val="0"/>
        <w:autoSpaceDN w:val="0"/>
        <w:adjustRightInd w:val="0"/>
        <w:rPr>
          <w:rFonts w:ascii="ArialMT" w:hAnsi="ArialMT" w:cs="ArialMT"/>
          <w:i/>
          <w:sz w:val="20"/>
          <w:szCs w:val="20"/>
        </w:rPr>
      </w:pPr>
      <w:r>
        <w:rPr>
          <w:rFonts w:ascii="ArialMT" w:hAnsi="ArialMT" w:cs="ArialMT"/>
          <w:i/>
          <w:sz w:val="20"/>
          <w:szCs w:val="20"/>
        </w:rPr>
        <w:t>Environment Protection and Biodiversity Conservation Act 1999</w:t>
      </w:r>
    </w:p>
    <w:p w:rsidR="00DE41E5" w:rsidRPr="00A61E41" w:rsidRDefault="00DE41E5" w:rsidP="00A61E41"/>
    <w:p w:rsidR="00DE41E5" w:rsidRPr="00A61E41" w:rsidRDefault="00DE41E5" w:rsidP="00A61E41">
      <w:pPr>
        <w:pStyle w:val="BoldBulTight0"/>
        <w:rPr>
          <w:u w:val="single"/>
        </w:rPr>
      </w:pPr>
      <w:r w:rsidRPr="00A61E41">
        <w:rPr>
          <w:u w:val="single"/>
        </w:rPr>
        <w:t>Introduction</w:t>
      </w:r>
    </w:p>
    <w:p w:rsidR="00DE41E5" w:rsidRDefault="00DE41E5" w:rsidP="00DE41E5">
      <w:r>
        <w:t xml:space="preserve">The purpose of these guidelines is to assist any person who proposes to take an action to decide whether or not they should submit a referral to the Australian Government Department of the Environment, Water, Heritage and the Arts (the department) for a decision by the Australian Government Environment Minister (the minister) on whether assessment and approval is required under the </w:t>
      </w:r>
      <w:r>
        <w:rPr>
          <w:i/>
          <w:iCs/>
        </w:rPr>
        <w:t xml:space="preserve">Environment Protection and Biodiversity Conservation Act 1999 </w:t>
      </w:r>
      <w:r>
        <w:t>(EPBC Act)</w:t>
      </w:r>
      <w:r>
        <w:rPr>
          <w:vertAlign w:val="superscript"/>
        </w:rPr>
        <w:t>1</w:t>
      </w:r>
      <w:r>
        <w:t>.</w:t>
      </w:r>
    </w:p>
    <w:p w:rsidR="00DE41E5" w:rsidRDefault="00DE41E5" w:rsidP="00DE41E5">
      <w:pPr>
        <w:rPr>
          <w:b/>
          <w:bCs/>
        </w:rPr>
      </w:pPr>
      <w:r>
        <w:rPr>
          <w:b/>
          <w:bCs/>
        </w:rPr>
        <w:t>Under the EPBC Act an action will require approval from the minister if the action has, will have, or is likely to have, a significant impact on a matter of national environmental significance.</w:t>
      </w:r>
    </w:p>
    <w:p w:rsidR="00DE41E5" w:rsidRDefault="00DE41E5" w:rsidP="00DE41E5">
      <w:r>
        <w:t>These guidelines outline a ‘self-assessment’ process, including detailed criteria, to assist persons in deciding whether or not referral may be required. Important terms and phrases are explained in the shaded boxes. The appendix to the guidelines provides further assistance for specific industry sectors.</w:t>
      </w:r>
    </w:p>
    <w:p w:rsidR="00DE41E5" w:rsidRDefault="00DE41E5" w:rsidP="00DE41E5">
      <w:r>
        <w:t>These guidelines may also assist members of the public or interest groups who wish to comment on actions which have been referred under the EPBC Act.</w:t>
      </w:r>
    </w:p>
    <w:p w:rsidR="003F1FE5" w:rsidRDefault="003F1FE5" w:rsidP="00DE41E5"/>
    <w:p w:rsidR="00DE41E5" w:rsidRDefault="00DE41E5" w:rsidP="00DE41E5">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1 Note that an action does not require approval under the EPBC Act if it meets the criteria for the ‘prior authorisation’ or ‘continuing use’ exemptions. These criteria are explained in the Practice Guide entitled </w:t>
      </w:r>
      <w:r>
        <w:rPr>
          <w:rFonts w:ascii="Times-Italic" w:hAnsi="Times-Italic" w:cs="Times-Italic"/>
          <w:i/>
          <w:iCs/>
          <w:color w:val="000000"/>
          <w:sz w:val="16"/>
          <w:szCs w:val="16"/>
        </w:rPr>
        <w:t>Prior Authorisation and Continuing Use Exemptions –</w:t>
      </w:r>
    </w:p>
    <w:p w:rsidR="00DE41E5" w:rsidRPr="008F7AD8" w:rsidRDefault="00DE41E5" w:rsidP="00DE41E5">
      <w:pPr>
        <w:autoSpaceDE w:val="0"/>
        <w:autoSpaceDN w:val="0"/>
        <w:adjustRightInd w:val="0"/>
        <w:rPr>
          <w:rFonts w:ascii="Times-Roman" w:hAnsi="Times-Roman" w:cs="Times-Roman"/>
          <w:color w:val="0D0D0D" w:themeColor="text1" w:themeTint="F2"/>
          <w:sz w:val="16"/>
          <w:szCs w:val="16"/>
        </w:rPr>
      </w:pPr>
      <w:r>
        <w:rPr>
          <w:rFonts w:ascii="Times-Italic" w:hAnsi="Times-Italic" w:cs="Times-Italic"/>
          <w:i/>
          <w:iCs/>
          <w:color w:val="000000"/>
          <w:sz w:val="16"/>
          <w:szCs w:val="16"/>
        </w:rPr>
        <w:t>Sections 43A and 43B</w:t>
      </w:r>
      <w:r>
        <w:rPr>
          <w:rFonts w:ascii="Times-Roman" w:hAnsi="Times-Roman" w:cs="Times-Roman"/>
          <w:color w:val="000000"/>
          <w:sz w:val="16"/>
          <w:szCs w:val="16"/>
        </w:rPr>
        <w:t xml:space="preserve">, available on the Department’s web site at: </w:t>
      </w:r>
      <w:hyperlink r:id="rId133" w:history="1">
        <w:r w:rsidR="008F7AD8" w:rsidRPr="00644A70">
          <w:rPr>
            <w:rStyle w:val="Hyperlink"/>
            <w:rFonts w:ascii="Times-Roman" w:hAnsi="Times-Roman" w:cs="Times-Roman"/>
            <w:sz w:val="16"/>
            <w:szCs w:val="16"/>
          </w:rPr>
          <w:t>www.environment.gov.au/epbc/publications/exemptions.html</w:t>
        </w:r>
      </w:hyperlink>
      <w:r w:rsidR="008F7AD8">
        <w:rPr>
          <w:rFonts w:ascii="Times-Roman" w:hAnsi="Times-Roman" w:cs="Times-Roman"/>
          <w:color w:val="0000FF"/>
          <w:sz w:val="16"/>
          <w:szCs w:val="16"/>
        </w:rPr>
        <w:t xml:space="preserve"> </w:t>
      </w:r>
      <w:r w:rsidR="008F7AD8" w:rsidRPr="008F7AD8">
        <w:rPr>
          <w:rFonts w:ascii="Times-Roman" w:hAnsi="Times-Roman" w:cs="Times-Roman"/>
          <w:color w:val="0D0D0D" w:themeColor="text1" w:themeTint="F2"/>
          <w:sz w:val="16"/>
          <w:szCs w:val="16"/>
        </w:rPr>
        <w:t>(access date: 03.05.2016)</w:t>
      </w:r>
    </w:p>
    <w:p w:rsidR="00DE41E5" w:rsidRDefault="00DE41E5" w:rsidP="00DE41E5">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Further exemptions include:</w:t>
      </w:r>
    </w:p>
    <w:p w:rsidR="00DE41E5" w:rsidRDefault="00DE41E5" w:rsidP="00DE41E5">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 certain activities allowed in the Great Barrier Reef Marine Park “as of right” (that is, without a permission) under a </w:t>
      </w:r>
      <w:r>
        <w:rPr>
          <w:rFonts w:ascii="Times-Italic" w:hAnsi="Times-Italic" w:cs="Times-Italic"/>
          <w:i/>
          <w:iCs/>
          <w:color w:val="000000"/>
          <w:sz w:val="16"/>
          <w:szCs w:val="16"/>
        </w:rPr>
        <w:t>Great Barrier</w:t>
      </w:r>
    </w:p>
    <w:p w:rsidR="00DE41E5" w:rsidRDefault="00DE41E5" w:rsidP="00DE41E5">
      <w:pPr>
        <w:autoSpaceDE w:val="0"/>
        <w:autoSpaceDN w:val="0"/>
        <w:adjustRightInd w:val="0"/>
        <w:rPr>
          <w:rFonts w:ascii="Times-Roman" w:hAnsi="Times-Roman" w:cs="Times-Roman"/>
          <w:color w:val="000000"/>
          <w:sz w:val="16"/>
          <w:szCs w:val="16"/>
        </w:rPr>
      </w:pPr>
      <w:r>
        <w:rPr>
          <w:rFonts w:ascii="Times-Italic" w:hAnsi="Times-Italic" w:cs="Times-Italic"/>
          <w:i/>
          <w:iCs/>
          <w:color w:val="000000"/>
          <w:sz w:val="16"/>
          <w:szCs w:val="16"/>
        </w:rPr>
        <w:t xml:space="preserve">Reef Marine Park Act 1975 </w:t>
      </w:r>
      <w:r>
        <w:rPr>
          <w:rFonts w:ascii="Times-Roman" w:hAnsi="Times-Roman" w:cs="Times-Roman"/>
          <w:color w:val="000000"/>
          <w:sz w:val="16"/>
          <w:szCs w:val="16"/>
        </w:rPr>
        <w:t>(GBRMP Act) zoning plan (EPBC Act section 43)</w:t>
      </w:r>
    </w:p>
    <w:p w:rsidR="00DE41E5" w:rsidRDefault="00DE41E5" w:rsidP="00DE41E5">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forestry operations in Regional Forestry Agreement Areas (EPBC Act section 42), and</w:t>
      </w:r>
    </w:p>
    <w:p w:rsidR="00DE41E5" w:rsidRDefault="00DE41E5" w:rsidP="00DE41E5">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actions requiring separate authorisation by an Australian Government agency or employee and subject to an alternative assessment and advice process under section 160 of the EPBC Act</w:t>
      </w:r>
    </w:p>
    <w:p w:rsidR="00DE41E5" w:rsidRPr="001A236B" w:rsidRDefault="00DE41E5" w:rsidP="00DE41E5">
      <w:pPr>
        <w:pStyle w:val="BoldBulTight0"/>
        <w:rPr>
          <w:u w:val="single"/>
        </w:rPr>
      </w:pPr>
      <w:r w:rsidRPr="001A236B">
        <w:rPr>
          <w:u w:val="single"/>
        </w:rPr>
        <w:t>What is an action?</w:t>
      </w:r>
    </w:p>
    <w:p w:rsidR="00DE41E5" w:rsidRDefault="00DE41E5" w:rsidP="00DE41E5">
      <w:r>
        <w:t>‘Action’ is defined broadly in the EPBC Act and includes: a project, a development, an undertaking, an activity or a series of activities, or an alteration of any of these things.</w:t>
      </w:r>
    </w:p>
    <w:p w:rsidR="00DE41E5" w:rsidRDefault="00DE41E5" w:rsidP="00DE41E5">
      <w:r>
        <w:t>Actions include, but are not limited to: construction, expansion, alteration or demolition of buildings, structures, infrastructure or facilities; industrial processes; mineral and petroleum resource exploration and extraction; storage or transport of hazardous materials; waste disposal; earthworks; impoundment, extraction and diversion of water; agricultural activities; aquaculture; research activities; vegetation clearance; culling of animals; and dealings with land.</w:t>
      </w:r>
    </w:p>
    <w:p w:rsidR="00DE41E5" w:rsidRDefault="00DE41E5" w:rsidP="00DE41E5">
      <w:r>
        <w:t>Actions encompass site preparation and construction, operation and maintenance, and closure and completion stages of a project, as well as alterations or modifications to existing infrastructure.</w:t>
      </w:r>
    </w:p>
    <w:p w:rsidR="00DE41E5" w:rsidRDefault="00DE41E5" w:rsidP="00DE41E5">
      <w:r>
        <w:t>An action may have both beneficial and adverse impacts on the environment, however only adverse impacts on matters of national environmental significance are relevant when determining whether approval is required under the EPBC Act.</w:t>
      </w:r>
    </w:p>
    <w:p w:rsidR="00DE41E5" w:rsidRPr="001A236B" w:rsidRDefault="00DE41E5" w:rsidP="00DE41E5">
      <w:pPr>
        <w:pStyle w:val="BoldBulTight0"/>
        <w:rPr>
          <w:u w:val="single"/>
        </w:rPr>
      </w:pPr>
      <w:r w:rsidRPr="001A236B">
        <w:rPr>
          <w:u w:val="single"/>
        </w:rPr>
        <w:t>What are matters of national environmental significance?</w:t>
      </w:r>
    </w:p>
    <w:p w:rsidR="00DE41E5" w:rsidRDefault="00DE41E5" w:rsidP="00DE41E5">
      <w:pPr>
        <w:pStyle w:val="BoldBulTight0"/>
      </w:pPr>
      <w:r>
        <w:t>The matters of national environmental significance are:</w:t>
      </w:r>
    </w:p>
    <w:p w:rsidR="00DE41E5" w:rsidRDefault="00DE41E5" w:rsidP="00DE41E5">
      <w:pPr>
        <w:pStyle w:val="Bullets"/>
        <w:numPr>
          <w:ilvl w:val="0"/>
          <w:numId w:val="23"/>
        </w:numPr>
        <w:ind w:left="1491" w:hanging="357"/>
      </w:pPr>
      <w:r>
        <w:t>Listed threatened species and ecological communities</w:t>
      </w:r>
    </w:p>
    <w:p w:rsidR="00DE41E5" w:rsidRPr="00A61E41" w:rsidRDefault="00DE41E5" w:rsidP="00A61E41">
      <w:pPr>
        <w:pStyle w:val="Bullets"/>
      </w:pPr>
      <w:r w:rsidRPr="00A61E41">
        <w:t>Migratory species protected under international agreements</w:t>
      </w:r>
    </w:p>
    <w:p w:rsidR="00DE41E5" w:rsidRDefault="00DE41E5" w:rsidP="00DE41E5">
      <w:pPr>
        <w:pStyle w:val="Bullets"/>
        <w:numPr>
          <w:ilvl w:val="0"/>
          <w:numId w:val="23"/>
        </w:numPr>
        <w:ind w:left="1491" w:hanging="357"/>
      </w:pPr>
      <w:r>
        <w:t>Ramsar wetlands of international importance</w:t>
      </w:r>
    </w:p>
    <w:p w:rsidR="00DE41E5" w:rsidRDefault="00DE41E5" w:rsidP="00DE41E5">
      <w:pPr>
        <w:pStyle w:val="Bullets"/>
        <w:numPr>
          <w:ilvl w:val="0"/>
          <w:numId w:val="23"/>
        </w:numPr>
        <w:ind w:left="1491" w:hanging="357"/>
      </w:pPr>
      <w:r>
        <w:t>The Commonwealth marine environment</w:t>
      </w:r>
    </w:p>
    <w:p w:rsidR="00DE41E5" w:rsidRDefault="00DE41E5" w:rsidP="00DE41E5">
      <w:pPr>
        <w:pStyle w:val="Bullets"/>
        <w:numPr>
          <w:ilvl w:val="0"/>
          <w:numId w:val="23"/>
        </w:numPr>
        <w:ind w:left="1491" w:hanging="357"/>
      </w:pPr>
      <w:r>
        <w:t>World Heritage properties</w:t>
      </w:r>
    </w:p>
    <w:p w:rsidR="00DE41E5" w:rsidRDefault="00DE41E5" w:rsidP="00DE41E5">
      <w:pPr>
        <w:pStyle w:val="Bullets"/>
        <w:numPr>
          <w:ilvl w:val="0"/>
          <w:numId w:val="23"/>
        </w:numPr>
        <w:ind w:left="1491" w:hanging="357"/>
      </w:pPr>
      <w:r>
        <w:t>National Heritage places</w:t>
      </w:r>
    </w:p>
    <w:p w:rsidR="00DE41E5" w:rsidRDefault="00DE41E5" w:rsidP="00DE41E5">
      <w:pPr>
        <w:pStyle w:val="Bullets"/>
        <w:numPr>
          <w:ilvl w:val="0"/>
          <w:numId w:val="23"/>
        </w:numPr>
        <w:ind w:left="1491" w:hanging="357"/>
      </w:pPr>
      <w:r>
        <w:t>Great Barrier Reef Marine Park</w:t>
      </w:r>
    </w:p>
    <w:p w:rsidR="00DE41E5" w:rsidRPr="00D264E9" w:rsidRDefault="00DE41E5" w:rsidP="00DE41E5">
      <w:pPr>
        <w:pStyle w:val="Bullets"/>
        <w:numPr>
          <w:ilvl w:val="0"/>
          <w:numId w:val="23"/>
        </w:numPr>
        <w:ind w:left="1491" w:hanging="357"/>
      </w:pPr>
      <w:r w:rsidRPr="00D264E9">
        <w:t>Nuclear actions, and</w:t>
      </w:r>
    </w:p>
    <w:p w:rsidR="00DE41E5" w:rsidRPr="00D264E9" w:rsidRDefault="00DE41E5" w:rsidP="00DE41E5">
      <w:pPr>
        <w:pStyle w:val="Bullets"/>
        <w:numPr>
          <w:ilvl w:val="0"/>
          <w:numId w:val="23"/>
        </w:numPr>
        <w:ind w:left="1491" w:hanging="357"/>
      </w:pPr>
      <w:r w:rsidRPr="00D264E9">
        <w:t>A water resource, in relation to coal seam gas development and large coal mining development</w:t>
      </w:r>
    </w:p>
    <w:p w:rsidR="00DE41E5" w:rsidRDefault="00DE41E5" w:rsidP="00DE41E5">
      <w:pPr>
        <w:rPr>
          <w:rFonts w:ascii="Arial-BoldMT" w:hAnsi="Arial-BoldMT" w:cs="Arial-BoldMT"/>
        </w:rPr>
      </w:pPr>
      <w:r w:rsidRPr="00D264E9">
        <w:t>A person who proposes to take an action that will have, or is likely to have, a significant impact on</w:t>
      </w:r>
      <w:r>
        <w:t xml:space="preserve"> a matter of national environmental significance must refer that action to the minister for a decision on whether assessment and approval is required under the EPBC Act. Substantial penalties apply for taking such an action without approval (civil penalties up to $5.5 million or criminal penalties up to seven years imprisonment).</w:t>
      </w:r>
    </w:p>
    <w:p w:rsidR="00DE41E5" w:rsidRPr="001A236B" w:rsidRDefault="00DE41E5" w:rsidP="00DE41E5">
      <w:pPr>
        <w:pStyle w:val="BoldBulTight0"/>
        <w:rPr>
          <w:u w:val="single"/>
        </w:rPr>
      </w:pPr>
      <w:r w:rsidRPr="001A236B">
        <w:rPr>
          <w:u w:val="single"/>
        </w:rPr>
        <w:t>What is a significant impact?</w:t>
      </w:r>
    </w:p>
    <w:p w:rsidR="00DE41E5" w:rsidRDefault="00DE41E5" w:rsidP="00DE41E5">
      <w:r>
        <w:t>A ‘significant impact’ is an impact which is important, notable, or of consequence, having regard to its context or intensity. Whether or not an action is likely to have a significant impact depends upon the sensitivity, value, and quality of the environment which is impacted, and upon the intensity, duration, magnitude and geographic extent of the impacts. You should consider all of these factors when determining whether an action is likely to have a significant impact on matters of national environmental significance.</w:t>
      </w:r>
    </w:p>
    <w:p w:rsidR="003F1FE5" w:rsidRDefault="003F1FE5">
      <w:pPr>
        <w:spacing w:after="0" w:line="240" w:lineRule="auto"/>
        <w:rPr>
          <w:b/>
          <w:u w:val="single"/>
        </w:rPr>
      </w:pPr>
      <w:r>
        <w:rPr>
          <w:u w:val="single"/>
        </w:rPr>
        <w:br w:type="page"/>
      </w:r>
    </w:p>
    <w:p w:rsidR="00DE41E5" w:rsidRPr="001A236B" w:rsidRDefault="00DE41E5" w:rsidP="00DE41E5">
      <w:pPr>
        <w:pStyle w:val="BoldBulTight0"/>
        <w:rPr>
          <w:u w:val="single"/>
        </w:rPr>
      </w:pPr>
      <w:r w:rsidRPr="001A236B">
        <w:rPr>
          <w:u w:val="single"/>
        </w:rPr>
        <w:t>When is a significant impact likely?</w:t>
      </w:r>
    </w:p>
    <w:p w:rsidR="00DE41E5" w:rsidRDefault="00DE41E5" w:rsidP="00DE41E5">
      <w:r>
        <w:t>To be ‘likely’, it is not necessary for a significant impact to have a greater than 50% chance of happening; it is sufficient if a significant impact on the environment is a real or not remote chance or possibility.</w:t>
      </w:r>
    </w:p>
    <w:p w:rsidR="00DE41E5" w:rsidRDefault="00DE41E5" w:rsidP="00DE41E5">
      <w:r>
        <w:t>If there is scientific uncertainty about the impacts of your action and potential impacts are serious or irreversible, the precautionary principle is applicable. Accordingly, a lack of scientific certainty about the potential impacts of an action will not itself justify a decision that the action is not likely to have a significant impact on the environment.</w:t>
      </w:r>
    </w:p>
    <w:p w:rsidR="00DE41E5" w:rsidRPr="001A236B" w:rsidRDefault="00DE41E5" w:rsidP="00DE41E5">
      <w:pPr>
        <w:pStyle w:val="BoldBulTight0"/>
        <w:rPr>
          <w:rFonts w:asciiTheme="minorHAnsi" w:hAnsiTheme="minorHAnsi"/>
          <w:u w:val="single"/>
        </w:rPr>
      </w:pPr>
      <w:r w:rsidRPr="001A236B">
        <w:rPr>
          <w:rFonts w:asciiTheme="minorHAnsi" w:hAnsiTheme="minorHAnsi"/>
          <w:u w:val="single"/>
        </w:rPr>
        <w:t>What is a referral?</w:t>
      </w:r>
    </w:p>
    <w:p w:rsidR="00DE41E5" w:rsidRPr="001A236B" w:rsidRDefault="00DE41E5" w:rsidP="00DE41E5">
      <w:pPr>
        <w:rPr>
          <w:rFonts w:asciiTheme="minorHAnsi" w:hAnsiTheme="minorHAnsi"/>
        </w:rPr>
      </w:pPr>
      <w:r w:rsidRPr="001A236B">
        <w:rPr>
          <w:rFonts w:asciiTheme="minorHAnsi" w:hAnsiTheme="minorHAnsi"/>
        </w:rPr>
        <w:t>‘Referral’ of an action involves filling out a referral form and sending it to the Department of the Environment, Water, Heritage and the Arts. A referral identifies the person proposing to take the action and includes a brief description of the proposal, the project location, the nature and extent of any potential impacts, and any proposed mitigation measures. The EPBC Act referral process is outlined in more detail at the end of these guidelines.</w:t>
      </w:r>
    </w:p>
    <w:p w:rsidR="00DE41E5" w:rsidRPr="001A236B" w:rsidRDefault="00DE41E5" w:rsidP="00DE41E5">
      <w:pPr>
        <w:rPr>
          <w:rFonts w:asciiTheme="minorHAnsi" w:hAnsiTheme="minorHAnsi"/>
        </w:rPr>
      </w:pPr>
      <w:r w:rsidRPr="001A236B">
        <w:rPr>
          <w:rFonts w:asciiTheme="minorHAnsi" w:hAnsiTheme="minorHAnsi"/>
        </w:rPr>
        <w:t xml:space="preserve">If you represent a Commonwealth agency or you propose to take an action which is either situated on Commonwealth land or which may impact upon Commonwealth land, you should also refer to the </w:t>
      </w:r>
      <w:r w:rsidRPr="001A236B">
        <w:rPr>
          <w:rFonts w:asciiTheme="minorHAnsi" w:hAnsiTheme="minorHAnsi" w:cs="Arial-ItalicMT"/>
          <w:i/>
          <w:iCs/>
        </w:rPr>
        <w:t>Significant impact guidelines 1.2: Actions on, or impacting upon, Commonwealth land and actions by Commonwealth agencies</w:t>
      </w:r>
      <w:r w:rsidRPr="001A236B">
        <w:rPr>
          <w:rFonts w:asciiTheme="minorHAnsi" w:hAnsiTheme="minorHAnsi"/>
        </w:rPr>
        <w:t>. However, if referral is necessary, you need only submit one referral that includes all relevant matters.</w:t>
      </w:r>
    </w:p>
    <w:p w:rsidR="00DE41E5" w:rsidRDefault="00DE41E5" w:rsidP="00DE41E5">
      <w:pPr>
        <w:pStyle w:val="Heading3"/>
      </w:pPr>
      <w:bookmarkStart w:id="172" w:name="_Toc419398736"/>
      <w:bookmarkStart w:id="173" w:name="_Toc476676423"/>
      <w:r>
        <w:t>Determining whether an action is likely to have a significant impact on a matter of national environmental significance</w:t>
      </w:r>
      <w:bookmarkEnd w:id="172"/>
      <w:bookmarkEnd w:id="173"/>
    </w:p>
    <w:p w:rsidR="00DE41E5" w:rsidRDefault="00DE41E5" w:rsidP="00DE41E5">
      <w:pPr>
        <w:rPr>
          <w:rFonts w:ascii="Arial-BoldMT" w:hAnsi="Arial-BoldMT" w:cs="Arial-BoldMT"/>
          <w:b/>
          <w:bCs/>
        </w:rPr>
      </w:pPr>
      <w:r>
        <w:t xml:space="preserve">These guidelines are intended to assist you in undertaking a ‘self-assessment’ to decide whether or not your action is likely to have a significant impact on any matters of national environmental significance. Your self-assessment should be as objective as possible and based on sufficient information to make an informed judgement. If you complete a self-assessment and you are still unsure whether the action you propose to take is likely to have a significant impact on a matter of national environmental significance then you should refer the action to the Department of the Environment, Water, Heritage and the Arts. In considering taking this step, you may like to discuss the matter with the department’s referral </w:t>
      </w:r>
      <w:r w:rsidRPr="001A236B">
        <w:rPr>
          <w:rFonts w:asciiTheme="minorHAnsi" w:hAnsiTheme="minorHAnsi"/>
        </w:rPr>
        <w:t xml:space="preserve">business entry point. The referral business entry point can be contacted through the department’s community information unit on </w:t>
      </w:r>
      <w:r w:rsidRPr="001A236B">
        <w:rPr>
          <w:rFonts w:asciiTheme="minorHAnsi" w:hAnsiTheme="minorHAnsi" w:cs="Arial-BoldMT"/>
          <w:b/>
          <w:bCs/>
        </w:rPr>
        <w:t xml:space="preserve">1800 803 772 </w:t>
      </w:r>
      <w:r w:rsidRPr="001A236B">
        <w:rPr>
          <w:rFonts w:asciiTheme="minorHAnsi" w:hAnsiTheme="minorHAnsi"/>
        </w:rPr>
        <w:t xml:space="preserve">or by emailing </w:t>
      </w:r>
      <w:r w:rsidRPr="001A236B">
        <w:rPr>
          <w:rFonts w:asciiTheme="minorHAnsi" w:hAnsiTheme="minorHAnsi" w:cs="Arial-BoldMT"/>
          <w:b/>
          <w:bCs/>
        </w:rPr>
        <w:t>epbc.referrals@environment.gov.au</w:t>
      </w:r>
    </w:p>
    <w:p w:rsidR="00DE41E5" w:rsidRDefault="00DE41E5" w:rsidP="00DE41E5">
      <w:pPr>
        <w:pStyle w:val="BoldBulTight0"/>
      </w:pPr>
      <w:r>
        <w:t>To make a decision as to whether or not to refer an action to the Minister, you should consider the following:</w:t>
      </w:r>
    </w:p>
    <w:p w:rsidR="00DE41E5" w:rsidRDefault="00DE41E5" w:rsidP="00DE41E5">
      <w:pPr>
        <w:pStyle w:val="Bullets"/>
        <w:numPr>
          <w:ilvl w:val="0"/>
          <w:numId w:val="24"/>
        </w:numPr>
      </w:pPr>
      <w:r>
        <w:t>Are there any matters of national environmental significance located in the area of the proposed action (noting that ‘the area of the proposed action’ is broader than the immediate location where the action is undertaken; consider also whether there are any matters of national environmental significance adjacent to or downstream from the immediate location that may potentially be impacted)?</w:t>
      </w:r>
    </w:p>
    <w:p w:rsidR="00DE41E5" w:rsidRDefault="00DE41E5" w:rsidP="00DE41E5">
      <w:pPr>
        <w:pStyle w:val="Bullets"/>
        <w:numPr>
          <w:ilvl w:val="0"/>
          <w:numId w:val="24"/>
        </w:numPr>
      </w:pPr>
      <w:r>
        <w:t>Considering the proposed action at its broadest scope (that is, considering all stages and components of the action, and all related activities and infrastructure), is there potential for impacts, including indirect impacts, on matters of national environmental significance?</w:t>
      </w:r>
    </w:p>
    <w:p w:rsidR="00DE41E5" w:rsidRDefault="00DE41E5" w:rsidP="00DE41E5">
      <w:pPr>
        <w:pStyle w:val="Bullets"/>
        <w:numPr>
          <w:ilvl w:val="0"/>
          <w:numId w:val="24"/>
        </w:numPr>
      </w:pPr>
      <w:r>
        <w:t>Are there any proposed measures to avoid or reduce impacts on matters of national environmental significance (and if so, is the effectiveness of these measures certain enough to reduce the level of impact below the ‘significant impact’ threshold)?</w:t>
      </w:r>
    </w:p>
    <w:p w:rsidR="00DE41E5" w:rsidRDefault="00DE41E5" w:rsidP="00DE41E5">
      <w:pPr>
        <w:pStyle w:val="Bullets"/>
        <w:numPr>
          <w:ilvl w:val="0"/>
          <w:numId w:val="24"/>
        </w:numPr>
      </w:pPr>
      <w:r>
        <w:t>Are any impacts of the proposed action on matters of national environmental significance likely to be significant impacts (important, notable, or of consequence, having regard to their context or intensity)?</w:t>
      </w:r>
    </w:p>
    <w:p w:rsidR="00DE41E5" w:rsidRPr="001A236B" w:rsidRDefault="00DE41E5" w:rsidP="00DE41E5">
      <w:pPr>
        <w:pStyle w:val="BoldBulTight0"/>
        <w:rPr>
          <w:u w:val="single"/>
        </w:rPr>
      </w:pPr>
      <w:r w:rsidRPr="001A236B">
        <w:rPr>
          <w:u w:val="single"/>
        </w:rPr>
        <w:t>1. Are there any matters of national environmental significance located in the area of the proposed action?</w:t>
      </w:r>
    </w:p>
    <w:p w:rsidR="00DE41E5" w:rsidRPr="001A236B" w:rsidRDefault="00DE41E5" w:rsidP="00DE41E5">
      <w:pPr>
        <w:rPr>
          <w:rFonts w:asciiTheme="minorHAnsi" w:hAnsiTheme="minorHAnsi"/>
          <w:color w:val="0000FF"/>
        </w:rPr>
      </w:pPr>
      <w:r w:rsidRPr="001A236B">
        <w:rPr>
          <w:rFonts w:asciiTheme="minorHAnsi" w:hAnsiTheme="minorHAnsi"/>
        </w:rPr>
        <w:t>The EPBC Act protected matters search tool allows you to search for matters of national environmental significance in an area where you propose to take an action</w:t>
      </w:r>
      <w:r w:rsidRPr="001A236B">
        <w:rPr>
          <w:rFonts w:asciiTheme="minorHAnsi" w:hAnsiTheme="minorHAnsi"/>
          <w:vertAlign w:val="superscript"/>
        </w:rPr>
        <w:t>2</w:t>
      </w:r>
      <w:r w:rsidRPr="001A236B">
        <w:rPr>
          <w:rFonts w:asciiTheme="minorHAnsi" w:hAnsiTheme="minorHAnsi"/>
        </w:rPr>
        <w:t xml:space="preserve">. The search tool is located on the department’s web site: </w:t>
      </w:r>
      <w:hyperlink r:id="rId134" w:history="1">
        <w:r w:rsidRPr="001A236B">
          <w:rPr>
            <w:rStyle w:val="Hyperlink"/>
            <w:rFonts w:asciiTheme="minorHAnsi" w:hAnsiTheme="minorHAnsi" w:cs="ArialMT"/>
          </w:rPr>
          <w:t>www.environment.gov.au/erin/ert/epbc/index.html</w:t>
        </w:r>
      </w:hyperlink>
      <w:r w:rsidRPr="001A236B">
        <w:rPr>
          <w:rFonts w:asciiTheme="minorHAnsi" w:hAnsiTheme="minorHAnsi"/>
          <w:color w:val="0000FF"/>
        </w:rPr>
        <w:t xml:space="preserve"> </w:t>
      </w:r>
    </w:p>
    <w:p w:rsidR="00DE41E5" w:rsidRPr="001A236B" w:rsidRDefault="00DE41E5" w:rsidP="00DE41E5">
      <w:pPr>
        <w:rPr>
          <w:rFonts w:asciiTheme="minorHAnsi" w:hAnsiTheme="minorHAnsi"/>
        </w:rPr>
      </w:pPr>
      <w:r w:rsidRPr="001A236B">
        <w:rPr>
          <w:rFonts w:asciiTheme="minorHAnsi" w:hAnsiTheme="minorHAnsi"/>
        </w:rPr>
        <w:t xml:space="preserve">Lists of threatened species and ecological communities can be accessed from the following web page: </w:t>
      </w:r>
      <w:hyperlink r:id="rId135" w:history="1">
        <w:r w:rsidRPr="001A236B">
          <w:rPr>
            <w:rStyle w:val="Hyperlink"/>
            <w:rFonts w:asciiTheme="minorHAnsi" w:hAnsiTheme="minorHAnsi" w:cs="ArialMT"/>
          </w:rPr>
          <w:t>www.environment.gov.au/epbc/protect/species-communities.html</w:t>
        </w:r>
      </w:hyperlink>
      <w:r w:rsidRPr="001A236B">
        <w:rPr>
          <w:rFonts w:asciiTheme="minorHAnsi" w:hAnsiTheme="minorHAnsi"/>
          <w:color w:val="0000FF"/>
        </w:rPr>
        <w:t xml:space="preserve"> </w:t>
      </w:r>
    </w:p>
    <w:p w:rsidR="00DE41E5" w:rsidRPr="001A236B" w:rsidRDefault="00DE41E5" w:rsidP="00DE41E5">
      <w:pPr>
        <w:rPr>
          <w:rFonts w:asciiTheme="minorHAnsi" w:hAnsiTheme="minorHAnsi"/>
          <w:color w:val="0000FF"/>
        </w:rPr>
      </w:pPr>
      <w:r w:rsidRPr="001A236B">
        <w:rPr>
          <w:rFonts w:asciiTheme="minorHAnsi" w:hAnsiTheme="minorHAnsi"/>
        </w:rPr>
        <w:t xml:space="preserve">A list of migratory species can be accessed from the following web page: </w:t>
      </w:r>
      <w:hyperlink r:id="rId136" w:history="1">
        <w:r w:rsidRPr="001A236B">
          <w:rPr>
            <w:rStyle w:val="Hyperlink"/>
            <w:rFonts w:asciiTheme="minorHAnsi" w:hAnsiTheme="minorHAnsi" w:cs="ArialMT"/>
          </w:rPr>
          <w:t>www.environment.gov.au/epbc/protect/migratory.html</w:t>
        </w:r>
      </w:hyperlink>
      <w:r w:rsidRPr="001A236B">
        <w:rPr>
          <w:rFonts w:asciiTheme="minorHAnsi" w:hAnsiTheme="minorHAnsi"/>
          <w:color w:val="0000FF"/>
        </w:rPr>
        <w:t xml:space="preserve"> </w:t>
      </w:r>
    </w:p>
    <w:p w:rsidR="00DE41E5" w:rsidRPr="001A236B" w:rsidRDefault="00DE41E5" w:rsidP="00DE41E5">
      <w:pPr>
        <w:rPr>
          <w:rFonts w:asciiTheme="minorHAnsi" w:hAnsiTheme="minorHAnsi"/>
          <w:color w:val="0000FF"/>
        </w:rPr>
      </w:pPr>
      <w:r w:rsidRPr="001A236B">
        <w:rPr>
          <w:rFonts w:asciiTheme="minorHAnsi" w:hAnsiTheme="minorHAnsi"/>
        </w:rPr>
        <w:t xml:space="preserve">A list of Australia’s Ramsar Wetlands and a map showing their location can be accessed from the following web page: </w:t>
      </w:r>
      <w:hyperlink r:id="rId137" w:history="1">
        <w:r w:rsidRPr="001A236B">
          <w:rPr>
            <w:rStyle w:val="Hyperlink"/>
            <w:rFonts w:asciiTheme="minorHAnsi" w:hAnsiTheme="minorHAnsi" w:cs="ArialMT"/>
          </w:rPr>
          <w:t>www.environment.gov.au/epbc/protect/wetlands.html</w:t>
        </w:r>
      </w:hyperlink>
      <w:r w:rsidRPr="001A236B">
        <w:rPr>
          <w:rFonts w:asciiTheme="minorHAnsi" w:hAnsiTheme="minorHAnsi"/>
          <w:color w:val="0000FF"/>
        </w:rPr>
        <w:t xml:space="preserve"> </w:t>
      </w:r>
    </w:p>
    <w:p w:rsidR="00DE41E5" w:rsidRPr="001A236B" w:rsidRDefault="00DE41E5" w:rsidP="00DE41E5">
      <w:pPr>
        <w:rPr>
          <w:rFonts w:asciiTheme="minorHAnsi" w:hAnsiTheme="minorHAnsi"/>
          <w:color w:val="0000FF"/>
        </w:rPr>
      </w:pPr>
      <w:r w:rsidRPr="001A236B">
        <w:rPr>
          <w:rFonts w:asciiTheme="minorHAnsi" w:hAnsiTheme="minorHAnsi"/>
        </w:rPr>
        <w:t xml:space="preserve">Information about the Commonwealth marine environment can be found at: </w:t>
      </w:r>
      <w:hyperlink r:id="rId138" w:history="1">
        <w:r w:rsidRPr="001A236B">
          <w:rPr>
            <w:rStyle w:val="Hyperlink"/>
            <w:rFonts w:asciiTheme="minorHAnsi" w:hAnsiTheme="minorHAnsi" w:cs="ArialMT"/>
          </w:rPr>
          <w:t>www.environment.gov.au/epbc/protect/marine.html</w:t>
        </w:r>
      </w:hyperlink>
      <w:r w:rsidRPr="001A236B">
        <w:rPr>
          <w:rFonts w:asciiTheme="minorHAnsi" w:hAnsiTheme="minorHAnsi"/>
          <w:color w:val="0000FF"/>
        </w:rPr>
        <w:t xml:space="preserve"> </w:t>
      </w:r>
    </w:p>
    <w:p w:rsidR="00DE41E5" w:rsidRPr="001A236B" w:rsidRDefault="00DE41E5" w:rsidP="00DE41E5">
      <w:pPr>
        <w:rPr>
          <w:rFonts w:asciiTheme="minorHAnsi" w:hAnsiTheme="minorHAnsi"/>
        </w:rPr>
      </w:pPr>
      <w:r w:rsidRPr="001A236B">
        <w:rPr>
          <w:rFonts w:asciiTheme="minorHAnsi" w:hAnsiTheme="minorHAnsi"/>
        </w:rPr>
        <w:t xml:space="preserve">A list of Australia’s World Heritage properties and a map showing their general location can be found at: </w:t>
      </w:r>
      <w:hyperlink r:id="rId139" w:history="1">
        <w:r w:rsidRPr="001A236B">
          <w:rPr>
            <w:rStyle w:val="Hyperlink"/>
            <w:rFonts w:asciiTheme="minorHAnsi" w:hAnsiTheme="minorHAnsi" w:cs="ArialMT"/>
          </w:rPr>
          <w:t>www.environment.gov.au/epbc/protect/heritage.html</w:t>
        </w:r>
      </w:hyperlink>
      <w:r w:rsidRPr="001A236B">
        <w:rPr>
          <w:rFonts w:asciiTheme="minorHAnsi" w:hAnsiTheme="minorHAnsi"/>
          <w:color w:val="0000FF"/>
        </w:rPr>
        <w:t xml:space="preserve"> </w:t>
      </w:r>
    </w:p>
    <w:p w:rsidR="00DE41E5" w:rsidRPr="001A236B" w:rsidRDefault="00DE41E5" w:rsidP="00DE41E5">
      <w:pPr>
        <w:rPr>
          <w:rFonts w:asciiTheme="minorHAnsi" w:hAnsiTheme="minorHAnsi"/>
          <w:color w:val="0000FF"/>
        </w:rPr>
      </w:pPr>
      <w:r w:rsidRPr="001A236B">
        <w:rPr>
          <w:rFonts w:asciiTheme="minorHAnsi" w:hAnsiTheme="minorHAnsi"/>
        </w:rPr>
        <w:t xml:space="preserve">Information about the Great Barrier Reef Marine Park can be found at </w:t>
      </w:r>
      <w:hyperlink r:id="rId140" w:history="1">
        <w:r w:rsidRPr="001A236B">
          <w:rPr>
            <w:rStyle w:val="Hyperlink"/>
            <w:rFonts w:asciiTheme="minorHAnsi" w:hAnsiTheme="minorHAnsi" w:cs="ArialMT"/>
          </w:rPr>
          <w:t>www.gbrmpa.gov.au</w:t>
        </w:r>
      </w:hyperlink>
    </w:p>
    <w:p w:rsidR="00DE41E5" w:rsidRPr="001A236B" w:rsidRDefault="00DE41E5" w:rsidP="00DE41E5">
      <w:pPr>
        <w:rPr>
          <w:rFonts w:asciiTheme="minorHAnsi" w:hAnsiTheme="minorHAnsi"/>
          <w:color w:val="0000FF"/>
        </w:rPr>
      </w:pPr>
      <w:r w:rsidRPr="008F7AD8">
        <w:t>Information about a water resource, in relation to coal seam gas development and large coal mining development can be found at</w:t>
      </w:r>
      <w:r w:rsidRPr="008F7AD8">
        <w:rPr>
          <w:rFonts w:asciiTheme="minorHAnsi" w:hAnsiTheme="minorHAnsi"/>
          <w:color w:val="0D0D0D" w:themeColor="text1" w:themeTint="F2"/>
        </w:rPr>
        <w:t xml:space="preserve"> </w:t>
      </w:r>
      <w:hyperlink r:id="rId141" w:history="1">
        <w:r w:rsidRPr="001A236B">
          <w:rPr>
            <w:rStyle w:val="Hyperlink"/>
            <w:rFonts w:asciiTheme="minorHAnsi" w:hAnsiTheme="minorHAnsi" w:cs="ArialMT"/>
          </w:rPr>
          <w:t>http://www.environment.gov.au/epbc/about/water-trigger.html</w:t>
        </w:r>
      </w:hyperlink>
      <w:r w:rsidRPr="001A236B">
        <w:rPr>
          <w:rFonts w:asciiTheme="minorHAnsi" w:hAnsiTheme="minorHAnsi"/>
          <w:color w:val="0000FF"/>
        </w:rPr>
        <w:t xml:space="preserve">. </w:t>
      </w:r>
    </w:p>
    <w:p w:rsidR="00A61E41" w:rsidRDefault="008F7AD8" w:rsidP="00A61E41">
      <w:pPr>
        <w:spacing w:before="120"/>
      </w:pPr>
      <w:r>
        <w:t>(All website</w:t>
      </w:r>
      <w:r w:rsidR="007C2EEF">
        <w:t>s</w:t>
      </w:r>
      <w:r>
        <w:t xml:space="preserve"> listed above accessed 03.05.2016.)</w:t>
      </w:r>
    </w:p>
    <w:p w:rsidR="00A61E41" w:rsidRDefault="00A61E41" w:rsidP="00A61E41">
      <w:pPr>
        <w:spacing w:before="120"/>
      </w:pPr>
    </w:p>
    <w:p w:rsidR="00A61E41" w:rsidRDefault="00A61E41" w:rsidP="00A61E41">
      <w:pPr>
        <w:autoSpaceDE w:val="0"/>
        <w:autoSpaceDN w:val="0"/>
        <w:adjustRightInd w:val="0"/>
        <w:rPr>
          <w:rFonts w:ascii="Times-Roman" w:hAnsi="Times-Roman" w:cs="Times-Roman"/>
          <w:sz w:val="16"/>
          <w:szCs w:val="16"/>
        </w:rPr>
      </w:pPr>
      <w:r>
        <w:rPr>
          <w:rFonts w:ascii="Times-Roman" w:hAnsi="Times-Roman" w:cs="Times-Roman"/>
          <w:sz w:val="16"/>
          <w:szCs w:val="16"/>
        </w:rPr>
        <w:t>2 In relation to listed threatened species and ecological communities and listed migratory species, the EPBC Act protected matters search tool is intended to be of guidance only and should not be regarded as definitive. Surveys in the area where you propose to take an action can assist in verifying the results of the EPBC Act protected matters search tool. It is also important to note that some species may be detectable at certain times of the year only. Surveys should be timed appropriately, and undertaken for a suitable period by a qualified person.</w:t>
      </w:r>
    </w:p>
    <w:p w:rsidR="00DE41E5" w:rsidRPr="001A236B" w:rsidRDefault="00DE41E5" w:rsidP="00DE41E5">
      <w:pPr>
        <w:pStyle w:val="BoldBulTight0"/>
        <w:rPr>
          <w:u w:val="single"/>
        </w:rPr>
      </w:pPr>
      <w:r w:rsidRPr="001A236B">
        <w:rPr>
          <w:u w:val="single"/>
        </w:rPr>
        <w:t>2. Considering the proposed action at its broadest scope, is there potential for impacts on matters of national environmental significance?</w:t>
      </w:r>
    </w:p>
    <w:p w:rsidR="00DE41E5" w:rsidRDefault="00DE41E5" w:rsidP="00DE41E5">
      <w:r>
        <w:t>If there are matters of national environmental significance in the vicinity of your proposed action, you need to consider whether there is potential for your proposed action to impact upon those matters.</w:t>
      </w:r>
    </w:p>
    <w:p w:rsidR="00DE41E5" w:rsidRDefault="00DE41E5" w:rsidP="00DE41E5">
      <w:r>
        <w:t>The proposed action should be considered at its broadest possible scope. This includes all stages and components of the action, all related activities, and all related infrastructure such as roads and powerlines, if applicable.</w:t>
      </w:r>
    </w:p>
    <w:p w:rsidR="00DE41E5" w:rsidRDefault="00DE41E5" w:rsidP="00DE41E5">
      <w:r>
        <w:t>If the action consists of a series of activities or a number of related activities, you should consider the impacts of each activity, and then consider the combined impacts of those activities.</w:t>
      </w:r>
    </w:p>
    <w:p w:rsidR="00DE41E5" w:rsidRDefault="00DE41E5" w:rsidP="00DE41E5">
      <w:r>
        <w:t>It is also necessary and important to consider off-site and indirect impacts of your proposed action on matters of national environmental significance (refer to shaded box on page 6).</w:t>
      </w:r>
    </w:p>
    <w:p w:rsidR="00DE41E5" w:rsidRPr="001A236B" w:rsidRDefault="00DE41E5" w:rsidP="00DE41E5">
      <w:pPr>
        <w:pStyle w:val="BoldBulTight0"/>
        <w:rPr>
          <w:u w:val="single"/>
        </w:rPr>
      </w:pPr>
      <w:r w:rsidRPr="001A236B">
        <w:rPr>
          <w:u w:val="single"/>
        </w:rPr>
        <w:t>3. Are there any proposed measures to avoid or reduce impacts on matters of national environmental significance?</w:t>
      </w:r>
    </w:p>
    <w:p w:rsidR="00DE41E5" w:rsidRDefault="00DE41E5" w:rsidP="00DE41E5">
      <w:r>
        <w:t>It is important to consider the environmental impacts of the proposed action early in the planning of the proposal. Careful planning of the action can avoid, or reduce, the likelihood of a significant impact on matters of national environmental significance. Where possible and practicable it is best to avoid impacts. If impacts cannot be avoided then they should be minimised or mitigated as much as possible.</w:t>
      </w:r>
    </w:p>
    <w:p w:rsidR="00DE41E5" w:rsidRDefault="00DE41E5" w:rsidP="00DE41E5">
      <w:pPr>
        <w:pStyle w:val="BoldBulTight0"/>
      </w:pPr>
      <w:r>
        <w:t>You should consider impacts on matters of national environmental significance in relation to the following:</w:t>
      </w:r>
    </w:p>
    <w:p w:rsidR="00DE41E5" w:rsidRDefault="00DE41E5" w:rsidP="00DE41E5">
      <w:pPr>
        <w:pStyle w:val="Bullets"/>
        <w:numPr>
          <w:ilvl w:val="0"/>
          <w:numId w:val="23"/>
        </w:numPr>
        <w:ind w:left="1491" w:hanging="357"/>
      </w:pPr>
      <w:r>
        <w:t>Site selection and the location of buildings or activities on the selected site</w:t>
      </w:r>
    </w:p>
    <w:p w:rsidR="00DE41E5" w:rsidRDefault="00DE41E5" w:rsidP="00DE41E5">
      <w:pPr>
        <w:pStyle w:val="Bullets"/>
        <w:numPr>
          <w:ilvl w:val="0"/>
          <w:numId w:val="23"/>
        </w:numPr>
        <w:ind w:left="1491" w:hanging="357"/>
      </w:pPr>
      <w:r>
        <w:t>The timing of the action or its component activities, and</w:t>
      </w:r>
    </w:p>
    <w:p w:rsidR="00DE41E5" w:rsidRDefault="00DE41E5" w:rsidP="00DE41E5">
      <w:pPr>
        <w:pStyle w:val="Bullets"/>
        <w:numPr>
          <w:ilvl w:val="0"/>
          <w:numId w:val="23"/>
        </w:numPr>
        <w:ind w:left="1491" w:hanging="357"/>
      </w:pPr>
      <w:r>
        <w:t>The design of any buildings, or other structures or infrastructure.</w:t>
      </w:r>
    </w:p>
    <w:p w:rsidR="00DE41E5" w:rsidRDefault="00DE41E5" w:rsidP="00DE41E5">
      <w:r>
        <w:t>However you should not conclude that a significant impact is not likely to occur because of management or mitigation measures unless the effectiveness of those measures is well-established (for example through demonstrated application, studies or surveys) and there is a high degree of certainty about the avoidance of impacts or the extent to which impacts will be reduced.</w:t>
      </w:r>
    </w:p>
    <w:p w:rsidR="00DE41E5" w:rsidRPr="001A236B" w:rsidRDefault="00DE41E5" w:rsidP="00DE41E5">
      <w:pPr>
        <w:pStyle w:val="BoldBulTight0"/>
        <w:rPr>
          <w:u w:val="single"/>
        </w:rPr>
      </w:pPr>
      <w:r w:rsidRPr="001A236B">
        <w:rPr>
          <w:u w:val="single"/>
        </w:rPr>
        <w:t>4. Are any impacts of the proposed action on matters of national environmental significance likely to be significant impacts?</w:t>
      </w:r>
    </w:p>
    <w:p w:rsidR="00DE41E5" w:rsidRDefault="00DE41E5" w:rsidP="00DE41E5">
      <w:pPr>
        <w:pStyle w:val="BoldBulTight0"/>
      </w:pPr>
      <w:r>
        <w:t>In order to decide whether an action is likely to have a significant impact, it is necessary to take into account the nature and magnitude of potential impacts. In determining the nature and magnitude of an action’s impacts, it is important to consider matters such as:</w:t>
      </w:r>
    </w:p>
    <w:p w:rsidR="00DE41E5" w:rsidRDefault="00DE41E5" w:rsidP="00DE41E5">
      <w:pPr>
        <w:pStyle w:val="Bullets"/>
        <w:numPr>
          <w:ilvl w:val="0"/>
          <w:numId w:val="23"/>
        </w:numPr>
        <w:ind w:left="1491" w:hanging="357"/>
      </w:pPr>
      <w:r>
        <w:t>The sensitivity of the environment which will be impacted</w:t>
      </w:r>
    </w:p>
    <w:p w:rsidR="00DE41E5" w:rsidRDefault="00DE41E5" w:rsidP="00DE41E5">
      <w:pPr>
        <w:pStyle w:val="Bullets"/>
        <w:numPr>
          <w:ilvl w:val="0"/>
          <w:numId w:val="23"/>
        </w:numPr>
        <w:ind w:left="1491" w:hanging="357"/>
        <w:rPr>
          <w:rFonts w:ascii="Arial-BoldMT" w:hAnsi="Arial-BoldMT" w:cs="Arial-BoldMT"/>
        </w:rPr>
      </w:pPr>
      <w:r>
        <w:t>The timing, duration and frequency of the action and its impacts</w:t>
      </w:r>
    </w:p>
    <w:p w:rsidR="00DE41E5" w:rsidRDefault="00DE41E5" w:rsidP="00DE41E5">
      <w:pPr>
        <w:pStyle w:val="Bullets"/>
        <w:numPr>
          <w:ilvl w:val="0"/>
          <w:numId w:val="23"/>
        </w:numPr>
        <w:ind w:left="1491" w:hanging="357"/>
      </w:pPr>
      <w:r>
        <w:t>All on-site and off-site impacts</w:t>
      </w:r>
    </w:p>
    <w:p w:rsidR="00DE41E5" w:rsidRDefault="00DE41E5" w:rsidP="00DE41E5">
      <w:pPr>
        <w:pStyle w:val="Bullets"/>
        <w:numPr>
          <w:ilvl w:val="0"/>
          <w:numId w:val="23"/>
        </w:numPr>
        <w:ind w:left="1491" w:hanging="357"/>
      </w:pPr>
      <w:r>
        <w:t>All direct and indirect impacts</w:t>
      </w:r>
    </w:p>
    <w:p w:rsidR="00DE41E5" w:rsidRDefault="00DE41E5" w:rsidP="00DE41E5">
      <w:pPr>
        <w:pStyle w:val="Bullets"/>
        <w:numPr>
          <w:ilvl w:val="0"/>
          <w:numId w:val="23"/>
        </w:numPr>
        <w:ind w:left="1491" w:hanging="357"/>
      </w:pPr>
      <w:r>
        <w:t>The total impact which can be attributed to the action over the entire geographic area affected, and over time</w:t>
      </w:r>
    </w:p>
    <w:p w:rsidR="00DE41E5" w:rsidRDefault="00DE41E5" w:rsidP="00DE41E5">
      <w:pPr>
        <w:pStyle w:val="Bullets"/>
        <w:numPr>
          <w:ilvl w:val="0"/>
          <w:numId w:val="23"/>
        </w:numPr>
        <w:ind w:left="1491" w:hanging="357"/>
      </w:pPr>
      <w:r>
        <w:t>Existing levels of impact from other sources, and</w:t>
      </w:r>
    </w:p>
    <w:p w:rsidR="00DE41E5" w:rsidRDefault="00DE41E5" w:rsidP="00DE41E5">
      <w:pPr>
        <w:pStyle w:val="Bullets"/>
        <w:numPr>
          <w:ilvl w:val="0"/>
          <w:numId w:val="23"/>
        </w:numPr>
        <w:ind w:left="1491" w:hanging="357"/>
      </w:pPr>
      <w:r>
        <w:t xml:space="preserve"> the degree of confidence with which the impacts of the action are known and understood.</w:t>
      </w:r>
    </w:p>
    <w:p w:rsidR="00DE41E5" w:rsidRPr="001A236B" w:rsidRDefault="00DE41E5" w:rsidP="00DE41E5">
      <w:pPr>
        <w:pStyle w:val="BoldBulTight0"/>
        <w:rPr>
          <w:u w:val="single"/>
        </w:rPr>
      </w:pPr>
      <w:r w:rsidRPr="001A236B">
        <w:rPr>
          <w:u w:val="single"/>
        </w:rPr>
        <w:t>Indirect and offsite impacts</w:t>
      </w:r>
    </w:p>
    <w:p w:rsidR="00DE41E5" w:rsidRDefault="00DE41E5" w:rsidP="00DE41E5">
      <w:r>
        <w:t xml:space="preserve">When considering whether or not an action is likely to have a significant impact on a matter of national environmental significance it is relevant to consider all adverse impacts which result from the action, including indirect and offsite impacts. </w:t>
      </w:r>
    </w:p>
    <w:p w:rsidR="00DE41E5" w:rsidRDefault="00DE41E5" w:rsidP="00DE41E5">
      <w:pPr>
        <w:pStyle w:val="BoldBulTight0"/>
      </w:pPr>
      <w:r>
        <w:t>Indirect and offsite impacts include:</w:t>
      </w:r>
    </w:p>
    <w:p w:rsidR="00DE41E5" w:rsidRDefault="00DE41E5" w:rsidP="00DE41E5">
      <w:pPr>
        <w:pStyle w:val="Bullets"/>
        <w:numPr>
          <w:ilvl w:val="0"/>
          <w:numId w:val="25"/>
        </w:numPr>
      </w:pPr>
      <w:r>
        <w:t xml:space="preserve"> ‘downstream’ or ‘downwind’ impacts, such as impacts on wetlands or ocean reefs from sediment, fertilisers or chemicals which are washed or discharged into river systems;</w:t>
      </w:r>
    </w:p>
    <w:p w:rsidR="00DE41E5" w:rsidRDefault="00DE41E5" w:rsidP="00DE41E5">
      <w:pPr>
        <w:pStyle w:val="Bullets"/>
        <w:numPr>
          <w:ilvl w:val="0"/>
          <w:numId w:val="25"/>
        </w:numPr>
      </w:pPr>
      <w:r>
        <w:t xml:space="preserve"> ‘upstream impacts’ such as impacts associated with the extraction of raw materials and other inputs which are used to undertake the action; and</w:t>
      </w:r>
    </w:p>
    <w:p w:rsidR="00DE41E5" w:rsidRDefault="00DE41E5" w:rsidP="00DE41E5">
      <w:pPr>
        <w:pStyle w:val="Bullets"/>
        <w:numPr>
          <w:ilvl w:val="0"/>
          <w:numId w:val="25"/>
        </w:numPr>
      </w:pPr>
      <w:r>
        <w:t xml:space="preserve"> ‘facilitated impacts’ which result from further actions (including actions by third parties) which are made possible or facilitated by the action. For example, the construction of a dam for irrigation water facilitates the use of that water by irrigators with associated impacts. Likewise, the construction of basic infrastructure in a previously undeveloped area may, in certain circumstances, facilitate the urban or commercial development of that area</w:t>
      </w:r>
      <w:r>
        <w:rPr>
          <w:sz w:val="12"/>
          <w:szCs w:val="12"/>
          <w:vertAlign w:val="superscript"/>
        </w:rPr>
        <w:t>3</w:t>
      </w:r>
      <w:r>
        <w:t>.</w:t>
      </w:r>
    </w:p>
    <w:p w:rsidR="00DE41E5" w:rsidRDefault="00DE41E5" w:rsidP="00DE41E5">
      <w:r>
        <w:t>Consideration should be given to all adverse impacts that could reasonably be predicted to follow from the action, whether these impacts are within the control of the person proposing to take the action or not. Indirect impacts will be relevant where they are sufficiently close to the proposed action to be said to be a consequence of the action, and they can reasonably be imputed to be within the contemplation of the person proposing to take the action.</w:t>
      </w:r>
    </w:p>
    <w:p w:rsidR="00DE41E5" w:rsidRDefault="00DE41E5" w:rsidP="00DE41E5">
      <w:pPr>
        <w:pStyle w:val="BoldBulTight0"/>
      </w:pPr>
      <w:r>
        <w:t>It may be helpful to consider the following:</w:t>
      </w:r>
    </w:p>
    <w:p w:rsidR="00DE41E5" w:rsidRDefault="00DE41E5" w:rsidP="00DE41E5">
      <w:pPr>
        <w:pStyle w:val="Bullets"/>
        <w:numPr>
          <w:ilvl w:val="0"/>
          <w:numId w:val="23"/>
        </w:numPr>
        <w:ind w:left="1491" w:hanging="357"/>
      </w:pPr>
      <w:r>
        <w:t>‘But for’ the proposed action would the indirect impacts occur?</w:t>
      </w:r>
    </w:p>
    <w:p w:rsidR="00DE41E5" w:rsidRDefault="00DE41E5" w:rsidP="00DE41E5">
      <w:pPr>
        <w:pStyle w:val="Bullets"/>
        <w:numPr>
          <w:ilvl w:val="0"/>
          <w:numId w:val="23"/>
        </w:numPr>
        <w:ind w:left="1491" w:hanging="357"/>
      </w:pPr>
      <w:r>
        <w:t>Is the proposed action a ‘material and substantial’ cause of the indirect impacts?</w:t>
      </w:r>
    </w:p>
    <w:p w:rsidR="00DE41E5" w:rsidRDefault="00DE41E5" w:rsidP="00DE41E5">
      <w:pPr>
        <w:pStyle w:val="Bullets"/>
        <w:numPr>
          <w:ilvl w:val="0"/>
          <w:numId w:val="23"/>
        </w:numPr>
        <w:ind w:left="1491" w:hanging="357"/>
      </w:pPr>
      <w:r>
        <w:t>Are the potential impacts of any subsequent or third party actions known, or would they be expected to be known, by the person proposing to take the action (particularly where the subsequent or third party actions are an intended outcome of the proposed action)?</w:t>
      </w:r>
    </w:p>
    <w:p w:rsidR="00DE41E5" w:rsidRDefault="00DE41E5" w:rsidP="00DE41E5">
      <w:r>
        <w:t>If the answer to these questions is ‘yes’, then it is necessary to consider whether these impacts are likely to occur, and whether they are likely to have a significant impact on a matter of national environmental significance. If so, as much information as possible should be provided to assist the minister in determining whether the impacts are relevant, and whether approval under the EPBC Act is required.</w:t>
      </w:r>
    </w:p>
    <w:p w:rsidR="00DE41E5" w:rsidRDefault="00DE41E5" w:rsidP="00DE41E5">
      <w:pPr>
        <w:pStyle w:val="BoldBulTight0"/>
      </w:pPr>
      <w:r>
        <w:t>Notes:</w:t>
      </w:r>
    </w:p>
    <w:p w:rsidR="00DE41E5" w:rsidRDefault="00DE41E5" w:rsidP="00DE41E5">
      <w:pPr>
        <w:pStyle w:val="Bullets"/>
        <w:numPr>
          <w:ilvl w:val="0"/>
          <w:numId w:val="23"/>
        </w:numPr>
        <w:ind w:left="1491" w:hanging="357"/>
      </w:pPr>
      <w:r>
        <w:t xml:space="preserve">When deciding whether or not a proposed action is likely to have a significant impact on a matter of national environmental significance, the precautionary principle is relevant. Accordingly, where there is a risk of </w:t>
      </w:r>
      <w:r>
        <w:rPr>
          <w:b/>
          <w:bCs/>
        </w:rPr>
        <w:t xml:space="preserve">serious </w:t>
      </w:r>
      <w:r>
        <w:t xml:space="preserve">or </w:t>
      </w:r>
      <w:r>
        <w:rPr>
          <w:b/>
          <w:bCs/>
        </w:rPr>
        <w:t xml:space="preserve">irreversible </w:t>
      </w:r>
      <w:r>
        <w:t>damage, a lack of scientific certainty about the potential impacts of an action will not itself justify a decision that the action is not likely to have a significant impact on a matter of national environmental significance.</w:t>
      </w:r>
    </w:p>
    <w:p w:rsidR="00DE41E5" w:rsidRDefault="00DE41E5" w:rsidP="00DE41E5">
      <w:pPr>
        <w:pStyle w:val="Bullets"/>
        <w:numPr>
          <w:ilvl w:val="0"/>
          <w:numId w:val="23"/>
        </w:numPr>
        <w:ind w:left="1491" w:hanging="357"/>
      </w:pPr>
      <w:r>
        <w:t>When deciding whether or not a proposed action is likely to have a significant impact on a matter of national environmental significance, you should consider only the adverse impacts that the action is likely to have. Beneficial impacts cannot be offset against adverse impacts. For example, a hydro-electricity scheme may have both beneficial and adverse impacts on the environment, however, only the adverse impacts are relevant when determining whether approval is required under the EPBC Act. If a project does require approval, beneficial impacts are considered during the assessment and approvals stages of the process.</w:t>
      </w:r>
    </w:p>
    <w:p w:rsidR="00DE41E5" w:rsidRPr="00A61E41" w:rsidRDefault="00DE41E5" w:rsidP="00A61E41"/>
    <w:p w:rsidR="00DE41E5" w:rsidRDefault="00DE41E5" w:rsidP="00DE41E5">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t>3 Note that consideration of the impacts of ‘facilitated actions’ during the assessment and approval of the original action has no effect on the requirement of the proponent of the facilitated action to make a referral when that action eventuates, if that action will have, or is likely to have, a significant impact on a matter of national environmental significance.</w:t>
      </w:r>
    </w:p>
    <w:p w:rsidR="00DE41E5" w:rsidRDefault="00DE41E5" w:rsidP="00DE41E5">
      <w:pPr>
        <w:pStyle w:val="Heading3"/>
      </w:pPr>
      <w:bookmarkStart w:id="174" w:name="_Toc419398737"/>
      <w:bookmarkStart w:id="175" w:name="_Toc476676424"/>
      <w:r>
        <w:t>Significant impact criteria</w:t>
      </w:r>
      <w:bookmarkEnd w:id="174"/>
      <w:bookmarkEnd w:id="175"/>
    </w:p>
    <w:p w:rsidR="00DE41E5" w:rsidRDefault="00DE41E5" w:rsidP="00DE41E5">
      <w:r>
        <w:t>The ‘significant impact criteria’, set out on the following pages, for each matter of national environmental significance, are intended to assist you in determining whether the impacts of your proposed action on any matter of national environmental significance are likely to be significant impacts.</w:t>
      </w:r>
    </w:p>
    <w:p w:rsidR="00DE41E5" w:rsidRDefault="00DE41E5" w:rsidP="00DE41E5">
      <w:r>
        <w:t>The criteria are intended to provide general guidance on the types of actions that will require approval and the types of actions that will not require approval. They are not intended to be exhaustive or definitive. If you are still unsure whether the action you propose to take is likely to have a significant impact on a matter of national environmental significance you should refer the action to the Department of the Environment, Water, Heritage and the Arts for a binding decision on whether approval is required.</w:t>
      </w:r>
    </w:p>
    <w:p w:rsidR="00DE41E5" w:rsidRDefault="00DE41E5" w:rsidP="00DE41E5">
      <w:pPr>
        <w:rPr>
          <w:rFonts w:ascii="TimesNewRomanPSMT" w:hAnsi="TimesNewRomanPSMT" w:cs="TimesNewRomanPSMT"/>
        </w:rPr>
      </w:pPr>
      <w:r>
        <w:t>The particular facts and circumstances of a proposed action will need to be taken into account in determining whether that action is likely to have a significant impact on a matter of national environmental significance. Remember that the general test for significance is whether an impact is ‘important, notable or of consequence, having regard to its context or intensity’.</w:t>
      </w:r>
    </w:p>
    <w:p w:rsidR="00DE41E5" w:rsidRDefault="00DE41E5" w:rsidP="00DE41E5">
      <w:pPr>
        <w:pStyle w:val="Heading3"/>
      </w:pPr>
      <w:bookmarkStart w:id="176" w:name="_Toc419398738"/>
      <w:bookmarkStart w:id="177" w:name="_Toc476676425"/>
      <w:r>
        <w:t>Listed threatened species and ecological communities</w:t>
      </w:r>
      <w:bookmarkEnd w:id="176"/>
      <w:bookmarkEnd w:id="177"/>
    </w:p>
    <w:p w:rsidR="00DE41E5" w:rsidRDefault="00DE41E5" w:rsidP="00DE41E5">
      <w:pPr>
        <w:pStyle w:val="BoldBulTight0"/>
      </w:pPr>
      <w:r>
        <w:t>An action will require approval if the action has, will have, or is likely to have a significant impact on a species listed in any of the following categories:</w:t>
      </w:r>
    </w:p>
    <w:p w:rsidR="00DE41E5" w:rsidRDefault="00DE41E5" w:rsidP="00DE41E5">
      <w:pPr>
        <w:pStyle w:val="Bullets"/>
        <w:numPr>
          <w:ilvl w:val="0"/>
          <w:numId w:val="23"/>
        </w:numPr>
        <w:ind w:left="1491" w:hanging="357"/>
      </w:pPr>
      <w:r>
        <w:t>Extinct in the wild</w:t>
      </w:r>
    </w:p>
    <w:p w:rsidR="00DE41E5" w:rsidRDefault="00DE41E5" w:rsidP="00DE41E5">
      <w:pPr>
        <w:pStyle w:val="Bullets"/>
        <w:numPr>
          <w:ilvl w:val="0"/>
          <w:numId w:val="23"/>
        </w:numPr>
        <w:ind w:left="1491" w:hanging="357"/>
      </w:pPr>
      <w:r>
        <w:t>Critically endangered</w:t>
      </w:r>
    </w:p>
    <w:p w:rsidR="00DE41E5" w:rsidRDefault="00DE41E5" w:rsidP="00DE41E5">
      <w:pPr>
        <w:pStyle w:val="Bullets"/>
        <w:numPr>
          <w:ilvl w:val="0"/>
          <w:numId w:val="23"/>
        </w:numPr>
        <w:ind w:left="1491" w:hanging="357"/>
      </w:pPr>
      <w:r>
        <w:t>Endangered, or</w:t>
      </w:r>
    </w:p>
    <w:p w:rsidR="00DE41E5" w:rsidRDefault="00DE41E5" w:rsidP="00DE41E5">
      <w:pPr>
        <w:pStyle w:val="Bullets"/>
        <w:numPr>
          <w:ilvl w:val="0"/>
          <w:numId w:val="23"/>
        </w:numPr>
        <w:ind w:left="1491" w:hanging="357"/>
      </w:pPr>
      <w:r>
        <w:t>Vulnerable.</w:t>
      </w:r>
    </w:p>
    <w:p w:rsidR="00DE41E5" w:rsidRDefault="00DE41E5" w:rsidP="00DE41E5">
      <w:pPr>
        <w:pStyle w:val="BoldBulTight0"/>
      </w:pPr>
      <w:r>
        <w:t>An action will also require approval if the action has, will have, or is likely to have a significant impact on an ecological community listed in any of the following categories:</w:t>
      </w:r>
    </w:p>
    <w:p w:rsidR="00DE41E5" w:rsidRDefault="00DE41E5" w:rsidP="00DE41E5">
      <w:pPr>
        <w:pStyle w:val="Bullets"/>
        <w:numPr>
          <w:ilvl w:val="0"/>
          <w:numId w:val="23"/>
        </w:numPr>
        <w:ind w:left="1491" w:hanging="357"/>
      </w:pPr>
      <w:r>
        <w:t>Critically endangered, or</w:t>
      </w:r>
    </w:p>
    <w:p w:rsidR="00DE41E5" w:rsidRDefault="00DE41E5" w:rsidP="00DE41E5">
      <w:pPr>
        <w:pStyle w:val="Bullets"/>
        <w:numPr>
          <w:ilvl w:val="0"/>
          <w:numId w:val="23"/>
        </w:numPr>
        <w:ind w:left="1491" w:hanging="357"/>
      </w:pPr>
      <w:r>
        <w:t>Endangered.</w:t>
      </w:r>
    </w:p>
    <w:p w:rsidR="00DE41E5" w:rsidRDefault="00DE41E5" w:rsidP="00DE41E5">
      <w:pPr>
        <w:pStyle w:val="BoldBulTight0"/>
      </w:pPr>
      <w:r>
        <w:t>Notes:</w:t>
      </w:r>
    </w:p>
    <w:p w:rsidR="00DE41E5" w:rsidRDefault="00DE41E5" w:rsidP="00DE41E5">
      <w:pPr>
        <w:pStyle w:val="Bullets"/>
        <w:numPr>
          <w:ilvl w:val="0"/>
          <w:numId w:val="23"/>
        </w:numPr>
        <w:ind w:left="1491" w:hanging="357"/>
      </w:pPr>
      <w:r>
        <w:t>Species in the extinct and conservation dependant categories of species listed under the EPBC Act, and listed ecological communities in the vulnerable category of ecological communities listed under the EPBC Act, are not matters of national environmental significance for the purposes of Part 3 of the EPBC Act (requirements for environmental approvals).</w:t>
      </w:r>
    </w:p>
    <w:p w:rsidR="00DE41E5" w:rsidRDefault="00DE41E5" w:rsidP="00DE41E5">
      <w:pPr>
        <w:pStyle w:val="Bullets"/>
        <w:numPr>
          <w:ilvl w:val="0"/>
          <w:numId w:val="23"/>
        </w:numPr>
        <w:ind w:left="1491" w:hanging="357"/>
      </w:pPr>
      <w:r>
        <w:t>Species and ecological communities listed under the EPBC Act may differ from those listed under State and Territory legislation. This is due to the different status of some species and ecological communities in the different States and Territories, and nationally.</w:t>
      </w:r>
    </w:p>
    <w:p w:rsidR="00DE41E5" w:rsidRDefault="00DE41E5" w:rsidP="00DE41E5">
      <w:pPr>
        <w:pStyle w:val="Heading3"/>
      </w:pPr>
      <w:bookmarkStart w:id="178" w:name="_Toc419398739"/>
      <w:bookmarkStart w:id="179" w:name="_Toc476676426"/>
      <w:r>
        <w:t>Extinct in the wild species</w:t>
      </w:r>
      <w:bookmarkEnd w:id="178"/>
      <w:bookmarkEnd w:id="179"/>
    </w:p>
    <w:p w:rsidR="00DE41E5" w:rsidRPr="001A236B" w:rsidRDefault="00DE41E5" w:rsidP="00DE41E5">
      <w:pPr>
        <w:pStyle w:val="BoldBulTight0"/>
        <w:rPr>
          <w:u w:val="single"/>
        </w:rPr>
      </w:pPr>
      <w:r w:rsidRPr="001A236B">
        <w:rPr>
          <w:u w:val="single"/>
        </w:rPr>
        <w:t>Significant impact criteria</w:t>
      </w:r>
    </w:p>
    <w:p w:rsidR="00DE41E5" w:rsidRDefault="00DE41E5" w:rsidP="00DE41E5">
      <w:pPr>
        <w:pStyle w:val="BoldBulTight0"/>
      </w:pPr>
      <w:r>
        <w:t>An action is likely to have a significant impact on extinct in the wild species if there is a real chance or possibility that it will:</w:t>
      </w:r>
    </w:p>
    <w:p w:rsidR="00DE41E5" w:rsidRDefault="00DE41E5" w:rsidP="00DE41E5">
      <w:pPr>
        <w:pStyle w:val="Bullets"/>
        <w:numPr>
          <w:ilvl w:val="0"/>
          <w:numId w:val="23"/>
        </w:numPr>
        <w:ind w:left="1491" w:hanging="357"/>
      </w:pPr>
      <w:r>
        <w:t>adversely affect a captive or propagated population or one recently introduced/reintroduced to the wild, or</w:t>
      </w:r>
    </w:p>
    <w:p w:rsidR="00DE41E5" w:rsidRDefault="00DE41E5" w:rsidP="00DE41E5">
      <w:pPr>
        <w:pStyle w:val="Bullets"/>
        <w:numPr>
          <w:ilvl w:val="0"/>
          <w:numId w:val="23"/>
        </w:numPr>
        <w:ind w:left="1491" w:hanging="357"/>
      </w:pPr>
      <w:r>
        <w:t>interfere with the recovery of the species or its reintroduction into the wild.</w:t>
      </w:r>
    </w:p>
    <w:p w:rsidR="00DE41E5" w:rsidRDefault="00DE41E5" w:rsidP="00DE41E5">
      <w:pPr>
        <w:pStyle w:val="Heading3"/>
      </w:pPr>
      <w:bookmarkStart w:id="180" w:name="_Toc419398740"/>
      <w:bookmarkStart w:id="181" w:name="_Toc476676427"/>
      <w:r>
        <w:t>Critically endangered and endangered species</w:t>
      </w:r>
      <w:bookmarkEnd w:id="180"/>
      <w:bookmarkEnd w:id="181"/>
    </w:p>
    <w:p w:rsidR="00DE41E5" w:rsidRPr="001A236B" w:rsidRDefault="00DE41E5" w:rsidP="00DE41E5">
      <w:pPr>
        <w:pStyle w:val="BoldBulTight0"/>
        <w:rPr>
          <w:u w:val="single"/>
        </w:rPr>
      </w:pPr>
      <w:r w:rsidRPr="001A236B">
        <w:rPr>
          <w:u w:val="single"/>
        </w:rPr>
        <w:t>Significant impact criteria</w:t>
      </w:r>
    </w:p>
    <w:p w:rsidR="00DE41E5" w:rsidRDefault="00DE41E5" w:rsidP="00DE41E5">
      <w:pPr>
        <w:pStyle w:val="BoldBulTight0"/>
      </w:pPr>
      <w:r>
        <w:t>An action is likely to have a significant impact on a critically endangered or endangered species if there is a real chance or possibility that it will:</w:t>
      </w:r>
    </w:p>
    <w:p w:rsidR="00DE41E5" w:rsidRDefault="00DE41E5" w:rsidP="00DE41E5">
      <w:pPr>
        <w:pStyle w:val="Bullets"/>
        <w:numPr>
          <w:ilvl w:val="0"/>
          <w:numId w:val="23"/>
        </w:numPr>
        <w:ind w:left="1491" w:hanging="357"/>
      </w:pPr>
      <w:r>
        <w:t>lead to a long-term decrease in the size of a population</w:t>
      </w:r>
    </w:p>
    <w:p w:rsidR="00DE41E5" w:rsidRDefault="00DE41E5" w:rsidP="00DE41E5">
      <w:pPr>
        <w:pStyle w:val="Bullets"/>
        <w:numPr>
          <w:ilvl w:val="0"/>
          <w:numId w:val="23"/>
        </w:numPr>
        <w:ind w:left="1491" w:hanging="357"/>
      </w:pPr>
      <w:r>
        <w:t>reduce the area of occupancy of the species</w:t>
      </w:r>
    </w:p>
    <w:p w:rsidR="00DE41E5" w:rsidRDefault="00DE41E5" w:rsidP="00DE41E5">
      <w:pPr>
        <w:pStyle w:val="Bullets"/>
        <w:numPr>
          <w:ilvl w:val="0"/>
          <w:numId w:val="23"/>
        </w:numPr>
        <w:ind w:left="1491" w:hanging="357"/>
      </w:pPr>
      <w:r>
        <w:t>fragment an existing population into two or more populations</w:t>
      </w:r>
    </w:p>
    <w:p w:rsidR="00DE41E5" w:rsidRDefault="00DE41E5" w:rsidP="00DE41E5">
      <w:pPr>
        <w:pStyle w:val="Bullets"/>
        <w:numPr>
          <w:ilvl w:val="0"/>
          <w:numId w:val="23"/>
        </w:numPr>
        <w:ind w:left="1491" w:hanging="357"/>
      </w:pPr>
      <w:r>
        <w:t>adversely affect habitat critical to the survival of a species</w:t>
      </w:r>
    </w:p>
    <w:p w:rsidR="00DE41E5" w:rsidRDefault="00DE41E5" w:rsidP="00DE41E5">
      <w:pPr>
        <w:pStyle w:val="Bullets"/>
        <w:numPr>
          <w:ilvl w:val="0"/>
          <w:numId w:val="23"/>
        </w:numPr>
        <w:ind w:left="1491" w:hanging="357"/>
      </w:pPr>
      <w:r>
        <w:t>disrupt the breeding cycle of a population</w:t>
      </w:r>
    </w:p>
    <w:p w:rsidR="00DE41E5" w:rsidRDefault="00DE41E5" w:rsidP="00DE41E5">
      <w:pPr>
        <w:pStyle w:val="Bullets"/>
        <w:numPr>
          <w:ilvl w:val="0"/>
          <w:numId w:val="23"/>
        </w:numPr>
        <w:ind w:left="1491" w:hanging="357"/>
      </w:pPr>
      <w:r>
        <w:t>modify, destroy, remove, isolate or decrease the availability or quality of habitat to the extent that the species is likely to decline</w:t>
      </w:r>
    </w:p>
    <w:p w:rsidR="00DE41E5" w:rsidRDefault="00DE41E5" w:rsidP="00DE41E5">
      <w:pPr>
        <w:pStyle w:val="Bullets"/>
        <w:numPr>
          <w:ilvl w:val="0"/>
          <w:numId w:val="23"/>
        </w:numPr>
        <w:ind w:left="1491" w:hanging="357"/>
      </w:pPr>
      <w:r>
        <w:t>result in invasive species that are harmful to a critically endangered or endangered species becoming established in the endangered or critically endangered species’ habitat</w:t>
      </w:r>
    </w:p>
    <w:p w:rsidR="00DE41E5" w:rsidRDefault="00DE41E5" w:rsidP="00DE41E5">
      <w:pPr>
        <w:pStyle w:val="Bullets"/>
        <w:numPr>
          <w:ilvl w:val="0"/>
          <w:numId w:val="23"/>
        </w:numPr>
        <w:ind w:left="1491" w:hanging="357"/>
      </w:pPr>
      <w:r>
        <w:t>introduce disease that may cause the species to decline, or</w:t>
      </w:r>
    </w:p>
    <w:p w:rsidR="00DE41E5" w:rsidRDefault="00DE41E5" w:rsidP="00DE41E5">
      <w:pPr>
        <w:pStyle w:val="Bullets"/>
        <w:numPr>
          <w:ilvl w:val="0"/>
          <w:numId w:val="23"/>
        </w:numPr>
        <w:ind w:left="1491" w:hanging="357"/>
      </w:pPr>
      <w:r>
        <w:t>interfere with the recovery of the species.</w:t>
      </w:r>
    </w:p>
    <w:p w:rsidR="00DE41E5" w:rsidRPr="001A236B" w:rsidRDefault="00DE41E5" w:rsidP="00DE41E5">
      <w:pPr>
        <w:pStyle w:val="BoldBulTight0"/>
        <w:rPr>
          <w:u w:val="single"/>
        </w:rPr>
      </w:pPr>
      <w:r w:rsidRPr="001A236B">
        <w:rPr>
          <w:u w:val="single"/>
        </w:rPr>
        <w:t>What is a population of a species?</w:t>
      </w:r>
    </w:p>
    <w:p w:rsidR="00DE41E5" w:rsidRPr="008F7AD8" w:rsidRDefault="00DE41E5" w:rsidP="008F7AD8">
      <w:pPr>
        <w:pStyle w:val="BoldBulTight0"/>
      </w:pPr>
      <w:r w:rsidRPr="008F7AD8">
        <w:t xml:space="preserve">A ‘population of a species’ is defined under the EPBC Act as an occurrence of the species in a particular area. In relation to critically endangered, endangered or vulnerable threatened species, occurrences include but are not limited to: </w:t>
      </w:r>
    </w:p>
    <w:p w:rsidR="00DE41E5" w:rsidRDefault="00DE41E5" w:rsidP="00DE41E5">
      <w:pPr>
        <w:pStyle w:val="Bullets"/>
        <w:numPr>
          <w:ilvl w:val="0"/>
          <w:numId w:val="23"/>
        </w:numPr>
        <w:ind w:left="1491" w:hanging="357"/>
      </w:pPr>
      <w:r>
        <w:t>a geographically distinct regional population, or collection of local populations, or</w:t>
      </w:r>
    </w:p>
    <w:p w:rsidR="00DE41E5" w:rsidRDefault="00DE41E5" w:rsidP="00DE41E5">
      <w:pPr>
        <w:pStyle w:val="Bullets"/>
        <w:numPr>
          <w:ilvl w:val="0"/>
          <w:numId w:val="23"/>
        </w:numPr>
        <w:ind w:left="1491" w:hanging="357"/>
      </w:pPr>
      <w:r>
        <w:t>a population, or collection of local populations, that occurs within a particular bioregion.</w:t>
      </w:r>
    </w:p>
    <w:p w:rsidR="00DE41E5" w:rsidRPr="001A236B" w:rsidRDefault="00DE41E5" w:rsidP="00DE41E5">
      <w:pPr>
        <w:pStyle w:val="BoldBulTight0"/>
        <w:rPr>
          <w:u w:val="single"/>
        </w:rPr>
      </w:pPr>
      <w:r w:rsidRPr="001A236B">
        <w:rPr>
          <w:u w:val="single"/>
        </w:rPr>
        <w:t>What is an invasive species?</w:t>
      </w:r>
    </w:p>
    <w:p w:rsidR="00DE41E5" w:rsidRPr="001A236B" w:rsidRDefault="00DE41E5" w:rsidP="00DE41E5">
      <w:pPr>
        <w:rPr>
          <w:rFonts w:ascii="Arial-BoldMT" w:hAnsi="Arial-BoldMT" w:cs="Arial-BoldMT"/>
        </w:rPr>
      </w:pPr>
      <w:r>
        <w:t>An ‘invasive species’ is an introduced species, including an introduced (translocated) native species, which out-competes native species for space and resources or which is a predator of native species. Introducing an invasive species into an area may result in that species becoming established. An invasive species may harm listed threatened species or ecological communities by direct competition, modification of habitat or predation.</w:t>
      </w:r>
    </w:p>
    <w:p w:rsidR="00DE41E5" w:rsidRPr="001A236B" w:rsidRDefault="00DE41E5" w:rsidP="00DE41E5">
      <w:pPr>
        <w:pStyle w:val="BoldBulTight0"/>
        <w:rPr>
          <w:u w:val="single"/>
        </w:rPr>
      </w:pPr>
      <w:r w:rsidRPr="001A236B">
        <w:rPr>
          <w:u w:val="single"/>
        </w:rPr>
        <w:t>What is habitat critical to the survival of a species or ecological community?</w:t>
      </w:r>
    </w:p>
    <w:p w:rsidR="00DE41E5" w:rsidRDefault="00DE41E5" w:rsidP="00DE41E5">
      <w:pPr>
        <w:pStyle w:val="BoldBulTight0"/>
      </w:pPr>
      <w:r>
        <w:t>‘Habitat critical to the survival of a species or ecological community’ refers to areas that are necessary:</w:t>
      </w:r>
    </w:p>
    <w:p w:rsidR="00DE41E5" w:rsidRDefault="00DE41E5" w:rsidP="00DE41E5">
      <w:pPr>
        <w:pStyle w:val="Bullets"/>
        <w:numPr>
          <w:ilvl w:val="0"/>
          <w:numId w:val="23"/>
        </w:numPr>
        <w:ind w:left="1491" w:hanging="357"/>
      </w:pPr>
      <w:r>
        <w:t>for activities such as foraging, breeding, roosting, or dispersal</w:t>
      </w:r>
    </w:p>
    <w:p w:rsidR="00DE41E5" w:rsidRDefault="00DE41E5" w:rsidP="00DE41E5">
      <w:pPr>
        <w:pStyle w:val="Bullets"/>
        <w:numPr>
          <w:ilvl w:val="0"/>
          <w:numId w:val="23"/>
        </w:numPr>
        <w:ind w:left="1491" w:hanging="357"/>
      </w:pPr>
      <w:r>
        <w:t>for the long-term maintenance of the species or ecological community (including the maintenance of species essential to the survival of the species or ecological community, such as pollinators)</w:t>
      </w:r>
    </w:p>
    <w:p w:rsidR="00DE41E5" w:rsidRDefault="00DE41E5" w:rsidP="00DE41E5">
      <w:pPr>
        <w:pStyle w:val="Bullets"/>
        <w:numPr>
          <w:ilvl w:val="0"/>
          <w:numId w:val="23"/>
        </w:numPr>
        <w:ind w:left="1491" w:hanging="357"/>
      </w:pPr>
      <w:r>
        <w:t>to maintain genetic diversity and long term evolutionary development, or</w:t>
      </w:r>
    </w:p>
    <w:p w:rsidR="00DE41E5" w:rsidRDefault="00DE41E5" w:rsidP="00DE41E5">
      <w:pPr>
        <w:pStyle w:val="Bullets"/>
        <w:numPr>
          <w:ilvl w:val="0"/>
          <w:numId w:val="23"/>
        </w:numPr>
        <w:ind w:left="1491" w:hanging="357"/>
      </w:pPr>
      <w:r>
        <w:t>for the reintroduction of populations or recovery of the species or ecological community.</w:t>
      </w:r>
    </w:p>
    <w:p w:rsidR="00DE41E5" w:rsidRPr="008F7AD8" w:rsidRDefault="00DE41E5" w:rsidP="008F7AD8">
      <w:r w:rsidRPr="008F7AD8">
        <w:t>Such habitat may be, but is not limited to: habitat identified in a recovery plan for the species or ecological community as habitat critical for that species or ecological community; and/or habitat listed on the Register of Critical Habitat maintained by the minister under the EPBC Act.</w:t>
      </w:r>
    </w:p>
    <w:p w:rsidR="00DE41E5" w:rsidRDefault="00DE41E5" w:rsidP="00DE41E5">
      <w:pPr>
        <w:pStyle w:val="Heading3"/>
      </w:pPr>
      <w:bookmarkStart w:id="182" w:name="_Toc419398741"/>
      <w:bookmarkStart w:id="183" w:name="_Toc476676428"/>
      <w:r>
        <w:t>Vulnerable species</w:t>
      </w:r>
      <w:bookmarkEnd w:id="182"/>
      <w:bookmarkEnd w:id="183"/>
    </w:p>
    <w:p w:rsidR="00DE41E5" w:rsidRPr="001A236B" w:rsidRDefault="00DE41E5" w:rsidP="00DE41E5">
      <w:pPr>
        <w:pStyle w:val="BoldBulTight0"/>
        <w:rPr>
          <w:u w:val="single"/>
        </w:rPr>
      </w:pPr>
      <w:r w:rsidRPr="001A236B">
        <w:rPr>
          <w:u w:val="single"/>
        </w:rPr>
        <w:t>Significant impact criteria</w:t>
      </w:r>
    </w:p>
    <w:p w:rsidR="00DE41E5" w:rsidRDefault="00DE41E5" w:rsidP="00DE41E5">
      <w:pPr>
        <w:pStyle w:val="BoldBulTight0"/>
      </w:pPr>
      <w:r>
        <w:t>An action is likely to have a significant impact on a vulnerable species if there is a real chance or possibility that it will:</w:t>
      </w:r>
    </w:p>
    <w:p w:rsidR="00DE41E5" w:rsidRDefault="00DE41E5" w:rsidP="00DE41E5">
      <w:pPr>
        <w:pStyle w:val="Bullets"/>
        <w:numPr>
          <w:ilvl w:val="0"/>
          <w:numId w:val="23"/>
        </w:numPr>
        <w:ind w:left="1491" w:hanging="357"/>
      </w:pPr>
      <w:r>
        <w:t>lead to a long-term decrease in the size of an important population of a species</w:t>
      </w:r>
    </w:p>
    <w:p w:rsidR="00DE41E5" w:rsidRDefault="00DE41E5" w:rsidP="00DE41E5">
      <w:pPr>
        <w:pStyle w:val="Bullets"/>
        <w:numPr>
          <w:ilvl w:val="0"/>
          <w:numId w:val="23"/>
        </w:numPr>
        <w:ind w:left="1491" w:hanging="357"/>
      </w:pPr>
      <w:r>
        <w:t>reduce the area of occupancy of an important population</w:t>
      </w:r>
    </w:p>
    <w:p w:rsidR="00DE41E5" w:rsidRDefault="00DE41E5" w:rsidP="00DE41E5">
      <w:pPr>
        <w:pStyle w:val="Bullets"/>
        <w:numPr>
          <w:ilvl w:val="0"/>
          <w:numId w:val="23"/>
        </w:numPr>
        <w:ind w:left="1491" w:hanging="357"/>
      </w:pPr>
      <w:r>
        <w:t>fragment an existing important population into two or more populations</w:t>
      </w:r>
    </w:p>
    <w:p w:rsidR="00DE41E5" w:rsidRDefault="00DE41E5" w:rsidP="00DE41E5">
      <w:pPr>
        <w:pStyle w:val="Bullets"/>
        <w:numPr>
          <w:ilvl w:val="0"/>
          <w:numId w:val="23"/>
        </w:numPr>
        <w:ind w:left="1491" w:hanging="357"/>
      </w:pPr>
      <w:r>
        <w:t>adversely affect habitat critical to the survival of a species</w:t>
      </w:r>
    </w:p>
    <w:p w:rsidR="00DE41E5" w:rsidRDefault="00DE41E5" w:rsidP="00DE41E5">
      <w:pPr>
        <w:pStyle w:val="Bullets"/>
        <w:numPr>
          <w:ilvl w:val="0"/>
          <w:numId w:val="23"/>
        </w:numPr>
        <w:ind w:left="1491" w:hanging="357"/>
      </w:pPr>
      <w:r>
        <w:t>disrupt the breeding cycle of an important population</w:t>
      </w:r>
    </w:p>
    <w:p w:rsidR="00DE41E5" w:rsidRDefault="00DE41E5" w:rsidP="00DE41E5">
      <w:pPr>
        <w:pStyle w:val="Bullets"/>
        <w:numPr>
          <w:ilvl w:val="0"/>
          <w:numId w:val="23"/>
        </w:numPr>
        <w:ind w:left="1491" w:hanging="357"/>
      </w:pPr>
      <w:r>
        <w:t>modify, destroy, remove or isolate or decrease the availability or quality of habitat to the extent that the species is likely to decline</w:t>
      </w:r>
    </w:p>
    <w:p w:rsidR="00DE41E5" w:rsidRDefault="00DE41E5" w:rsidP="00DE41E5">
      <w:pPr>
        <w:pStyle w:val="Bullets"/>
        <w:numPr>
          <w:ilvl w:val="0"/>
          <w:numId w:val="23"/>
        </w:numPr>
        <w:ind w:left="1491" w:hanging="357"/>
      </w:pPr>
      <w:r>
        <w:t>result in invasive species that are harmful to a vulnerable species becoming established in the vulnerable species’ habitat</w:t>
      </w:r>
    </w:p>
    <w:p w:rsidR="00DE41E5" w:rsidRDefault="00DE41E5" w:rsidP="00DE41E5">
      <w:pPr>
        <w:pStyle w:val="Bullets"/>
        <w:numPr>
          <w:ilvl w:val="0"/>
          <w:numId w:val="23"/>
        </w:numPr>
        <w:ind w:left="1491" w:hanging="357"/>
      </w:pPr>
      <w:r>
        <w:t>introduce disease that may cause the species to decline, or</w:t>
      </w:r>
    </w:p>
    <w:p w:rsidR="00DE41E5" w:rsidRDefault="00DE41E5" w:rsidP="00DE41E5">
      <w:pPr>
        <w:pStyle w:val="Bullets"/>
        <w:numPr>
          <w:ilvl w:val="0"/>
          <w:numId w:val="23"/>
        </w:numPr>
        <w:ind w:left="1491" w:hanging="357"/>
      </w:pPr>
      <w:r>
        <w:t xml:space="preserve"> interfere substantially with the recovery of the species.</w:t>
      </w:r>
    </w:p>
    <w:p w:rsidR="00DE41E5" w:rsidRPr="008345FA" w:rsidRDefault="00DE41E5" w:rsidP="00DE41E5">
      <w:pPr>
        <w:pStyle w:val="BoldBulTight0"/>
        <w:rPr>
          <w:u w:val="single"/>
        </w:rPr>
      </w:pPr>
      <w:r w:rsidRPr="008345FA">
        <w:rPr>
          <w:u w:val="single"/>
        </w:rPr>
        <w:t>What is an important population of a species?</w:t>
      </w:r>
    </w:p>
    <w:p w:rsidR="008F7AD8" w:rsidRDefault="00DE41E5" w:rsidP="008F7AD8">
      <w:r>
        <w:t xml:space="preserve">An ‘important population’ is a population that is necessary for a species’ long-term survival and recovery. </w:t>
      </w:r>
    </w:p>
    <w:p w:rsidR="00DE41E5" w:rsidRPr="008F7AD8" w:rsidRDefault="00DE41E5" w:rsidP="008F7AD8">
      <w:pPr>
        <w:pStyle w:val="BoldBulTight0"/>
      </w:pPr>
      <w:r w:rsidRPr="008F7AD8">
        <w:t>This may include populations identified as such in recovery plans, and/or that are:</w:t>
      </w:r>
    </w:p>
    <w:p w:rsidR="00DE41E5" w:rsidRDefault="00DE41E5" w:rsidP="00DE41E5">
      <w:pPr>
        <w:pStyle w:val="Bullets"/>
        <w:numPr>
          <w:ilvl w:val="0"/>
          <w:numId w:val="23"/>
        </w:numPr>
        <w:ind w:left="1491" w:hanging="357"/>
      </w:pPr>
      <w:r>
        <w:t>key source populations either for breeding or dispersal</w:t>
      </w:r>
    </w:p>
    <w:p w:rsidR="00DE41E5" w:rsidRDefault="00DE41E5" w:rsidP="00DE41E5">
      <w:pPr>
        <w:pStyle w:val="Bullets"/>
        <w:numPr>
          <w:ilvl w:val="0"/>
          <w:numId w:val="23"/>
        </w:numPr>
        <w:ind w:left="1491" w:hanging="357"/>
      </w:pPr>
      <w:r>
        <w:t>populations that are necessary for maintaining genetic diversity, and/or</w:t>
      </w:r>
    </w:p>
    <w:p w:rsidR="00DE41E5" w:rsidRDefault="00DE41E5" w:rsidP="00DE41E5">
      <w:pPr>
        <w:pStyle w:val="Bullets"/>
        <w:numPr>
          <w:ilvl w:val="0"/>
          <w:numId w:val="23"/>
        </w:numPr>
        <w:ind w:left="1491" w:hanging="357"/>
        <w:rPr>
          <w:rFonts w:ascii="Arial-BoldMT" w:hAnsi="Arial-BoldMT" w:cs="Arial-BoldMT"/>
        </w:rPr>
      </w:pPr>
      <w:r>
        <w:t>populations that are near the limit of the species range.</w:t>
      </w:r>
    </w:p>
    <w:p w:rsidR="00DE41E5" w:rsidRPr="008F7AD8" w:rsidRDefault="00DE41E5" w:rsidP="008F7AD8">
      <w:pPr>
        <w:pStyle w:val="Heading3"/>
      </w:pPr>
      <w:bookmarkStart w:id="184" w:name="_Toc476676429"/>
      <w:r w:rsidRPr="008F7AD8">
        <w:t>Critically endangered and endangered ecological communities</w:t>
      </w:r>
      <w:bookmarkEnd w:id="184"/>
    </w:p>
    <w:p w:rsidR="00DE41E5" w:rsidRPr="008345FA" w:rsidRDefault="00DE41E5" w:rsidP="00DE41E5">
      <w:pPr>
        <w:pStyle w:val="BoldBulTight0"/>
        <w:rPr>
          <w:u w:val="single"/>
        </w:rPr>
      </w:pPr>
      <w:r w:rsidRPr="008345FA">
        <w:rPr>
          <w:u w:val="single"/>
        </w:rPr>
        <w:t>Significant impact criteria</w:t>
      </w:r>
    </w:p>
    <w:p w:rsidR="00DE41E5" w:rsidRDefault="00DE41E5" w:rsidP="008F7AD8">
      <w:pPr>
        <w:pStyle w:val="BoldBulTight0"/>
      </w:pPr>
      <w:r>
        <w:t>An action is likely to have a significant impact on a critically endangered or endangered ecological community if there is a real chance or possibility that it will:</w:t>
      </w:r>
    </w:p>
    <w:p w:rsidR="00DE41E5" w:rsidRDefault="00DE41E5" w:rsidP="00DE41E5">
      <w:pPr>
        <w:pStyle w:val="Bullets"/>
        <w:numPr>
          <w:ilvl w:val="0"/>
          <w:numId w:val="23"/>
        </w:numPr>
        <w:ind w:left="1491" w:hanging="357"/>
      </w:pPr>
      <w:r>
        <w:t xml:space="preserve">reduce the </w:t>
      </w:r>
      <w:r w:rsidRPr="008F7AD8">
        <w:t>extent</w:t>
      </w:r>
      <w:r>
        <w:t xml:space="preserve"> of an ecological community</w:t>
      </w:r>
    </w:p>
    <w:p w:rsidR="00DE41E5" w:rsidRDefault="00DE41E5" w:rsidP="00DE41E5">
      <w:pPr>
        <w:pStyle w:val="Bullets"/>
        <w:numPr>
          <w:ilvl w:val="0"/>
          <w:numId w:val="23"/>
        </w:numPr>
        <w:ind w:left="1491" w:hanging="357"/>
      </w:pPr>
      <w:r>
        <w:t>fragment or increase fragmentation of an ecological community, for example by clearing vegetation for roads or transmission lines</w:t>
      </w:r>
    </w:p>
    <w:p w:rsidR="00DE41E5" w:rsidRDefault="00DE41E5" w:rsidP="00DE41E5">
      <w:pPr>
        <w:pStyle w:val="Bullets"/>
        <w:numPr>
          <w:ilvl w:val="0"/>
          <w:numId w:val="23"/>
        </w:numPr>
        <w:ind w:left="1491" w:hanging="357"/>
      </w:pPr>
      <w:r>
        <w:t>adversely affect habitat critical to the survival of an ecological community</w:t>
      </w:r>
    </w:p>
    <w:p w:rsidR="00DE41E5" w:rsidRDefault="00DE41E5" w:rsidP="00DE41E5">
      <w:pPr>
        <w:pStyle w:val="Bullets"/>
        <w:numPr>
          <w:ilvl w:val="0"/>
          <w:numId w:val="23"/>
        </w:numPr>
        <w:ind w:left="1491" w:hanging="357"/>
      </w:pPr>
      <w:r>
        <w:t>modify or destroy abiotic (non-living) factors (such as water, nutrients, or soil) necessary for an ecological community’s survival, including reduction of groundwater levels, or substantial alteration of surface water drainage patterns</w:t>
      </w:r>
    </w:p>
    <w:p w:rsidR="00DE41E5" w:rsidRDefault="00DE41E5" w:rsidP="00DE41E5">
      <w:pPr>
        <w:pStyle w:val="Bullets"/>
        <w:numPr>
          <w:ilvl w:val="0"/>
          <w:numId w:val="23"/>
        </w:numPr>
        <w:ind w:left="1491" w:hanging="357"/>
      </w:pPr>
      <w:r>
        <w:t>cause a substantial change in the species composition of an occurrence of an ecological community, including causing a decline or loss of functionally important species, for example through regular burning or flora or fauna harvesting</w:t>
      </w:r>
    </w:p>
    <w:p w:rsidR="00DE41E5" w:rsidRDefault="00DE41E5" w:rsidP="00DE41E5">
      <w:pPr>
        <w:pStyle w:val="Bullets"/>
        <w:numPr>
          <w:ilvl w:val="0"/>
          <w:numId w:val="23"/>
        </w:numPr>
        <w:ind w:left="1491" w:hanging="357"/>
      </w:pPr>
      <w:r>
        <w:t>cause a substantial reduction in the quality or integrity of an occurrence of an ecological community, including, but not limited to:</w:t>
      </w:r>
    </w:p>
    <w:p w:rsidR="00DE41E5" w:rsidRDefault="00DE41E5" w:rsidP="00DE41E5">
      <w:pPr>
        <w:pStyle w:val="Bullets2"/>
        <w:numPr>
          <w:ilvl w:val="1"/>
          <w:numId w:val="6"/>
        </w:numPr>
        <w:ind w:left="2058" w:hanging="357"/>
      </w:pPr>
      <w:r>
        <w:t>assisting invasive species, that are harmful to the listed ecological community, to become established, or</w:t>
      </w:r>
    </w:p>
    <w:p w:rsidR="00DE41E5" w:rsidRDefault="00DE41E5" w:rsidP="00DE41E5">
      <w:pPr>
        <w:pStyle w:val="Bullets2"/>
        <w:numPr>
          <w:ilvl w:val="1"/>
          <w:numId w:val="6"/>
        </w:numPr>
        <w:ind w:left="2058" w:hanging="357"/>
      </w:pPr>
      <w:r>
        <w:t>causing regular mobilisation of fertilisers, herbicides or other chemicals or pollutants into the ecological community which kill or inhibit the growth of species in the ecological community, or</w:t>
      </w:r>
    </w:p>
    <w:p w:rsidR="00DE41E5" w:rsidRDefault="00DE41E5" w:rsidP="00DE41E5">
      <w:pPr>
        <w:pStyle w:val="Bullets"/>
        <w:numPr>
          <w:ilvl w:val="0"/>
          <w:numId w:val="23"/>
        </w:numPr>
        <w:ind w:left="1491" w:hanging="357"/>
      </w:pPr>
      <w:r>
        <w:t>interfere with the recovery of an ecological community.</w:t>
      </w:r>
    </w:p>
    <w:p w:rsidR="00DE41E5" w:rsidRPr="008345FA" w:rsidRDefault="00DE41E5" w:rsidP="00DE41E5">
      <w:pPr>
        <w:pStyle w:val="BoldBulTight0"/>
        <w:rPr>
          <w:u w:val="single"/>
        </w:rPr>
      </w:pPr>
      <w:r w:rsidRPr="008345FA">
        <w:rPr>
          <w:u w:val="single"/>
        </w:rPr>
        <w:t>Further information on listed threatened species and ecological communities</w:t>
      </w:r>
    </w:p>
    <w:p w:rsidR="00DE41E5" w:rsidRDefault="00DE41E5" w:rsidP="00DE41E5">
      <w:pPr>
        <w:pStyle w:val="BoldBulTight0"/>
      </w:pPr>
      <w:r>
        <w:t>The following information on listed threatened species and ecological communities is available on the department’s web site:</w:t>
      </w:r>
    </w:p>
    <w:p w:rsidR="00DE41E5" w:rsidRPr="008345FA" w:rsidRDefault="00DE41E5" w:rsidP="00DE41E5">
      <w:pPr>
        <w:rPr>
          <w:rFonts w:asciiTheme="minorHAnsi" w:hAnsiTheme="minorHAnsi" w:cs="ArialMT"/>
          <w:color w:val="0000FF"/>
        </w:rPr>
      </w:pPr>
      <w:r w:rsidRPr="008345FA">
        <w:rPr>
          <w:rFonts w:asciiTheme="minorHAnsi" w:hAnsiTheme="minorHAnsi" w:cs="Arial-BoldMT"/>
          <w:bCs/>
          <w:color w:val="000000"/>
        </w:rPr>
        <w:t xml:space="preserve">General information: </w:t>
      </w:r>
      <w:hyperlink r:id="rId142" w:history="1">
        <w:r w:rsidRPr="008345FA">
          <w:rPr>
            <w:rStyle w:val="Hyperlink"/>
            <w:rFonts w:asciiTheme="minorHAnsi" w:hAnsiTheme="minorHAnsi" w:cs="ArialMT"/>
          </w:rPr>
          <w:t>www.environment.gov.au/biodiversity/threatened/index.html</w:t>
        </w:r>
      </w:hyperlink>
      <w:r w:rsidRPr="008345FA">
        <w:rPr>
          <w:rFonts w:asciiTheme="minorHAnsi" w:hAnsiTheme="minorHAnsi" w:cs="ArialMT"/>
          <w:color w:val="0000FF"/>
        </w:rPr>
        <w:t xml:space="preserve"> </w:t>
      </w:r>
    </w:p>
    <w:p w:rsidR="004D69ED" w:rsidRDefault="00DE41E5" w:rsidP="00DE41E5">
      <w:r w:rsidRPr="008345FA">
        <w:rPr>
          <w:rFonts w:asciiTheme="minorHAnsi" w:hAnsiTheme="minorHAnsi" w:cs="Arial-BoldMT"/>
          <w:bCs/>
          <w:color w:val="000000"/>
        </w:rPr>
        <w:t xml:space="preserve">Copies of recovery plans and threat abatement plans: </w:t>
      </w:r>
      <w:hyperlink r:id="rId143" w:history="1">
        <w:r w:rsidRPr="008345FA">
          <w:rPr>
            <w:rStyle w:val="Hyperlink"/>
            <w:rFonts w:asciiTheme="minorHAnsi" w:hAnsiTheme="minorHAnsi" w:cs="ArialMT"/>
          </w:rPr>
          <w:t>www.environment.gov.au/biodiversity/threatened/recovery.html</w:t>
        </w:r>
      </w:hyperlink>
      <w:r w:rsidRPr="008345FA">
        <w:rPr>
          <w:rFonts w:asciiTheme="minorHAnsi" w:hAnsiTheme="minorHAnsi" w:cs="ArialMT"/>
          <w:color w:val="0000FF"/>
        </w:rPr>
        <w:t xml:space="preserve"> </w:t>
      </w:r>
    </w:p>
    <w:p w:rsidR="00DE41E5" w:rsidRPr="008345FA" w:rsidRDefault="00DE41E5" w:rsidP="00DE41E5">
      <w:pPr>
        <w:rPr>
          <w:rFonts w:asciiTheme="minorHAnsi" w:hAnsiTheme="minorHAnsi" w:cs="Arial-BoldMT"/>
          <w:color w:val="000000"/>
        </w:rPr>
      </w:pPr>
      <w:r w:rsidRPr="008345FA">
        <w:rPr>
          <w:rFonts w:asciiTheme="minorHAnsi" w:hAnsiTheme="minorHAnsi" w:cs="Arial-BoldMT"/>
          <w:bCs/>
          <w:color w:val="000000"/>
        </w:rPr>
        <w:t xml:space="preserve">Species profile and threats database (information about individual listed threatened species and ecological communities): </w:t>
      </w:r>
      <w:hyperlink r:id="rId144" w:history="1">
        <w:r w:rsidRPr="008345FA">
          <w:rPr>
            <w:rStyle w:val="Hyperlink"/>
            <w:rFonts w:asciiTheme="minorHAnsi" w:hAnsiTheme="minorHAnsi" w:cs="ArialMT"/>
          </w:rPr>
          <w:t>www.environment.gov.au/sprat</w:t>
        </w:r>
      </w:hyperlink>
      <w:r w:rsidRPr="008345FA">
        <w:rPr>
          <w:rFonts w:asciiTheme="minorHAnsi" w:hAnsiTheme="minorHAnsi" w:cs="ArialMT"/>
          <w:color w:val="0000FF"/>
        </w:rPr>
        <w:t xml:space="preserve"> </w:t>
      </w:r>
    </w:p>
    <w:p w:rsidR="00DE41E5" w:rsidRDefault="00DE41E5" w:rsidP="00DE41E5">
      <w:pPr>
        <w:pStyle w:val="Heading3"/>
      </w:pPr>
      <w:bookmarkStart w:id="185" w:name="_Toc419398742"/>
      <w:bookmarkStart w:id="186" w:name="_Toc476676430"/>
      <w:r>
        <w:t>Listed migratory species</w:t>
      </w:r>
      <w:bookmarkEnd w:id="185"/>
      <w:bookmarkEnd w:id="186"/>
    </w:p>
    <w:p w:rsidR="00DE41E5" w:rsidRPr="008345FA" w:rsidRDefault="00DE41E5" w:rsidP="00DE41E5">
      <w:pPr>
        <w:rPr>
          <w:rFonts w:asciiTheme="minorHAnsi" w:hAnsiTheme="minorHAnsi"/>
        </w:rPr>
      </w:pPr>
      <w:r w:rsidRPr="008345FA">
        <w:rPr>
          <w:rFonts w:asciiTheme="minorHAnsi" w:hAnsiTheme="minorHAnsi"/>
        </w:rPr>
        <w:t>An action will require approval if the action has, will have, or is likely to have a significant impact on a listed migratory species. Note that some migratory species are also listed as threatened species. The criteria below are relevant to migratory species that are not threatened.</w:t>
      </w:r>
    </w:p>
    <w:p w:rsidR="00DE41E5" w:rsidRDefault="00DE41E5" w:rsidP="004D69ED">
      <w:pPr>
        <w:pStyle w:val="Heading3"/>
      </w:pPr>
      <w:bookmarkStart w:id="187" w:name="_Toc476676431"/>
      <w:r>
        <w:t>Significant impact criteria</w:t>
      </w:r>
      <w:bookmarkEnd w:id="187"/>
    </w:p>
    <w:p w:rsidR="00DE41E5" w:rsidRDefault="00DE41E5" w:rsidP="00DE41E5">
      <w:pPr>
        <w:pStyle w:val="BoldBulTight0"/>
      </w:pPr>
      <w:r>
        <w:t>An action is likely to have a significant impact on a migratory species if there is a real chance or possibility that it will:</w:t>
      </w:r>
    </w:p>
    <w:p w:rsidR="00DE41E5" w:rsidRDefault="00DE41E5" w:rsidP="00DE41E5">
      <w:pPr>
        <w:pStyle w:val="Bullets"/>
        <w:numPr>
          <w:ilvl w:val="0"/>
          <w:numId w:val="23"/>
        </w:numPr>
        <w:ind w:left="1491" w:hanging="357"/>
      </w:pPr>
      <w:r>
        <w:t>substantially modify (including by fragmenting, altering fire regimes, altering nutrient cycles or altering hydrological cycles), destroy or isolate an area of important habitat for a migratory species</w:t>
      </w:r>
    </w:p>
    <w:p w:rsidR="00DE41E5" w:rsidRDefault="00DE41E5" w:rsidP="00DE41E5">
      <w:pPr>
        <w:pStyle w:val="Bullets"/>
        <w:numPr>
          <w:ilvl w:val="0"/>
          <w:numId w:val="23"/>
        </w:numPr>
        <w:ind w:left="1491" w:hanging="357"/>
      </w:pPr>
      <w:r>
        <w:t>result in an invasive species that is harmful to the migratory species becoming established in an area of important habitat for the migratory species, or</w:t>
      </w:r>
    </w:p>
    <w:p w:rsidR="00DE41E5" w:rsidRDefault="00DE41E5" w:rsidP="00DE41E5">
      <w:pPr>
        <w:pStyle w:val="Bullets"/>
        <w:numPr>
          <w:ilvl w:val="0"/>
          <w:numId w:val="23"/>
        </w:numPr>
        <w:ind w:left="1491" w:hanging="357"/>
      </w:pPr>
      <w:r>
        <w:t>seriously disrupt the lifecycle (breeding, feeding, migration or resting behaviour) of an ecologically significant proportion of the population of a migratory species.</w:t>
      </w:r>
    </w:p>
    <w:p w:rsidR="00DE41E5" w:rsidRPr="008345FA" w:rsidRDefault="00DE41E5" w:rsidP="00DE41E5">
      <w:pPr>
        <w:pStyle w:val="BoldBulTight0"/>
        <w:rPr>
          <w:u w:val="single"/>
        </w:rPr>
      </w:pPr>
      <w:r w:rsidRPr="008345FA">
        <w:rPr>
          <w:u w:val="single"/>
        </w:rPr>
        <w:t>What is important habitat for a migratory species?</w:t>
      </w:r>
    </w:p>
    <w:p w:rsidR="00DE41E5" w:rsidRDefault="00DE41E5" w:rsidP="00DE41E5">
      <w:pPr>
        <w:pStyle w:val="BoldBulTight0"/>
      </w:pPr>
      <w:r>
        <w:t>An area of ‘important habitat’ for a migratory species is:</w:t>
      </w:r>
    </w:p>
    <w:p w:rsidR="00DE41E5" w:rsidRDefault="00DE41E5" w:rsidP="00DE41E5">
      <w:pPr>
        <w:pStyle w:val="Bullets"/>
        <w:numPr>
          <w:ilvl w:val="0"/>
          <w:numId w:val="26"/>
        </w:numPr>
      </w:pPr>
      <w:r>
        <w:t>habitat utilised by a migratory species occasionally or periodically within a region that supports an ecologically significant proportion of the population of the species, and/or</w:t>
      </w:r>
    </w:p>
    <w:p w:rsidR="00DE41E5" w:rsidRDefault="00DE41E5" w:rsidP="00DE41E5">
      <w:pPr>
        <w:pStyle w:val="Bullets"/>
        <w:numPr>
          <w:ilvl w:val="0"/>
          <w:numId w:val="26"/>
        </w:numPr>
      </w:pPr>
      <w:r>
        <w:t xml:space="preserve"> habitat that is of critical importance to the species at particular life-cycle stages, and/or</w:t>
      </w:r>
    </w:p>
    <w:p w:rsidR="00DE41E5" w:rsidRDefault="00DE41E5" w:rsidP="00DE41E5">
      <w:pPr>
        <w:pStyle w:val="Bullets"/>
        <w:numPr>
          <w:ilvl w:val="0"/>
          <w:numId w:val="26"/>
        </w:numPr>
      </w:pPr>
      <w:r>
        <w:t>habitat utilised by a migratory species which is at the limit of the species range, and/or</w:t>
      </w:r>
    </w:p>
    <w:p w:rsidR="00DE41E5" w:rsidRDefault="00DE41E5" w:rsidP="00DE41E5">
      <w:pPr>
        <w:pStyle w:val="Bullets"/>
        <w:numPr>
          <w:ilvl w:val="0"/>
          <w:numId w:val="26"/>
        </w:numPr>
      </w:pPr>
      <w:r>
        <w:t>habitat within an area where the species is declining.</w:t>
      </w:r>
    </w:p>
    <w:p w:rsidR="003F1FE5" w:rsidRDefault="003F1FE5">
      <w:pPr>
        <w:spacing w:after="0" w:line="240" w:lineRule="auto"/>
        <w:rPr>
          <w:b/>
          <w:u w:val="single"/>
        </w:rPr>
      </w:pPr>
      <w:r>
        <w:rPr>
          <w:u w:val="single"/>
        </w:rPr>
        <w:br w:type="page"/>
      </w:r>
    </w:p>
    <w:p w:rsidR="00DE41E5" w:rsidRPr="008345FA" w:rsidRDefault="00DE41E5" w:rsidP="00DE41E5">
      <w:pPr>
        <w:pStyle w:val="BoldBulTight0"/>
        <w:rPr>
          <w:u w:val="single"/>
        </w:rPr>
      </w:pPr>
      <w:r w:rsidRPr="008345FA">
        <w:rPr>
          <w:u w:val="single"/>
        </w:rPr>
        <w:t>What is an ecologically significant proportion?</w:t>
      </w:r>
    </w:p>
    <w:p w:rsidR="00DE41E5" w:rsidRPr="008345FA" w:rsidRDefault="00DE41E5" w:rsidP="00DE41E5">
      <w:pPr>
        <w:rPr>
          <w:rFonts w:asciiTheme="minorHAnsi" w:hAnsiTheme="minorHAnsi"/>
        </w:rPr>
      </w:pPr>
      <w:r w:rsidRPr="008345FA">
        <w:rPr>
          <w:rFonts w:asciiTheme="minorHAnsi" w:hAnsiTheme="minorHAnsi"/>
        </w:rPr>
        <w:t>Listed migratory species cover a broad range of species with different life cycles and population sizes. Therefore, what is an ‘ecologically significant proportion’ of the population varies with the species (each circumstance will need to be evaluated). Some factors that should be considered include the species’ population status, genetic distinctiveness and species specific behavioural patterns (for example, site fidelity and dispersal rates).</w:t>
      </w:r>
    </w:p>
    <w:p w:rsidR="00DE41E5" w:rsidRPr="008345FA" w:rsidRDefault="00DE41E5" w:rsidP="00DE41E5">
      <w:pPr>
        <w:pStyle w:val="BoldBulTight0"/>
        <w:rPr>
          <w:u w:val="single"/>
        </w:rPr>
      </w:pPr>
      <w:r w:rsidRPr="008345FA">
        <w:rPr>
          <w:u w:val="single"/>
        </w:rPr>
        <w:t>What is the population of a migratory species?</w:t>
      </w:r>
    </w:p>
    <w:p w:rsidR="00DE41E5" w:rsidRPr="008345FA" w:rsidRDefault="00DE41E5" w:rsidP="00DE41E5">
      <w:pPr>
        <w:rPr>
          <w:rFonts w:asciiTheme="minorHAnsi" w:hAnsiTheme="minorHAnsi"/>
        </w:rPr>
      </w:pPr>
      <w:r w:rsidRPr="008345FA">
        <w:rPr>
          <w:rFonts w:asciiTheme="minorHAnsi" w:hAnsiTheme="minorHAnsi"/>
        </w:rPr>
        <w:t>‘Population’, in relation to migratory species, means the entire population or any geographically separate part of the population of any species or lower taxon of wild animals, a significant proportion of whose members cyclically and predictably cross one or more national jurisdictional boundaries including Australia.</w:t>
      </w:r>
    </w:p>
    <w:p w:rsidR="00DE41E5" w:rsidRPr="008345FA" w:rsidRDefault="004D69ED" w:rsidP="00DE41E5">
      <w:pPr>
        <w:pStyle w:val="BoldBulTight0"/>
        <w:rPr>
          <w:u w:val="single"/>
        </w:rPr>
      </w:pPr>
      <w:r>
        <w:rPr>
          <w:u w:val="single"/>
        </w:rPr>
        <w:t>Further information on listed migratory s</w:t>
      </w:r>
      <w:r w:rsidR="00DE41E5" w:rsidRPr="008345FA">
        <w:rPr>
          <w:u w:val="single"/>
        </w:rPr>
        <w:t>pecies</w:t>
      </w:r>
    </w:p>
    <w:p w:rsidR="00DE41E5" w:rsidRPr="008345FA" w:rsidRDefault="00DE41E5" w:rsidP="004D69ED">
      <w:pPr>
        <w:rPr>
          <w:rFonts w:cs="TimesNewRomanPSMT"/>
        </w:rPr>
      </w:pPr>
      <w:r w:rsidRPr="008345FA">
        <w:rPr>
          <w:bCs/>
        </w:rPr>
        <w:t xml:space="preserve">General information on listed migratory species is available on the department’s web site: </w:t>
      </w:r>
      <w:hyperlink r:id="rId145" w:history="1">
        <w:r w:rsidRPr="008345FA">
          <w:rPr>
            <w:rStyle w:val="Hyperlink"/>
            <w:rFonts w:asciiTheme="minorHAnsi" w:hAnsiTheme="minorHAnsi" w:cs="ArialMT"/>
          </w:rPr>
          <w:t>www.environment.gov.au/epbc/protect/migratory.html</w:t>
        </w:r>
      </w:hyperlink>
      <w:r w:rsidRPr="008345FA">
        <w:rPr>
          <w:rFonts w:cs="ArialMT"/>
          <w:color w:val="0000FF"/>
        </w:rPr>
        <w:t xml:space="preserve"> </w:t>
      </w:r>
      <w:r w:rsidR="00DF5FC6" w:rsidRPr="00DF5FC6">
        <w:rPr>
          <w:rFonts w:cs="ArialMT"/>
          <w:color w:val="0D0D0D" w:themeColor="text1" w:themeTint="F2"/>
        </w:rPr>
        <w:t>(access date: 03.05.2016).</w:t>
      </w:r>
    </w:p>
    <w:p w:rsidR="00DE41E5" w:rsidRDefault="00DE41E5" w:rsidP="00DE41E5">
      <w:pPr>
        <w:pStyle w:val="Heading3"/>
      </w:pPr>
      <w:bookmarkStart w:id="188" w:name="_Toc419398743"/>
      <w:bookmarkStart w:id="189" w:name="_Toc476676432"/>
      <w:r>
        <w:t>Wetlands of international importance</w:t>
      </w:r>
      <w:bookmarkEnd w:id="188"/>
      <w:bookmarkEnd w:id="189"/>
    </w:p>
    <w:p w:rsidR="00DE41E5" w:rsidRPr="008345FA" w:rsidRDefault="00DE41E5" w:rsidP="00DE41E5">
      <w:pPr>
        <w:rPr>
          <w:rFonts w:asciiTheme="minorHAnsi" w:hAnsiTheme="minorHAnsi"/>
        </w:rPr>
      </w:pPr>
      <w:r w:rsidRPr="008345FA">
        <w:rPr>
          <w:rFonts w:asciiTheme="minorHAnsi" w:hAnsiTheme="minorHAnsi"/>
        </w:rPr>
        <w:t>Approval is required for an action occurring within or outside a declared Ramsar wetland if the action has, will have, or is likely to have a significant impact on the ecological character of the Ramsar wetland.</w:t>
      </w:r>
    </w:p>
    <w:p w:rsidR="00DE41E5" w:rsidRPr="008345FA" w:rsidRDefault="00DE41E5" w:rsidP="00DE41E5">
      <w:pPr>
        <w:rPr>
          <w:rFonts w:asciiTheme="minorHAnsi" w:hAnsiTheme="minorHAnsi"/>
        </w:rPr>
      </w:pPr>
      <w:r w:rsidRPr="008345FA">
        <w:rPr>
          <w:rFonts w:asciiTheme="minorHAnsi" w:hAnsiTheme="minorHAnsi"/>
        </w:rPr>
        <w:t>A ‘declared Ramsar wetland’ is an area that has been designated under Article 2 of the Ramsar Convention or declared by the minister to be a declared Ramsar wetland under section 16 of the EPBC Act.</w:t>
      </w:r>
    </w:p>
    <w:p w:rsidR="00DE41E5" w:rsidRPr="008345FA" w:rsidRDefault="00DE41E5" w:rsidP="00DE41E5">
      <w:pPr>
        <w:rPr>
          <w:rFonts w:asciiTheme="minorHAnsi" w:hAnsiTheme="minorHAnsi"/>
        </w:rPr>
      </w:pPr>
      <w:r w:rsidRPr="008345FA">
        <w:rPr>
          <w:rFonts w:asciiTheme="minorHAnsi" w:hAnsiTheme="minorHAnsi"/>
        </w:rPr>
        <w:t>The ‘ecological character’ is the combination of the ecosystem components, processes and benefits/services that characterise the wetland at a given point in time. The phrase ‘at a given point in time’ refers to the time of designation for the Ramsar List.</w:t>
      </w:r>
    </w:p>
    <w:p w:rsidR="00DE41E5" w:rsidRPr="008345FA" w:rsidRDefault="00DE41E5" w:rsidP="00DE41E5">
      <w:pPr>
        <w:pStyle w:val="BoldBulTight0"/>
        <w:rPr>
          <w:u w:val="single"/>
        </w:rPr>
      </w:pPr>
      <w:r w:rsidRPr="008345FA">
        <w:rPr>
          <w:u w:val="single"/>
        </w:rPr>
        <w:t>Significant impact criteria</w:t>
      </w:r>
    </w:p>
    <w:p w:rsidR="00DE41E5" w:rsidRDefault="00DE41E5" w:rsidP="00DE41E5">
      <w:pPr>
        <w:pStyle w:val="BoldBulTight0"/>
      </w:pPr>
      <w:r>
        <w:t>An action is likely to have a significant impact on the ecological character of a declared Ramsar wetland if there is a real chance or possibility that it will result in:</w:t>
      </w:r>
    </w:p>
    <w:p w:rsidR="00DE41E5" w:rsidRDefault="00DE41E5" w:rsidP="00DE41E5">
      <w:pPr>
        <w:pStyle w:val="Bullets"/>
        <w:numPr>
          <w:ilvl w:val="0"/>
          <w:numId w:val="23"/>
        </w:numPr>
        <w:ind w:left="1491" w:hanging="357"/>
      </w:pPr>
      <w:r>
        <w:t>areas of the wetland being destroyed or substantially modified</w:t>
      </w:r>
    </w:p>
    <w:p w:rsidR="00DE41E5" w:rsidRDefault="00DE41E5" w:rsidP="00DE41E5">
      <w:pPr>
        <w:pStyle w:val="Bullets"/>
        <w:numPr>
          <w:ilvl w:val="0"/>
          <w:numId w:val="23"/>
        </w:numPr>
        <w:ind w:left="1491" w:hanging="357"/>
      </w:pPr>
      <w:r>
        <w:t>a substantial and measurable change in the hydrological regime of the wetland, for example, a substantial change to the volume, timing, duration and frequency of ground and surface water flows to and within the wetland</w:t>
      </w:r>
    </w:p>
    <w:p w:rsidR="00DE41E5" w:rsidRDefault="00DE41E5" w:rsidP="00DE41E5">
      <w:pPr>
        <w:pStyle w:val="Bullets"/>
        <w:numPr>
          <w:ilvl w:val="0"/>
          <w:numId w:val="23"/>
        </w:numPr>
        <w:ind w:left="1491" w:hanging="357"/>
      </w:pPr>
      <w:r>
        <w:t xml:space="preserve">the habitat or lifecycle of native species, including invertebrate fauna and fish species, </w:t>
      </w:r>
      <w:r w:rsidR="00DF5FC6">
        <w:t>dependent</w:t>
      </w:r>
      <w:r>
        <w:t xml:space="preserve"> upon the wetland being seriously affected</w:t>
      </w:r>
    </w:p>
    <w:p w:rsidR="00DE41E5" w:rsidRDefault="00DE41E5" w:rsidP="00DE41E5">
      <w:pPr>
        <w:pStyle w:val="Bullets"/>
        <w:numPr>
          <w:ilvl w:val="0"/>
          <w:numId w:val="23"/>
        </w:numPr>
        <w:ind w:left="1491" w:hanging="357"/>
      </w:pPr>
      <w:r>
        <w:t>a substantial and measurable change in the water quality of the wetland – for example, a substantial change in the level of salinity, pollutants, or nutrients in the wetland, or water temperature which may adversely impact on biodiversity, ecological integrity, social amenity or human health, or</w:t>
      </w:r>
    </w:p>
    <w:p w:rsidR="00DE41E5" w:rsidRDefault="00DE41E5" w:rsidP="00DE41E5">
      <w:pPr>
        <w:pStyle w:val="Bullets"/>
        <w:numPr>
          <w:ilvl w:val="0"/>
          <w:numId w:val="23"/>
        </w:numPr>
        <w:ind w:left="1491" w:hanging="357"/>
      </w:pPr>
      <w:r>
        <w:t>an invasive species that is harmful to the ecological character of the wetland being established (or an existing invasive species being spread) in the wetland.</w:t>
      </w:r>
    </w:p>
    <w:p w:rsidR="00DE41E5" w:rsidRPr="008345FA" w:rsidRDefault="00DE41E5" w:rsidP="00DE41E5">
      <w:pPr>
        <w:pStyle w:val="BoldBulTight0"/>
        <w:rPr>
          <w:u w:val="single"/>
        </w:rPr>
      </w:pPr>
      <w:r w:rsidRPr="008345FA">
        <w:rPr>
          <w:u w:val="single"/>
        </w:rPr>
        <w:t>Further information on Ramsar wetlands</w:t>
      </w:r>
    </w:p>
    <w:p w:rsidR="00DE41E5" w:rsidRDefault="00DE41E5" w:rsidP="00DE41E5">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The following information on Ramsar wetlands is available on the department’s web site:</w:t>
      </w:r>
    </w:p>
    <w:p w:rsidR="00DE41E5" w:rsidRPr="008345FA" w:rsidRDefault="00DE41E5" w:rsidP="00DE41E5">
      <w:pPr>
        <w:rPr>
          <w:rFonts w:asciiTheme="minorHAnsi" w:hAnsiTheme="minorHAnsi" w:cs="ArialMT"/>
          <w:color w:val="0000FF"/>
        </w:rPr>
      </w:pPr>
      <w:r w:rsidRPr="008345FA">
        <w:rPr>
          <w:rFonts w:asciiTheme="minorHAnsi" w:hAnsiTheme="minorHAnsi" w:cs="Arial-BoldMT"/>
          <w:b/>
          <w:bCs/>
          <w:color w:val="000000"/>
        </w:rPr>
        <w:t xml:space="preserve">General information: </w:t>
      </w:r>
      <w:hyperlink r:id="rId146" w:history="1">
        <w:r w:rsidRPr="008345FA">
          <w:rPr>
            <w:rStyle w:val="Hyperlink"/>
            <w:rFonts w:asciiTheme="minorHAnsi" w:hAnsiTheme="minorHAnsi" w:cs="ArialMT"/>
          </w:rPr>
          <w:t>www.environment.gov.au/epbc/protect/wetlands.html</w:t>
        </w:r>
      </w:hyperlink>
      <w:r w:rsidRPr="008345FA">
        <w:rPr>
          <w:rFonts w:asciiTheme="minorHAnsi" w:hAnsiTheme="minorHAnsi" w:cs="ArialMT"/>
          <w:color w:val="0000FF"/>
        </w:rPr>
        <w:t xml:space="preserve"> </w:t>
      </w:r>
    </w:p>
    <w:p w:rsidR="00DE41E5" w:rsidRPr="008345FA" w:rsidRDefault="00DE41E5" w:rsidP="00DE41E5">
      <w:pPr>
        <w:rPr>
          <w:rFonts w:asciiTheme="minorHAnsi" w:hAnsiTheme="minorHAnsi" w:cs="ArialMT"/>
          <w:color w:val="0000FF"/>
        </w:rPr>
      </w:pPr>
      <w:r w:rsidRPr="008345FA">
        <w:rPr>
          <w:rFonts w:asciiTheme="minorHAnsi" w:hAnsiTheme="minorHAnsi" w:cs="Arial-BoldMT"/>
          <w:b/>
          <w:bCs/>
          <w:color w:val="000000"/>
        </w:rPr>
        <w:t xml:space="preserve">Ramsar wetlands fact sheet (including list and general location map): </w:t>
      </w:r>
      <w:hyperlink r:id="rId147" w:history="1">
        <w:r w:rsidRPr="008345FA">
          <w:rPr>
            <w:rStyle w:val="Hyperlink"/>
            <w:rFonts w:asciiTheme="minorHAnsi" w:hAnsiTheme="minorHAnsi" w:cs="ArialMT"/>
          </w:rPr>
          <w:t>www.environment.gov.au/water/publications/environmental/wetlands/ramsar.html</w:t>
        </w:r>
      </w:hyperlink>
      <w:r w:rsidRPr="008345FA">
        <w:rPr>
          <w:rFonts w:asciiTheme="minorHAnsi" w:hAnsiTheme="minorHAnsi" w:cs="ArialMT"/>
          <w:color w:val="0000FF"/>
        </w:rPr>
        <w:t xml:space="preserve"> </w:t>
      </w:r>
    </w:p>
    <w:p w:rsidR="00DF5FC6" w:rsidRPr="008345FA" w:rsidRDefault="00DF5FC6" w:rsidP="00DF5FC6">
      <w:pPr>
        <w:rPr>
          <w:rFonts w:cs="Arial-BoldMT"/>
          <w:b/>
          <w:bCs/>
          <w:color w:val="000000"/>
        </w:rPr>
      </w:pPr>
      <w:r>
        <w:t>Websites listed above accessed 03.05.2016.</w:t>
      </w:r>
    </w:p>
    <w:p w:rsidR="00DE41E5" w:rsidRDefault="00DE41E5" w:rsidP="00DE41E5">
      <w:pPr>
        <w:pStyle w:val="Heading3"/>
      </w:pPr>
      <w:bookmarkStart w:id="190" w:name="_Toc419398744"/>
      <w:bookmarkStart w:id="191" w:name="_Toc476676433"/>
      <w:r>
        <w:t>The Commonwealth marine environment</w:t>
      </w:r>
      <w:bookmarkEnd w:id="190"/>
      <w:bookmarkEnd w:id="191"/>
    </w:p>
    <w:p w:rsidR="00DE41E5" w:rsidRDefault="00DE41E5" w:rsidP="00DE41E5">
      <w:pPr>
        <w:pStyle w:val="BoldBulTight0"/>
      </w:pPr>
      <w:r>
        <w:t>An action will require approval if:</w:t>
      </w:r>
    </w:p>
    <w:p w:rsidR="00DE41E5" w:rsidRPr="00B87CE4" w:rsidRDefault="00DE41E5" w:rsidP="00B87CE4">
      <w:pPr>
        <w:pStyle w:val="Bullets"/>
      </w:pPr>
      <w:r w:rsidRPr="00B87CE4">
        <w:t>the action is taken in a Commonwealth marine area and the action has, will have, or is likely to have a significant impact on the environment, or</w:t>
      </w:r>
    </w:p>
    <w:p w:rsidR="00DE41E5" w:rsidRDefault="00DE41E5" w:rsidP="00DE41E5">
      <w:pPr>
        <w:pStyle w:val="Bullets"/>
        <w:numPr>
          <w:ilvl w:val="0"/>
          <w:numId w:val="23"/>
        </w:numPr>
        <w:ind w:left="1491" w:hanging="357"/>
      </w:pPr>
      <w:r>
        <w:t>the action is taken outside a Commonwealth marine area and the action has, will have, or is likely to have a significant impact on the environment in a Commonwealth marine area.</w:t>
      </w:r>
    </w:p>
    <w:p w:rsidR="00DE41E5" w:rsidRPr="008345FA" w:rsidRDefault="00DE41E5" w:rsidP="00DE41E5">
      <w:pPr>
        <w:rPr>
          <w:rFonts w:asciiTheme="minorHAnsi" w:hAnsiTheme="minorHAnsi"/>
        </w:rPr>
      </w:pPr>
      <w:r w:rsidRPr="008345FA">
        <w:rPr>
          <w:rFonts w:asciiTheme="minorHAnsi" w:hAnsiTheme="minorHAnsi"/>
        </w:rPr>
        <w:t xml:space="preserve">A ‘Commonwealth marine area’ is defined in section 24 of the EPBC Act. Maps showing Commonwealth marine areas are available through the department’s website at </w:t>
      </w:r>
      <w:hyperlink r:id="rId148" w:history="1">
        <w:r w:rsidRPr="008345FA">
          <w:rPr>
            <w:rStyle w:val="Hyperlink"/>
            <w:rFonts w:asciiTheme="minorHAnsi" w:hAnsiTheme="minorHAnsi" w:cs="ArialMT"/>
          </w:rPr>
          <w:t>www.environment.gov.au/epbc/protect/marine.html</w:t>
        </w:r>
      </w:hyperlink>
      <w:r w:rsidRPr="008345FA">
        <w:rPr>
          <w:rFonts w:asciiTheme="minorHAnsi" w:hAnsiTheme="minorHAnsi"/>
          <w:color w:val="0000FF"/>
        </w:rPr>
        <w:t xml:space="preserve"> </w:t>
      </w:r>
      <w:r w:rsidR="00B87CE4" w:rsidRPr="00B87CE4">
        <w:rPr>
          <w:rFonts w:asciiTheme="minorHAnsi" w:hAnsiTheme="minorHAnsi"/>
          <w:color w:val="0D0D0D" w:themeColor="text1" w:themeTint="F2"/>
        </w:rPr>
        <w:t xml:space="preserve">(access date: 03.05.2016) </w:t>
      </w:r>
      <w:r w:rsidRPr="008345FA">
        <w:rPr>
          <w:rFonts w:asciiTheme="minorHAnsi" w:hAnsiTheme="minorHAnsi"/>
        </w:rPr>
        <w:t>or by contacting the department’s community information unit on 1800 803 772.</w:t>
      </w:r>
    </w:p>
    <w:p w:rsidR="00DE41E5" w:rsidRPr="008345FA" w:rsidRDefault="00DE41E5" w:rsidP="00DE41E5">
      <w:pPr>
        <w:rPr>
          <w:rFonts w:asciiTheme="minorHAnsi" w:hAnsiTheme="minorHAnsi"/>
        </w:rPr>
      </w:pPr>
      <w:r w:rsidRPr="008345FA">
        <w:rPr>
          <w:rFonts w:asciiTheme="minorHAnsi" w:hAnsiTheme="minorHAnsi"/>
        </w:rPr>
        <w:t>Marine protected areas are marine areas which are recognised to have high conservation value. Actions in or near marine protected areas, or other areas with high conservation value, have a greater likelihood of significant impacts on the Commonwealth marine environment.</w:t>
      </w:r>
    </w:p>
    <w:p w:rsidR="00DE41E5" w:rsidRPr="00B87CE4" w:rsidRDefault="00DE41E5" w:rsidP="00DE41E5">
      <w:pPr>
        <w:rPr>
          <w:rFonts w:asciiTheme="minorHAnsi" w:hAnsiTheme="minorHAnsi"/>
          <w:color w:val="0D0D0D" w:themeColor="text1" w:themeTint="F2"/>
        </w:rPr>
      </w:pPr>
      <w:r w:rsidRPr="008345FA">
        <w:rPr>
          <w:rFonts w:asciiTheme="minorHAnsi" w:hAnsiTheme="minorHAnsi"/>
        </w:rPr>
        <w:t xml:space="preserve">A map of marine protected areas is available on the department’s web site: </w:t>
      </w:r>
      <w:hyperlink r:id="rId149" w:history="1">
        <w:r w:rsidRPr="008345FA">
          <w:rPr>
            <w:rStyle w:val="Hyperlink"/>
            <w:rFonts w:asciiTheme="minorHAnsi" w:hAnsiTheme="minorHAnsi" w:cs="ArialMT"/>
          </w:rPr>
          <w:t>www.environment.gov.au/coasts/mpa/index.html</w:t>
        </w:r>
      </w:hyperlink>
      <w:r w:rsidRPr="008345FA">
        <w:rPr>
          <w:rFonts w:asciiTheme="minorHAnsi" w:hAnsiTheme="minorHAnsi"/>
          <w:color w:val="0000FF"/>
        </w:rPr>
        <w:t xml:space="preserve"> </w:t>
      </w:r>
      <w:r w:rsidR="00B87CE4" w:rsidRPr="00B87CE4">
        <w:rPr>
          <w:rFonts w:asciiTheme="minorHAnsi" w:hAnsiTheme="minorHAnsi"/>
          <w:color w:val="0D0D0D" w:themeColor="text1" w:themeTint="F2"/>
        </w:rPr>
        <w:t>(access date: 03.05.2016).</w:t>
      </w:r>
    </w:p>
    <w:p w:rsidR="00DE41E5" w:rsidRPr="008345FA" w:rsidRDefault="00DE41E5" w:rsidP="00DE41E5">
      <w:pPr>
        <w:pStyle w:val="BoldBulTight0"/>
        <w:rPr>
          <w:u w:val="single"/>
        </w:rPr>
      </w:pPr>
      <w:r w:rsidRPr="008345FA">
        <w:rPr>
          <w:u w:val="single"/>
        </w:rPr>
        <w:t>Significant impact criteria</w:t>
      </w:r>
    </w:p>
    <w:p w:rsidR="00DE41E5" w:rsidRPr="008345FA" w:rsidRDefault="00DE41E5" w:rsidP="00DE41E5">
      <w:pPr>
        <w:pStyle w:val="BoldBulTight0"/>
      </w:pPr>
      <w:r w:rsidRPr="008345FA">
        <w:t>An action is likely to have a significant impact on the environment in a Commonwealth marine area if there is a real chance or possibility that the action will:</w:t>
      </w:r>
    </w:p>
    <w:p w:rsidR="00DE41E5" w:rsidRDefault="00DE41E5" w:rsidP="00DE41E5">
      <w:pPr>
        <w:pStyle w:val="Bullets"/>
        <w:numPr>
          <w:ilvl w:val="0"/>
          <w:numId w:val="23"/>
        </w:numPr>
        <w:ind w:left="1491" w:hanging="357"/>
      </w:pPr>
      <w:r>
        <w:t>result in a known or potential pest species becoming established in the Commonwealth marine area</w:t>
      </w:r>
    </w:p>
    <w:p w:rsidR="00DE41E5" w:rsidRDefault="00DE41E5" w:rsidP="00DE41E5">
      <w:pPr>
        <w:pStyle w:val="Bullets"/>
        <w:numPr>
          <w:ilvl w:val="0"/>
          <w:numId w:val="23"/>
        </w:numPr>
        <w:ind w:left="1491" w:hanging="357"/>
      </w:pPr>
      <w:r>
        <w:t>modify, destroy, fragment, isolate or disturb an important or substantial area of habitat such that an adverse impact on marine ecosystem functioning or integrity in a Commonwealth marine area results</w:t>
      </w:r>
    </w:p>
    <w:p w:rsidR="00DE41E5" w:rsidRDefault="00DE41E5" w:rsidP="00DE41E5">
      <w:pPr>
        <w:pStyle w:val="Bullets"/>
        <w:numPr>
          <w:ilvl w:val="0"/>
          <w:numId w:val="23"/>
        </w:numPr>
        <w:ind w:left="1491" w:hanging="357"/>
      </w:pPr>
      <w:r>
        <w:t>have a substantial adverse effect on a population of a marine species or cetacean including its life cycle (for example, breeding, feeding, migration behaviour, life expectancy) and spatial distribution</w:t>
      </w:r>
    </w:p>
    <w:p w:rsidR="00DE41E5" w:rsidRDefault="00DE41E5" w:rsidP="00DE41E5">
      <w:pPr>
        <w:pStyle w:val="Bullets"/>
        <w:numPr>
          <w:ilvl w:val="0"/>
          <w:numId w:val="23"/>
        </w:numPr>
        <w:ind w:left="1491" w:hanging="357"/>
      </w:pPr>
      <w:r>
        <w:t>result in a substantial change in air quality</w:t>
      </w:r>
      <w:r>
        <w:rPr>
          <w:sz w:val="12"/>
          <w:szCs w:val="12"/>
        </w:rPr>
        <w:t xml:space="preserve">4 </w:t>
      </w:r>
      <w:r>
        <w:t>or water quality (including temperature) which may adversely impact on biodiversity, ecological integrity; social amenity or human health</w:t>
      </w:r>
    </w:p>
    <w:p w:rsidR="00DE41E5" w:rsidRDefault="00DE41E5" w:rsidP="00DE41E5">
      <w:pPr>
        <w:pStyle w:val="Bullets"/>
        <w:numPr>
          <w:ilvl w:val="0"/>
          <w:numId w:val="23"/>
        </w:numPr>
        <w:ind w:left="1491" w:hanging="357"/>
      </w:pPr>
      <w:r>
        <w:t>result in persistent organic chemicals, heavy metals, or other potentially harmful chemicals accumulating in the marine environment such that biodiversity, ecological integrity, social amenity or human health may be adversely affected, or</w:t>
      </w:r>
    </w:p>
    <w:p w:rsidR="00DE41E5" w:rsidRDefault="00DE41E5" w:rsidP="00DE41E5">
      <w:pPr>
        <w:pStyle w:val="Bullets"/>
        <w:numPr>
          <w:ilvl w:val="0"/>
          <w:numId w:val="23"/>
        </w:numPr>
        <w:ind w:left="1491" w:hanging="357"/>
      </w:pPr>
      <w:r>
        <w:t>have a substantial adverse impact on heritage values of the Commonwealth marine area, including damage or destruction of an historic shipwreck.</w:t>
      </w:r>
    </w:p>
    <w:p w:rsidR="00DE41E5" w:rsidRPr="008345FA" w:rsidRDefault="00DE41E5" w:rsidP="00DE41E5">
      <w:pPr>
        <w:pStyle w:val="BoldBulTight0"/>
        <w:rPr>
          <w:u w:val="single"/>
        </w:rPr>
      </w:pPr>
      <w:r w:rsidRPr="008345FA">
        <w:rPr>
          <w:u w:val="single"/>
        </w:rPr>
        <w:t>Further information on Commonwealth marine areas</w:t>
      </w:r>
    </w:p>
    <w:p w:rsidR="00DE41E5" w:rsidRPr="008345FA" w:rsidRDefault="00DE41E5" w:rsidP="00DE41E5">
      <w:pPr>
        <w:rPr>
          <w:rFonts w:asciiTheme="minorHAnsi" w:hAnsiTheme="minorHAnsi"/>
        </w:rPr>
      </w:pPr>
      <w:r w:rsidRPr="008345FA">
        <w:rPr>
          <w:rFonts w:asciiTheme="minorHAnsi" w:hAnsiTheme="minorHAnsi"/>
        </w:rPr>
        <w:t>The following information relevant to Commonwealth marine areas is available on the department’s web site:</w:t>
      </w:r>
    </w:p>
    <w:p w:rsidR="00DE41E5" w:rsidRDefault="00DE41E5" w:rsidP="00DE41E5">
      <w:pPr>
        <w:rPr>
          <w:rFonts w:asciiTheme="minorHAnsi" w:hAnsiTheme="minorHAnsi"/>
          <w:color w:val="0D0D0D" w:themeColor="text1" w:themeTint="F2"/>
        </w:rPr>
      </w:pPr>
      <w:r w:rsidRPr="008345FA">
        <w:rPr>
          <w:rFonts w:asciiTheme="minorHAnsi" w:hAnsiTheme="minorHAnsi" w:cs="Arial-BoldMT"/>
          <w:b/>
          <w:bCs/>
        </w:rPr>
        <w:t xml:space="preserve">General information: </w:t>
      </w:r>
      <w:hyperlink r:id="rId150" w:history="1">
        <w:r w:rsidRPr="008345FA">
          <w:rPr>
            <w:rStyle w:val="Hyperlink"/>
            <w:rFonts w:asciiTheme="minorHAnsi" w:hAnsiTheme="minorHAnsi" w:cs="ArialMT"/>
          </w:rPr>
          <w:t>www.environment.gov.au/epbc/protect/marine.html</w:t>
        </w:r>
      </w:hyperlink>
      <w:r w:rsidRPr="008345FA">
        <w:rPr>
          <w:rFonts w:asciiTheme="minorHAnsi" w:hAnsiTheme="minorHAnsi"/>
          <w:color w:val="0000FF"/>
        </w:rPr>
        <w:t xml:space="preserve"> </w:t>
      </w:r>
      <w:r w:rsidR="00AF059C" w:rsidRPr="00AF059C">
        <w:rPr>
          <w:rFonts w:asciiTheme="minorHAnsi" w:hAnsiTheme="minorHAnsi"/>
          <w:color w:val="0D0D0D" w:themeColor="text1" w:themeTint="F2"/>
        </w:rPr>
        <w:t>(access date: 03.05.2016).</w:t>
      </w:r>
    </w:p>
    <w:p w:rsidR="003F1FE5" w:rsidRPr="003F1FE5" w:rsidRDefault="003F1FE5" w:rsidP="00DE41E5">
      <w:pPr>
        <w:rPr>
          <w:rFonts w:asciiTheme="minorHAnsi" w:hAnsiTheme="minorHAnsi"/>
          <w:color w:val="0D0D0D" w:themeColor="text1" w:themeTint="F2"/>
        </w:rPr>
      </w:pPr>
    </w:p>
    <w:p w:rsidR="00DE41E5" w:rsidRDefault="00900D18" w:rsidP="00DE41E5">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4 T</w:t>
      </w:r>
      <w:r w:rsidR="00DE41E5">
        <w:rPr>
          <w:rFonts w:ascii="Times-Roman" w:hAnsi="Times-Roman" w:cs="Times-Roman"/>
          <w:color w:val="000000"/>
          <w:sz w:val="16"/>
          <w:szCs w:val="16"/>
        </w:rPr>
        <w:t>he Commonwealth marine area includes any airspace over Commonwealth waters.</w:t>
      </w:r>
    </w:p>
    <w:p w:rsidR="00DE41E5" w:rsidRDefault="00DE41E5" w:rsidP="00DE41E5">
      <w:pPr>
        <w:pStyle w:val="Heading3"/>
      </w:pPr>
      <w:bookmarkStart w:id="192" w:name="_Toc419398745"/>
      <w:bookmarkStart w:id="193" w:name="_Toc476676434"/>
      <w:r>
        <w:t xml:space="preserve">World </w:t>
      </w:r>
      <w:r w:rsidRPr="008345FA">
        <w:rPr>
          <w:szCs w:val="50"/>
        </w:rPr>
        <w:t>Heritage</w:t>
      </w:r>
      <w:r>
        <w:t xml:space="preserve"> properties</w:t>
      </w:r>
      <w:bookmarkEnd w:id="192"/>
      <w:bookmarkEnd w:id="193"/>
    </w:p>
    <w:p w:rsidR="00DE41E5" w:rsidRPr="008345FA" w:rsidRDefault="00DE41E5" w:rsidP="00DE41E5">
      <w:pPr>
        <w:rPr>
          <w:rFonts w:asciiTheme="minorHAnsi" w:hAnsiTheme="minorHAnsi"/>
        </w:rPr>
      </w:pPr>
      <w:r w:rsidRPr="008345FA">
        <w:rPr>
          <w:rFonts w:asciiTheme="minorHAnsi" w:hAnsiTheme="minorHAnsi"/>
        </w:rPr>
        <w:t>Approval under the EPBC Act is required for any action occurring within or outside a declared World Heritage property that has, will have, or is likely to have a significant impact on the World Heritage values of the World Heritage property.</w:t>
      </w:r>
    </w:p>
    <w:p w:rsidR="00DE41E5" w:rsidRPr="008345FA" w:rsidRDefault="00DE41E5" w:rsidP="00DE41E5">
      <w:pPr>
        <w:rPr>
          <w:rFonts w:asciiTheme="minorHAnsi" w:hAnsiTheme="minorHAnsi"/>
        </w:rPr>
      </w:pPr>
      <w:r w:rsidRPr="008345FA">
        <w:rPr>
          <w:rFonts w:asciiTheme="minorHAnsi" w:hAnsiTheme="minorHAnsi"/>
        </w:rPr>
        <w:t>A ‘declared World Heritage property’ is an area that has been included in the World Heritage list or declared by the minister to be a World Heritage property. World Heritage properties are places with natural or cultural heritage values which are recognised to have outstanding universal value.</w:t>
      </w:r>
    </w:p>
    <w:p w:rsidR="00DE41E5" w:rsidRPr="008345FA" w:rsidRDefault="00DE41E5" w:rsidP="00DE41E5">
      <w:pPr>
        <w:pStyle w:val="BoldBulTight0"/>
        <w:rPr>
          <w:u w:val="single"/>
        </w:rPr>
      </w:pPr>
      <w:r w:rsidRPr="008345FA">
        <w:rPr>
          <w:u w:val="single"/>
        </w:rPr>
        <w:t>Example of World Heritage values – Kakadu National Park World Heritage property</w:t>
      </w:r>
    </w:p>
    <w:p w:rsidR="00DE41E5" w:rsidRDefault="00DE41E5" w:rsidP="00DE41E5">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The Kakadu National Park World Heritage property, located in the far north of Australia’s Northern Territory, has both natural and cultural World Heritage values. These values include:</w:t>
      </w:r>
    </w:p>
    <w:p w:rsidR="00DE41E5" w:rsidRDefault="00DE41E5" w:rsidP="00DE41E5">
      <w:pPr>
        <w:pStyle w:val="Bullets"/>
        <w:numPr>
          <w:ilvl w:val="0"/>
          <w:numId w:val="23"/>
        </w:numPr>
        <w:ind w:left="1491" w:hanging="357"/>
      </w:pPr>
      <w:r>
        <w:t>diverse, expansive and relatively undisturbed natural landscapes, including coastal areas, river systems and floodplains, lowlands, wetlands, plateau complexes, escarpments and outliers</w:t>
      </w:r>
    </w:p>
    <w:p w:rsidR="00DE41E5" w:rsidRDefault="00DE41E5" w:rsidP="00DE41E5">
      <w:pPr>
        <w:pStyle w:val="Bullets"/>
        <w:numPr>
          <w:ilvl w:val="0"/>
          <w:numId w:val="23"/>
        </w:numPr>
        <w:ind w:left="1491" w:hanging="357"/>
      </w:pPr>
      <w:r>
        <w:t xml:space="preserve">diverse and relatively unmodified vegetation types, including open mangrove swamps, forest and woodlands, lowland and sandstone rainforests, </w:t>
      </w:r>
      <w:r w:rsidR="00AF059C">
        <w:t>shrub land</w:t>
      </w:r>
      <w:r>
        <w:t xml:space="preserve"> and heath, wetland, riverine, floodplain and coastal vegetation</w:t>
      </w:r>
    </w:p>
    <w:p w:rsidR="00DE41E5" w:rsidRDefault="00DE41E5" w:rsidP="00DE41E5">
      <w:pPr>
        <w:pStyle w:val="Bullets"/>
        <w:numPr>
          <w:ilvl w:val="0"/>
          <w:numId w:val="23"/>
        </w:numPr>
        <w:ind w:left="1491" w:hanging="357"/>
      </w:pPr>
      <w:r>
        <w:t>diverse, endemic, relict and abundant plant and animal species</w:t>
      </w:r>
    </w:p>
    <w:p w:rsidR="00DE41E5" w:rsidRDefault="00DE41E5" w:rsidP="00DE41E5">
      <w:pPr>
        <w:pStyle w:val="Bullets"/>
        <w:numPr>
          <w:ilvl w:val="0"/>
          <w:numId w:val="23"/>
        </w:numPr>
        <w:ind w:left="1491" w:hanging="357"/>
      </w:pPr>
      <w:r>
        <w:t xml:space="preserve">extensive and diverse habitats, including open forest and woodlands, monsoon rainforest areas, heaths and </w:t>
      </w:r>
      <w:r w:rsidR="00AF059C">
        <w:t>shrub lands</w:t>
      </w:r>
      <w:r>
        <w:t>, freshwater wetlands, mangrove and estuarine areas, foreshore and beach areas</w:t>
      </w:r>
    </w:p>
    <w:p w:rsidR="00DE41E5" w:rsidRDefault="00DE41E5" w:rsidP="00DE41E5">
      <w:pPr>
        <w:pStyle w:val="Bullets"/>
        <w:numPr>
          <w:ilvl w:val="0"/>
          <w:numId w:val="23"/>
        </w:numPr>
        <w:ind w:left="1491" w:hanging="357"/>
      </w:pPr>
      <w:r>
        <w:t>significant plant associations and plants with conservation significance</w:t>
      </w:r>
    </w:p>
    <w:p w:rsidR="00DE41E5" w:rsidRDefault="00DE41E5" w:rsidP="00DE41E5">
      <w:pPr>
        <w:pStyle w:val="Bullets"/>
        <w:numPr>
          <w:ilvl w:val="0"/>
          <w:numId w:val="23"/>
        </w:numPr>
        <w:ind w:left="1491" w:hanging="357"/>
      </w:pPr>
      <w:r>
        <w:t>animals with conservation significance, including mammals, reptiles, birds, invertebrates and fish</w:t>
      </w:r>
    </w:p>
    <w:p w:rsidR="00DE41E5" w:rsidRDefault="00DE41E5" w:rsidP="00DE41E5">
      <w:pPr>
        <w:pStyle w:val="Bullets"/>
        <w:numPr>
          <w:ilvl w:val="0"/>
          <w:numId w:val="23"/>
        </w:numPr>
        <w:ind w:left="1491" w:hanging="357"/>
      </w:pPr>
      <w:r>
        <w:t>exceptional natural beauty</w:t>
      </w:r>
    </w:p>
    <w:p w:rsidR="00DE41E5" w:rsidRDefault="00DE41E5" w:rsidP="00DE41E5">
      <w:pPr>
        <w:pStyle w:val="Bullets"/>
        <w:numPr>
          <w:ilvl w:val="0"/>
          <w:numId w:val="23"/>
        </w:numPr>
        <w:ind w:left="1491" w:hanging="357"/>
      </w:pPr>
      <w:r>
        <w:t>outstanding, diverse, unique and ancient Indigenous archaeological remains and rock art recording a continuous cultural development and environmental change, and</w:t>
      </w:r>
    </w:p>
    <w:p w:rsidR="00DE41E5" w:rsidRDefault="00DE41E5" w:rsidP="00DE41E5">
      <w:pPr>
        <w:pStyle w:val="Bullets"/>
        <w:numPr>
          <w:ilvl w:val="0"/>
          <w:numId w:val="23"/>
        </w:numPr>
        <w:ind w:left="1491" w:hanging="357"/>
      </w:pPr>
      <w:r>
        <w:t>a rich collection of Indigenous cultural sites with strong spiritual associations and connections to continuing practice of traditional beliefs.</w:t>
      </w:r>
    </w:p>
    <w:p w:rsidR="00DE41E5" w:rsidRPr="008345FA" w:rsidRDefault="00DE41E5" w:rsidP="00DE41E5">
      <w:pPr>
        <w:rPr>
          <w:rFonts w:asciiTheme="minorHAnsi" w:hAnsiTheme="minorHAnsi" w:cs="TimesNewRomanPSMT"/>
        </w:rPr>
      </w:pPr>
      <w:r w:rsidRPr="008345FA">
        <w:rPr>
          <w:rFonts w:asciiTheme="minorHAnsi" w:hAnsiTheme="minorHAnsi"/>
        </w:rPr>
        <w:t xml:space="preserve">A more comprehensive description of the World Heritage values of Kakadu National Park World Heritage Area can be found at: </w:t>
      </w:r>
      <w:hyperlink r:id="rId151" w:history="1">
        <w:r w:rsidRPr="008345FA">
          <w:rPr>
            <w:rStyle w:val="Hyperlink"/>
            <w:rFonts w:asciiTheme="minorHAnsi" w:hAnsiTheme="minorHAnsi" w:cs="ArialMT"/>
          </w:rPr>
          <w:t>www.environment.gov.au/heritage/places/world/kakadu/values.html</w:t>
        </w:r>
      </w:hyperlink>
      <w:r w:rsidRPr="008345FA">
        <w:rPr>
          <w:rFonts w:asciiTheme="minorHAnsi" w:hAnsiTheme="minorHAnsi"/>
          <w:color w:val="0000FF"/>
        </w:rPr>
        <w:t xml:space="preserve"> </w:t>
      </w:r>
      <w:r w:rsidR="00AF059C" w:rsidRPr="00AF059C">
        <w:rPr>
          <w:rFonts w:asciiTheme="minorHAnsi" w:hAnsiTheme="minorHAnsi"/>
          <w:color w:val="0D0D0D" w:themeColor="text1" w:themeTint="F2"/>
        </w:rPr>
        <w:t>(access date: 03.05.2016).</w:t>
      </w:r>
    </w:p>
    <w:p w:rsidR="00DE41E5" w:rsidRPr="008345FA" w:rsidRDefault="00DE41E5" w:rsidP="00DE41E5">
      <w:pPr>
        <w:pStyle w:val="BoldBulTight0"/>
        <w:rPr>
          <w:u w:val="single"/>
        </w:rPr>
      </w:pPr>
      <w:r w:rsidRPr="008345FA">
        <w:rPr>
          <w:u w:val="single"/>
        </w:rPr>
        <w:t>Significant impact criteria</w:t>
      </w:r>
    </w:p>
    <w:p w:rsidR="00DE41E5" w:rsidRDefault="00DE41E5" w:rsidP="00DE41E5">
      <w:pPr>
        <w:pStyle w:val="BoldBulTight0"/>
      </w:pPr>
      <w:r>
        <w:t>An action is likely to have a significant impact on the World Heritage values of a declared World Heritage property if there is a real chance or possibility that it will cause:</w:t>
      </w:r>
    </w:p>
    <w:p w:rsidR="00DE41E5" w:rsidRDefault="00DE41E5" w:rsidP="00DE41E5">
      <w:pPr>
        <w:pStyle w:val="Bullets"/>
        <w:numPr>
          <w:ilvl w:val="0"/>
          <w:numId w:val="23"/>
        </w:numPr>
        <w:ind w:left="1491" w:hanging="357"/>
      </w:pPr>
      <w:r>
        <w:t>one or more of the World Heritage values to be lost</w:t>
      </w:r>
    </w:p>
    <w:p w:rsidR="00DE41E5" w:rsidRDefault="00DE41E5" w:rsidP="00DE41E5">
      <w:pPr>
        <w:pStyle w:val="Bullets"/>
        <w:numPr>
          <w:ilvl w:val="0"/>
          <w:numId w:val="23"/>
        </w:numPr>
        <w:ind w:left="1491" w:hanging="357"/>
      </w:pPr>
      <w:r>
        <w:t>one or more of the World Heritage values to be degraded or damaged, or</w:t>
      </w:r>
    </w:p>
    <w:p w:rsidR="00DE41E5" w:rsidRDefault="00DE41E5" w:rsidP="00DE41E5">
      <w:pPr>
        <w:pStyle w:val="Bullets"/>
        <w:numPr>
          <w:ilvl w:val="0"/>
          <w:numId w:val="23"/>
        </w:numPr>
        <w:ind w:left="1491" w:hanging="357"/>
      </w:pPr>
      <w:r>
        <w:t>one or more of the World Heritage values to be notably altered, modified, obscured or diminished.</w:t>
      </w:r>
    </w:p>
    <w:p w:rsidR="00DE41E5" w:rsidRDefault="00DE41E5" w:rsidP="00DE41E5">
      <w:pPr>
        <w:pStyle w:val="BoldBulTight0"/>
      </w:pPr>
      <w:r>
        <w:t>Examples</w:t>
      </w:r>
    </w:p>
    <w:p w:rsidR="00DE41E5" w:rsidRDefault="00DE41E5" w:rsidP="00DE41E5">
      <w:r>
        <w:t>The following examples provide an indication of levels of impact on World Heritage values that are likely to be significant. They are not intended to be exhaustive.</w:t>
      </w:r>
    </w:p>
    <w:p w:rsidR="00DE41E5" w:rsidRDefault="00DE41E5" w:rsidP="00DE41E5">
      <w:pPr>
        <w:pStyle w:val="Heading3"/>
      </w:pPr>
      <w:bookmarkStart w:id="194" w:name="_Toc419398746"/>
      <w:bookmarkStart w:id="195" w:name="_Toc476676435"/>
      <w:r>
        <w:t>World Heritage properties with natural heritage values</w:t>
      </w:r>
      <w:bookmarkEnd w:id="194"/>
      <w:bookmarkEnd w:id="195"/>
    </w:p>
    <w:p w:rsidR="00DE41E5" w:rsidRDefault="00DE41E5" w:rsidP="00AF059C">
      <w:pPr>
        <w:pStyle w:val="BoldBulTight0"/>
      </w:pPr>
      <w:r>
        <w:t>An action is likely to have a significant impact on natural heritage values of a World Heritage property if there is a real chance or possibility that the action will:</w:t>
      </w:r>
    </w:p>
    <w:p w:rsidR="00DE41E5" w:rsidRPr="008345FA" w:rsidRDefault="00DE41E5" w:rsidP="00DE41E5">
      <w:pPr>
        <w:pStyle w:val="BoldBulTight0"/>
        <w:rPr>
          <w:u w:val="single"/>
        </w:rPr>
      </w:pPr>
      <w:r w:rsidRPr="008345FA">
        <w:rPr>
          <w:u w:val="single"/>
        </w:rPr>
        <w:t>Values associated with geology or landscape</w:t>
      </w:r>
    </w:p>
    <w:p w:rsidR="00DE41E5" w:rsidRDefault="00DE41E5" w:rsidP="00DE41E5">
      <w:pPr>
        <w:pStyle w:val="Bullets"/>
        <w:numPr>
          <w:ilvl w:val="0"/>
          <w:numId w:val="23"/>
        </w:numPr>
        <w:ind w:left="1491" w:hanging="357"/>
      </w:pPr>
      <w:r>
        <w:t>damage, modify, alter or obscure important geological formations in a World Heritage property</w:t>
      </w:r>
    </w:p>
    <w:p w:rsidR="00DE41E5" w:rsidRDefault="00DE41E5" w:rsidP="00DE41E5">
      <w:pPr>
        <w:pStyle w:val="Bullets"/>
        <w:numPr>
          <w:ilvl w:val="0"/>
          <w:numId w:val="23"/>
        </w:numPr>
        <w:ind w:left="1491" w:hanging="357"/>
      </w:pPr>
      <w:r>
        <w:t>damage, modify, alter or obscure landforms or landscape features, for example, by excavation or infilling of the land surface in a World Heritage property</w:t>
      </w:r>
    </w:p>
    <w:p w:rsidR="00DE41E5" w:rsidRDefault="00DE41E5" w:rsidP="00DE41E5">
      <w:pPr>
        <w:pStyle w:val="Bullets"/>
        <w:numPr>
          <w:ilvl w:val="0"/>
          <w:numId w:val="23"/>
        </w:numPr>
        <w:ind w:left="1491" w:hanging="357"/>
      </w:pPr>
      <w:r>
        <w:t>modify, alter or inhibit landscape processes, for example, by accelerating or increasing susceptibility to erosion, or stabilising mobile landforms, such as sand dunes, in a World Heritage property</w:t>
      </w:r>
    </w:p>
    <w:p w:rsidR="00DE41E5" w:rsidRDefault="00DE41E5" w:rsidP="00DE41E5">
      <w:pPr>
        <w:pStyle w:val="Bullets"/>
        <w:numPr>
          <w:ilvl w:val="0"/>
          <w:numId w:val="23"/>
        </w:numPr>
        <w:ind w:left="1491" w:hanging="357"/>
      </w:pPr>
      <w:r>
        <w:t>divert, impound or channelise a river, wetland or other water body in a World Heritage property, and</w:t>
      </w:r>
    </w:p>
    <w:p w:rsidR="00DE41E5" w:rsidRDefault="00DE41E5" w:rsidP="00DE41E5">
      <w:pPr>
        <w:pStyle w:val="Bullets"/>
        <w:numPr>
          <w:ilvl w:val="0"/>
          <w:numId w:val="23"/>
        </w:numPr>
        <w:ind w:left="1491" w:hanging="357"/>
      </w:pPr>
      <w:r>
        <w:t>substantially increase concentrations of suspended sediment, nutrients, heavy metals, hydrocarbons, or other pollutants or substances in a river, wetland or water body in a World Heritage property.</w:t>
      </w:r>
    </w:p>
    <w:p w:rsidR="00DE41E5" w:rsidRPr="008345FA" w:rsidRDefault="00DE41E5" w:rsidP="00DE41E5">
      <w:pPr>
        <w:pStyle w:val="BoldBulTight0"/>
        <w:rPr>
          <w:u w:val="single"/>
        </w:rPr>
      </w:pPr>
      <w:r w:rsidRPr="008345FA">
        <w:rPr>
          <w:u w:val="single"/>
        </w:rPr>
        <w:t>Biological and ecological values</w:t>
      </w:r>
    </w:p>
    <w:p w:rsidR="00DE41E5" w:rsidRDefault="00DE41E5" w:rsidP="00DE41E5">
      <w:pPr>
        <w:pStyle w:val="Bullets"/>
        <w:numPr>
          <w:ilvl w:val="0"/>
          <w:numId w:val="23"/>
        </w:numPr>
        <w:ind w:left="1491" w:hanging="357"/>
      </w:pPr>
      <w:r>
        <w:t>reduce the diversity or modify the composition of plant and animal species in all or part of a World Heritage property</w:t>
      </w:r>
    </w:p>
    <w:p w:rsidR="00DE41E5" w:rsidRDefault="00DE41E5" w:rsidP="00DE41E5">
      <w:pPr>
        <w:pStyle w:val="Bullets"/>
        <w:numPr>
          <w:ilvl w:val="0"/>
          <w:numId w:val="23"/>
        </w:numPr>
        <w:ind w:left="1491" w:hanging="357"/>
      </w:pPr>
      <w:r>
        <w:t>fragment, isolate or substantially damage habitat important for the conservation of biological diversity in a World Heritage property</w:t>
      </w:r>
    </w:p>
    <w:p w:rsidR="00DE41E5" w:rsidRDefault="00DE41E5" w:rsidP="00DE41E5">
      <w:pPr>
        <w:pStyle w:val="Bullets"/>
        <w:numPr>
          <w:ilvl w:val="0"/>
          <w:numId w:val="23"/>
        </w:numPr>
        <w:ind w:left="1491" w:hanging="357"/>
      </w:pPr>
      <w:r>
        <w:t>cause a long-term reduction in rare, endemic or unique plant or animal populations or species in a World Heritage property, and</w:t>
      </w:r>
    </w:p>
    <w:p w:rsidR="00DE41E5" w:rsidRDefault="00DE41E5" w:rsidP="00DE41E5">
      <w:pPr>
        <w:pStyle w:val="Bullets"/>
        <w:numPr>
          <w:ilvl w:val="0"/>
          <w:numId w:val="23"/>
        </w:numPr>
        <w:ind w:left="1491" w:hanging="357"/>
      </w:pPr>
      <w:r>
        <w:t>fragment, isolate or substantially damage habitat for rare, endemic or unique animal populations or species in a World Heritage property.</w:t>
      </w:r>
    </w:p>
    <w:p w:rsidR="00DE41E5" w:rsidRPr="008345FA" w:rsidRDefault="00DE41E5" w:rsidP="00DE41E5">
      <w:pPr>
        <w:pStyle w:val="BoldBulTight0"/>
        <w:rPr>
          <w:u w:val="single"/>
        </w:rPr>
      </w:pPr>
      <w:r w:rsidRPr="008345FA">
        <w:rPr>
          <w:u w:val="single"/>
        </w:rPr>
        <w:t>Wilderness, natural beauty or rare or unique environment values</w:t>
      </w:r>
    </w:p>
    <w:p w:rsidR="00DE41E5" w:rsidRDefault="00DE41E5" w:rsidP="00DE41E5">
      <w:pPr>
        <w:pStyle w:val="Bullets"/>
        <w:numPr>
          <w:ilvl w:val="0"/>
          <w:numId w:val="23"/>
        </w:numPr>
        <w:ind w:left="1491" w:hanging="357"/>
      </w:pPr>
      <w:r>
        <w:t>involve construction of buildings, roads, or other structures, vegetation clearance, or other actions with substantial, long-term or permanent impacts on relevant values, and</w:t>
      </w:r>
    </w:p>
    <w:p w:rsidR="00DE41E5" w:rsidRDefault="00DE41E5" w:rsidP="00DE41E5">
      <w:pPr>
        <w:pStyle w:val="Bullets"/>
        <w:numPr>
          <w:ilvl w:val="0"/>
          <w:numId w:val="23"/>
        </w:numPr>
        <w:ind w:left="1491" w:hanging="357"/>
      </w:pPr>
      <w:r>
        <w:t>introduce noise, odours, pollutants or other intrusive elements with substantial, long-term or permanent impacts on relevant values.</w:t>
      </w:r>
    </w:p>
    <w:p w:rsidR="00DE41E5" w:rsidRDefault="00DE41E5" w:rsidP="00DE41E5">
      <w:pPr>
        <w:pStyle w:val="Heading3"/>
      </w:pPr>
      <w:bookmarkStart w:id="196" w:name="_Toc419398747"/>
      <w:bookmarkStart w:id="197" w:name="_Toc476676436"/>
      <w:r>
        <w:t>World Heritage properties with cultural heritage values</w:t>
      </w:r>
      <w:bookmarkEnd w:id="196"/>
      <w:bookmarkEnd w:id="197"/>
    </w:p>
    <w:p w:rsidR="00DE41E5" w:rsidRDefault="00DE41E5" w:rsidP="00DE41E5">
      <w:r>
        <w:t>An action is likely to have a significant impact on cultural heritage values of a World Heritage property if there is a real chance or possibility that the action will:</w:t>
      </w:r>
    </w:p>
    <w:p w:rsidR="00DE41E5" w:rsidRPr="008345FA" w:rsidRDefault="00DE41E5" w:rsidP="00DE41E5">
      <w:pPr>
        <w:pStyle w:val="BoldBulTight0"/>
        <w:rPr>
          <w:u w:val="single"/>
        </w:rPr>
      </w:pPr>
      <w:r w:rsidRPr="008345FA">
        <w:rPr>
          <w:u w:val="single"/>
        </w:rPr>
        <w:t>Historic heritage values</w:t>
      </w:r>
    </w:p>
    <w:p w:rsidR="00DE41E5" w:rsidRDefault="00DE41E5" w:rsidP="00DE41E5">
      <w:pPr>
        <w:pStyle w:val="Bullets"/>
        <w:numPr>
          <w:ilvl w:val="0"/>
          <w:numId w:val="23"/>
        </w:numPr>
        <w:ind w:left="1491" w:hanging="357"/>
      </w:pPr>
      <w:r>
        <w:t>permanently remove, destroy, damage or substantially alter the fabric</w:t>
      </w:r>
      <w:r>
        <w:rPr>
          <w:sz w:val="12"/>
          <w:szCs w:val="12"/>
          <w:vertAlign w:val="superscript"/>
        </w:rPr>
        <w:t>5</w:t>
      </w:r>
      <w:r>
        <w:rPr>
          <w:sz w:val="12"/>
          <w:szCs w:val="12"/>
        </w:rPr>
        <w:t xml:space="preserve"> </w:t>
      </w:r>
      <w:r>
        <w:t>of a World Heritage property</w:t>
      </w:r>
    </w:p>
    <w:p w:rsidR="00DE41E5" w:rsidRDefault="00DE41E5" w:rsidP="00DE41E5">
      <w:pPr>
        <w:pStyle w:val="Bullets"/>
        <w:numPr>
          <w:ilvl w:val="0"/>
          <w:numId w:val="23"/>
        </w:numPr>
        <w:ind w:left="1491" w:hanging="357"/>
      </w:pPr>
      <w:r>
        <w:t>extend, renovate, refurbish or substantially alter a World Heritage property in a manner which is inconsistent with relevant values</w:t>
      </w:r>
    </w:p>
    <w:p w:rsidR="00DE41E5" w:rsidRDefault="00DE41E5" w:rsidP="00DE41E5">
      <w:pPr>
        <w:pStyle w:val="Bullets"/>
        <w:numPr>
          <w:ilvl w:val="0"/>
          <w:numId w:val="23"/>
        </w:numPr>
        <w:ind w:left="1491" w:hanging="357"/>
      </w:pPr>
      <w:r>
        <w:t>permanently remove, destroy, damage or substantially disturb archaeological deposits or artefacts in a World Heritage property</w:t>
      </w:r>
    </w:p>
    <w:p w:rsidR="00DE41E5" w:rsidRDefault="00DE41E5" w:rsidP="00DE41E5">
      <w:pPr>
        <w:pStyle w:val="Bullets"/>
        <w:numPr>
          <w:ilvl w:val="0"/>
          <w:numId w:val="23"/>
        </w:numPr>
        <w:ind w:left="1491" w:hanging="357"/>
      </w:pPr>
      <w:r>
        <w:t>involve activities in a World Heritage property with substantial and/or long-term impacts on its values</w:t>
      </w:r>
    </w:p>
    <w:p w:rsidR="00DE41E5" w:rsidRDefault="00DE41E5" w:rsidP="00DE41E5">
      <w:pPr>
        <w:pStyle w:val="Bullets"/>
        <w:numPr>
          <w:ilvl w:val="0"/>
          <w:numId w:val="23"/>
        </w:numPr>
        <w:ind w:left="1491" w:hanging="357"/>
      </w:pPr>
      <w:r>
        <w:t>involve construction of buildings or other structures within, adjacent to, or within important sight lines of, a World Heritage property which are inconsistent with relevant values, and</w:t>
      </w:r>
    </w:p>
    <w:p w:rsidR="00DE41E5" w:rsidRDefault="00DE41E5" w:rsidP="00DE41E5">
      <w:pPr>
        <w:pStyle w:val="Bullets"/>
        <w:numPr>
          <w:ilvl w:val="0"/>
          <w:numId w:val="23"/>
        </w:numPr>
        <w:ind w:left="1491" w:hanging="357"/>
      </w:pPr>
      <w:r>
        <w:t>make notable changes to the layout, spaces, form or species composition in a garden, landscape or setting of a World Heritage property which are inconsistent with relevant values.</w:t>
      </w:r>
    </w:p>
    <w:p w:rsidR="003F1FE5" w:rsidRPr="008345FA" w:rsidRDefault="003F1FE5" w:rsidP="003F1FE5"/>
    <w:p w:rsidR="00DE41E5" w:rsidRDefault="00DE41E5" w:rsidP="00DE41E5">
      <w:pPr>
        <w:autoSpaceDE w:val="0"/>
        <w:autoSpaceDN w:val="0"/>
        <w:adjustRightInd w:val="0"/>
        <w:rPr>
          <w:rFonts w:ascii="Times-Roman" w:hAnsi="Times-Roman" w:cs="Times-Roman"/>
          <w:sz w:val="16"/>
          <w:szCs w:val="16"/>
        </w:rPr>
      </w:pPr>
      <w:r>
        <w:rPr>
          <w:rFonts w:ascii="Times-Roman" w:hAnsi="Times-Roman" w:cs="Times-Roman"/>
          <w:sz w:val="16"/>
          <w:szCs w:val="16"/>
        </w:rPr>
        <w:t>5 ‘Fabric’ means physical material including structural elements and other components, fixtures, fittings, contents and items with</w:t>
      </w:r>
    </w:p>
    <w:p w:rsidR="00DE41E5" w:rsidRDefault="00DE41E5" w:rsidP="00DE41E5">
      <w:pPr>
        <w:autoSpaceDE w:val="0"/>
        <w:autoSpaceDN w:val="0"/>
        <w:adjustRightInd w:val="0"/>
        <w:rPr>
          <w:rFonts w:ascii="Times-Roman" w:hAnsi="Times-Roman" w:cs="Times-Roman"/>
          <w:sz w:val="20"/>
          <w:szCs w:val="20"/>
        </w:rPr>
      </w:pPr>
      <w:r>
        <w:rPr>
          <w:rFonts w:ascii="Times-Roman" w:hAnsi="Times-Roman" w:cs="Times-Roman"/>
          <w:sz w:val="16"/>
          <w:szCs w:val="16"/>
        </w:rPr>
        <w:t>historic value</w:t>
      </w:r>
    </w:p>
    <w:p w:rsidR="00DE41E5" w:rsidRPr="008345FA" w:rsidRDefault="00DE41E5" w:rsidP="00DE41E5">
      <w:pPr>
        <w:pStyle w:val="BoldBulTight0"/>
        <w:rPr>
          <w:u w:val="single"/>
        </w:rPr>
      </w:pPr>
      <w:r w:rsidRPr="008345FA">
        <w:rPr>
          <w:u w:val="single"/>
        </w:rPr>
        <w:t>Other cultural heritage values including Indigenous heritage values</w:t>
      </w:r>
    </w:p>
    <w:p w:rsidR="00DE41E5" w:rsidRDefault="00DE41E5" w:rsidP="00DE41E5">
      <w:pPr>
        <w:pStyle w:val="Bullets"/>
        <w:numPr>
          <w:ilvl w:val="0"/>
          <w:numId w:val="23"/>
        </w:numPr>
        <w:ind w:left="1491" w:hanging="357"/>
      </w:pPr>
      <w:r>
        <w:t>restrict or inhibit the existing use of a World Heritage property as a cultural or ceremonial site causing its values to notably diminish over time;</w:t>
      </w:r>
    </w:p>
    <w:p w:rsidR="00DE41E5" w:rsidRDefault="00DE41E5" w:rsidP="00DE41E5">
      <w:pPr>
        <w:pStyle w:val="Bullets"/>
        <w:numPr>
          <w:ilvl w:val="0"/>
          <w:numId w:val="23"/>
        </w:numPr>
        <w:ind w:left="1491" w:hanging="357"/>
      </w:pPr>
      <w:r>
        <w:t>permanently diminish the cultural value of a World Heritage property for a community or group to which its values relate</w:t>
      </w:r>
    </w:p>
    <w:p w:rsidR="00DE41E5" w:rsidRDefault="00DE41E5" w:rsidP="00DE41E5">
      <w:pPr>
        <w:pStyle w:val="Bullets"/>
        <w:numPr>
          <w:ilvl w:val="0"/>
          <w:numId w:val="23"/>
        </w:numPr>
        <w:ind w:left="1491" w:hanging="357"/>
      </w:pPr>
      <w:r>
        <w:t>alter the setting of a World Heritage property in a manner which is inconsistent with relevant values</w:t>
      </w:r>
    </w:p>
    <w:p w:rsidR="00DE41E5" w:rsidRDefault="00DE41E5" w:rsidP="00DE41E5">
      <w:pPr>
        <w:pStyle w:val="Bullets"/>
        <w:numPr>
          <w:ilvl w:val="0"/>
          <w:numId w:val="23"/>
        </w:numPr>
        <w:ind w:left="1491" w:hanging="357"/>
      </w:pPr>
      <w:r>
        <w:t>remove, damage, or substantially disturb cultural artefacts, or ceremonial objects, in a World Heritage property, and</w:t>
      </w:r>
    </w:p>
    <w:p w:rsidR="00DE41E5" w:rsidRDefault="00DE41E5" w:rsidP="00DE41E5">
      <w:pPr>
        <w:pStyle w:val="Bullets"/>
        <w:numPr>
          <w:ilvl w:val="0"/>
          <w:numId w:val="23"/>
        </w:numPr>
        <w:ind w:left="1491" w:hanging="357"/>
      </w:pPr>
      <w:r>
        <w:t>permanently damage or obscure rock art or other cultural or ceremonial features with World Heritage values.</w:t>
      </w:r>
    </w:p>
    <w:p w:rsidR="00DE41E5" w:rsidRDefault="00DE41E5" w:rsidP="00DE41E5">
      <w:pPr>
        <w:pStyle w:val="BoldBulTight0"/>
      </w:pPr>
      <w:r>
        <w:t>Notes:</w:t>
      </w:r>
    </w:p>
    <w:p w:rsidR="00DE41E5" w:rsidRDefault="00DE41E5" w:rsidP="00DE41E5">
      <w:pPr>
        <w:pStyle w:val="Bullets"/>
        <w:numPr>
          <w:ilvl w:val="0"/>
          <w:numId w:val="23"/>
        </w:numPr>
        <w:ind w:left="1491" w:hanging="357"/>
      </w:pPr>
      <w:r>
        <w:t>The above examples are general examples and their application will depend on the individual values of each World Heritage property. Alteration or disturbance which is small in scale may have a significant impact if a feature or component of a World Heritage property embodies values that are particularly sensitive or important.</w:t>
      </w:r>
    </w:p>
    <w:p w:rsidR="00DE41E5" w:rsidRDefault="00DE41E5" w:rsidP="00DE41E5">
      <w:pPr>
        <w:pStyle w:val="Bullets"/>
        <w:numPr>
          <w:ilvl w:val="0"/>
          <w:numId w:val="23"/>
        </w:numPr>
        <w:ind w:left="1491" w:hanging="357"/>
      </w:pPr>
      <w:r>
        <w:t>To have a significant impact on World Heritage values, it is not necessary for an action to impact upon the whole of a World Heritage property, all of the values of a World Heritage property, or a whole value of a World Heritage property. It is sufficient if an action is likely to have a significant impact on a part, element, or feature of a World Heritage property, which embodies, manifests, shows, or contributes to the values of that property.</w:t>
      </w:r>
    </w:p>
    <w:p w:rsidR="00DE41E5" w:rsidRPr="008345FA" w:rsidRDefault="00DE41E5" w:rsidP="00DE41E5">
      <w:pPr>
        <w:pStyle w:val="BoldBulTight0"/>
        <w:rPr>
          <w:u w:val="single"/>
        </w:rPr>
      </w:pPr>
      <w:r w:rsidRPr="008345FA">
        <w:rPr>
          <w:u w:val="single"/>
        </w:rPr>
        <w:t>Further Information on World Heritage properties</w:t>
      </w:r>
    </w:p>
    <w:p w:rsidR="00DE41E5" w:rsidRPr="008345FA" w:rsidRDefault="00DE41E5" w:rsidP="00DE41E5">
      <w:pPr>
        <w:rPr>
          <w:rFonts w:asciiTheme="minorHAnsi" w:hAnsiTheme="minorHAnsi"/>
        </w:rPr>
      </w:pPr>
      <w:r w:rsidRPr="008345FA">
        <w:rPr>
          <w:rFonts w:asciiTheme="minorHAnsi" w:hAnsiTheme="minorHAnsi"/>
        </w:rPr>
        <w:t xml:space="preserve">The following information on World Heritage properties is available on the department’s web site: </w:t>
      </w:r>
      <w:r w:rsidRPr="008345FA">
        <w:rPr>
          <w:rFonts w:asciiTheme="minorHAnsi" w:hAnsiTheme="minorHAnsi" w:cs="Arial-BoldMT"/>
          <w:b/>
          <w:bCs/>
        </w:rPr>
        <w:t xml:space="preserve">General information: </w:t>
      </w:r>
      <w:hyperlink r:id="rId152" w:history="1">
        <w:r w:rsidRPr="008345FA">
          <w:rPr>
            <w:rStyle w:val="Hyperlink"/>
            <w:rFonts w:asciiTheme="minorHAnsi" w:hAnsiTheme="minorHAnsi" w:cs="ArialMT"/>
          </w:rPr>
          <w:t>www.environment.gov.au/heritage/about/world/index.html</w:t>
        </w:r>
      </w:hyperlink>
      <w:r w:rsidRPr="008345FA">
        <w:rPr>
          <w:rFonts w:asciiTheme="minorHAnsi" w:hAnsiTheme="minorHAnsi"/>
        </w:rPr>
        <w:t xml:space="preserve"> </w:t>
      </w:r>
      <w:r w:rsidR="00AF059C">
        <w:rPr>
          <w:rFonts w:asciiTheme="minorHAnsi" w:hAnsiTheme="minorHAnsi"/>
        </w:rPr>
        <w:t>(access date: 03.05.2016).</w:t>
      </w:r>
    </w:p>
    <w:p w:rsidR="00DE41E5" w:rsidRPr="008345FA" w:rsidRDefault="00DE41E5" w:rsidP="00DE41E5">
      <w:pPr>
        <w:pStyle w:val="Heading3"/>
      </w:pPr>
      <w:bookmarkStart w:id="198" w:name="_Toc419398748"/>
      <w:bookmarkStart w:id="199" w:name="_Toc476676437"/>
      <w:r w:rsidRPr="008345FA">
        <w:t>National Heritage places</w:t>
      </w:r>
      <w:bookmarkEnd w:id="198"/>
      <w:bookmarkEnd w:id="199"/>
    </w:p>
    <w:p w:rsidR="00DE41E5" w:rsidRDefault="00DE41E5" w:rsidP="00DE41E5">
      <w:r>
        <w:t>Approval under the EPBC Act is required for any action occurring within, or outside, a National Heritage place that has, will have, or is likely to have a significant impact on the National Heritage values of the National Heritage place.</w:t>
      </w:r>
    </w:p>
    <w:p w:rsidR="00DE41E5" w:rsidRDefault="00DE41E5" w:rsidP="00DE41E5">
      <w:r>
        <w:t>The National Heritage List contains places or groups of places with outstanding heritage value to Australia – whether natural, Indigenous or historic</w:t>
      </w:r>
      <w:r>
        <w:rPr>
          <w:sz w:val="12"/>
          <w:szCs w:val="12"/>
          <w:vertAlign w:val="superscript"/>
        </w:rPr>
        <w:t>6</w:t>
      </w:r>
      <w:r>
        <w:rPr>
          <w:sz w:val="12"/>
          <w:szCs w:val="12"/>
        </w:rPr>
        <w:t xml:space="preserve"> </w:t>
      </w:r>
      <w:r>
        <w:t>or a combination of these.</w:t>
      </w:r>
    </w:p>
    <w:p w:rsidR="003F1FE5" w:rsidRDefault="003F1FE5">
      <w:pPr>
        <w:spacing w:after="0" w:line="240" w:lineRule="auto"/>
        <w:rPr>
          <w:b/>
          <w:u w:val="single"/>
        </w:rPr>
      </w:pPr>
      <w:r>
        <w:rPr>
          <w:u w:val="single"/>
        </w:rPr>
        <w:br w:type="page"/>
      </w:r>
    </w:p>
    <w:p w:rsidR="00DE41E5" w:rsidRPr="008345FA" w:rsidRDefault="00DE41E5" w:rsidP="00DE41E5">
      <w:pPr>
        <w:pStyle w:val="BoldBulTight0"/>
        <w:rPr>
          <w:u w:val="single"/>
        </w:rPr>
      </w:pPr>
      <w:r w:rsidRPr="008345FA">
        <w:rPr>
          <w:u w:val="single"/>
        </w:rPr>
        <w:t>Example of National Heritage values — Brewarrina Aboriginal fish traps (Baiames Ngunnhu)</w:t>
      </w:r>
    </w:p>
    <w:p w:rsidR="00DE41E5" w:rsidRDefault="00DE41E5" w:rsidP="00DE41E5">
      <w:pPr>
        <w:pStyle w:val="BoldBulTight0"/>
      </w:pPr>
      <w:r>
        <w:t>The Brewarrina Aboriginal fish traps on the Barwon River in New South Wales, have indigenous National Heritage values. These values include:</w:t>
      </w:r>
    </w:p>
    <w:p w:rsidR="00DE41E5" w:rsidRDefault="00DE41E5" w:rsidP="00DE41E5">
      <w:pPr>
        <w:pStyle w:val="Bullets"/>
        <w:numPr>
          <w:ilvl w:val="0"/>
          <w:numId w:val="23"/>
        </w:numPr>
        <w:ind w:left="1491" w:hanging="357"/>
      </w:pPr>
      <w:r>
        <w:t>providing an example of a dry-stone fish trap of rare size, design and complexity</w:t>
      </w:r>
    </w:p>
    <w:p w:rsidR="00DE41E5" w:rsidRDefault="00DE41E5" w:rsidP="00DE41E5">
      <w:pPr>
        <w:pStyle w:val="Bullets"/>
        <w:numPr>
          <w:ilvl w:val="0"/>
          <w:numId w:val="23"/>
        </w:numPr>
        <w:ind w:left="1491" w:hanging="357"/>
      </w:pPr>
      <w:r>
        <w:t>demonstrating an unusual and innovative development in pre-European Aboriginal technology, which exhibits a thorough understanding of dry stone wall construction techniques, river hydrology and fish ecology</w:t>
      </w:r>
    </w:p>
    <w:p w:rsidR="00DE41E5" w:rsidRDefault="00DE41E5" w:rsidP="00DE41E5">
      <w:pPr>
        <w:pStyle w:val="Bullets"/>
        <w:numPr>
          <w:ilvl w:val="0"/>
          <w:numId w:val="23"/>
        </w:numPr>
        <w:ind w:left="1491" w:hanging="357"/>
      </w:pPr>
      <w:r>
        <w:t>providing a strong social, cultural and spiritual association with Aboriginal people</w:t>
      </w:r>
    </w:p>
    <w:p w:rsidR="00DE41E5" w:rsidRDefault="00DE41E5" w:rsidP="00DE41E5">
      <w:pPr>
        <w:pStyle w:val="Bullets"/>
        <w:numPr>
          <w:ilvl w:val="0"/>
          <w:numId w:val="23"/>
        </w:numPr>
        <w:ind w:left="1491" w:hanging="357"/>
      </w:pPr>
      <w:r>
        <w:t>demonstrating a delineation of responsibility for use and maintenance of particular traps between different aboriginal groups under Aboriginal law in accordance with the wishes of the ancestral creation being, Baiame</w:t>
      </w:r>
    </w:p>
    <w:p w:rsidR="00DE41E5" w:rsidRDefault="00DE41E5" w:rsidP="00DE41E5">
      <w:pPr>
        <w:pStyle w:val="Bullets"/>
        <w:numPr>
          <w:ilvl w:val="0"/>
          <w:numId w:val="23"/>
        </w:numPr>
        <w:ind w:left="1491" w:hanging="357"/>
      </w:pPr>
      <w:r>
        <w:t>historical and current use as a significant meeting place for Aboriginal people with connections to the area, and</w:t>
      </w:r>
    </w:p>
    <w:p w:rsidR="00DE41E5" w:rsidRDefault="00DE41E5" w:rsidP="00DE41E5">
      <w:pPr>
        <w:pStyle w:val="Bullets"/>
        <w:numPr>
          <w:ilvl w:val="0"/>
          <w:numId w:val="23"/>
        </w:numPr>
        <w:ind w:left="1491" w:hanging="357"/>
      </w:pPr>
      <w:r>
        <w:t>demonstrating an unusual aspect of Indigenous tradition, arising from the association between an ancestral being and the creation of the built structures of the fish traps.</w:t>
      </w:r>
    </w:p>
    <w:p w:rsidR="00DE41E5" w:rsidRPr="005629C4" w:rsidRDefault="00DE41E5" w:rsidP="00DE41E5">
      <w:pPr>
        <w:rPr>
          <w:rFonts w:asciiTheme="minorHAnsi" w:hAnsiTheme="minorHAnsi"/>
          <w:color w:val="0D0D0D" w:themeColor="text1" w:themeTint="F2"/>
        </w:rPr>
      </w:pPr>
      <w:r w:rsidRPr="008345FA">
        <w:rPr>
          <w:rFonts w:asciiTheme="minorHAnsi" w:hAnsiTheme="minorHAnsi"/>
        </w:rPr>
        <w:t xml:space="preserve">A more comprehensive description of the National Heritage values of the Brewarrina Aboriginal Fish Traps can be found at: </w:t>
      </w:r>
      <w:hyperlink r:id="rId153" w:history="1">
        <w:r w:rsidRPr="008345FA">
          <w:rPr>
            <w:rStyle w:val="Hyperlink"/>
            <w:rFonts w:asciiTheme="minorHAnsi" w:hAnsiTheme="minorHAnsi" w:cs="ArialMT"/>
          </w:rPr>
          <w:t>www.environment.gov.au/heritage/places/national/brewarrina/index.html</w:t>
        </w:r>
      </w:hyperlink>
      <w:r w:rsidRPr="008345FA">
        <w:rPr>
          <w:rFonts w:asciiTheme="minorHAnsi" w:hAnsiTheme="minorHAnsi"/>
          <w:color w:val="0000FF"/>
        </w:rPr>
        <w:t xml:space="preserve"> </w:t>
      </w:r>
      <w:r w:rsidR="005629C4" w:rsidRPr="005629C4">
        <w:rPr>
          <w:rFonts w:asciiTheme="minorHAnsi" w:hAnsiTheme="minorHAnsi"/>
          <w:color w:val="0D0D0D" w:themeColor="text1" w:themeTint="F2"/>
        </w:rPr>
        <w:t>(access date: 03.05.2016).</w:t>
      </w:r>
    </w:p>
    <w:p w:rsidR="00DE41E5" w:rsidRPr="008345FA" w:rsidRDefault="00DE41E5" w:rsidP="00DE41E5">
      <w:pPr>
        <w:pStyle w:val="BoldBulTight0"/>
        <w:rPr>
          <w:u w:val="single"/>
        </w:rPr>
      </w:pPr>
      <w:r w:rsidRPr="008345FA">
        <w:rPr>
          <w:u w:val="single"/>
        </w:rPr>
        <w:t>Significant impact criteria</w:t>
      </w:r>
    </w:p>
    <w:p w:rsidR="00DE41E5" w:rsidRDefault="00DE41E5" w:rsidP="00DE41E5">
      <w:pPr>
        <w:pStyle w:val="BoldBulTight0"/>
      </w:pPr>
      <w:r>
        <w:t>An action is likely to have a significant impact on the National Heritage values of a National Heritage place if there is a real chance or possibility that it will cause:</w:t>
      </w:r>
    </w:p>
    <w:p w:rsidR="00DE41E5" w:rsidRDefault="00DE41E5" w:rsidP="00DE41E5">
      <w:pPr>
        <w:pStyle w:val="Bullets"/>
        <w:numPr>
          <w:ilvl w:val="0"/>
          <w:numId w:val="23"/>
        </w:numPr>
        <w:ind w:left="1491" w:hanging="357"/>
      </w:pPr>
      <w:r>
        <w:t>one or more of the National Heritage values to be lost</w:t>
      </w:r>
    </w:p>
    <w:p w:rsidR="00DE41E5" w:rsidRDefault="00DE41E5" w:rsidP="00DE41E5">
      <w:pPr>
        <w:pStyle w:val="Bullets"/>
        <w:numPr>
          <w:ilvl w:val="0"/>
          <w:numId w:val="23"/>
        </w:numPr>
        <w:ind w:left="1491" w:hanging="357"/>
      </w:pPr>
      <w:r>
        <w:t>one or more of the National Heritage values to be degraded or damaged, or</w:t>
      </w:r>
    </w:p>
    <w:p w:rsidR="00DE41E5" w:rsidRDefault="00DE41E5" w:rsidP="00DE41E5">
      <w:pPr>
        <w:pStyle w:val="Bullets"/>
        <w:numPr>
          <w:ilvl w:val="0"/>
          <w:numId w:val="23"/>
        </w:numPr>
        <w:ind w:left="1491" w:hanging="357"/>
      </w:pPr>
      <w:r>
        <w:t>one or more of the National Heritage values to be notably altered, modified, obscured or diminished.</w:t>
      </w:r>
    </w:p>
    <w:p w:rsidR="003F1FE5" w:rsidRDefault="003F1FE5" w:rsidP="003F1FE5"/>
    <w:p w:rsidR="00DE41E5" w:rsidRDefault="00DE41E5" w:rsidP="00DE41E5">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6 F or historic built heritage places in the National Heritage List that are within the Australian jurisdiction, approval will be required where an action that has, will have or is likely to have a significant impact on the National Heritage values of the place will be taken by: a constitutional corporation; the Commonwealth or a Commonwealth agency; or a person for the purposes of trade or commerce between Australia and another country, between States, between Territories, or between a State and a Territory. There are no restrictions on the application of the EPBC Act in relation to natural or Indigenous heritage places in the National Heritage List, or places in a Commonwealth area or Territory, or outside the Australian jurisdiction.</w:t>
      </w:r>
    </w:p>
    <w:p w:rsidR="00DE41E5" w:rsidRPr="008345FA" w:rsidRDefault="00DE41E5" w:rsidP="00DE41E5">
      <w:pPr>
        <w:pStyle w:val="BoldBulTight0"/>
        <w:rPr>
          <w:u w:val="single"/>
        </w:rPr>
      </w:pPr>
      <w:r w:rsidRPr="008345FA">
        <w:rPr>
          <w:u w:val="single"/>
        </w:rPr>
        <w:t>Examples</w:t>
      </w:r>
    </w:p>
    <w:p w:rsidR="00DE41E5" w:rsidRDefault="00DE41E5" w:rsidP="00DE41E5">
      <w:r>
        <w:t>The following examples provide an indication of levels of impact on National Heritage values that are likely to be significant. They are not intended to be exhaustive.</w:t>
      </w:r>
    </w:p>
    <w:p w:rsidR="00DE41E5" w:rsidRDefault="00DE41E5" w:rsidP="003F1FE5">
      <w:pPr>
        <w:pStyle w:val="Heading3"/>
      </w:pPr>
      <w:bookmarkStart w:id="200" w:name="_Toc476676438"/>
      <w:r>
        <w:t>National Heritage places with natural heritage values</w:t>
      </w:r>
      <w:bookmarkEnd w:id="200"/>
    </w:p>
    <w:p w:rsidR="00DE41E5" w:rsidRDefault="00DE41E5" w:rsidP="00DE41E5">
      <w:r>
        <w:t>An action is likely to have a significant impact on natural heritage values of a National Heritage place if there is a real chance or possibility that the action will:</w:t>
      </w:r>
    </w:p>
    <w:p w:rsidR="00DE41E5" w:rsidRPr="008345FA" w:rsidRDefault="00DE41E5" w:rsidP="00DE41E5">
      <w:pPr>
        <w:pStyle w:val="BoldBulTight0"/>
        <w:rPr>
          <w:u w:val="single"/>
        </w:rPr>
      </w:pPr>
      <w:r w:rsidRPr="008345FA">
        <w:rPr>
          <w:u w:val="single"/>
        </w:rPr>
        <w:t>Values associated with geology or landscapes</w:t>
      </w:r>
    </w:p>
    <w:p w:rsidR="00DE41E5" w:rsidRDefault="00DE41E5" w:rsidP="00DE41E5">
      <w:pPr>
        <w:pStyle w:val="Bullets"/>
        <w:numPr>
          <w:ilvl w:val="0"/>
          <w:numId w:val="23"/>
        </w:numPr>
        <w:ind w:left="1491" w:hanging="357"/>
      </w:pPr>
      <w:r>
        <w:t>damage, modify, alter or obscure important geological formations in a National Heritage place</w:t>
      </w:r>
    </w:p>
    <w:p w:rsidR="00DE41E5" w:rsidRDefault="00DE41E5" w:rsidP="00DE41E5">
      <w:pPr>
        <w:pStyle w:val="Bullets"/>
        <w:numPr>
          <w:ilvl w:val="0"/>
          <w:numId w:val="23"/>
        </w:numPr>
        <w:ind w:left="1491" w:hanging="357"/>
      </w:pPr>
      <w:r>
        <w:t>damage, modify, alter or obscure landforms or landscape features, for example, by clearing, excavating or infilling the land surface in a National Heritage place</w:t>
      </w:r>
    </w:p>
    <w:p w:rsidR="00DE41E5" w:rsidRDefault="00DE41E5" w:rsidP="00DE41E5">
      <w:pPr>
        <w:pStyle w:val="Bullets"/>
        <w:numPr>
          <w:ilvl w:val="0"/>
          <w:numId w:val="23"/>
        </w:numPr>
        <w:ind w:left="1491" w:hanging="357"/>
      </w:pPr>
      <w:r>
        <w:t>modify, alter or inhibit landscape processes, for example, by accelerating or increasing susceptibility to erosion, or stabilising mobile landforms, such as sand dunes in a National Heritage place</w:t>
      </w:r>
    </w:p>
    <w:p w:rsidR="00DE41E5" w:rsidRDefault="00DE41E5" w:rsidP="00DE41E5">
      <w:pPr>
        <w:pStyle w:val="Bullets"/>
        <w:numPr>
          <w:ilvl w:val="0"/>
          <w:numId w:val="23"/>
        </w:numPr>
        <w:ind w:left="1491" w:hanging="357"/>
      </w:pPr>
      <w:r>
        <w:t>divert, impound or channelise a river, wetland or other water body in a National Heritage place, and</w:t>
      </w:r>
    </w:p>
    <w:p w:rsidR="00DE41E5" w:rsidRDefault="00DE41E5" w:rsidP="00DE41E5">
      <w:pPr>
        <w:pStyle w:val="Bullets"/>
        <w:numPr>
          <w:ilvl w:val="0"/>
          <w:numId w:val="23"/>
        </w:numPr>
        <w:ind w:left="1491" w:hanging="357"/>
      </w:pPr>
      <w:r>
        <w:t>substantially increase concentrations of suspended sediment, nutrients, heavy metals, hydrocarbons, or other pollutants or substances in a river, wetland or water body in a National Heritage place; permanently damage or obscure rock art or other cultural or ceremonial features with World Heritage values.</w:t>
      </w:r>
    </w:p>
    <w:p w:rsidR="00DE41E5" w:rsidRPr="008345FA" w:rsidRDefault="00DE41E5" w:rsidP="00DE41E5">
      <w:pPr>
        <w:pStyle w:val="BoldBulTight0"/>
        <w:rPr>
          <w:u w:val="single"/>
        </w:rPr>
      </w:pPr>
      <w:r w:rsidRPr="008345FA">
        <w:rPr>
          <w:u w:val="single"/>
        </w:rPr>
        <w:t>Biological and ecological values</w:t>
      </w:r>
    </w:p>
    <w:p w:rsidR="00DE41E5" w:rsidRDefault="00DE41E5" w:rsidP="00DE41E5">
      <w:pPr>
        <w:pStyle w:val="Bullets"/>
        <w:numPr>
          <w:ilvl w:val="0"/>
          <w:numId w:val="23"/>
        </w:numPr>
        <w:ind w:left="1491" w:hanging="357"/>
      </w:pPr>
      <w:r>
        <w:t>modify or inhibit ecological processes in a National Heritage place</w:t>
      </w:r>
    </w:p>
    <w:p w:rsidR="00DE41E5" w:rsidRDefault="00DE41E5" w:rsidP="00DE41E5">
      <w:pPr>
        <w:pStyle w:val="Bullets"/>
        <w:numPr>
          <w:ilvl w:val="0"/>
          <w:numId w:val="23"/>
        </w:numPr>
        <w:ind w:left="1491" w:hanging="357"/>
      </w:pPr>
      <w:r>
        <w:t>reduce the diversity or modify the composition of plant and animal species in a National Heritage place</w:t>
      </w:r>
    </w:p>
    <w:p w:rsidR="00DE41E5" w:rsidRDefault="00DE41E5" w:rsidP="00DE41E5">
      <w:pPr>
        <w:pStyle w:val="Bullets"/>
        <w:numPr>
          <w:ilvl w:val="0"/>
          <w:numId w:val="23"/>
        </w:numPr>
        <w:ind w:left="1491" w:hanging="357"/>
      </w:pPr>
      <w:r>
        <w:t>fragment or damage habitat important for the conservation of biological diversity in a National Heritage place</w:t>
      </w:r>
    </w:p>
    <w:p w:rsidR="00DE41E5" w:rsidRDefault="00DE41E5" w:rsidP="00DE41E5">
      <w:pPr>
        <w:pStyle w:val="Bullets"/>
        <w:numPr>
          <w:ilvl w:val="0"/>
          <w:numId w:val="23"/>
        </w:numPr>
        <w:ind w:left="1491" w:hanging="357"/>
      </w:pPr>
      <w:r>
        <w:t>cause a long-term reduction in rare, endemic or unique plant or animal populations or species in a National Heritage place, and</w:t>
      </w:r>
    </w:p>
    <w:p w:rsidR="00DE41E5" w:rsidRDefault="00DE41E5" w:rsidP="00DE41E5">
      <w:pPr>
        <w:pStyle w:val="Bullets"/>
        <w:numPr>
          <w:ilvl w:val="0"/>
          <w:numId w:val="23"/>
        </w:numPr>
        <w:ind w:left="1491" w:hanging="357"/>
        <w:rPr>
          <w:rFonts w:ascii="Arial-BoldMT" w:hAnsi="Arial-BoldMT" w:cs="Arial-BoldMT"/>
        </w:rPr>
      </w:pPr>
      <w:r>
        <w:t>fragment, isolate or substantially damage habitat for rare, endemic or unique animal populations or species in a National Heritage place.</w:t>
      </w:r>
    </w:p>
    <w:p w:rsidR="00DE41E5" w:rsidRPr="008345FA" w:rsidRDefault="00DE41E5" w:rsidP="00DE41E5">
      <w:pPr>
        <w:pStyle w:val="BoldBulTight0"/>
        <w:rPr>
          <w:u w:val="single"/>
        </w:rPr>
      </w:pPr>
      <w:r w:rsidRPr="008345FA">
        <w:rPr>
          <w:u w:val="single"/>
        </w:rPr>
        <w:t>Wilderness, aesthetic, or other rare or unique environment values</w:t>
      </w:r>
    </w:p>
    <w:p w:rsidR="00DE41E5" w:rsidRDefault="00DE41E5" w:rsidP="00DE41E5">
      <w:pPr>
        <w:pStyle w:val="Bullets"/>
        <w:numPr>
          <w:ilvl w:val="0"/>
          <w:numId w:val="23"/>
        </w:numPr>
        <w:ind w:left="1491" w:hanging="357"/>
      </w:pPr>
      <w:r>
        <w:t>involve construction of buildings, roads or other structures, vegetation clearance, or other actions with substantial and/or long-term impacts on relevant values, and</w:t>
      </w:r>
    </w:p>
    <w:p w:rsidR="00DE41E5" w:rsidRDefault="00DE41E5" w:rsidP="00DE41E5">
      <w:pPr>
        <w:pStyle w:val="Bullets"/>
        <w:numPr>
          <w:ilvl w:val="0"/>
          <w:numId w:val="23"/>
        </w:numPr>
        <w:ind w:left="1491" w:hanging="357"/>
      </w:pPr>
      <w:r>
        <w:t>introduce noise, odours, pollutants or other intrusive elements with substantial and/or long-term impacts on relevant values.</w:t>
      </w:r>
    </w:p>
    <w:p w:rsidR="00DE41E5" w:rsidRPr="003F1FE5" w:rsidRDefault="00DE41E5" w:rsidP="003F1FE5">
      <w:pPr>
        <w:pStyle w:val="Heading3"/>
      </w:pPr>
      <w:bookmarkStart w:id="201" w:name="_Toc476676439"/>
      <w:r w:rsidRPr="003F1FE5">
        <w:t>National Heritage places with cultural heritage values</w:t>
      </w:r>
      <w:bookmarkEnd w:id="201"/>
    </w:p>
    <w:p w:rsidR="00DE41E5" w:rsidRDefault="00DE41E5" w:rsidP="003F1FE5">
      <w:pPr>
        <w:pStyle w:val="BoldBulTight0"/>
      </w:pPr>
      <w:r>
        <w:t>An action is likely to have a significant impact on historic heritage values of a National Heritage place if there is a real chance or possibility that the action will:</w:t>
      </w:r>
    </w:p>
    <w:p w:rsidR="00DE41E5" w:rsidRPr="008345FA" w:rsidRDefault="00DE41E5" w:rsidP="00DE41E5">
      <w:pPr>
        <w:pStyle w:val="BoldBulTight0"/>
        <w:rPr>
          <w:u w:val="single"/>
        </w:rPr>
      </w:pPr>
      <w:r w:rsidRPr="008345FA">
        <w:rPr>
          <w:u w:val="single"/>
        </w:rPr>
        <w:t>Historic heritage values</w:t>
      </w:r>
    </w:p>
    <w:p w:rsidR="00DE41E5" w:rsidRDefault="00DE41E5" w:rsidP="00DE41E5">
      <w:pPr>
        <w:pStyle w:val="Bullets"/>
        <w:numPr>
          <w:ilvl w:val="0"/>
          <w:numId w:val="23"/>
        </w:numPr>
        <w:ind w:left="1491" w:hanging="357"/>
      </w:pPr>
      <w:r>
        <w:t>permanently remove, destroy, damage or substantially alter the fabric</w:t>
      </w:r>
      <w:r>
        <w:rPr>
          <w:sz w:val="12"/>
          <w:szCs w:val="12"/>
          <w:vertAlign w:val="superscript"/>
        </w:rPr>
        <w:t>7</w:t>
      </w:r>
      <w:r>
        <w:rPr>
          <w:sz w:val="12"/>
          <w:szCs w:val="12"/>
        </w:rPr>
        <w:t xml:space="preserve"> </w:t>
      </w:r>
      <w:r>
        <w:t xml:space="preserve">of a National Heritage place in a manner which is inconsistent with relevant values </w:t>
      </w:r>
    </w:p>
    <w:p w:rsidR="00DE41E5" w:rsidRDefault="00DE41E5" w:rsidP="00DE41E5">
      <w:pPr>
        <w:pStyle w:val="Bullets"/>
        <w:numPr>
          <w:ilvl w:val="0"/>
          <w:numId w:val="23"/>
        </w:numPr>
        <w:ind w:left="1491" w:hanging="357"/>
      </w:pPr>
      <w:r>
        <w:t>extend, renovate, refurbish or substantially alter a National Heritage place in a manner which is inconsistent with relevant values</w:t>
      </w:r>
    </w:p>
    <w:p w:rsidR="00DE41E5" w:rsidRDefault="00DE41E5" w:rsidP="00DE41E5">
      <w:pPr>
        <w:pStyle w:val="Bullets"/>
        <w:numPr>
          <w:ilvl w:val="0"/>
          <w:numId w:val="23"/>
        </w:numPr>
        <w:ind w:left="1491" w:hanging="357"/>
      </w:pPr>
      <w:r>
        <w:t>permanently remove, destroy, damage or substantially disturb archaeological deposits or artefacts in a National Heritage place</w:t>
      </w:r>
    </w:p>
    <w:p w:rsidR="00DE41E5" w:rsidRDefault="00DE41E5" w:rsidP="00DE41E5">
      <w:pPr>
        <w:pStyle w:val="Bullets"/>
        <w:numPr>
          <w:ilvl w:val="0"/>
          <w:numId w:val="23"/>
        </w:numPr>
        <w:ind w:left="1491" w:hanging="357"/>
      </w:pPr>
      <w:r>
        <w:t>involve activities in a National Heritage place with substantial and/or long-term impacts on its values</w:t>
      </w:r>
    </w:p>
    <w:p w:rsidR="00DE41E5" w:rsidRDefault="00DE41E5" w:rsidP="00DE41E5">
      <w:pPr>
        <w:pStyle w:val="Bullets"/>
        <w:numPr>
          <w:ilvl w:val="0"/>
          <w:numId w:val="23"/>
        </w:numPr>
        <w:ind w:left="1491" w:hanging="357"/>
      </w:pPr>
      <w:r>
        <w:t>involve the construction of buildings or other structures within, adjacent to, or within important sight lines of, a National Heritage place which are inconsistent with relevant values, and</w:t>
      </w:r>
    </w:p>
    <w:p w:rsidR="00DE41E5" w:rsidRDefault="00DE41E5" w:rsidP="00DE41E5">
      <w:pPr>
        <w:pStyle w:val="Bullets"/>
        <w:numPr>
          <w:ilvl w:val="0"/>
          <w:numId w:val="23"/>
        </w:numPr>
        <w:ind w:left="1491" w:hanging="357"/>
      </w:pPr>
      <w:r>
        <w:t>make notable changes to the layout, spaces, form or species composition of a garden, landscape or setting of a National Heritage place in a manner which is inconsistent with relevant values.</w:t>
      </w:r>
    </w:p>
    <w:p w:rsidR="00DE41E5" w:rsidRPr="008345FA" w:rsidRDefault="00DE41E5" w:rsidP="00DE41E5">
      <w:pPr>
        <w:pStyle w:val="BoldBulTight0"/>
        <w:rPr>
          <w:szCs w:val="16"/>
          <w:u w:val="single"/>
        </w:rPr>
      </w:pPr>
      <w:r w:rsidRPr="008345FA">
        <w:rPr>
          <w:u w:val="single"/>
        </w:rPr>
        <w:t>Other cultural heritage values</w:t>
      </w:r>
    </w:p>
    <w:p w:rsidR="00DE41E5" w:rsidRDefault="00DE41E5" w:rsidP="00DE41E5">
      <w:pPr>
        <w:pStyle w:val="Bullets"/>
        <w:numPr>
          <w:ilvl w:val="0"/>
          <w:numId w:val="23"/>
        </w:numPr>
        <w:ind w:left="1491" w:hanging="357"/>
      </w:pPr>
      <w:r>
        <w:t>restrict or inhibit the continuing use of a National Heritage place as a cultural or ceremonial site causing its values to notably diminish over time</w:t>
      </w:r>
    </w:p>
    <w:p w:rsidR="00DE41E5" w:rsidRDefault="00DE41E5" w:rsidP="00DE41E5">
      <w:pPr>
        <w:pStyle w:val="Bullets"/>
        <w:numPr>
          <w:ilvl w:val="0"/>
          <w:numId w:val="23"/>
        </w:numPr>
        <w:ind w:left="1491" w:hanging="357"/>
      </w:pPr>
      <w:r>
        <w:t>permanently diminish the cultural value of a National Heritage place for a community or group to which its National Heritage values relate</w:t>
      </w:r>
    </w:p>
    <w:p w:rsidR="00DE41E5" w:rsidRDefault="00DE41E5" w:rsidP="00DE41E5">
      <w:pPr>
        <w:pStyle w:val="Bullets"/>
        <w:numPr>
          <w:ilvl w:val="0"/>
          <w:numId w:val="23"/>
        </w:numPr>
        <w:ind w:left="1491" w:hanging="357"/>
      </w:pPr>
      <w:r>
        <w:t>destroy or damage cultural or ceremonial, artefacts, features, or objects in a National Heritage place, and</w:t>
      </w:r>
    </w:p>
    <w:p w:rsidR="00DE41E5" w:rsidRDefault="00DE41E5" w:rsidP="00DE41E5">
      <w:pPr>
        <w:pStyle w:val="Bullets"/>
        <w:numPr>
          <w:ilvl w:val="0"/>
          <w:numId w:val="23"/>
        </w:numPr>
        <w:ind w:left="1491" w:hanging="357"/>
      </w:pPr>
      <w:r>
        <w:t>notably diminish the value of a National Heritage place in demonstrating creative or technical achievement.</w:t>
      </w:r>
    </w:p>
    <w:p w:rsidR="00DE41E5" w:rsidRPr="003F1FE5" w:rsidRDefault="00DE41E5" w:rsidP="003F1FE5"/>
    <w:p w:rsidR="00DE41E5" w:rsidRDefault="00DE41E5" w:rsidP="00DE41E5">
      <w:pPr>
        <w:autoSpaceDE w:val="0"/>
        <w:autoSpaceDN w:val="0"/>
        <w:adjustRightInd w:val="0"/>
        <w:spacing w:before="120"/>
        <w:rPr>
          <w:rFonts w:ascii="ArialMT" w:hAnsi="ArialMT" w:cs="ArialMT"/>
          <w:sz w:val="20"/>
          <w:szCs w:val="20"/>
        </w:rPr>
      </w:pPr>
      <w:r>
        <w:rPr>
          <w:rFonts w:ascii="Times-Roman" w:hAnsi="Times-Roman" w:cs="Times-Roman"/>
          <w:sz w:val="16"/>
          <w:szCs w:val="16"/>
        </w:rPr>
        <w:t>7 Fabric’ means physical material including structural elements and other components, fixtures, fittings, contents and items with historic values.</w:t>
      </w:r>
    </w:p>
    <w:p w:rsidR="00DE41E5" w:rsidRDefault="00DE41E5" w:rsidP="00DE41E5">
      <w:pPr>
        <w:pStyle w:val="Heading3"/>
      </w:pPr>
      <w:bookmarkStart w:id="202" w:name="_Toc419398749"/>
      <w:bookmarkStart w:id="203" w:name="_Toc476676440"/>
      <w:r>
        <w:t xml:space="preserve">National Heritage </w:t>
      </w:r>
      <w:r w:rsidRPr="008345FA">
        <w:rPr>
          <w:szCs w:val="30"/>
        </w:rPr>
        <w:t>places</w:t>
      </w:r>
      <w:r>
        <w:t xml:space="preserve"> with Indigenous heritage values</w:t>
      </w:r>
      <w:bookmarkEnd w:id="202"/>
      <w:bookmarkEnd w:id="203"/>
    </w:p>
    <w:p w:rsidR="00DE41E5" w:rsidRDefault="00DE41E5" w:rsidP="00DE41E5">
      <w:r>
        <w:t>An action is likely to have a significant impact on Indigenous heritage values of a National Heritage place if there is a real chance or possibility that the action will:</w:t>
      </w:r>
    </w:p>
    <w:p w:rsidR="00DE41E5" w:rsidRPr="008345FA" w:rsidRDefault="00DE41E5" w:rsidP="00DE41E5">
      <w:pPr>
        <w:pStyle w:val="BoldBulTight0"/>
        <w:rPr>
          <w:rFonts w:ascii="Times-Roman" w:hAnsi="Times-Roman" w:cs="Times-Roman"/>
          <w:sz w:val="16"/>
          <w:szCs w:val="16"/>
          <w:u w:val="single"/>
        </w:rPr>
      </w:pPr>
      <w:r w:rsidRPr="008345FA">
        <w:rPr>
          <w:u w:val="single"/>
        </w:rPr>
        <w:t>Indigenous heritage values</w:t>
      </w:r>
    </w:p>
    <w:p w:rsidR="00DE41E5" w:rsidRDefault="00DE41E5" w:rsidP="00DE41E5">
      <w:pPr>
        <w:pStyle w:val="Bullets"/>
        <w:numPr>
          <w:ilvl w:val="0"/>
          <w:numId w:val="23"/>
        </w:numPr>
        <w:ind w:left="1491" w:hanging="357"/>
      </w:pPr>
      <w:r>
        <w:t>restrict or inhibit the continuing use of a National Heritage place as a cultural or ceremonial site causing its values to notably diminish over time</w:t>
      </w:r>
    </w:p>
    <w:p w:rsidR="00DE41E5" w:rsidRDefault="00DE41E5" w:rsidP="00DE41E5">
      <w:pPr>
        <w:pStyle w:val="Bullets"/>
        <w:numPr>
          <w:ilvl w:val="0"/>
          <w:numId w:val="23"/>
        </w:numPr>
        <w:ind w:left="1491" w:hanging="357"/>
      </w:pPr>
      <w:r>
        <w:t>permanently diminish the cultural value of a National Heritage place for an Indigenous group to which its National Heritage values relate</w:t>
      </w:r>
    </w:p>
    <w:p w:rsidR="00DE41E5" w:rsidRDefault="00DE41E5" w:rsidP="00DE41E5">
      <w:pPr>
        <w:pStyle w:val="Bullets"/>
        <w:numPr>
          <w:ilvl w:val="0"/>
          <w:numId w:val="23"/>
        </w:numPr>
        <w:ind w:left="1491" w:hanging="357"/>
      </w:pPr>
      <w:r>
        <w:t>alter the setting of a National Heritage place in a manner which is inconsistent with relevant values</w:t>
      </w:r>
    </w:p>
    <w:p w:rsidR="00DE41E5" w:rsidRDefault="00DE41E5" w:rsidP="00DE41E5">
      <w:pPr>
        <w:pStyle w:val="Bullets"/>
        <w:numPr>
          <w:ilvl w:val="0"/>
          <w:numId w:val="23"/>
        </w:numPr>
        <w:ind w:left="1491" w:hanging="357"/>
      </w:pPr>
      <w:r>
        <w:t>remove, destroy, damage or substantially disturb archeological deposits or cultural artefacts in a National Heritage place</w:t>
      </w:r>
    </w:p>
    <w:p w:rsidR="00DE41E5" w:rsidRDefault="00DE41E5" w:rsidP="00DE41E5">
      <w:pPr>
        <w:pStyle w:val="Bullets"/>
        <w:numPr>
          <w:ilvl w:val="0"/>
          <w:numId w:val="23"/>
        </w:numPr>
        <w:ind w:left="1491" w:hanging="357"/>
      </w:pPr>
      <w:r>
        <w:t>destroy, damage or permanently obscure rock art or other cultural or ceremonial, artefacts, features, or objects in a National Heritage place</w:t>
      </w:r>
    </w:p>
    <w:p w:rsidR="00DE41E5" w:rsidRDefault="00DE41E5" w:rsidP="00DE41E5">
      <w:pPr>
        <w:pStyle w:val="Bullets"/>
        <w:numPr>
          <w:ilvl w:val="0"/>
          <w:numId w:val="23"/>
        </w:numPr>
        <w:ind w:left="1491" w:hanging="357"/>
      </w:pPr>
      <w:r>
        <w:t>notably diminish the value of a National Heritage place in demonstrating creative or technical achievement</w:t>
      </w:r>
    </w:p>
    <w:p w:rsidR="00DE41E5" w:rsidRDefault="00DE41E5" w:rsidP="00DE41E5">
      <w:pPr>
        <w:pStyle w:val="Bullets"/>
        <w:numPr>
          <w:ilvl w:val="0"/>
          <w:numId w:val="23"/>
        </w:numPr>
        <w:ind w:left="1491" w:hanging="357"/>
      </w:pPr>
      <w:r>
        <w:t>permanently remove, destroy, damage or substantially alter Indigenous built structures in a National Heritage place, and</w:t>
      </w:r>
    </w:p>
    <w:p w:rsidR="00DE41E5" w:rsidRDefault="00DE41E5" w:rsidP="00DE41E5">
      <w:pPr>
        <w:pStyle w:val="Bullets"/>
        <w:numPr>
          <w:ilvl w:val="0"/>
          <w:numId w:val="23"/>
        </w:numPr>
        <w:ind w:left="1491" w:hanging="357"/>
      </w:pPr>
      <w:r>
        <w:t>involve activities in a National Heritage place with substantial and/or long-term impacts on the values of the place.</w:t>
      </w:r>
    </w:p>
    <w:p w:rsidR="00DE41E5" w:rsidRPr="008345FA" w:rsidRDefault="00DE41E5" w:rsidP="00DE41E5">
      <w:pPr>
        <w:pStyle w:val="BoldBulTight0"/>
      </w:pPr>
      <w:r w:rsidRPr="008345FA">
        <w:t>Notes:</w:t>
      </w:r>
    </w:p>
    <w:p w:rsidR="00DE41E5" w:rsidRDefault="00DE41E5" w:rsidP="00DE41E5">
      <w:pPr>
        <w:pStyle w:val="Bullets"/>
        <w:numPr>
          <w:ilvl w:val="0"/>
          <w:numId w:val="23"/>
        </w:numPr>
        <w:ind w:left="1491" w:hanging="357"/>
      </w:pPr>
      <w:r>
        <w:t>The above examples are general examples and their application will depend on the individual values of each National Heritage place. Alteration or disturbance which is small in scale may have a significant impact if a feature or component of a National Heritage place embodies values that are particularly sensitive or important.</w:t>
      </w:r>
    </w:p>
    <w:p w:rsidR="00DE41E5" w:rsidRDefault="00DE41E5" w:rsidP="00DE41E5">
      <w:pPr>
        <w:pStyle w:val="Bullets"/>
        <w:numPr>
          <w:ilvl w:val="0"/>
          <w:numId w:val="23"/>
        </w:numPr>
        <w:ind w:left="1491" w:hanging="357"/>
      </w:pPr>
      <w:r>
        <w:t>To have a significant impact on National Heritage values, it is not necessary for an action to impact upon the whole of a National Heritage place, all of the values of a National Heritage place, or a whole value of a National Heritage place. It is sufficient if an action is likely to have a significant impact on a part, element, or feature of a National Heritage place which embodies, manifests, shows, or contributes to the values of that place.</w:t>
      </w:r>
    </w:p>
    <w:p w:rsidR="00DE41E5" w:rsidRPr="008345FA" w:rsidRDefault="00DE41E5" w:rsidP="00DE41E5">
      <w:pPr>
        <w:pStyle w:val="BoldBulTight0"/>
        <w:rPr>
          <w:u w:val="single"/>
        </w:rPr>
      </w:pPr>
      <w:r w:rsidRPr="008345FA">
        <w:rPr>
          <w:u w:val="single"/>
        </w:rPr>
        <w:t>Further information on National Heritage places</w:t>
      </w:r>
    </w:p>
    <w:p w:rsidR="00DE41E5" w:rsidRPr="008345FA" w:rsidRDefault="00DE41E5" w:rsidP="00DE41E5">
      <w:pPr>
        <w:spacing w:line="240" w:lineRule="auto"/>
        <w:rPr>
          <w:rFonts w:asciiTheme="minorHAnsi" w:hAnsiTheme="minorHAnsi"/>
        </w:rPr>
      </w:pPr>
      <w:r w:rsidRPr="008345FA">
        <w:rPr>
          <w:rFonts w:asciiTheme="minorHAnsi" w:hAnsiTheme="minorHAnsi"/>
        </w:rPr>
        <w:t>The following information relevant to National Heritage places is available on the department’s web site:</w:t>
      </w:r>
    </w:p>
    <w:p w:rsidR="00DE41E5" w:rsidRPr="008345FA" w:rsidRDefault="00DE41E5" w:rsidP="00DE41E5">
      <w:pPr>
        <w:spacing w:line="240" w:lineRule="auto"/>
        <w:rPr>
          <w:rFonts w:asciiTheme="minorHAnsi" w:hAnsiTheme="minorHAnsi"/>
          <w:color w:val="0000FF"/>
        </w:rPr>
      </w:pPr>
      <w:r w:rsidRPr="008345FA">
        <w:rPr>
          <w:rFonts w:asciiTheme="minorHAnsi" w:hAnsiTheme="minorHAnsi" w:cs="Arial-BoldMT"/>
          <w:b/>
          <w:bCs/>
        </w:rPr>
        <w:t xml:space="preserve">General information: </w:t>
      </w:r>
      <w:hyperlink r:id="rId154" w:history="1">
        <w:r w:rsidRPr="008345FA">
          <w:rPr>
            <w:rStyle w:val="Hyperlink"/>
            <w:rFonts w:asciiTheme="minorHAnsi" w:hAnsiTheme="minorHAnsi" w:cs="ArialMT"/>
          </w:rPr>
          <w:t>www.environment.gov.au/epbc/protect/heritage.html</w:t>
        </w:r>
      </w:hyperlink>
      <w:r w:rsidRPr="008345FA">
        <w:rPr>
          <w:rFonts w:asciiTheme="minorHAnsi" w:hAnsiTheme="minorHAnsi"/>
          <w:color w:val="0000FF"/>
        </w:rPr>
        <w:t xml:space="preserve"> </w:t>
      </w:r>
    </w:p>
    <w:p w:rsidR="00DE41E5" w:rsidRDefault="00DE41E5" w:rsidP="00DE41E5">
      <w:pPr>
        <w:spacing w:line="240" w:lineRule="auto"/>
        <w:rPr>
          <w:rFonts w:asciiTheme="minorHAnsi" w:hAnsiTheme="minorHAnsi"/>
          <w:color w:val="0000FF"/>
        </w:rPr>
      </w:pPr>
      <w:r w:rsidRPr="008345FA">
        <w:rPr>
          <w:rFonts w:asciiTheme="minorHAnsi" w:hAnsiTheme="minorHAnsi" w:cs="Arial-BoldMT"/>
          <w:b/>
          <w:bCs/>
        </w:rPr>
        <w:t xml:space="preserve">Australian heritage places inventory: </w:t>
      </w:r>
      <w:hyperlink r:id="rId155" w:history="1">
        <w:r w:rsidRPr="008345FA">
          <w:rPr>
            <w:rStyle w:val="Hyperlink"/>
            <w:rFonts w:asciiTheme="minorHAnsi" w:hAnsiTheme="minorHAnsi" w:cs="ArialMT"/>
          </w:rPr>
          <w:t>www.heritage.gov.au/ahpi</w:t>
        </w:r>
      </w:hyperlink>
      <w:r w:rsidRPr="008345FA">
        <w:rPr>
          <w:rFonts w:asciiTheme="minorHAnsi" w:hAnsiTheme="minorHAnsi"/>
          <w:color w:val="0000FF"/>
        </w:rPr>
        <w:t xml:space="preserve"> </w:t>
      </w:r>
    </w:p>
    <w:p w:rsidR="003F1FE5" w:rsidRPr="008345FA" w:rsidRDefault="003F1FE5" w:rsidP="003F1FE5">
      <w:r>
        <w:t>Websites above accessed 03.05.2016.</w:t>
      </w:r>
    </w:p>
    <w:p w:rsidR="00DE41E5" w:rsidRDefault="00DE41E5" w:rsidP="00DE41E5">
      <w:pPr>
        <w:pStyle w:val="Heading3"/>
      </w:pPr>
      <w:bookmarkStart w:id="204" w:name="_Toc419398750"/>
      <w:bookmarkStart w:id="205" w:name="_Toc476676441"/>
      <w:r>
        <w:t>Nuclear actions</w:t>
      </w:r>
      <w:bookmarkEnd w:id="204"/>
      <w:bookmarkEnd w:id="205"/>
    </w:p>
    <w:p w:rsidR="00DE41E5" w:rsidRPr="008345FA" w:rsidRDefault="00DE41E5" w:rsidP="00DE41E5">
      <w:pPr>
        <w:rPr>
          <w:rFonts w:asciiTheme="minorHAnsi" w:hAnsiTheme="minorHAnsi"/>
        </w:rPr>
      </w:pPr>
      <w:r w:rsidRPr="008345FA">
        <w:rPr>
          <w:rFonts w:asciiTheme="minorHAnsi" w:hAnsiTheme="minorHAnsi"/>
        </w:rPr>
        <w:t>A nuclear action will require approval if it has, will have, or is likely to have a significant impact on the environment.</w:t>
      </w:r>
    </w:p>
    <w:p w:rsidR="00DE41E5" w:rsidRPr="008345FA" w:rsidRDefault="00DE41E5" w:rsidP="00DE41E5">
      <w:pPr>
        <w:pStyle w:val="BoldBulTight0"/>
        <w:rPr>
          <w:u w:val="single"/>
        </w:rPr>
      </w:pPr>
      <w:r w:rsidRPr="008345FA">
        <w:rPr>
          <w:u w:val="single"/>
        </w:rPr>
        <w:t>Significant impact criteria</w:t>
      </w:r>
    </w:p>
    <w:p w:rsidR="00DE41E5" w:rsidRPr="008345FA" w:rsidRDefault="00DE41E5" w:rsidP="00DE41E5">
      <w:pPr>
        <w:rPr>
          <w:rFonts w:asciiTheme="minorHAnsi" w:hAnsiTheme="minorHAnsi"/>
        </w:rPr>
      </w:pPr>
      <w:r w:rsidRPr="008345FA">
        <w:rPr>
          <w:rFonts w:asciiTheme="minorHAnsi" w:hAnsiTheme="minorHAnsi"/>
        </w:rPr>
        <w:t>All nuclear actions, as detailed in section 22 of the Act, should be referred to the Department of the Environment, Water, Heritage and the Arts for a decision on whether approval is required.</w:t>
      </w:r>
    </w:p>
    <w:p w:rsidR="00DE41E5" w:rsidRDefault="00DE41E5" w:rsidP="00DE41E5">
      <w:pPr>
        <w:pStyle w:val="BoldBulTight0"/>
      </w:pPr>
      <w:r>
        <w:t>These actions are:</w:t>
      </w:r>
    </w:p>
    <w:p w:rsidR="00DE41E5" w:rsidRDefault="00DE41E5" w:rsidP="00DE41E5">
      <w:pPr>
        <w:pStyle w:val="Bullets"/>
        <w:numPr>
          <w:ilvl w:val="0"/>
          <w:numId w:val="23"/>
        </w:numPr>
        <w:ind w:left="1491" w:hanging="357"/>
      </w:pPr>
      <w:r>
        <w:t>establishing or significantly modifying a nuclear installation or a facility for storing spent nuclear fuel</w:t>
      </w:r>
    </w:p>
    <w:p w:rsidR="00DE41E5" w:rsidRDefault="00DE41E5" w:rsidP="00DE41E5">
      <w:pPr>
        <w:pStyle w:val="Bullets"/>
        <w:numPr>
          <w:ilvl w:val="0"/>
          <w:numId w:val="23"/>
        </w:numPr>
        <w:ind w:left="1491" w:hanging="357"/>
      </w:pPr>
      <w:r>
        <w:t>transporting spent nuclear fuel or radioactive waste products arising from reprocessing;</w:t>
      </w:r>
    </w:p>
    <w:p w:rsidR="00DE41E5" w:rsidRDefault="00DE41E5" w:rsidP="00DE41E5">
      <w:pPr>
        <w:pStyle w:val="Bullets"/>
        <w:numPr>
          <w:ilvl w:val="0"/>
          <w:numId w:val="23"/>
        </w:numPr>
        <w:ind w:left="1491" w:hanging="357"/>
      </w:pPr>
      <w:r>
        <w:t>establishing or significantly modifying a facility for storing radioactive waste products arising from reprocessing</w:t>
      </w:r>
    </w:p>
    <w:p w:rsidR="00DE41E5" w:rsidRDefault="00DE41E5" w:rsidP="00DE41E5">
      <w:pPr>
        <w:pStyle w:val="Bullets"/>
        <w:numPr>
          <w:ilvl w:val="0"/>
          <w:numId w:val="23"/>
        </w:numPr>
        <w:ind w:left="1491" w:hanging="357"/>
      </w:pPr>
      <w:r>
        <w:t>mining or milling uranium ore</w:t>
      </w:r>
    </w:p>
    <w:p w:rsidR="00DE41E5" w:rsidRDefault="00DE41E5" w:rsidP="00DE41E5">
      <w:pPr>
        <w:pStyle w:val="Bullets"/>
        <w:numPr>
          <w:ilvl w:val="0"/>
          <w:numId w:val="23"/>
        </w:numPr>
        <w:ind w:left="1491" w:hanging="357"/>
      </w:pPr>
      <w:r>
        <w:t>establishing or significantly modifying a large-scale disposal facility for radioactive waste</w:t>
      </w:r>
    </w:p>
    <w:p w:rsidR="00DE41E5" w:rsidRDefault="00DE41E5" w:rsidP="00DE41E5">
      <w:pPr>
        <w:pStyle w:val="Bullets"/>
        <w:numPr>
          <w:ilvl w:val="0"/>
          <w:numId w:val="23"/>
        </w:numPr>
        <w:ind w:left="1491" w:hanging="357"/>
      </w:pPr>
      <w:r>
        <w:t>de-commissioning or rehabilitating any facility or area in which an activity described above has been undertaken, or</w:t>
      </w:r>
    </w:p>
    <w:p w:rsidR="00DE41E5" w:rsidRDefault="00DE41E5" w:rsidP="00DE41E5">
      <w:pPr>
        <w:pStyle w:val="Bullets"/>
        <w:numPr>
          <w:ilvl w:val="0"/>
          <w:numId w:val="23"/>
        </w:numPr>
        <w:ind w:left="1491" w:hanging="357"/>
      </w:pPr>
      <w:r>
        <w:t>establishing, significantly modifying, decommissioning or rehabilitating a facility where radioactive materials at or above the activity level specified in regulation 2.02 of the Environment Protection and Biodiversity Conservation Regulations 2000 (EPBC Regulations) are, were, or are proposed to be stored.</w:t>
      </w:r>
    </w:p>
    <w:p w:rsidR="00DE41E5" w:rsidRPr="007D60E9" w:rsidRDefault="00DE41E5" w:rsidP="007D60E9">
      <w:r w:rsidRPr="007D60E9">
        <w:t xml:space="preserve">Electronic copies of the EPBC Act and EPBC Regulations can be accessed from the department’s web site at: </w:t>
      </w:r>
      <w:hyperlink r:id="rId156" w:history="1">
        <w:r w:rsidRPr="007D60E9">
          <w:rPr>
            <w:rStyle w:val="Hyperlink"/>
          </w:rPr>
          <w:t>www.environment.gov.au/epbc/about/index.html</w:t>
        </w:r>
      </w:hyperlink>
      <w:r w:rsidRPr="007D60E9">
        <w:t xml:space="preserve"> </w:t>
      </w:r>
      <w:r w:rsidR="003F1FE5" w:rsidRPr="007D60E9">
        <w:t>(access date: 03.05.2016).</w:t>
      </w:r>
    </w:p>
    <w:p w:rsidR="00DE41E5" w:rsidRDefault="00DE41E5" w:rsidP="00DE41E5">
      <w:pPr>
        <w:pStyle w:val="Heading3"/>
      </w:pPr>
      <w:bookmarkStart w:id="206" w:name="_Toc419398751"/>
      <w:bookmarkStart w:id="207" w:name="_Toc476676442"/>
      <w:r>
        <w:t>Great Barrier Reef Marine Park</w:t>
      </w:r>
      <w:bookmarkEnd w:id="206"/>
      <w:bookmarkEnd w:id="207"/>
    </w:p>
    <w:p w:rsidR="00DE41E5" w:rsidRDefault="00DE41E5" w:rsidP="00DE41E5">
      <w:pPr>
        <w:pStyle w:val="BoldBulTight0"/>
      </w:pPr>
      <w:r>
        <w:t>An action will require approval if:</w:t>
      </w:r>
    </w:p>
    <w:p w:rsidR="00DE41E5" w:rsidRDefault="00DE41E5" w:rsidP="00DE41E5">
      <w:pPr>
        <w:pStyle w:val="Bullets"/>
        <w:numPr>
          <w:ilvl w:val="0"/>
          <w:numId w:val="23"/>
        </w:numPr>
        <w:ind w:left="1491" w:hanging="357"/>
      </w:pPr>
      <w:r>
        <w:t>the action is taken in the Great Barrier Reef Marine Park and the action has, will have, or is likely to have a significant impact on the environment, or</w:t>
      </w:r>
    </w:p>
    <w:p w:rsidR="00DE41E5" w:rsidRDefault="00DE41E5" w:rsidP="00DE41E5">
      <w:pPr>
        <w:pStyle w:val="Bullets"/>
        <w:numPr>
          <w:ilvl w:val="0"/>
          <w:numId w:val="23"/>
        </w:numPr>
        <w:ind w:left="1491" w:hanging="357"/>
      </w:pPr>
      <w:r>
        <w:t>the action is taken outside the Great Barrier Reef Marine Park and the action has, will have, or is likely to have a significant impact on the environment in the Great Barrier Reef Marine Park.</w:t>
      </w:r>
    </w:p>
    <w:p w:rsidR="00DE41E5" w:rsidRPr="008345FA" w:rsidRDefault="00DE41E5" w:rsidP="00DE41E5">
      <w:pPr>
        <w:rPr>
          <w:rFonts w:asciiTheme="minorHAnsi" w:hAnsiTheme="minorHAnsi"/>
        </w:rPr>
      </w:pPr>
      <w:r w:rsidRPr="008345FA">
        <w:rPr>
          <w:rFonts w:asciiTheme="minorHAnsi" w:hAnsiTheme="minorHAnsi"/>
        </w:rPr>
        <w:t xml:space="preserve">The Great Barrier Reef Marine Park is established under the </w:t>
      </w:r>
      <w:r w:rsidRPr="008345FA">
        <w:rPr>
          <w:rFonts w:asciiTheme="minorHAnsi" w:hAnsiTheme="minorHAnsi" w:cs="Arial-ItalicMT"/>
          <w:i/>
          <w:iCs/>
        </w:rPr>
        <w:t>Great Barrier Reef Marine Park Act 1975</w:t>
      </w:r>
      <w:r w:rsidRPr="008345FA">
        <w:rPr>
          <w:rFonts w:asciiTheme="minorHAnsi" w:hAnsiTheme="minorHAnsi"/>
        </w:rPr>
        <w:t xml:space="preserve">. Maps showing the Great Barrier Reef Marine Park are available from </w:t>
      </w:r>
      <w:hyperlink r:id="rId157" w:history="1">
        <w:r w:rsidRPr="008345FA">
          <w:rPr>
            <w:rStyle w:val="Hyperlink"/>
            <w:rFonts w:asciiTheme="minorHAnsi" w:hAnsiTheme="minorHAnsi" w:cs="ArialMT"/>
          </w:rPr>
          <w:t>www.gbrmpa.gov.au</w:t>
        </w:r>
      </w:hyperlink>
      <w:r w:rsidR="003F1FE5">
        <w:rPr>
          <w:rStyle w:val="Hyperlink"/>
          <w:rFonts w:asciiTheme="minorHAnsi" w:hAnsiTheme="minorHAnsi" w:cs="ArialMT"/>
        </w:rPr>
        <w:t xml:space="preserve"> </w:t>
      </w:r>
      <w:r w:rsidR="003F1FE5" w:rsidRPr="003F1FE5">
        <w:rPr>
          <w:rStyle w:val="Hyperlink"/>
          <w:rFonts w:asciiTheme="minorHAnsi" w:hAnsiTheme="minorHAnsi" w:cs="ArialMT"/>
          <w:color w:val="0D0D0D" w:themeColor="text1" w:themeTint="F2"/>
          <w:u w:val="none"/>
        </w:rPr>
        <w:t>(access date: 03.05.2016)</w:t>
      </w:r>
      <w:r w:rsidRPr="008345FA">
        <w:rPr>
          <w:rFonts w:asciiTheme="minorHAnsi" w:hAnsiTheme="minorHAnsi"/>
        </w:rPr>
        <w:t>. The Great Barrier Reef Marine Park is an area recognised to have high conservation value.</w:t>
      </w:r>
    </w:p>
    <w:p w:rsidR="00DE41E5" w:rsidRPr="008345FA" w:rsidRDefault="00DE41E5" w:rsidP="00DE41E5">
      <w:pPr>
        <w:pStyle w:val="BoldBulTight0"/>
        <w:rPr>
          <w:u w:val="single"/>
        </w:rPr>
      </w:pPr>
      <w:r w:rsidRPr="008345FA">
        <w:rPr>
          <w:u w:val="single"/>
        </w:rPr>
        <w:t>What is the Environment?</w:t>
      </w:r>
    </w:p>
    <w:p w:rsidR="00DE41E5" w:rsidRDefault="00DE41E5" w:rsidP="00DE41E5">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w:t>
      </w:r>
      <w:r w:rsidRPr="008345FA">
        <w:rPr>
          <w:rStyle w:val="BoldBulTightChar0"/>
        </w:rPr>
        <w:t>Environment’ is defined in the EPBC Act as:</w:t>
      </w:r>
      <w:r>
        <w:rPr>
          <w:rFonts w:ascii="ArialMT" w:hAnsi="ArialMT" w:cs="ArialMT"/>
          <w:color w:val="000000"/>
          <w:sz w:val="20"/>
          <w:szCs w:val="20"/>
        </w:rPr>
        <w:t xml:space="preserve"> </w:t>
      </w:r>
    </w:p>
    <w:p w:rsidR="00DE41E5" w:rsidRDefault="00DE41E5" w:rsidP="00DE41E5">
      <w:pPr>
        <w:pStyle w:val="Bullets"/>
        <w:numPr>
          <w:ilvl w:val="0"/>
          <w:numId w:val="27"/>
        </w:numPr>
      </w:pPr>
      <w:r>
        <w:t>ecosystems and their constituent parts including people and communities (‘ecosystem’ is defined in the EPBC Act as ‘a dynamic complex of plant, animal and micro-organism communities and their non-living environment interacting as a functioning unit’</w:t>
      </w:r>
    </w:p>
    <w:p w:rsidR="00DE41E5" w:rsidRDefault="00DE41E5" w:rsidP="00DE41E5">
      <w:pPr>
        <w:pStyle w:val="Bullets"/>
        <w:numPr>
          <w:ilvl w:val="0"/>
          <w:numId w:val="27"/>
        </w:numPr>
      </w:pPr>
      <w:r>
        <w:t xml:space="preserve"> natural and physical resources</w:t>
      </w:r>
    </w:p>
    <w:p w:rsidR="00DE41E5" w:rsidRDefault="00DE41E5" w:rsidP="00DE41E5">
      <w:pPr>
        <w:pStyle w:val="Bullets"/>
        <w:numPr>
          <w:ilvl w:val="0"/>
          <w:numId w:val="27"/>
        </w:numPr>
      </w:pPr>
      <w:r>
        <w:t>qualities and characteristics of locations, place and areas</w:t>
      </w:r>
    </w:p>
    <w:p w:rsidR="00DE41E5" w:rsidRDefault="00DE41E5" w:rsidP="00DE41E5">
      <w:pPr>
        <w:pStyle w:val="Bullets"/>
        <w:numPr>
          <w:ilvl w:val="0"/>
          <w:numId w:val="27"/>
        </w:numPr>
      </w:pPr>
      <w:r>
        <w:t>heritage values of places (‘heritage value’ is defined in the EPBC Act as including ‘the place’s natural and cultural environment having aesthetic, historic, scientific or social significance, or other significance, for current and future generations of Australians.’ ‘Indigenous heritage value’ is defined as meaning ‘ a heritage value of the place that is of significance to Indigenous persons in accordance with their practices, observances, customs, traditions, beliefs or history’), and</w:t>
      </w:r>
    </w:p>
    <w:p w:rsidR="00DE41E5" w:rsidRDefault="00DE41E5" w:rsidP="00DE41E5">
      <w:pPr>
        <w:pStyle w:val="Bullets"/>
        <w:numPr>
          <w:ilvl w:val="0"/>
          <w:numId w:val="27"/>
        </w:numPr>
      </w:pPr>
      <w:r>
        <w:t>the social, economic and cultural aspects of a thing mentioned in paragraphs (a), (b) or (c).</w:t>
      </w:r>
    </w:p>
    <w:p w:rsidR="00DE41E5" w:rsidRPr="008345FA" w:rsidRDefault="00DE41E5" w:rsidP="00DE41E5">
      <w:pPr>
        <w:pStyle w:val="BoldBulTight0"/>
        <w:rPr>
          <w:u w:val="single"/>
        </w:rPr>
      </w:pPr>
      <w:r w:rsidRPr="008345FA">
        <w:rPr>
          <w:u w:val="single"/>
        </w:rPr>
        <w:t>Significant impact criteria</w:t>
      </w:r>
    </w:p>
    <w:p w:rsidR="00DE41E5" w:rsidRDefault="00DE41E5" w:rsidP="00DE41E5">
      <w:pPr>
        <w:pStyle w:val="BoldBulTight0"/>
      </w:pPr>
      <w:r>
        <w:t>An action is likely to have a significant impact on the environment of the Great Barrier Reef Marine Park if there is a real chance or possibility that the action will:</w:t>
      </w:r>
    </w:p>
    <w:p w:rsidR="00DE41E5" w:rsidRDefault="00DE41E5" w:rsidP="00DE41E5">
      <w:pPr>
        <w:pStyle w:val="Bullets"/>
        <w:numPr>
          <w:ilvl w:val="0"/>
          <w:numId w:val="23"/>
        </w:numPr>
        <w:ind w:left="1491" w:hanging="357"/>
      </w:pPr>
      <w:r>
        <w:t>modify, destroy, fragment, isolate or disturb an important, substantial, sensitive or vulnerable area of habitat or ecosystem component such that an adverse impact on marine ecosystem health, functioning or integrity in the Great Barrier Reef Marine Park results</w:t>
      </w:r>
    </w:p>
    <w:p w:rsidR="00DE41E5" w:rsidRDefault="00DE41E5" w:rsidP="00DE41E5">
      <w:pPr>
        <w:pStyle w:val="Bullets"/>
        <w:numPr>
          <w:ilvl w:val="0"/>
          <w:numId w:val="23"/>
        </w:numPr>
        <w:ind w:left="1491" w:hanging="357"/>
      </w:pPr>
      <w:r>
        <w:t>have a substantial adverse effect on a population of a species or cetacean including its life cycle (for example, breeding, feeding, migration behaviour, life expectancy) and spatial distribution</w:t>
      </w:r>
    </w:p>
    <w:p w:rsidR="00DE41E5" w:rsidRDefault="00DE41E5" w:rsidP="00DE41E5">
      <w:pPr>
        <w:pStyle w:val="Bullets"/>
        <w:numPr>
          <w:ilvl w:val="0"/>
          <w:numId w:val="23"/>
        </w:numPr>
        <w:ind w:left="1491" w:hanging="357"/>
      </w:pPr>
      <w:r>
        <w:t>result in a substantial change in air quality or water quality (including temperature) which may adversely impact on biodiversity, ecological health or integrity or social amenity or human health</w:t>
      </w:r>
    </w:p>
    <w:p w:rsidR="00DE41E5" w:rsidRDefault="00DE41E5" w:rsidP="00DE41E5">
      <w:pPr>
        <w:pStyle w:val="Bullets"/>
        <w:numPr>
          <w:ilvl w:val="0"/>
          <w:numId w:val="23"/>
        </w:numPr>
        <w:ind w:left="1491" w:hanging="357"/>
        <w:rPr>
          <w:rFonts w:ascii="TimesNewRomanPSMT" w:hAnsi="TimesNewRomanPSMT" w:cs="TimesNewRomanPSMT"/>
        </w:rPr>
      </w:pPr>
      <w:r>
        <w:t>result in a known or potential pest species being introduced or becoming established in the Great Barrier Reef Marine Park</w:t>
      </w:r>
    </w:p>
    <w:p w:rsidR="00DE41E5" w:rsidRDefault="00DE41E5" w:rsidP="00DE41E5">
      <w:pPr>
        <w:pStyle w:val="Bullets"/>
        <w:numPr>
          <w:ilvl w:val="0"/>
          <w:numId w:val="23"/>
        </w:numPr>
        <w:ind w:left="1491" w:hanging="357"/>
      </w:pPr>
      <w:r>
        <w:t>result in persistent organic chemicals, heavy metals, or other potentially harmful chemicals accumulating in the marine environment such that biodiversity, ecological integrity, or social amenity or human health may be adversely affected, or</w:t>
      </w:r>
    </w:p>
    <w:p w:rsidR="00DE41E5" w:rsidRDefault="00DE41E5" w:rsidP="00DE41E5">
      <w:pPr>
        <w:pStyle w:val="Bullets"/>
        <w:numPr>
          <w:ilvl w:val="0"/>
          <w:numId w:val="23"/>
        </w:numPr>
        <w:ind w:left="1491" w:hanging="357"/>
      </w:pPr>
      <w:r>
        <w:t>have a substantial adverse impact on heritage values of the Great Barrier Reef Marine Park, including damage or destruction of an historic shipwreck.</w:t>
      </w:r>
    </w:p>
    <w:p w:rsidR="00DE41E5" w:rsidRPr="008345FA" w:rsidRDefault="00DE41E5" w:rsidP="00DE41E5">
      <w:pPr>
        <w:pStyle w:val="BoldBulTight0"/>
        <w:rPr>
          <w:u w:val="single"/>
        </w:rPr>
      </w:pPr>
      <w:r w:rsidRPr="008345FA">
        <w:rPr>
          <w:u w:val="single"/>
        </w:rPr>
        <w:t>Other protected matters potentially relevant to the Great Barrier Reef</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The values of World Heritage properties – </w:t>
      </w:r>
      <w:r w:rsidRPr="008345FA">
        <w:rPr>
          <w:rFonts w:asciiTheme="minorHAnsi" w:hAnsiTheme="minorHAnsi"/>
        </w:rPr>
        <w:t>The Great Barrier Reef is a World Heritage property</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The values of National Heritage places – </w:t>
      </w:r>
      <w:r w:rsidRPr="008345FA">
        <w:rPr>
          <w:rFonts w:asciiTheme="minorHAnsi" w:hAnsiTheme="minorHAnsi"/>
        </w:rPr>
        <w:t>The Great Barrier Reef is a National Heritage place</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The ecological character of a Ramsar wetland – </w:t>
      </w:r>
      <w:r w:rsidRPr="008345FA">
        <w:rPr>
          <w:rFonts w:asciiTheme="minorHAnsi" w:hAnsiTheme="minorHAnsi"/>
        </w:rPr>
        <w:t>a number of Ramsar wetlands are located adjacent to the Marine Park, including Shoalwater and Corio Bays and Bowling Green Bay</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Listed threatened species and ecological communities – </w:t>
      </w:r>
      <w:r w:rsidRPr="008345FA">
        <w:rPr>
          <w:rFonts w:asciiTheme="minorHAnsi" w:hAnsiTheme="minorHAnsi"/>
        </w:rPr>
        <w:t>a number of listed threatened species are located in the Marine Park</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Listed migratory species – </w:t>
      </w:r>
      <w:r w:rsidRPr="008345FA">
        <w:rPr>
          <w:rFonts w:asciiTheme="minorHAnsi" w:hAnsiTheme="minorHAnsi"/>
        </w:rPr>
        <w:t>a range of listed migratory species are found in the Marine Park</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Commonwealth land – </w:t>
      </w:r>
      <w:r w:rsidRPr="008345FA">
        <w:rPr>
          <w:rFonts w:asciiTheme="minorHAnsi" w:hAnsiTheme="minorHAnsi"/>
        </w:rPr>
        <w:t>a number of islands within the Marine Park are Commonwealth land</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 xml:space="preserve">The environment of a Commonwealth marine area – </w:t>
      </w:r>
      <w:r w:rsidRPr="008345FA">
        <w:rPr>
          <w:rFonts w:asciiTheme="minorHAnsi" w:hAnsiTheme="minorHAnsi"/>
        </w:rPr>
        <w:t>The majority of the Marine Park is within the Commonwealth marine area, and</w:t>
      </w:r>
    </w:p>
    <w:p w:rsidR="00DE41E5" w:rsidRPr="008345FA" w:rsidRDefault="00DE41E5" w:rsidP="00DE41E5">
      <w:pPr>
        <w:pStyle w:val="Bullets"/>
        <w:numPr>
          <w:ilvl w:val="0"/>
          <w:numId w:val="23"/>
        </w:numPr>
        <w:ind w:left="1491" w:hanging="357"/>
        <w:rPr>
          <w:rFonts w:asciiTheme="minorHAnsi" w:hAnsiTheme="minorHAnsi"/>
        </w:rPr>
      </w:pPr>
      <w:r w:rsidRPr="008345FA">
        <w:rPr>
          <w:rFonts w:asciiTheme="minorHAnsi" w:hAnsiTheme="minorHAnsi" w:cs="Arial-BoldMT"/>
          <w:b/>
          <w:bCs/>
        </w:rPr>
        <w:t>Nuclear actions</w:t>
      </w:r>
      <w:r w:rsidRPr="008345FA">
        <w:rPr>
          <w:rFonts w:asciiTheme="minorHAnsi" w:hAnsiTheme="minorHAnsi"/>
        </w:rPr>
        <w:t>.</w:t>
      </w:r>
    </w:p>
    <w:p w:rsidR="00DE41E5" w:rsidRPr="008345FA" w:rsidRDefault="00DE41E5" w:rsidP="00DE41E5">
      <w:pPr>
        <w:pStyle w:val="BoldBulTight0"/>
        <w:rPr>
          <w:u w:val="single"/>
        </w:rPr>
      </w:pPr>
      <w:r w:rsidRPr="008345FA">
        <w:rPr>
          <w:u w:val="single"/>
        </w:rPr>
        <w:t>Further information on the Great Barrier Reef Marine Park</w:t>
      </w:r>
    </w:p>
    <w:p w:rsidR="00DE41E5" w:rsidRDefault="00DE41E5" w:rsidP="009E34F7">
      <w:pPr>
        <w:rPr>
          <w:color w:val="0D0D0D" w:themeColor="text1" w:themeTint="F2"/>
        </w:rPr>
      </w:pPr>
      <w:r>
        <w:t xml:space="preserve">Further information on the Great Barrier Reef Marine Park is available on the Great Barrier Reef Marine Park Authority (GBRMPA) website: </w:t>
      </w:r>
      <w:hyperlink r:id="rId158" w:history="1">
        <w:r w:rsidRPr="006A280E">
          <w:rPr>
            <w:rStyle w:val="Hyperlink"/>
            <w:rFonts w:ascii="ArialMT" w:hAnsi="ArialMT" w:cs="ArialMT"/>
            <w:sz w:val="20"/>
            <w:szCs w:val="20"/>
          </w:rPr>
          <w:t>www.gbrmpa.gov.au</w:t>
        </w:r>
      </w:hyperlink>
      <w:r>
        <w:rPr>
          <w:color w:val="0000FF"/>
        </w:rPr>
        <w:t xml:space="preserve"> </w:t>
      </w:r>
      <w:r w:rsidR="009E34F7" w:rsidRPr="009E34F7">
        <w:rPr>
          <w:color w:val="0D0D0D" w:themeColor="text1" w:themeTint="F2"/>
        </w:rPr>
        <w:t>(access date: 03.05.2016).</w:t>
      </w:r>
    </w:p>
    <w:p w:rsidR="008C0F37" w:rsidRPr="009E34F7" w:rsidRDefault="008C0F37" w:rsidP="009E34F7">
      <w:pPr>
        <w:rPr>
          <w:color w:val="0D0D0D" w:themeColor="text1" w:themeTint="F2"/>
        </w:rPr>
      </w:pPr>
    </w:p>
    <w:p w:rsidR="00DE41E5" w:rsidRDefault="00DE41E5" w:rsidP="00DE41E5">
      <w:pPr>
        <w:autoSpaceDE w:val="0"/>
        <w:autoSpaceDN w:val="0"/>
        <w:adjustRightInd w:val="0"/>
        <w:spacing w:before="120"/>
        <w:rPr>
          <w:rFonts w:ascii="Arial-BoldMT" w:hAnsi="Arial-BoldMT" w:cs="Arial-BoldMT"/>
          <w:b/>
          <w:bCs/>
          <w:color w:val="000000"/>
          <w:sz w:val="18"/>
          <w:szCs w:val="18"/>
        </w:rPr>
      </w:pPr>
      <w:r>
        <w:rPr>
          <w:rFonts w:ascii="Arial-BoldMT" w:hAnsi="Arial-BoldMT" w:cs="Arial-BoldMT"/>
          <w:b/>
          <w:bCs/>
          <w:color w:val="000000"/>
          <w:sz w:val="18"/>
          <w:szCs w:val="18"/>
        </w:rPr>
        <w:t>Note:</w:t>
      </w:r>
    </w:p>
    <w:p w:rsidR="00DE41E5" w:rsidRDefault="00DE41E5" w:rsidP="00DE41E5">
      <w:pPr>
        <w:autoSpaceDE w:val="0"/>
        <w:autoSpaceDN w:val="0"/>
        <w:adjustRightInd w:val="0"/>
        <w:spacing w:before="120"/>
        <w:rPr>
          <w:rFonts w:ascii="ArialMT" w:hAnsi="ArialMT" w:cs="ArialMT"/>
          <w:color w:val="000000"/>
          <w:sz w:val="18"/>
          <w:szCs w:val="18"/>
        </w:rPr>
      </w:pPr>
      <w:r>
        <w:rPr>
          <w:rFonts w:ascii="ArialMT" w:hAnsi="ArialMT" w:cs="ArialMT"/>
          <w:color w:val="000000"/>
          <w:sz w:val="18"/>
          <w:szCs w:val="18"/>
        </w:rPr>
        <w:t xml:space="preserve">For actions/activities taken within the Great Barrier Reef Marine Park a permission may be required under the </w:t>
      </w:r>
      <w:r>
        <w:rPr>
          <w:rFonts w:ascii="Arial-ItalicMT" w:hAnsi="Arial-ItalicMT" w:cs="Arial-ItalicMT"/>
          <w:i/>
          <w:iCs/>
          <w:color w:val="000000"/>
          <w:sz w:val="18"/>
          <w:szCs w:val="18"/>
        </w:rPr>
        <w:t xml:space="preserve">Great Barrier Reef Marine Park Act 1975 </w:t>
      </w:r>
      <w:r>
        <w:rPr>
          <w:rFonts w:ascii="ArialMT" w:hAnsi="ArialMT" w:cs="ArialMT"/>
          <w:color w:val="000000"/>
          <w:sz w:val="18"/>
          <w:szCs w:val="18"/>
        </w:rPr>
        <w:t xml:space="preserve">(GBRMP Act). A permission under the GBRMP Act may be required even if significant impact on the environment of the Great Barrier Reef is not likely. Further information is provided on the Great Barrier Reef Marine Park web site at </w:t>
      </w:r>
      <w:hyperlink r:id="rId159" w:history="1">
        <w:r w:rsidRPr="006A280E">
          <w:rPr>
            <w:rStyle w:val="Hyperlink"/>
            <w:rFonts w:ascii="ArialMT" w:hAnsi="ArialMT" w:cs="ArialMT"/>
            <w:sz w:val="18"/>
            <w:szCs w:val="18"/>
          </w:rPr>
          <w:t>www.gbrmpa.gov.au</w:t>
        </w:r>
      </w:hyperlink>
      <w:r>
        <w:rPr>
          <w:rFonts w:ascii="ArialMT" w:hAnsi="ArialMT" w:cs="ArialMT"/>
          <w:color w:val="0000FF"/>
          <w:sz w:val="18"/>
          <w:szCs w:val="18"/>
        </w:rPr>
        <w:t xml:space="preserve"> </w:t>
      </w:r>
    </w:p>
    <w:p w:rsidR="00DE41E5" w:rsidRPr="00D264E9" w:rsidRDefault="00DE41E5" w:rsidP="00DE41E5">
      <w:pPr>
        <w:pStyle w:val="Heading3"/>
      </w:pPr>
      <w:bookmarkStart w:id="208" w:name="_Toc419398752"/>
      <w:bookmarkStart w:id="209" w:name="_Toc476676443"/>
      <w:r w:rsidRPr="00D264E9">
        <w:t>Protection of water resources from coal seam gas development and large coal mining development</w:t>
      </w:r>
      <w:bookmarkEnd w:id="208"/>
      <w:bookmarkEnd w:id="209"/>
      <w:r>
        <w:t xml:space="preserve"> </w:t>
      </w:r>
      <w:r w:rsidRPr="00D264E9">
        <w:t xml:space="preserve"> </w:t>
      </w:r>
    </w:p>
    <w:p w:rsidR="00DE41E5" w:rsidRPr="008345FA" w:rsidRDefault="00DE41E5" w:rsidP="00DE41E5">
      <w:pPr>
        <w:pStyle w:val="BoldBulTight0"/>
        <w:rPr>
          <w:u w:val="single"/>
        </w:rPr>
      </w:pPr>
      <w:r w:rsidRPr="008345FA">
        <w:rPr>
          <w:u w:val="single"/>
        </w:rPr>
        <w:t xml:space="preserve">Information on the protection of water resources from coal seam gas development and large coal mining development.  </w:t>
      </w:r>
    </w:p>
    <w:p w:rsidR="00DE41E5" w:rsidRPr="008345FA" w:rsidRDefault="00DE41E5" w:rsidP="00DE41E5">
      <w:pPr>
        <w:rPr>
          <w:rFonts w:asciiTheme="minorHAnsi" w:hAnsiTheme="minorHAnsi" w:cs="ArialMT"/>
          <w:color w:val="0000FF"/>
        </w:rPr>
      </w:pPr>
      <w:r w:rsidRPr="008345FA">
        <w:rPr>
          <w:rFonts w:asciiTheme="minorHAnsi" w:hAnsiTheme="minorHAnsi" w:cs="ArialMT"/>
          <w:color w:val="000000"/>
        </w:rPr>
        <w:t xml:space="preserve">The draft </w:t>
      </w:r>
      <w:r w:rsidRPr="008345FA">
        <w:rPr>
          <w:rFonts w:asciiTheme="minorHAnsi" w:hAnsiTheme="minorHAnsi"/>
          <w:i/>
          <w:iCs/>
        </w:rPr>
        <w:t>Significant Impact Guidelines: Coal seam gas and large coal mining developments—Impacts on water resources</w:t>
      </w:r>
      <w:r w:rsidRPr="008345FA">
        <w:rPr>
          <w:rFonts w:asciiTheme="minorHAnsi" w:hAnsiTheme="minorHAnsi"/>
        </w:rPr>
        <w:t xml:space="preserve"> provides further details on the protection of water resources from coal seam gas and large coal mining developments website: </w:t>
      </w:r>
      <w:hyperlink r:id="rId160" w:history="1">
        <w:r w:rsidRPr="008345FA">
          <w:rPr>
            <w:rStyle w:val="Hyperlink"/>
            <w:rFonts w:asciiTheme="minorHAnsi" w:hAnsiTheme="minorHAnsi"/>
          </w:rPr>
          <w:t>http://www.environment.gov.au/epbc/about/water-trigger.html</w:t>
        </w:r>
      </w:hyperlink>
      <w:r w:rsidR="008C0F37">
        <w:rPr>
          <w:rFonts w:asciiTheme="minorHAnsi" w:hAnsiTheme="minorHAnsi"/>
        </w:rPr>
        <w:t xml:space="preserve"> (access date: 03.05.2016).</w:t>
      </w:r>
    </w:p>
    <w:p w:rsidR="00DE41E5" w:rsidRDefault="00DE41E5" w:rsidP="00DE41E5">
      <w:pPr>
        <w:pStyle w:val="Heading3"/>
      </w:pPr>
      <w:bookmarkStart w:id="210" w:name="_Toc419398753"/>
      <w:bookmarkStart w:id="211" w:name="_Toc476676444"/>
      <w:r>
        <w:t>The referral, assessment and approval process</w:t>
      </w:r>
      <w:bookmarkEnd w:id="210"/>
      <w:bookmarkEnd w:id="211"/>
    </w:p>
    <w:p w:rsidR="00DE41E5" w:rsidRPr="008345FA" w:rsidRDefault="00DE41E5" w:rsidP="00DE41E5">
      <w:pPr>
        <w:pStyle w:val="BoldBulTight0"/>
        <w:rPr>
          <w:u w:val="single"/>
        </w:rPr>
      </w:pPr>
      <w:r w:rsidRPr="008345FA">
        <w:rPr>
          <w:u w:val="single"/>
        </w:rPr>
        <w:t>Referral process</w:t>
      </w:r>
    </w:p>
    <w:p w:rsidR="00DE41E5" w:rsidRPr="008345FA" w:rsidRDefault="00DE41E5" w:rsidP="00DE41E5">
      <w:pPr>
        <w:rPr>
          <w:rFonts w:asciiTheme="minorHAnsi" w:hAnsiTheme="minorHAnsi"/>
        </w:rPr>
      </w:pPr>
      <w:r w:rsidRPr="008345FA">
        <w:rPr>
          <w:rFonts w:asciiTheme="minorHAnsi" w:hAnsiTheme="minorHAnsi"/>
        </w:rPr>
        <w:t>If after undertaking a self-assessment you conclude that your action is likely to have a significant impact on a matter of national environmental significance, or if you are unsure, you should refer the action to the Australian Government environment minister. Substantial penalties apply for taking an action that has, will have or is likely to have a significant impact on a matter of national environmental significance without approval.</w:t>
      </w:r>
    </w:p>
    <w:p w:rsidR="00DE41E5" w:rsidRPr="008345FA" w:rsidRDefault="00DE41E5" w:rsidP="00DE41E5">
      <w:pPr>
        <w:rPr>
          <w:rFonts w:asciiTheme="minorHAnsi" w:hAnsiTheme="minorHAnsi"/>
        </w:rPr>
      </w:pPr>
      <w:r w:rsidRPr="008345FA">
        <w:rPr>
          <w:rFonts w:asciiTheme="minorHAnsi" w:hAnsiTheme="minorHAnsi"/>
        </w:rPr>
        <w:t xml:space="preserve">Referral forms and a guide to assist in filling out the referral form can be obtained from the department’s community information unit on 1800 803 772, or from the department’s website at: </w:t>
      </w:r>
      <w:hyperlink r:id="rId161" w:history="1">
        <w:r w:rsidRPr="008345FA">
          <w:rPr>
            <w:rStyle w:val="Hyperlink"/>
            <w:rFonts w:asciiTheme="minorHAnsi" w:hAnsiTheme="minorHAnsi" w:cs="ArialMT"/>
          </w:rPr>
          <w:t>www.environment.gov.au/epbc/assessments/referral-form.html</w:t>
        </w:r>
      </w:hyperlink>
      <w:r w:rsidR="009F1E2D">
        <w:rPr>
          <w:rFonts w:asciiTheme="minorHAnsi" w:hAnsiTheme="minorHAnsi"/>
        </w:rPr>
        <w:t xml:space="preserve"> (access date: 03.05.2015).</w:t>
      </w:r>
      <w:r w:rsidRPr="008345FA">
        <w:rPr>
          <w:rFonts w:asciiTheme="minorHAnsi" w:hAnsiTheme="minorHAnsi"/>
        </w:rPr>
        <w:t>The EPBC Act referral process is summarised in Figure 1 below.</w:t>
      </w:r>
    </w:p>
    <w:p w:rsidR="00DE41E5" w:rsidRPr="008345FA" w:rsidRDefault="00DE41E5" w:rsidP="00DE41E5">
      <w:pPr>
        <w:pStyle w:val="BoldBulTight0"/>
      </w:pPr>
      <w:r w:rsidRPr="008345FA">
        <w:t>After receiving a referral, the minister will decide whether the action is likely to have a significant impact on a matter of national environmental significance:</w:t>
      </w:r>
    </w:p>
    <w:p w:rsidR="00DE41E5" w:rsidRPr="008345FA" w:rsidRDefault="00DE41E5" w:rsidP="00DE41E5">
      <w:pPr>
        <w:pStyle w:val="Bullets"/>
        <w:numPr>
          <w:ilvl w:val="0"/>
          <w:numId w:val="23"/>
        </w:numPr>
        <w:ind w:left="1491" w:hanging="357"/>
      </w:pPr>
      <w:r w:rsidRPr="008345FA">
        <w:t>if the minister decides that the action is likely to have a significant impact on a matter of national environmental significance, then the action requires approval under the EPBC Act (it is a controlled action), and</w:t>
      </w:r>
    </w:p>
    <w:p w:rsidR="00DE41E5" w:rsidRPr="008345FA" w:rsidRDefault="00DE41E5" w:rsidP="00DE41E5">
      <w:pPr>
        <w:pStyle w:val="Bullets"/>
        <w:numPr>
          <w:ilvl w:val="0"/>
          <w:numId w:val="23"/>
        </w:numPr>
        <w:ind w:left="1491" w:hanging="357"/>
      </w:pPr>
      <w:r w:rsidRPr="008345FA">
        <w:t>if the minister decides that the action is not likely to have a significant impact on a matter of national environmental significance, then the action does not require approval under the EPBC Act (it is a not controlled action).</w:t>
      </w:r>
      <w:r w:rsidRPr="008345FA">
        <w:rPr>
          <w:vertAlign w:val="superscript"/>
        </w:rPr>
        <w:t>8</w:t>
      </w:r>
    </w:p>
    <w:p w:rsidR="00DE41E5" w:rsidRPr="008345FA" w:rsidRDefault="00DE41E5" w:rsidP="00DE41E5">
      <w:pPr>
        <w:rPr>
          <w:rFonts w:asciiTheme="minorHAnsi" w:hAnsiTheme="minorHAnsi"/>
        </w:rPr>
      </w:pPr>
      <w:r w:rsidRPr="008345FA">
        <w:rPr>
          <w:rFonts w:asciiTheme="minorHAnsi" w:hAnsiTheme="minorHAnsi"/>
        </w:rPr>
        <w:t>The minister may also decide that an action is not likely to have a significant impact on a matter of national environmental significance, and does not require approval under the EPBC Act, because it will be taken in a ‘particular manner’. However, the action must be undertaken in a way that is consistent with the manner specified in this decision, or penalties apply.</w:t>
      </w:r>
      <w:r w:rsidRPr="008345FA">
        <w:rPr>
          <w:rFonts w:asciiTheme="minorHAnsi" w:hAnsiTheme="minorHAnsi"/>
          <w:vertAlign w:val="superscript"/>
        </w:rPr>
        <w:t>9</w:t>
      </w:r>
    </w:p>
    <w:p w:rsidR="00DE41E5" w:rsidRPr="008345FA" w:rsidRDefault="00DE41E5" w:rsidP="00DE41E5">
      <w:pPr>
        <w:rPr>
          <w:rFonts w:asciiTheme="minorHAnsi" w:hAnsiTheme="minorHAnsi"/>
        </w:rPr>
      </w:pPr>
      <w:r w:rsidRPr="008345FA">
        <w:rPr>
          <w:rFonts w:asciiTheme="minorHAnsi" w:hAnsiTheme="minorHAnsi"/>
        </w:rPr>
        <w:t>The minister is generally required to make a binding decision on whether an action requires approval within 20 business days of receiving a referral. If the minister’s decision is that an action does not require approval, a person will not contravene the Act if the action is taken in accordance with that decision.</w:t>
      </w:r>
    </w:p>
    <w:p w:rsidR="00DE41E5" w:rsidRPr="008345FA" w:rsidRDefault="00DE41E5" w:rsidP="00DE41E5">
      <w:pPr>
        <w:pStyle w:val="BoldBulTight0"/>
        <w:rPr>
          <w:u w:val="single"/>
        </w:rPr>
      </w:pPr>
      <w:r w:rsidRPr="008345FA">
        <w:rPr>
          <w:u w:val="single"/>
        </w:rPr>
        <w:t>Assessment and approval process</w:t>
      </w:r>
    </w:p>
    <w:p w:rsidR="00DE41E5" w:rsidRPr="008345FA" w:rsidRDefault="00DE41E5" w:rsidP="00DE41E5">
      <w:pPr>
        <w:rPr>
          <w:rFonts w:asciiTheme="minorHAnsi" w:hAnsiTheme="minorHAnsi"/>
        </w:rPr>
      </w:pPr>
      <w:r w:rsidRPr="008345FA">
        <w:rPr>
          <w:rFonts w:asciiTheme="minorHAnsi" w:hAnsiTheme="minorHAnsi"/>
        </w:rPr>
        <w:t>If the minister decides that an action requires approval, then an environmental assessment of the action must be carried out. If a bilateral agreement is in place the action may be assessed by the state or territory in which the action is to be undertaken, using the processes accredited under the bilateral agreement. If a ministerial declaration is in place accrediting another Australian Government assessment process, the action may be assessed by the process accredited under that declaration.</w:t>
      </w:r>
    </w:p>
    <w:p w:rsidR="00DE41E5" w:rsidRPr="008345FA" w:rsidRDefault="00DE41E5" w:rsidP="00DE41E5">
      <w:pPr>
        <w:rPr>
          <w:rFonts w:asciiTheme="minorHAnsi" w:hAnsiTheme="minorHAnsi"/>
        </w:rPr>
      </w:pPr>
      <w:r w:rsidRPr="008345FA">
        <w:rPr>
          <w:rFonts w:asciiTheme="minorHAnsi" w:hAnsiTheme="minorHAnsi"/>
        </w:rPr>
        <w:t>Otherwise, the assessment will be undertaken by one of a range of assessment approaches outlined under the EPBC Act. An assessment report will then be prepared.</w:t>
      </w:r>
    </w:p>
    <w:p w:rsidR="00DE41E5" w:rsidRDefault="00DE41E5" w:rsidP="00DE41E5">
      <w:pPr>
        <w:rPr>
          <w:rFonts w:asciiTheme="minorHAnsi" w:hAnsiTheme="minorHAnsi"/>
        </w:rPr>
      </w:pPr>
      <w:r w:rsidRPr="008345FA">
        <w:rPr>
          <w:rFonts w:asciiTheme="minorHAnsi" w:hAnsiTheme="minorHAnsi"/>
        </w:rPr>
        <w:t>After considering the environmental assessment report, the Australian Government Environment minister decides whether to approve the action, and what conditions (if any) to impose. The EPBC Act assessment and approval process is summarised in Figure 2.</w:t>
      </w:r>
    </w:p>
    <w:p w:rsidR="00DF1D36" w:rsidRPr="00DF1D36" w:rsidRDefault="00DF1D36" w:rsidP="00DF1D36"/>
    <w:p w:rsidR="00DE41E5" w:rsidRDefault="00DE41E5" w:rsidP="00DE41E5">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t>8 Please note that, regardless of whether approval is required under the EPBC Act, separate environmental assessment and approval may be required under state/territory and/or local government legislation.</w:t>
      </w:r>
    </w:p>
    <w:p w:rsidR="00DE41E5" w:rsidRDefault="00DE41E5" w:rsidP="00DE41E5">
      <w:pPr>
        <w:autoSpaceDE w:val="0"/>
        <w:autoSpaceDN w:val="0"/>
        <w:adjustRightInd w:val="0"/>
        <w:spacing w:before="120"/>
        <w:rPr>
          <w:rFonts w:ascii="ArialMT" w:hAnsi="ArialMT" w:cs="ArialMT"/>
          <w:color w:val="000000"/>
          <w:sz w:val="20"/>
          <w:szCs w:val="20"/>
        </w:rPr>
      </w:pPr>
      <w:r>
        <w:rPr>
          <w:rFonts w:ascii="Times-Roman" w:hAnsi="Times-Roman" w:cs="Times-Roman"/>
          <w:color w:val="000000"/>
          <w:sz w:val="16"/>
          <w:szCs w:val="16"/>
        </w:rPr>
        <w:t xml:space="preserve">9 More information about particular manner decisions can be found in the Practice Guide entitled </w:t>
      </w:r>
      <w:r>
        <w:rPr>
          <w:rFonts w:ascii="Times-Italic" w:hAnsi="Times-Italic" w:cs="Times-Italic"/>
          <w:i/>
          <w:iCs/>
          <w:color w:val="000000"/>
          <w:sz w:val="16"/>
          <w:szCs w:val="16"/>
        </w:rPr>
        <w:t>Application of ‘Particular Manner’ decision making under the EPBC Act</w:t>
      </w:r>
      <w:r>
        <w:rPr>
          <w:rFonts w:ascii="Times-Roman" w:hAnsi="Times-Roman" w:cs="Times-Roman"/>
          <w:color w:val="000000"/>
          <w:sz w:val="16"/>
          <w:szCs w:val="16"/>
        </w:rPr>
        <w:t>, available on the department’s web site</w:t>
      </w:r>
      <w:r>
        <w:rPr>
          <w:rFonts w:ascii="Times-Roman" w:hAnsi="Times-Roman" w:cs="Times-Roman"/>
          <w:color w:val="0000FF"/>
          <w:sz w:val="16"/>
          <w:szCs w:val="16"/>
        </w:rPr>
        <w:t xml:space="preserve"> </w:t>
      </w:r>
    </w:p>
    <w:p w:rsidR="00DE41E5" w:rsidRDefault="00DE41E5" w:rsidP="00DE41E5">
      <w:pPr>
        <w:pStyle w:val="Heading3"/>
      </w:pPr>
      <w:bookmarkStart w:id="212" w:name="_Toc419398754"/>
      <w:bookmarkStart w:id="213" w:name="_Toc476676445"/>
      <w:r>
        <w:t>General information</w:t>
      </w:r>
      <w:bookmarkEnd w:id="212"/>
      <w:bookmarkEnd w:id="213"/>
    </w:p>
    <w:p w:rsidR="00DE41E5" w:rsidRDefault="00DE41E5" w:rsidP="00DE41E5">
      <w:r>
        <w:t>A range of other EPBC Act policy statements are available to assist you in determining whether you are likely to have a significant impact on a matter of national environmental significance.</w:t>
      </w:r>
    </w:p>
    <w:p w:rsidR="00DE41E5" w:rsidRDefault="00DE41E5" w:rsidP="00DE41E5">
      <w:pPr>
        <w:rPr>
          <w:color w:val="0000FF"/>
        </w:rPr>
      </w:pPr>
      <w:r>
        <w:t xml:space="preserve">EPBC Act Policy Statements can be obtained from the department’s community information unit on 1800 803 772 or can be downloaded from the department’s web site at: </w:t>
      </w:r>
      <w:hyperlink r:id="rId162" w:history="1">
        <w:r w:rsidRPr="006A280E">
          <w:rPr>
            <w:rStyle w:val="Hyperlink"/>
            <w:rFonts w:ascii="ArialMT" w:hAnsi="ArialMT" w:cs="ArialMT"/>
            <w:sz w:val="20"/>
            <w:szCs w:val="20"/>
          </w:rPr>
          <w:t>www.environment.gov.au/epbc/publications/guidelines.html</w:t>
        </w:r>
      </w:hyperlink>
      <w:r>
        <w:rPr>
          <w:color w:val="0000FF"/>
        </w:rPr>
        <w:t xml:space="preserve"> </w:t>
      </w:r>
      <w:r w:rsidR="00DF1D36" w:rsidRPr="00DF1D36">
        <w:rPr>
          <w:color w:val="0D0D0D" w:themeColor="text1" w:themeTint="F2"/>
        </w:rPr>
        <w:t>(access date: 03.05.2016).</w:t>
      </w:r>
    </w:p>
    <w:p w:rsidR="00DE41E5" w:rsidRDefault="00DE41E5" w:rsidP="00DE41E5">
      <w:r>
        <w:t>Please note that the department does not hold all of the information that may be required to assess the impacts of your action. state and territory government agencies also have a range of information that may be useful, including geographic information.</w:t>
      </w:r>
    </w:p>
    <w:p w:rsidR="00DE41E5" w:rsidRDefault="00DE41E5" w:rsidP="00DE41E5">
      <w:pPr>
        <w:rPr>
          <w:rFonts w:ascii="TimesNewRomanPSMT" w:hAnsi="TimesNewRomanPSMT" w:cs="TimesNewRomanPSMT"/>
        </w:rPr>
      </w:pPr>
      <w:r>
        <w:t>The sectoral information contained in the Appendix to these guidelines is intended to illustrate the application of the criteria for matters of national environmental significance in relation to specific industry sectors, and should be read in the context of, and in conjunction with, the significant impact criteria in these guidelines.</w:t>
      </w:r>
    </w:p>
    <w:p w:rsidR="00DE41E5" w:rsidRPr="008345FA" w:rsidRDefault="00DE41E5" w:rsidP="00DE41E5">
      <w:pPr>
        <w:pStyle w:val="Heading3"/>
        <w:rPr>
          <w:szCs w:val="50"/>
        </w:rPr>
      </w:pPr>
      <w:bookmarkStart w:id="214" w:name="_Toc419398755"/>
      <w:bookmarkStart w:id="215" w:name="_Toc476676446"/>
      <w:r w:rsidRPr="008345FA">
        <w:rPr>
          <w:szCs w:val="50"/>
        </w:rPr>
        <w:t>Appendix – Information for</w:t>
      </w:r>
      <w:r w:rsidRPr="008345FA">
        <w:t xml:space="preserve"> </w:t>
      </w:r>
      <w:r w:rsidRPr="008345FA">
        <w:rPr>
          <w:szCs w:val="50"/>
        </w:rPr>
        <w:t>industry sectors</w:t>
      </w:r>
      <w:bookmarkEnd w:id="214"/>
      <w:bookmarkEnd w:id="215"/>
    </w:p>
    <w:p w:rsidR="00DE41E5" w:rsidRDefault="00DE41E5" w:rsidP="00DE41E5">
      <w:r>
        <w:t>The purpose of this Appendix is to provide more detailed assistance in relation to whether, and in what circumstances, some selected sectoral activity is likely to have a significant impact on a matter of national environmental significance.</w:t>
      </w:r>
    </w:p>
    <w:p w:rsidR="00DE41E5" w:rsidRDefault="00DE41E5" w:rsidP="00DE41E5">
      <w:pPr>
        <w:rPr>
          <w:rFonts w:ascii="Arial-BoldMT" w:hAnsi="Arial-BoldMT" w:cs="Arial-BoldMT"/>
          <w:b/>
          <w:bCs/>
        </w:rPr>
      </w:pPr>
      <w:r>
        <w:rPr>
          <w:rFonts w:ascii="Arial-BoldMT" w:hAnsi="Arial-BoldMT" w:cs="Arial-BoldMT"/>
          <w:b/>
          <w:bCs/>
        </w:rPr>
        <w:t>The examples in this appendix should be read in conjunction with the significant impact criteria in the guidelines and should not be taken to be conclusive.</w:t>
      </w:r>
    </w:p>
    <w:p w:rsidR="00DE41E5" w:rsidRDefault="00DE41E5" w:rsidP="00DE41E5">
      <w:r>
        <w:t>This guidance relates to the following sectoral activities:</w:t>
      </w:r>
    </w:p>
    <w:p w:rsidR="00DE41E5" w:rsidRDefault="00DE41E5" w:rsidP="00DE41E5">
      <w:pPr>
        <w:pStyle w:val="Bullets"/>
        <w:numPr>
          <w:ilvl w:val="0"/>
          <w:numId w:val="23"/>
        </w:numPr>
        <w:ind w:left="1491" w:hanging="357"/>
      </w:pPr>
      <w:r>
        <w:t>mineral exploration</w:t>
      </w:r>
    </w:p>
    <w:p w:rsidR="00DE41E5" w:rsidRDefault="00DE41E5" w:rsidP="00DE41E5">
      <w:pPr>
        <w:pStyle w:val="Bullets"/>
        <w:numPr>
          <w:ilvl w:val="0"/>
          <w:numId w:val="23"/>
        </w:numPr>
        <w:ind w:left="1491" w:hanging="357"/>
      </w:pPr>
      <w:r>
        <w:t>urban development</w:t>
      </w:r>
    </w:p>
    <w:p w:rsidR="00DE41E5" w:rsidRDefault="00DE41E5" w:rsidP="00DE41E5">
      <w:pPr>
        <w:pStyle w:val="Bullets"/>
        <w:numPr>
          <w:ilvl w:val="0"/>
          <w:numId w:val="23"/>
        </w:numPr>
        <w:ind w:left="1491" w:hanging="357"/>
      </w:pPr>
      <w:r>
        <w:t>local government, and</w:t>
      </w:r>
    </w:p>
    <w:p w:rsidR="00DE41E5" w:rsidRDefault="00DE41E5" w:rsidP="00DE41E5">
      <w:pPr>
        <w:pStyle w:val="Bullets"/>
        <w:numPr>
          <w:ilvl w:val="0"/>
          <w:numId w:val="23"/>
        </w:numPr>
        <w:ind w:left="1491" w:hanging="357"/>
      </w:pPr>
      <w:r>
        <w:t>marine activities.</w:t>
      </w:r>
    </w:p>
    <w:p w:rsidR="00DE41E5" w:rsidRPr="008345FA" w:rsidRDefault="00DE41E5" w:rsidP="00DE41E5">
      <w:pPr>
        <w:rPr>
          <w:rFonts w:asciiTheme="minorHAnsi" w:hAnsiTheme="minorHAnsi"/>
          <w:color w:val="0000FF"/>
        </w:rPr>
      </w:pPr>
      <w:r w:rsidRPr="008345FA">
        <w:rPr>
          <w:rFonts w:asciiTheme="minorHAnsi" w:hAnsiTheme="minorHAnsi"/>
        </w:rPr>
        <w:t>EPBC Act policy statements which provide further guidance in relation to specific industry sectors</w:t>
      </w:r>
      <w:r w:rsidRPr="008345FA">
        <w:rPr>
          <w:rFonts w:asciiTheme="minorHAnsi" w:hAnsiTheme="minorHAnsi"/>
          <w:vertAlign w:val="superscript"/>
        </w:rPr>
        <w:t xml:space="preserve">10 </w:t>
      </w:r>
      <w:r w:rsidRPr="008345FA">
        <w:rPr>
          <w:rFonts w:asciiTheme="minorHAnsi" w:hAnsiTheme="minorHAnsi"/>
        </w:rPr>
        <w:t xml:space="preserve">are available from the department’s community information unit or the department’s web site: </w:t>
      </w:r>
      <w:hyperlink r:id="rId163" w:history="1">
        <w:r w:rsidRPr="008345FA">
          <w:rPr>
            <w:rStyle w:val="Hyperlink"/>
            <w:rFonts w:asciiTheme="minorHAnsi" w:hAnsiTheme="minorHAnsi" w:cs="ArialMT"/>
          </w:rPr>
          <w:t>www.environment.gov.au/epbc/publications/guidelines.html</w:t>
        </w:r>
      </w:hyperlink>
      <w:r w:rsidRPr="008345FA">
        <w:rPr>
          <w:rFonts w:asciiTheme="minorHAnsi" w:hAnsiTheme="minorHAnsi"/>
          <w:color w:val="0000FF"/>
        </w:rPr>
        <w:t xml:space="preserve"> </w:t>
      </w:r>
      <w:r w:rsidR="001865FA" w:rsidRPr="008306DE">
        <w:rPr>
          <w:rFonts w:asciiTheme="minorHAnsi" w:hAnsiTheme="minorHAnsi"/>
          <w:color w:val="0D0D0D" w:themeColor="text1" w:themeTint="F2"/>
        </w:rPr>
        <w:t>(access date: 03.05.2016).</w:t>
      </w:r>
    </w:p>
    <w:p w:rsidR="00DE41E5" w:rsidRDefault="00DE41E5" w:rsidP="00DE41E5">
      <w:pPr>
        <w:pStyle w:val="Heading3"/>
      </w:pPr>
      <w:bookmarkStart w:id="216" w:name="_Toc419398756"/>
      <w:bookmarkStart w:id="217" w:name="_Toc476676447"/>
      <w:r>
        <w:t>Mineral exploration activity</w:t>
      </w:r>
      <w:bookmarkEnd w:id="216"/>
      <w:bookmarkEnd w:id="217"/>
    </w:p>
    <w:p w:rsidR="00DE41E5" w:rsidRPr="008345FA" w:rsidRDefault="00DE41E5" w:rsidP="00DE41E5">
      <w:pPr>
        <w:pStyle w:val="BoldBulTight0"/>
        <w:rPr>
          <w:u w:val="single"/>
        </w:rPr>
      </w:pPr>
      <w:r w:rsidRPr="008345FA">
        <w:rPr>
          <w:u w:val="single"/>
        </w:rPr>
        <w:t>Terrestrial exploration</w:t>
      </w:r>
    </w:p>
    <w:p w:rsidR="00DE41E5" w:rsidRPr="008345FA" w:rsidRDefault="00DE41E5" w:rsidP="00DE41E5">
      <w:pPr>
        <w:rPr>
          <w:rFonts w:asciiTheme="minorHAnsi" w:hAnsiTheme="minorHAnsi"/>
        </w:rPr>
      </w:pPr>
      <w:r w:rsidRPr="008345FA">
        <w:rPr>
          <w:rFonts w:asciiTheme="minorHAnsi" w:hAnsiTheme="minorHAnsi" w:cs="Arial-BoldMT"/>
          <w:b/>
          <w:bCs/>
        </w:rPr>
        <w:t xml:space="preserve">Surface geological mapping </w:t>
      </w:r>
      <w:r w:rsidRPr="008345FA">
        <w:rPr>
          <w:rFonts w:asciiTheme="minorHAnsi" w:hAnsiTheme="minorHAnsi"/>
        </w:rPr>
        <w:t>examining rock outcrops and exposures, which may involve the taking of small samples,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Surface geochemical sampling</w:t>
      </w:r>
      <w:r w:rsidRPr="008345FA">
        <w:rPr>
          <w:rFonts w:asciiTheme="minorHAnsi" w:hAnsiTheme="minorHAnsi"/>
        </w:rPr>
        <w:t>, using both regular grid pattern and irregular pattern methods to collect small samples,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Surface geophysical surveys </w:t>
      </w:r>
      <w:r w:rsidRPr="008345FA">
        <w:rPr>
          <w:rFonts w:asciiTheme="minorHAnsi" w:hAnsiTheme="minorHAnsi"/>
        </w:rPr>
        <w:t>including airborne surveys, gravity, magnetic and electromagnetic surveys,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Other geophysical surveys </w:t>
      </w:r>
      <w:r w:rsidRPr="008345FA">
        <w:rPr>
          <w:rFonts w:asciiTheme="minorHAnsi" w:hAnsiTheme="minorHAnsi"/>
        </w:rPr>
        <w:t>that include seismic surveys would not normally be expected to have a significant impact on matters of national environmental significance. However, an action involving seismic surveys (shot hole method or vibroseis)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DE41E5" w:rsidRDefault="00DE41E5" w:rsidP="008306DE"/>
    <w:p w:rsidR="00DE41E5" w:rsidRDefault="00DE41E5" w:rsidP="00DE41E5">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10 Industry-specific guidelines that have been, or are being, developed include guidelines for offshore seismic operations, offshore aquaculture, wind farms, agricultural land clearance, urban development, and actions undertaken by local government.</w:t>
      </w:r>
    </w:p>
    <w:p w:rsidR="00DE41E5" w:rsidRPr="008345FA" w:rsidRDefault="00DE41E5" w:rsidP="00DE41E5">
      <w:pPr>
        <w:rPr>
          <w:rFonts w:asciiTheme="minorHAnsi" w:hAnsiTheme="minorHAnsi"/>
        </w:rPr>
      </w:pPr>
      <w:r w:rsidRPr="008345FA">
        <w:rPr>
          <w:rFonts w:asciiTheme="minorHAnsi" w:hAnsiTheme="minorHAnsi" w:cs="Arial-BoldMT"/>
          <w:b/>
          <w:bCs/>
        </w:rPr>
        <w:t xml:space="preserve">All exploratory drilling </w:t>
      </w:r>
      <w:r w:rsidRPr="008345FA">
        <w:rPr>
          <w:rFonts w:asciiTheme="minorHAnsi" w:hAnsiTheme="minorHAnsi"/>
        </w:rPr>
        <w:t>(including new field, wildcat, and appraisal drilling, auger, rotary air blast (RAB), open hole percussion, reverse circulation (RC), diamond drilling and wide diameter drilling), including the construction of drill pads, would not be expected to have a significant impact on a matter of national environmental significance where the discharges, emissions and waste from the drilling are contained and managed in an environmentally sensitive manner. However, an action involving exploratory drilling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DE41E5" w:rsidRPr="008345FA" w:rsidRDefault="00DE41E5" w:rsidP="00DE41E5">
      <w:pPr>
        <w:rPr>
          <w:rFonts w:asciiTheme="minorHAnsi" w:hAnsiTheme="minorHAnsi"/>
        </w:rPr>
      </w:pPr>
      <w:r w:rsidRPr="008345FA">
        <w:rPr>
          <w:rFonts w:asciiTheme="minorHAnsi" w:hAnsiTheme="minorHAnsi"/>
        </w:rPr>
        <w:t>Such an action may also have a significant impact if it occurs within a National Heritage place, for example, if it disturbs Indigenous burial grounds or artefacts with National Heritage values. It will also be necessary to consider the Ramsar criteria if the exploratory drilling is to occur in or immediately adjacent to a Ramsar wetland.</w:t>
      </w:r>
    </w:p>
    <w:p w:rsidR="00DE41E5" w:rsidRPr="008345FA" w:rsidRDefault="00DE41E5" w:rsidP="00DE41E5">
      <w:pPr>
        <w:rPr>
          <w:rFonts w:asciiTheme="minorHAnsi" w:hAnsiTheme="minorHAnsi"/>
        </w:rPr>
      </w:pPr>
      <w:r w:rsidRPr="008345FA">
        <w:rPr>
          <w:rFonts w:asciiTheme="minorHAnsi" w:hAnsiTheme="minorHAnsi" w:cs="Arial-BoldMT"/>
          <w:b/>
          <w:bCs/>
        </w:rPr>
        <w:t xml:space="preserve">Costeaning and trenching (small scale) </w:t>
      </w:r>
      <w:r w:rsidRPr="008345FA">
        <w:rPr>
          <w:rFonts w:asciiTheme="minorHAnsi" w:hAnsiTheme="minorHAnsi"/>
        </w:rPr>
        <w:t>would not be expected to have a significant impact on a matter of national environmental significance where small trenches are excavated using hand tools.</w:t>
      </w:r>
    </w:p>
    <w:p w:rsidR="00DE41E5" w:rsidRPr="008345FA" w:rsidRDefault="00DE41E5" w:rsidP="00DE41E5">
      <w:pPr>
        <w:rPr>
          <w:rFonts w:asciiTheme="minorHAnsi" w:hAnsiTheme="minorHAnsi"/>
        </w:rPr>
      </w:pPr>
      <w:r w:rsidRPr="008345FA">
        <w:rPr>
          <w:rFonts w:asciiTheme="minorHAnsi" w:hAnsiTheme="minorHAnsi"/>
        </w:rPr>
        <w:t>However, an action involving costeaning and trenching (small scale) may have a significant impact on an endangered or critically endangered species if, for example, it is likely to damage critical habitat for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 It will also be necessary to consider the National Heritage criteria and the Ramsar criteria if the costeaning or trenching is to occur in or immediately adjacent to a National Heritage place or a Ramsar wetland.</w:t>
      </w:r>
    </w:p>
    <w:p w:rsidR="00DE41E5" w:rsidRPr="008345FA" w:rsidRDefault="00DE41E5" w:rsidP="00DE41E5">
      <w:pPr>
        <w:rPr>
          <w:rFonts w:asciiTheme="minorHAnsi" w:hAnsiTheme="minorHAnsi"/>
        </w:rPr>
      </w:pPr>
      <w:r w:rsidRPr="008345FA">
        <w:rPr>
          <w:rFonts w:asciiTheme="minorHAnsi" w:hAnsiTheme="minorHAnsi" w:cs="Arial-BoldMT"/>
          <w:b/>
          <w:bCs/>
        </w:rPr>
        <w:t>Costeaning and trenching (large scale)</w:t>
      </w:r>
      <w:r w:rsidRPr="008345FA">
        <w:rPr>
          <w:rFonts w:asciiTheme="minorHAnsi" w:hAnsiTheme="minorHAnsi"/>
        </w:rPr>
        <w:t>, surface bulk sampling (such as establishing a trial pit, sinking shafts or driving decline tunnels deep into the target) and underground exploration and development (such as underground sampling, drilling and mine construction): whether or not these exploration activities are likely to have a significant impact on a matter of national environmental significance will depend upon the particular facts and circumstances of the proposed activity. It is necessary to apply the criteria in the guidelines to assist in determining when an action is likely to have a significant impact on a matter of national environmental significance. For example, if surface bulk sampling occurs in an area that is not in or near a Ramsar wetland, and if it is not damaging the habitat of a threatened species or important habitat for a migratory species, then the proposed exploration activity is not likely to have a significant impact on a matter of national environmental significance. However, if the proposed activity will result in the pollution of a Ramsar wetland then it is likely to have a significant impact on the ecological character of the Ramsar wetland.</w:t>
      </w:r>
    </w:p>
    <w:p w:rsidR="00DE41E5" w:rsidRPr="008345FA" w:rsidRDefault="00DE41E5" w:rsidP="00DE41E5">
      <w:pPr>
        <w:pStyle w:val="BoldBulTight0"/>
        <w:rPr>
          <w:u w:val="single"/>
        </w:rPr>
      </w:pPr>
      <w:r w:rsidRPr="008345FA">
        <w:rPr>
          <w:u w:val="single"/>
        </w:rPr>
        <w:t>Offshore exploration</w:t>
      </w:r>
    </w:p>
    <w:p w:rsidR="00DE41E5" w:rsidRPr="008345FA" w:rsidRDefault="00DE41E5" w:rsidP="00DE41E5">
      <w:pPr>
        <w:rPr>
          <w:rFonts w:asciiTheme="minorHAnsi" w:hAnsiTheme="minorHAnsi"/>
        </w:rPr>
      </w:pPr>
      <w:r w:rsidRPr="008345FA">
        <w:rPr>
          <w:rFonts w:asciiTheme="minorHAnsi" w:hAnsiTheme="minorHAnsi" w:cs="Arial-BoldMT"/>
          <w:b/>
          <w:bCs/>
        </w:rPr>
        <w:t xml:space="preserve">Aerial surveys and diving </w:t>
      </w:r>
      <w:r w:rsidRPr="008345FA">
        <w:rPr>
          <w:rFonts w:asciiTheme="minorHAnsi" w:hAnsiTheme="minorHAnsi"/>
        </w:rPr>
        <w:t>for samples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Offshore exploratory drilling </w:t>
      </w:r>
      <w:r w:rsidRPr="008345FA">
        <w:rPr>
          <w:rFonts w:asciiTheme="minorHAnsi" w:hAnsiTheme="minorHAnsi"/>
        </w:rPr>
        <w:t>would be expected to have a significant impact if it is undertaken in an area that contains habitat for threatened or migratory species and the seismic activity is likely to interfere with breeding, feeding or migration, or if habitat critical to the survival of the species (or important habitat for a migratory species) is damaged by the drilling. Offshore exploratory drilling would also be expected to have a significant impact on a Ramsar wetland or the Commonwealth marine environment if drilling occurs in a sensitive area (for example, sea mounts and other areas with high biodiversity value or which contain important habitat). Offshore exploratory drilling may also potentially have a significant impact on historic shipwrecks in the Commonwealth marine area.</w:t>
      </w:r>
    </w:p>
    <w:p w:rsidR="00DE41E5" w:rsidRPr="008345FA" w:rsidRDefault="00DE41E5" w:rsidP="00DE41E5">
      <w:pPr>
        <w:pStyle w:val="BoldBulTight0"/>
        <w:rPr>
          <w:u w:val="single"/>
        </w:rPr>
      </w:pPr>
      <w:r w:rsidRPr="008345FA">
        <w:rPr>
          <w:u w:val="single"/>
        </w:rPr>
        <w:t>Other issues</w:t>
      </w:r>
    </w:p>
    <w:p w:rsidR="00DE41E5" w:rsidRPr="008345FA" w:rsidRDefault="00DE41E5" w:rsidP="00DE41E5">
      <w:pPr>
        <w:rPr>
          <w:rFonts w:asciiTheme="minorHAnsi" w:hAnsiTheme="minorHAnsi"/>
        </w:rPr>
      </w:pPr>
      <w:r w:rsidRPr="008345FA">
        <w:rPr>
          <w:rFonts w:asciiTheme="minorHAnsi" w:hAnsiTheme="minorHAnsi"/>
        </w:rPr>
        <w:t>The above discussion does not address issues associated with mineral exploration activity in a World Heritage property or National Heritage place. In addition, it does not take into account any impacts associated with gaining access to the exploration site, especially where heavy machinery is used.</w:t>
      </w:r>
    </w:p>
    <w:p w:rsidR="00DE41E5" w:rsidRDefault="00DE41E5" w:rsidP="00DE41E5">
      <w:pPr>
        <w:pStyle w:val="Heading3"/>
      </w:pPr>
      <w:bookmarkStart w:id="218" w:name="_Toc419398757"/>
      <w:bookmarkStart w:id="219" w:name="_Toc476676448"/>
      <w:r>
        <w:t>Urban development</w:t>
      </w:r>
      <w:bookmarkEnd w:id="218"/>
      <w:bookmarkEnd w:id="219"/>
    </w:p>
    <w:p w:rsidR="00DE41E5" w:rsidRPr="008345FA" w:rsidRDefault="00DE41E5" w:rsidP="00DE41E5">
      <w:pPr>
        <w:rPr>
          <w:rFonts w:asciiTheme="minorHAnsi" w:hAnsiTheme="minorHAnsi"/>
        </w:rPr>
      </w:pPr>
      <w:r w:rsidRPr="008345FA">
        <w:rPr>
          <w:rFonts w:asciiTheme="minorHAnsi" w:hAnsiTheme="minorHAnsi"/>
        </w:rPr>
        <w:t xml:space="preserve">Repairing, maintaining, or making alterations to </w:t>
      </w:r>
      <w:r w:rsidRPr="008345FA">
        <w:rPr>
          <w:rFonts w:asciiTheme="minorHAnsi" w:hAnsiTheme="minorHAnsi" w:cs="Arial-BoldMT"/>
          <w:b/>
          <w:bCs/>
        </w:rPr>
        <w:t xml:space="preserve">commercial and domestic buildings and properties </w:t>
      </w:r>
      <w:r w:rsidRPr="008345FA">
        <w:rPr>
          <w:rFonts w:asciiTheme="minorHAnsi" w:hAnsiTheme="minorHAnsi"/>
        </w:rPr>
        <w:t>would not be expected to have a significant impact on a matter of national environmental significance, unless the repairs, maintenance or alterations are being made to a World Heritage property or a National Heritage place and are inconsistent with the values of the property or place.</w:t>
      </w:r>
    </w:p>
    <w:p w:rsidR="00DE41E5" w:rsidRPr="008345FA" w:rsidRDefault="00DE41E5" w:rsidP="00DE41E5">
      <w:pPr>
        <w:rPr>
          <w:rFonts w:asciiTheme="minorHAnsi" w:hAnsiTheme="minorHAnsi"/>
        </w:rPr>
      </w:pPr>
      <w:r w:rsidRPr="008345FA">
        <w:rPr>
          <w:rFonts w:asciiTheme="minorHAnsi" w:hAnsiTheme="minorHAnsi"/>
        </w:rPr>
        <w:t xml:space="preserve">Repairing and maintaining existing distribution infrastructure for </w:t>
      </w:r>
      <w:r w:rsidRPr="008345FA">
        <w:rPr>
          <w:rFonts w:asciiTheme="minorHAnsi" w:hAnsiTheme="minorHAnsi" w:cs="Arial-BoldMT"/>
          <w:b/>
          <w:bCs/>
        </w:rPr>
        <w:t xml:space="preserve">utilities for power, water and sewage </w:t>
      </w:r>
      <w:r w:rsidRPr="008345FA">
        <w:rPr>
          <w:rFonts w:asciiTheme="minorHAnsi" w:hAnsiTheme="minorHAnsi"/>
        </w:rPr>
        <w:t>would not normally be expected to have a significant impact on a matter of national environmental significance, unless there is a substantial expansion or modification of these utilities.</w:t>
      </w:r>
    </w:p>
    <w:p w:rsidR="00DE41E5" w:rsidRPr="008345FA" w:rsidRDefault="00DE41E5" w:rsidP="00DE41E5">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in an existing suburb, with established infrastructure designed to manage environmental impacts, upstream of a large Ramsar wetland (such as the Moreton Bay Ramsar wetland) would not be expected to have a significant impact on the wetland.</w:t>
      </w:r>
    </w:p>
    <w:p w:rsidR="00DE41E5" w:rsidRPr="008345FA" w:rsidRDefault="00DE41E5" w:rsidP="00DE41E5">
      <w:pPr>
        <w:rPr>
          <w:rFonts w:asciiTheme="minorHAnsi" w:hAnsiTheme="minorHAnsi"/>
        </w:rPr>
      </w:pPr>
      <w:r w:rsidRPr="008345FA">
        <w:rPr>
          <w:rFonts w:asciiTheme="minorHAnsi" w:hAnsiTheme="minorHAnsi"/>
        </w:rPr>
        <w:t xml:space="preserve">By contrast, establishing a </w:t>
      </w:r>
      <w:r w:rsidRPr="008345FA">
        <w:rPr>
          <w:rFonts w:asciiTheme="minorHAnsi" w:hAnsiTheme="minorHAnsi" w:cs="Arial-BoldMT"/>
          <w:b/>
          <w:bCs/>
        </w:rPr>
        <w:t xml:space="preserve">new subdivision </w:t>
      </w:r>
      <w:r w:rsidRPr="008345FA">
        <w:rPr>
          <w:rFonts w:asciiTheme="minorHAnsi" w:hAnsiTheme="minorHAnsi"/>
        </w:rPr>
        <w:t>in the vicinity of a smaller Ramsar wetland is likely to have a significant impact on the wetland if it involves extensive vegetation clearing, clearing riparian vegetation, modifying the flow of water to or within the wetland, or if it will result in significant discharges of pollutants into the wetland.</w:t>
      </w:r>
    </w:p>
    <w:p w:rsidR="00DE41E5" w:rsidRPr="008345FA" w:rsidRDefault="00DE41E5" w:rsidP="00DE41E5">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within or adjacent to the Great Barrier Reef Marine Park, a World Heritage property or a National Heritage place is likely to have a significant impact on the World or National heritage values of that property or place.</w:t>
      </w:r>
    </w:p>
    <w:p w:rsidR="00DE41E5" w:rsidRPr="008345FA" w:rsidRDefault="00DE41E5" w:rsidP="00DE41E5">
      <w:pPr>
        <w:rPr>
          <w:rFonts w:asciiTheme="minorHAnsi" w:hAnsiTheme="minorHAnsi"/>
        </w:rPr>
      </w:pPr>
      <w:r w:rsidRPr="008345FA">
        <w:rPr>
          <w:rFonts w:asciiTheme="minorHAnsi" w:hAnsiTheme="minorHAnsi" w:cs="Arial-BoldMT"/>
          <w:b/>
          <w:bCs/>
        </w:rPr>
        <w:t xml:space="preserve">Building a house </w:t>
      </w:r>
      <w:r w:rsidRPr="008345FA">
        <w:rPr>
          <w:rFonts w:asciiTheme="minorHAnsi" w:hAnsiTheme="minorHAnsi"/>
        </w:rPr>
        <w:t>on land in an existing subdivision in the vicinity of a Ramsar wetland or a World Heritage property would not normally be expected to have a significant impact on these matters of national environmental significance.</w:t>
      </w:r>
    </w:p>
    <w:p w:rsidR="00DE41E5" w:rsidRPr="008345FA" w:rsidRDefault="00DE41E5" w:rsidP="00DE41E5">
      <w:pPr>
        <w:rPr>
          <w:rFonts w:asciiTheme="minorHAnsi" w:hAnsiTheme="minorHAnsi"/>
        </w:rPr>
      </w:pPr>
      <w:r w:rsidRPr="008345FA">
        <w:rPr>
          <w:rFonts w:asciiTheme="minorHAnsi" w:hAnsiTheme="minorHAnsi"/>
        </w:rPr>
        <w:t xml:space="preserve">However, </w:t>
      </w:r>
      <w:r w:rsidRPr="008345FA">
        <w:rPr>
          <w:rFonts w:asciiTheme="minorHAnsi" w:hAnsiTheme="minorHAnsi" w:cs="Arial-BoldMT"/>
          <w:b/>
          <w:bCs/>
        </w:rPr>
        <w:t xml:space="preserve">building a house </w:t>
      </w:r>
      <w:r w:rsidRPr="008345FA">
        <w:rPr>
          <w:rFonts w:asciiTheme="minorHAnsi" w:hAnsiTheme="minorHAnsi"/>
        </w:rPr>
        <w:t>in close proximity to a National Heritage place may have a significant impact on the values of the place, in particular where the place is located in a non-urban environment or where the proposed development would obstruct or detract from the viewing axes of the heritage place, where applicable.</w:t>
      </w:r>
    </w:p>
    <w:p w:rsidR="00DE41E5" w:rsidRPr="008345FA" w:rsidRDefault="00DE41E5" w:rsidP="00DE41E5">
      <w:pPr>
        <w:rPr>
          <w:rFonts w:asciiTheme="minorHAnsi" w:hAnsiTheme="minorHAnsi"/>
        </w:rPr>
      </w:pPr>
      <w:r w:rsidRPr="008345FA">
        <w:rPr>
          <w:rFonts w:asciiTheme="minorHAnsi" w:hAnsiTheme="minorHAnsi"/>
        </w:rPr>
        <w:t xml:space="preserve">Proposed urban development for a </w:t>
      </w:r>
      <w:r w:rsidRPr="008345FA">
        <w:rPr>
          <w:rFonts w:asciiTheme="minorHAnsi" w:hAnsiTheme="minorHAnsi" w:cs="Arial-BoldMT"/>
          <w:b/>
          <w:bCs/>
        </w:rPr>
        <w:t xml:space="preserve">housing subdivision or an industrial estate </w:t>
      </w:r>
      <w:r w:rsidRPr="008345FA">
        <w:rPr>
          <w:rFonts w:asciiTheme="minorHAnsi" w:hAnsiTheme="minorHAnsi"/>
        </w:rPr>
        <w:t>on an area which contains nationally listed threatened species or ecological communities, or immediately adjacent to the Great Barrier Reef Marine Park, is likely to be significant under the EPBC Act and should be referred to the minister.</w:t>
      </w:r>
    </w:p>
    <w:p w:rsidR="00DE41E5" w:rsidRDefault="00DE41E5" w:rsidP="00DE41E5">
      <w:pPr>
        <w:pStyle w:val="Heading3"/>
      </w:pPr>
      <w:bookmarkStart w:id="220" w:name="_Toc419398758"/>
      <w:bookmarkStart w:id="221" w:name="_Toc476676449"/>
      <w:r>
        <w:t>Local government</w:t>
      </w:r>
      <w:bookmarkEnd w:id="220"/>
      <w:bookmarkEnd w:id="221"/>
    </w:p>
    <w:p w:rsidR="00DE41E5" w:rsidRPr="008345FA" w:rsidRDefault="00DE41E5" w:rsidP="00DE41E5">
      <w:pPr>
        <w:rPr>
          <w:rFonts w:asciiTheme="minorHAnsi" w:hAnsiTheme="minorHAnsi"/>
        </w:rPr>
      </w:pPr>
      <w:r w:rsidRPr="008345FA">
        <w:rPr>
          <w:rFonts w:asciiTheme="minorHAnsi" w:hAnsiTheme="minorHAnsi" w:cs="Arial-BoldMT"/>
          <w:b/>
          <w:bCs/>
        </w:rPr>
        <w:t xml:space="preserve">Maintaining existing facilities </w:t>
      </w:r>
      <w:r w:rsidRPr="008345FA">
        <w:rPr>
          <w:rFonts w:asciiTheme="minorHAnsi" w:hAnsiTheme="minorHAnsi"/>
        </w:rPr>
        <w:t>such as visitor centres and roadside facilities would not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Routine vegetation management </w:t>
      </w:r>
      <w:r w:rsidRPr="008345FA">
        <w:rPr>
          <w:rFonts w:asciiTheme="minorHAnsi" w:hAnsiTheme="minorHAnsi"/>
        </w:rPr>
        <w:t>to maintain existing roads in or adjacent to a World Heritage property, a National Heritage place, a Ramsar wetland or a listed threatened species or ecological community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rPr>
        <w:t xml:space="preserve">A proposed </w:t>
      </w:r>
      <w:r w:rsidRPr="008345FA">
        <w:rPr>
          <w:rFonts w:asciiTheme="minorHAnsi" w:hAnsiTheme="minorHAnsi" w:cs="Arial-BoldMT"/>
          <w:b/>
          <w:bCs/>
        </w:rPr>
        <w:t xml:space="preserve">new road </w:t>
      </w:r>
      <w:r w:rsidRPr="008345FA">
        <w:rPr>
          <w:rFonts w:asciiTheme="minorHAnsi" w:hAnsiTheme="minorHAnsi"/>
        </w:rPr>
        <w:t>through a World Heritage property, a National Heritage place, or a Ramsar wetland or a road that would require clearing of native vegetation that contains nationally listed threatened species or ecological communities is likely to be significant under the EPBC Act and</w:t>
      </w:r>
    </w:p>
    <w:p w:rsidR="00DE41E5" w:rsidRPr="008345FA" w:rsidRDefault="00DE41E5" w:rsidP="00DE41E5">
      <w:pPr>
        <w:rPr>
          <w:rFonts w:asciiTheme="minorHAnsi" w:hAnsiTheme="minorHAnsi"/>
        </w:rPr>
      </w:pPr>
      <w:r w:rsidRPr="008345FA">
        <w:rPr>
          <w:rFonts w:asciiTheme="minorHAnsi" w:hAnsiTheme="minorHAnsi"/>
        </w:rPr>
        <w:t>should be referred to the minister. It will also be necessary to consider the environment of the Great Barrier Reef Marine Park if the proposed new road occurs immediately adjacent to the Great Barrier Reef Marine Park.</w:t>
      </w:r>
    </w:p>
    <w:p w:rsidR="00DE41E5" w:rsidRPr="008345FA" w:rsidRDefault="00DE41E5" w:rsidP="00DE41E5">
      <w:pPr>
        <w:rPr>
          <w:rFonts w:asciiTheme="minorHAnsi" w:hAnsiTheme="minorHAnsi"/>
        </w:rPr>
      </w:pPr>
      <w:r w:rsidRPr="008345FA">
        <w:rPr>
          <w:rFonts w:asciiTheme="minorHAnsi" w:hAnsiTheme="minorHAnsi"/>
        </w:rPr>
        <w:t xml:space="preserve">Where </w:t>
      </w:r>
      <w:r w:rsidRPr="008345FA">
        <w:rPr>
          <w:rFonts w:asciiTheme="minorHAnsi" w:hAnsiTheme="minorHAnsi" w:cs="Arial-BoldMT"/>
          <w:b/>
          <w:bCs/>
        </w:rPr>
        <w:t xml:space="preserve">road verge maintenance </w:t>
      </w:r>
      <w:r w:rsidRPr="008345FA">
        <w:rPr>
          <w:rFonts w:asciiTheme="minorHAnsi" w:hAnsiTheme="minorHAnsi"/>
        </w:rPr>
        <w:t>is carried out regularly (for example, every one or two years) it would not be expected to have a significant impact on a critically endangered or endangered plant species.</w:t>
      </w:r>
    </w:p>
    <w:p w:rsidR="00DE41E5" w:rsidRPr="008345FA" w:rsidRDefault="00DE41E5" w:rsidP="00DE41E5">
      <w:pPr>
        <w:rPr>
          <w:rFonts w:asciiTheme="minorHAnsi" w:hAnsiTheme="minorHAnsi"/>
        </w:rPr>
      </w:pPr>
      <w:r w:rsidRPr="008345FA">
        <w:rPr>
          <w:rFonts w:asciiTheme="minorHAnsi" w:hAnsiTheme="minorHAnsi"/>
        </w:rPr>
        <w:t xml:space="preserve">On the other hand, if a population of a </w:t>
      </w:r>
      <w:r w:rsidRPr="008345FA">
        <w:rPr>
          <w:rFonts w:asciiTheme="minorHAnsi" w:hAnsiTheme="minorHAnsi" w:cs="Arial-BoldMT"/>
          <w:b/>
          <w:bCs/>
        </w:rPr>
        <w:t xml:space="preserve">critically endangered or endangered plant species </w:t>
      </w:r>
      <w:r w:rsidRPr="008345FA">
        <w:rPr>
          <w:rFonts w:asciiTheme="minorHAnsi" w:hAnsiTheme="minorHAnsi"/>
        </w:rPr>
        <w:t>becomes established on a road verge (because the verge has not been graded or weeded for a number of years), then clearing that road verge is likely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Widening an existing road </w:t>
      </w:r>
      <w:r w:rsidRPr="008345FA">
        <w:rPr>
          <w:rFonts w:asciiTheme="minorHAnsi" w:hAnsiTheme="minorHAnsi"/>
        </w:rPr>
        <w:t>would not normally be expected to be significant under the EPBC Act where the road verge has previously been cleared or the vegetation beside the road has been heavily modified. However, if road widening would require removal of native vegetation that contains critically endangered or endangered plant species or ecological communities, it is likely to have a significant impact and should be referred to the minister.</w:t>
      </w:r>
    </w:p>
    <w:p w:rsidR="00DE41E5" w:rsidRPr="008345FA" w:rsidRDefault="00DE41E5" w:rsidP="00DE41E5">
      <w:pPr>
        <w:rPr>
          <w:rFonts w:asciiTheme="minorHAnsi" w:hAnsiTheme="minorHAnsi"/>
        </w:rPr>
      </w:pPr>
      <w:r w:rsidRPr="008345FA">
        <w:rPr>
          <w:rFonts w:asciiTheme="minorHAnsi" w:hAnsiTheme="minorHAnsi" w:cs="Arial-BoldMT"/>
          <w:b/>
          <w:bCs/>
        </w:rPr>
        <w:t xml:space="preserve">Development of a tourist resort </w:t>
      </w:r>
      <w:r w:rsidRPr="008345FA">
        <w:rPr>
          <w:rFonts w:asciiTheme="minorHAnsi" w:hAnsiTheme="minorHAnsi"/>
        </w:rPr>
        <w:t xml:space="preserve">in or adjacent to the Great Barrier Reef Marine Park, a World Heritage property or a National Heritage place is likely to be significant under the EPBC Act and should be referred to the minister. However, a </w:t>
      </w:r>
      <w:r w:rsidRPr="008345FA">
        <w:rPr>
          <w:rFonts w:asciiTheme="minorHAnsi" w:hAnsiTheme="minorHAnsi" w:cs="Arial-BoldMT"/>
          <w:b/>
          <w:bCs/>
        </w:rPr>
        <w:t xml:space="preserve">residential development </w:t>
      </w:r>
      <w:r w:rsidRPr="008345FA">
        <w:rPr>
          <w:rFonts w:asciiTheme="minorHAnsi" w:hAnsiTheme="minorHAnsi"/>
        </w:rPr>
        <w:t>such as a block of units or other accommodation in an existing city or coastal town would not normally be expected to have a significant impact on an adjacent World Heritage property.</w:t>
      </w:r>
    </w:p>
    <w:p w:rsidR="00DE41E5" w:rsidRDefault="00DE41E5" w:rsidP="00DE41E5">
      <w:pPr>
        <w:pStyle w:val="Heading3"/>
      </w:pPr>
      <w:bookmarkStart w:id="222" w:name="_Toc419398759"/>
      <w:bookmarkStart w:id="223" w:name="_Toc476676450"/>
      <w:r>
        <w:t>Marine activities</w:t>
      </w:r>
      <w:bookmarkEnd w:id="222"/>
      <w:bookmarkEnd w:id="223"/>
    </w:p>
    <w:p w:rsidR="00DE41E5" w:rsidRPr="008345FA" w:rsidRDefault="00DE41E5" w:rsidP="00DE41E5">
      <w:pPr>
        <w:rPr>
          <w:rFonts w:asciiTheme="minorHAnsi" w:hAnsiTheme="minorHAnsi"/>
        </w:rPr>
      </w:pPr>
      <w:r w:rsidRPr="008345FA">
        <w:rPr>
          <w:rFonts w:asciiTheme="minorHAnsi" w:hAnsiTheme="minorHAnsi"/>
        </w:rPr>
        <w:t xml:space="preserve">Otherwise lawful </w:t>
      </w:r>
      <w:r w:rsidRPr="008345FA">
        <w:rPr>
          <w:rFonts w:asciiTheme="minorHAnsi" w:hAnsiTheme="minorHAnsi" w:cs="Arial-BoldMT"/>
          <w:b/>
          <w:bCs/>
        </w:rPr>
        <w:t xml:space="preserve">recreational fishing and recreational boating </w:t>
      </w:r>
      <w:r w:rsidRPr="008345FA">
        <w:rPr>
          <w:rFonts w:asciiTheme="minorHAnsi" w:hAnsiTheme="minorHAnsi"/>
        </w:rPr>
        <w:t>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Routine ship transits </w:t>
      </w:r>
      <w:r w:rsidRPr="008345FA">
        <w:rPr>
          <w:rFonts w:asciiTheme="minorHAnsi" w:hAnsiTheme="minorHAnsi"/>
        </w:rPr>
        <w:t>where appropriate precautions have been taken against translocating potential pest species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Ballast water operations </w:t>
      </w:r>
      <w:r w:rsidRPr="008345FA">
        <w:rPr>
          <w:rFonts w:asciiTheme="minorHAnsi" w:hAnsiTheme="minorHAnsi"/>
        </w:rPr>
        <w:t>from vessels in Australian waters, undertaken in accordance with an approved Australian Government arrangement for the management of ballast water, would not normally be expected to have a significant impact on the Commonwealth marine environment.</w:t>
      </w:r>
    </w:p>
    <w:p w:rsidR="00DE41E5" w:rsidRPr="008345FA" w:rsidRDefault="00DE41E5" w:rsidP="00DE41E5">
      <w:pPr>
        <w:rPr>
          <w:rFonts w:asciiTheme="minorHAnsi" w:hAnsiTheme="minorHAnsi"/>
        </w:rPr>
      </w:pPr>
      <w:r w:rsidRPr="008345FA">
        <w:rPr>
          <w:rFonts w:asciiTheme="minorHAnsi" w:hAnsiTheme="minorHAnsi" w:cs="Arial-BoldMT"/>
          <w:b/>
          <w:bCs/>
        </w:rPr>
        <w:t xml:space="preserve">Small scale infrastructure projects </w:t>
      </w:r>
      <w:r w:rsidRPr="008345FA">
        <w:rPr>
          <w:rFonts w:asciiTheme="minorHAnsi" w:hAnsiTheme="minorHAnsi"/>
        </w:rPr>
        <w:t>such as new jetties within an existing port would not normally be expected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Large scale infrastructure projects </w:t>
      </w:r>
      <w:r w:rsidRPr="008345FA">
        <w:rPr>
          <w:rFonts w:asciiTheme="minorHAnsi" w:hAnsiTheme="minorHAnsi"/>
        </w:rPr>
        <w:t>such as a large pontoon, new aquaculture proposals, construction of a jetty, or a tourist facility (for example, a marina) in the Great Barrier Reef Marine Park may have a significant impact on the environment of the Great Barrier Reef Marine Park and should be referred to the minister.</w:t>
      </w:r>
    </w:p>
    <w:p w:rsidR="00DE41E5" w:rsidRPr="008345FA" w:rsidRDefault="00DE41E5" w:rsidP="00DE41E5">
      <w:pPr>
        <w:rPr>
          <w:rFonts w:asciiTheme="minorHAnsi" w:hAnsiTheme="minorHAnsi"/>
        </w:rPr>
      </w:pPr>
      <w:r w:rsidRPr="008345FA">
        <w:rPr>
          <w:rFonts w:asciiTheme="minorHAnsi" w:hAnsiTheme="minorHAnsi" w:cs="Arial-BoldMT"/>
          <w:b/>
          <w:bCs/>
        </w:rPr>
        <w:t xml:space="preserve">Expansion of an existing port </w:t>
      </w:r>
      <w:r w:rsidRPr="008345FA">
        <w:rPr>
          <w:rFonts w:asciiTheme="minorHAnsi" w:hAnsiTheme="minorHAnsi"/>
        </w:rPr>
        <w:t>which requires land reclamation or spoil disposal in a World Heritage property, a National Heritage place, in or adjacent to the Great Barrier Reef Marine Park, a Ramsar wetland or an area containing nationally listed threatened species or ecological communities, or which involves modifying an area of important habitat for a nationally listed migratory species, is likely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Construction of a new port </w:t>
      </w:r>
      <w:r w:rsidRPr="008345FA">
        <w:rPr>
          <w:rFonts w:asciiTheme="minorHAnsi" w:hAnsiTheme="minorHAnsi"/>
        </w:rPr>
        <w:t>in a Commonwealth marine area, in or adjacent to the Great Barrier Reef Marine Park, a World Heritage property, or a National Heritage place is likely to have a significant impact on a matter of national environmental significance.</w:t>
      </w:r>
    </w:p>
    <w:p w:rsidR="00DE41E5" w:rsidRPr="008345FA" w:rsidRDefault="00DE41E5" w:rsidP="00DE41E5">
      <w:pPr>
        <w:rPr>
          <w:rFonts w:asciiTheme="minorHAnsi" w:hAnsiTheme="minorHAnsi"/>
        </w:rPr>
      </w:pPr>
      <w:r w:rsidRPr="008345FA">
        <w:rPr>
          <w:rFonts w:asciiTheme="minorHAnsi" w:hAnsiTheme="minorHAnsi" w:cs="Arial-BoldMT"/>
          <w:b/>
          <w:bCs/>
        </w:rPr>
        <w:t xml:space="preserve">Dredging of a new shipping channel </w:t>
      </w:r>
      <w:r w:rsidRPr="008345FA">
        <w:rPr>
          <w:rFonts w:asciiTheme="minorHAnsi" w:hAnsiTheme="minorHAnsi"/>
        </w:rPr>
        <w:t>through a World Heritage property, a National Heritage place, through or next to the Great Barrier Reef Marine Park, a Ramsar wetland, or an area containing nationally listed threatened species or ecological communities, or which involves modifying an area of important habitat for a nationally listed migratory species, is likely to have a significant impact on a matter of national environmental significance.</w:t>
      </w:r>
    </w:p>
    <w:p w:rsidR="00DE41E5" w:rsidRPr="008345FA" w:rsidRDefault="00DE41E5" w:rsidP="00DE41E5">
      <w:pPr>
        <w:rPr>
          <w:rFonts w:asciiTheme="minorHAnsi" w:hAnsiTheme="minorHAnsi" w:cs="Arial-BoldMT"/>
        </w:rPr>
      </w:pPr>
      <w:r w:rsidRPr="008345FA">
        <w:rPr>
          <w:rFonts w:asciiTheme="minorHAnsi" w:hAnsiTheme="minorHAnsi" w:cs="Arial-BoldMT"/>
          <w:b/>
          <w:bCs/>
        </w:rPr>
        <w:t xml:space="preserve">Dredging </w:t>
      </w:r>
      <w:r w:rsidRPr="008345FA">
        <w:rPr>
          <w:rFonts w:asciiTheme="minorHAnsi" w:hAnsiTheme="minorHAnsi"/>
        </w:rPr>
        <w:t>to maintain existing navigational channels would not normally be expected to have a significant impact on the environment where the activity is undertaken as part of normal operations and the disposal of spoil does not have a significant impact.</w:t>
      </w:r>
    </w:p>
    <w:p w:rsidR="00DE41E5" w:rsidRDefault="00DE41E5" w:rsidP="00DE41E5">
      <w:pPr>
        <w:spacing w:after="0" w:line="240" w:lineRule="auto"/>
        <w:rPr>
          <w:lang w:val="en-GB"/>
        </w:rPr>
      </w:pPr>
      <w:r>
        <w:rPr>
          <w:lang w:val="en-GB"/>
        </w:rPr>
        <w:br w:type="page"/>
      </w:r>
    </w:p>
    <w:p w:rsidR="00C87A68" w:rsidRDefault="00C87A68" w:rsidP="00C87A68">
      <w:pPr>
        <w:pStyle w:val="Heading2"/>
      </w:pPr>
      <w:bookmarkStart w:id="224" w:name="_Toc419398760"/>
      <w:bookmarkStart w:id="225" w:name="_Toc476676451"/>
      <w:r>
        <w:t>Appendix 2</w:t>
      </w:r>
      <w:bookmarkEnd w:id="224"/>
      <w:bookmarkEnd w:id="225"/>
    </w:p>
    <w:p w:rsidR="00C87A68" w:rsidRPr="00700AB6" w:rsidRDefault="00C87A68" w:rsidP="00C87A68">
      <w:pPr>
        <w:spacing w:before="240"/>
        <w:rPr>
          <w:i/>
        </w:rPr>
      </w:pPr>
      <w:bookmarkStart w:id="226" w:name="_Toc419398761"/>
      <w:r w:rsidRPr="00700AB6">
        <w:rPr>
          <w:i/>
        </w:rPr>
        <w:t>Australian Framework for Landcare</w:t>
      </w:r>
      <w:r>
        <w:rPr>
          <w:i/>
        </w:rPr>
        <w:t xml:space="preserve"> </w:t>
      </w:r>
      <w:r w:rsidRPr="00700AB6">
        <w:rPr>
          <w:i/>
        </w:rPr>
        <w:t>Community Call for Action</w:t>
      </w:r>
    </w:p>
    <w:p w:rsidR="00C87A68" w:rsidRDefault="00C87A68" w:rsidP="00C87A68">
      <w:pPr>
        <w:rPr>
          <w:lang w:val="en-GB"/>
        </w:rPr>
      </w:pPr>
      <w:r>
        <w:rPr>
          <w:lang w:val="en-GB"/>
        </w:rPr>
        <w:t xml:space="preserve">Source: </w:t>
      </w:r>
      <w:hyperlink r:id="rId164" w:history="1">
        <w:r w:rsidRPr="009F0357">
          <w:rPr>
            <w:rStyle w:val="Hyperlink"/>
            <w:lang w:val="en-GB"/>
          </w:rPr>
          <w:t>http://www.landcareonline.com.au/wp-content/uploads/2010/09/landcare-framework-post-consultation-pages-1-5.pdf</w:t>
        </w:r>
      </w:hyperlink>
      <w:r w:rsidR="000012FC">
        <w:rPr>
          <w:rStyle w:val="Hyperlink"/>
          <w:lang w:val="en-GB"/>
        </w:rPr>
        <w:t xml:space="preserve"> </w:t>
      </w:r>
      <w:r w:rsidR="000012FC" w:rsidRPr="000012FC">
        <w:rPr>
          <w:rStyle w:val="Hyperlink"/>
          <w:color w:val="0D0D0D" w:themeColor="text1" w:themeTint="F2"/>
          <w:u w:val="none"/>
          <w:lang w:val="en-GB"/>
        </w:rPr>
        <w:t>(access date: 03.05.2016).</w:t>
      </w:r>
    </w:p>
    <w:p w:rsidR="00C87A68" w:rsidRPr="00C87A68" w:rsidRDefault="00C87A68" w:rsidP="00C87A68"/>
    <w:p w:rsidR="00C87A68" w:rsidRPr="00ED3C24" w:rsidRDefault="00C87A68" w:rsidP="00C87A68">
      <w:pPr>
        <w:pStyle w:val="Heading3"/>
        <w:rPr>
          <w:kern w:val="28"/>
        </w:rPr>
      </w:pPr>
      <w:bookmarkStart w:id="227" w:name="_Toc476676452"/>
      <w:r w:rsidRPr="00ED3C24">
        <w:rPr>
          <w:kern w:val="28"/>
        </w:rPr>
        <w:t>Australian Framework for Landcare</w:t>
      </w:r>
      <w:bookmarkEnd w:id="226"/>
      <w:bookmarkEnd w:id="227"/>
    </w:p>
    <w:p w:rsidR="00C87A68" w:rsidRPr="00ED3C24" w:rsidRDefault="00C87A68" w:rsidP="00C87A68">
      <w:pPr>
        <w:pStyle w:val="Heading3"/>
        <w:rPr>
          <w:kern w:val="28"/>
        </w:rPr>
      </w:pPr>
      <w:bookmarkStart w:id="228" w:name="_Toc419398762"/>
      <w:bookmarkStart w:id="229" w:name="_Toc476676453"/>
      <w:r w:rsidRPr="00ED3C24">
        <w:rPr>
          <w:kern w:val="28"/>
        </w:rPr>
        <w:t>Community Call for Action</w:t>
      </w:r>
      <w:bookmarkEnd w:id="228"/>
      <w:bookmarkEnd w:id="229"/>
    </w:p>
    <w:p w:rsidR="00C87A68" w:rsidRPr="00ED3C24" w:rsidRDefault="00C87A68" w:rsidP="00C87A68">
      <w:pPr>
        <w:pStyle w:val="BoldBulTight0"/>
      </w:pPr>
      <w:r w:rsidRPr="00ED3C24">
        <w:t>Prepared for the Australian Landcare Community by the Australian Landcare Council</w:t>
      </w:r>
    </w:p>
    <w:p w:rsidR="00C87A68" w:rsidRPr="00ED3C24" w:rsidRDefault="00C87A68" w:rsidP="00C87A68">
      <w:pPr>
        <w:rPr>
          <w:rFonts w:cs="Calibri"/>
        </w:rPr>
      </w:pPr>
    </w:p>
    <w:p w:rsidR="00C87A68" w:rsidRPr="00ED3C24" w:rsidRDefault="00C87A68" w:rsidP="00C87A68">
      <w:r w:rsidRPr="00ED3C24">
        <w:t>This report was published by the Australian Landcare Council Secretariat which is part of the Australian Government Department of Agriculture, Fisheries and Forestry.</w:t>
      </w:r>
    </w:p>
    <w:p w:rsidR="00C87A68" w:rsidRPr="00ED3C24" w:rsidRDefault="00C87A68" w:rsidP="00C87A68"/>
    <w:p w:rsidR="00C87A68" w:rsidRPr="00ED3C24" w:rsidRDefault="00C87A68" w:rsidP="00C87A68">
      <w:r w:rsidRPr="00ED3C24">
        <w:t>All material in this publication is licensed under a Creative Commons Attribution 3.0 Licence. Creative Commons</w:t>
      </w:r>
    </w:p>
    <w:p w:rsidR="00C87A68" w:rsidRPr="00ED3C24" w:rsidRDefault="00C87A68" w:rsidP="00C87A68">
      <w:r w:rsidRPr="00ED3C24">
        <w:t xml:space="preserve">Attribution 3.0 Australia Licence is a standard form licence agreement that allows you to copy, distribute, transmit and adapt this publication provided that you attribute the work. The full licence terms are available from </w:t>
      </w:r>
      <w:hyperlink r:id="rId165" w:history="1">
        <w:r w:rsidRPr="006A280E">
          <w:rPr>
            <w:rStyle w:val="Hyperlink"/>
            <w:rFonts w:cs="Calibri"/>
          </w:rPr>
          <w:t>www.creativecommons.org/licenses/by/3.0/au/legalcode</w:t>
        </w:r>
      </w:hyperlink>
      <w:r>
        <w:t xml:space="preserve"> (access date: 03.05.2016).</w:t>
      </w:r>
    </w:p>
    <w:p w:rsidR="00C87A68" w:rsidRPr="00ED3C24" w:rsidRDefault="00C87A68" w:rsidP="00C87A68">
      <w:r w:rsidRPr="00ED3C24">
        <w:t xml:space="preserve">This publication (and any material sourced from it) should be attributed as: </w:t>
      </w:r>
      <w:r w:rsidRPr="00ED3C24">
        <w:rPr>
          <w:i/>
          <w:iCs/>
        </w:rPr>
        <w:t>Australian Framework for Landcare Community Call for Action</w:t>
      </w:r>
      <w:r w:rsidRPr="00ED3C24">
        <w:t>.</w:t>
      </w:r>
    </w:p>
    <w:p w:rsidR="00C87A68" w:rsidRPr="00ED3C24" w:rsidRDefault="00C87A68" w:rsidP="00C87A68">
      <w:r w:rsidRPr="00ED3C24">
        <w:t>The views and opinions expressed in this publication are those of the authors and do not necessarily reflect those of the Australian Government, the Minister for Agriculture, Fisheries and Forestry or the Minister for Sustainability, Environment, Water, Population and Communities. While reasonable efforts have been made to ensure the contents of this publication are factually correct, the Commonwealth does not accept responsibility for the accuracy or completeness of the contents,</w:t>
      </w:r>
      <w:r>
        <w:t xml:space="preserve"> </w:t>
      </w:r>
      <w:r w:rsidRPr="00ED3C24">
        <w:t>and shall not be liable for any loss or damage that may be occasioned directly or indirectly through the use of, or reliance on, the contents of this publication.</w:t>
      </w:r>
    </w:p>
    <w:p w:rsidR="00C87A68" w:rsidRPr="00ED3C24" w:rsidRDefault="00C87A68" w:rsidP="00C87A68">
      <w:r w:rsidRPr="00ED3C24">
        <w:t>Photos provided by: The Australian Landcare Council, the Department of Agriculture, Fisheries and Forestry, the Department of Sustainability, Environment, Water, Population and Communities and Landcare Australia Limited.</w:t>
      </w:r>
    </w:p>
    <w:p w:rsidR="00C87A68" w:rsidRPr="00ED3C24" w:rsidRDefault="00C87A68" w:rsidP="00C87A68">
      <w:pPr>
        <w:pStyle w:val="BoldBulTight0"/>
      </w:pPr>
      <w:r w:rsidRPr="00ED3C24">
        <w:t>The Landcare approach comprises:</w:t>
      </w:r>
    </w:p>
    <w:p w:rsidR="00C87A68" w:rsidRPr="00ED3C24" w:rsidRDefault="00C87A68" w:rsidP="00C87A68">
      <w:pPr>
        <w:pStyle w:val="Bullets"/>
        <w:numPr>
          <w:ilvl w:val="0"/>
          <w:numId w:val="23"/>
        </w:numPr>
        <w:ind w:left="1491" w:hanging="357"/>
      </w:pPr>
      <w:r w:rsidRPr="00ED3C24">
        <w:t>a philosophy influencing the way people live in the landscape while caring for the land</w:t>
      </w:r>
    </w:p>
    <w:p w:rsidR="00C87A68" w:rsidRPr="00ED3C24" w:rsidRDefault="00C87A68" w:rsidP="00C87A68">
      <w:pPr>
        <w:pStyle w:val="Bullets"/>
        <w:numPr>
          <w:ilvl w:val="0"/>
          <w:numId w:val="23"/>
        </w:numPr>
        <w:ind w:left="1491" w:hanging="357"/>
      </w:pPr>
      <w:r w:rsidRPr="00ED3C24">
        <w:t>local community action putting the philosophy into practice</w:t>
      </w:r>
    </w:p>
    <w:p w:rsidR="00C87A68" w:rsidRPr="00ED3C24" w:rsidRDefault="00C87A68" w:rsidP="00C87A68">
      <w:pPr>
        <w:pStyle w:val="Bullets"/>
        <w:numPr>
          <w:ilvl w:val="0"/>
          <w:numId w:val="23"/>
        </w:numPr>
        <w:ind w:left="1491" w:hanging="357"/>
      </w:pPr>
      <w:r w:rsidRPr="00ED3C24">
        <w:t>a range of knowledge generation, sharing and support mechanisms including groups,</w:t>
      </w:r>
      <w:r>
        <w:t xml:space="preserve"> </w:t>
      </w:r>
      <w:r w:rsidRPr="00ED3C24">
        <w:t>networks (from district to national levels), facilitators and coordinators, government</w:t>
      </w:r>
      <w:r w:rsidR="00FA5BAE">
        <w:t xml:space="preserve"> </w:t>
      </w:r>
      <w:r w:rsidRPr="00ED3C24">
        <w:t>and non-government programs and partnerships.</w:t>
      </w:r>
    </w:p>
    <w:p w:rsidR="00C87A68" w:rsidRPr="008345FA" w:rsidRDefault="00C87A68" w:rsidP="00C87A68">
      <w:pPr>
        <w:pStyle w:val="BoldBulTight0"/>
        <w:rPr>
          <w:u w:val="single"/>
        </w:rPr>
      </w:pPr>
      <w:r w:rsidRPr="008345FA">
        <w:rPr>
          <w:u w:val="single"/>
        </w:rPr>
        <w:t>Australian Framework for Landcare Community Call for Action</w:t>
      </w:r>
    </w:p>
    <w:p w:rsidR="00C87A68" w:rsidRPr="00ED3C24" w:rsidRDefault="00C87A68" w:rsidP="00C87A68">
      <w:r w:rsidRPr="00ED3C24">
        <w:t xml:space="preserve">The </w:t>
      </w:r>
      <w:r w:rsidRPr="00ED3C24">
        <w:rPr>
          <w:i/>
          <w:iCs/>
        </w:rPr>
        <w:t xml:space="preserve">Australian Framework for Landcare </w:t>
      </w:r>
      <w:r w:rsidRPr="00ED3C24">
        <w:t>– Community Call for Action is a practical guide</w:t>
      </w:r>
      <w:r>
        <w:t xml:space="preserve"> </w:t>
      </w:r>
      <w:r w:rsidRPr="00ED3C24">
        <w:t>for the Landcare movement and existing and prospective stakeholders and partners on</w:t>
      </w:r>
      <w:r>
        <w:t xml:space="preserve"> </w:t>
      </w:r>
      <w:r w:rsidRPr="00ED3C24">
        <w:t>how they can contribute to developing and improving the Landcare approach.</w:t>
      </w:r>
    </w:p>
    <w:p w:rsidR="00C87A68" w:rsidRPr="00ED3C24" w:rsidRDefault="00C87A68" w:rsidP="00C87A68">
      <w:r w:rsidRPr="00ED3C24">
        <w:t xml:space="preserve">The </w:t>
      </w:r>
      <w:r w:rsidRPr="00ED3C24">
        <w:rPr>
          <w:i/>
          <w:iCs/>
        </w:rPr>
        <w:t xml:space="preserve">Australian Framework for Landcare </w:t>
      </w:r>
      <w:r w:rsidRPr="00ED3C24">
        <w:t>was developed in 2010 through extensive community consultation, and outlines key elements to support resilience and growth of the Landcare movement to 2020. The Framework sets out the Landcare approach in Australia and the achievements to date. It also provides a vision and aspirations for the future. The Framework represents a first stage—it provides the ‘what’.</w:t>
      </w:r>
    </w:p>
    <w:p w:rsidR="00C87A68" w:rsidRPr="00ED3C24" w:rsidRDefault="00C87A68" w:rsidP="00C87A68">
      <w:r w:rsidRPr="00ED3C24">
        <w:t xml:space="preserve">The </w:t>
      </w:r>
      <w:r w:rsidRPr="00ED3C24">
        <w:rPr>
          <w:i/>
          <w:iCs/>
        </w:rPr>
        <w:t xml:space="preserve">Community Call for Action </w:t>
      </w:r>
      <w:r w:rsidRPr="00ED3C24">
        <w:t xml:space="preserve">represents the second stage—it provides the ‘how’ and calls for response action from Landcare stakeholders and partners that will have benefits long into the future. It reflects community views; and actions proposed reflect requests made by the community. </w:t>
      </w:r>
      <w:r w:rsidRPr="00ED3C24">
        <w:rPr>
          <w:i/>
          <w:iCs/>
        </w:rPr>
        <w:t xml:space="preserve">The Community Call for Action </w:t>
      </w:r>
      <w:r w:rsidRPr="00ED3C24">
        <w:t>is based on the responses from written submissions from community-based groups, and Landcare and natural resource management organisations to the draft Landcare Framework Action Plan, which the Australian Landcare Council circulated widely for comment. It also</w:t>
      </w:r>
      <w:r>
        <w:t xml:space="preserve"> </w:t>
      </w:r>
      <w:r w:rsidRPr="00ED3C24">
        <w:t>takes into account the feedback from extensive consultations undertaken in 2010 for the Australian Framework for Landcare. All these contributions are gratefully acknowledged.</w:t>
      </w:r>
    </w:p>
    <w:p w:rsidR="00C87A68" w:rsidRPr="00ED3C24" w:rsidRDefault="00C87A68" w:rsidP="00C87A68">
      <w:r w:rsidRPr="00ED3C24">
        <w:t xml:space="preserve">The </w:t>
      </w:r>
      <w:r w:rsidRPr="00ED3C24">
        <w:rPr>
          <w:i/>
          <w:iCs/>
        </w:rPr>
        <w:t xml:space="preserve">Australian Framework for Landcare </w:t>
      </w:r>
      <w:r w:rsidRPr="00ED3C24">
        <w:t xml:space="preserve">and the </w:t>
      </w:r>
      <w:r w:rsidRPr="00ED3C24">
        <w:rPr>
          <w:i/>
          <w:iCs/>
        </w:rPr>
        <w:t xml:space="preserve">Community Call for Action </w:t>
      </w:r>
      <w:r w:rsidRPr="00ED3C24">
        <w:t>aim to engage all land managers and citizens across Australia in the Landcare approach. This approach supports farmers and pastoralists in developing robust and resilient businesses incorporating sustainable food and fibre production and natural resource conservation. It also supports engagement and participation of Aboriginal and Torres Strait Islander communities in Indigenous land management, people involved in sustainable resource management on public and private land and activities by young people through educational institutions.</w:t>
      </w:r>
    </w:p>
    <w:p w:rsidR="00C87A68" w:rsidRPr="00ED3C24" w:rsidRDefault="00C87A68" w:rsidP="00C87A68">
      <w:r w:rsidRPr="00ED3C24">
        <w:t xml:space="preserve">The Australian Landcare Council has overseen development of the </w:t>
      </w:r>
      <w:r w:rsidRPr="00ED3C24">
        <w:rPr>
          <w:i/>
          <w:iCs/>
        </w:rPr>
        <w:t>Community Call for Action</w:t>
      </w:r>
      <w:r w:rsidRPr="00ED3C24">
        <w:t>.</w:t>
      </w:r>
    </w:p>
    <w:p w:rsidR="00C87A68" w:rsidRPr="00ED3C24" w:rsidRDefault="00C87A68" w:rsidP="00C87A68">
      <w:r w:rsidRPr="00ED3C24">
        <w:t>Landcare stakeholders and partners are encouraged to take up the call for action by developing and making their own strategies, plans for action and their commitment to Landcare.</w:t>
      </w:r>
    </w:p>
    <w:p w:rsidR="00C87A68" w:rsidRPr="00ED3C24" w:rsidRDefault="00C87A68" w:rsidP="00C87A68">
      <w:r w:rsidRPr="00ED3C24">
        <w:t xml:space="preserve">Messages from the community have been arranged as a guide to the Framework’s seven key elements. The Landcare movement and existing and prospective stakeholders and partners can draw on these messages in considering their individual responses to the </w:t>
      </w:r>
      <w:r w:rsidRPr="00ED3C24">
        <w:rPr>
          <w:i/>
          <w:iCs/>
        </w:rPr>
        <w:t>Community Call for Action</w:t>
      </w:r>
      <w:r w:rsidRPr="00ED3C24">
        <w:t xml:space="preserve">. </w:t>
      </w:r>
    </w:p>
    <w:p w:rsidR="00C87A68" w:rsidRPr="008345FA" w:rsidRDefault="00C87A68" w:rsidP="00C87A68">
      <w:pPr>
        <w:pStyle w:val="Heading3"/>
        <w:rPr>
          <w:i/>
          <w:iCs/>
        </w:rPr>
      </w:pPr>
      <w:bookmarkStart w:id="230" w:name="_Toc419398763"/>
      <w:bookmarkStart w:id="231" w:name="_Toc476676454"/>
      <w:r w:rsidRPr="00ED3C24">
        <w:t xml:space="preserve">Messages from the community – Strategic actions based on key elements of the </w:t>
      </w:r>
      <w:r w:rsidRPr="00ED3C24">
        <w:rPr>
          <w:i/>
          <w:iCs/>
        </w:rPr>
        <w:t>Australian Framework for Landcare</w:t>
      </w:r>
      <w:bookmarkEnd w:id="230"/>
      <w:bookmarkEnd w:id="231"/>
    </w:p>
    <w:p w:rsidR="00C87A68" w:rsidRPr="00ED3C24" w:rsidRDefault="00C87A68" w:rsidP="00C87A68">
      <w:pPr>
        <w:rPr>
          <w:rFonts w:cs="Calibri"/>
        </w:rPr>
      </w:pPr>
      <w:r w:rsidRPr="00ED3C24">
        <w:rPr>
          <w:rFonts w:cs="Calibri"/>
        </w:rPr>
        <w:t xml:space="preserve">The </w:t>
      </w:r>
      <w:r w:rsidRPr="00ED3C24">
        <w:rPr>
          <w:rFonts w:cs="Calibri"/>
          <w:i/>
          <w:iCs/>
        </w:rPr>
        <w:t xml:space="preserve">Australian Framework for Landcare </w:t>
      </w:r>
      <w:r w:rsidRPr="00ED3C24">
        <w:rPr>
          <w:rFonts w:cs="Calibri"/>
        </w:rPr>
        <w:t>outlines how everyone can contribute to the success of Landcare. ‘Everyone’ includes the Landcare movement, Landcare associations, industry, corporations, regional natural resource management organisations and governments. It recognises the enormous value that partnerships at all levels add to the capacity and scope of Landcare and its outcomes.</w:t>
      </w:r>
    </w:p>
    <w:p w:rsidR="00C87A68" w:rsidRPr="00ED3C24" w:rsidRDefault="00C87A68" w:rsidP="00C87A68">
      <w:pPr>
        <w:rPr>
          <w:rFonts w:cs="Calibri"/>
        </w:rPr>
      </w:pPr>
      <w:r w:rsidRPr="00ED3C24">
        <w:rPr>
          <w:rFonts w:cs="Calibri"/>
        </w:rPr>
        <w:t>Importantly, the Framework identifies a role for all Australians in the national vision for Landcare,</w:t>
      </w:r>
      <w:r>
        <w:rPr>
          <w:rFonts w:cs="Calibri"/>
        </w:rPr>
        <w:t xml:space="preserve"> </w:t>
      </w:r>
      <w:r w:rsidRPr="00ED3C24">
        <w:rPr>
          <w:rFonts w:cs="Calibri"/>
        </w:rPr>
        <w:t>where ‘all Australians will take responsibility for the way they live in the landscape to ensure a</w:t>
      </w:r>
      <w:r>
        <w:rPr>
          <w:rFonts w:cs="Calibri"/>
        </w:rPr>
        <w:t xml:space="preserve"> </w:t>
      </w:r>
      <w:r w:rsidRPr="00ED3C24">
        <w:rPr>
          <w:rFonts w:cs="Calibri"/>
        </w:rPr>
        <w:t xml:space="preserve">healthy environment that supports a sustainable future’. </w:t>
      </w:r>
    </w:p>
    <w:p w:rsidR="00C87A68" w:rsidRPr="00ED3C24" w:rsidRDefault="00C87A68" w:rsidP="00C87A68">
      <w:pPr>
        <w:rPr>
          <w:rFonts w:cs="Calibri"/>
        </w:rPr>
      </w:pPr>
      <w:r w:rsidRPr="00ED3C24">
        <w:rPr>
          <w:rFonts w:cs="Calibri"/>
        </w:rPr>
        <w:t>A strong message in the feedback from the Landcare community is the need to revive partnerships at the national level to better support the Landcare approach. This is particularly directed at Landcare associations, industry organisations, the corporate sector and government agencies. Community-based groups can and do operate effectively at a local level, but their overall effectiveness can be significantly enhanced by partnerships that support and complement the resources provided by groups and networks on the ground.</w:t>
      </w:r>
    </w:p>
    <w:p w:rsidR="00C87A68" w:rsidRPr="00ED3C24" w:rsidRDefault="00C87A68" w:rsidP="00C87A68">
      <w:pPr>
        <w:rPr>
          <w:rFonts w:cs="Calibri"/>
        </w:rPr>
      </w:pPr>
      <w:r w:rsidRPr="00ED3C24">
        <w:rPr>
          <w:rFonts w:cs="Calibri"/>
        </w:rPr>
        <w:t>The seven key elements identified by the community are aspirations central to the sustainability and future development of the Landcare approach. A summary of the views of the Landcare movement is given under each key element, followed by suggested ‘messages’ for action (strategies). These strategies are interrelated and may apply to more than one key element. They are intended as a guide and can be modified according to individual needs.</w:t>
      </w:r>
    </w:p>
    <w:p w:rsidR="00C87A68" w:rsidRPr="008345FA" w:rsidRDefault="00C87A68" w:rsidP="00C87A68">
      <w:pPr>
        <w:pStyle w:val="BoldBulTight0"/>
        <w:rPr>
          <w:u w:val="single"/>
        </w:rPr>
      </w:pPr>
      <w:r w:rsidRPr="008345FA">
        <w:rPr>
          <w:u w:val="single"/>
        </w:rPr>
        <w:t>All Australians will take responsibility for the way they live in the landscape to ensure a healthy environment that supports a sustainable future</w:t>
      </w:r>
    </w:p>
    <w:p w:rsidR="00C87A68" w:rsidRPr="00ED3C24" w:rsidRDefault="00C87A68" w:rsidP="00C87A68">
      <w:pPr>
        <w:pStyle w:val="BoldBulTight0"/>
      </w:pPr>
      <w:r w:rsidRPr="00ED3C24">
        <w:t>The key elements to progress this are:</w:t>
      </w:r>
    </w:p>
    <w:p w:rsidR="00C87A68" w:rsidRPr="00ED3C24" w:rsidRDefault="00C87A68" w:rsidP="00C87A68">
      <w:pPr>
        <w:pStyle w:val="Bullets"/>
        <w:numPr>
          <w:ilvl w:val="0"/>
          <w:numId w:val="23"/>
        </w:numPr>
        <w:ind w:left="1491" w:hanging="357"/>
      </w:pPr>
      <w:r w:rsidRPr="00ED3C24">
        <w:t>Opportunities to be involved: All people are inspired to participate.</w:t>
      </w:r>
    </w:p>
    <w:p w:rsidR="00C87A68" w:rsidRPr="00ED3C24" w:rsidRDefault="00C87A68" w:rsidP="00C87A68">
      <w:pPr>
        <w:pStyle w:val="Bullets"/>
        <w:numPr>
          <w:ilvl w:val="0"/>
          <w:numId w:val="23"/>
        </w:numPr>
        <w:ind w:left="1491" w:hanging="357"/>
      </w:pPr>
      <w:r w:rsidRPr="00ED3C24">
        <w:t>Effective information and knowledge sharing: Mechanisms are available for generating and</w:t>
      </w:r>
    </w:p>
    <w:p w:rsidR="00C87A68" w:rsidRPr="00ED3C24" w:rsidRDefault="00C87A68" w:rsidP="00C87A68">
      <w:pPr>
        <w:pStyle w:val="Bullets"/>
        <w:numPr>
          <w:ilvl w:val="0"/>
          <w:numId w:val="23"/>
        </w:numPr>
        <w:ind w:left="1491" w:hanging="357"/>
      </w:pPr>
      <w:r w:rsidRPr="00ED3C24">
        <w:t>sharing knowledge and information.</w:t>
      </w:r>
    </w:p>
    <w:p w:rsidR="00C87A68" w:rsidRPr="00ED3C24" w:rsidRDefault="00C87A68" w:rsidP="00C87A68">
      <w:pPr>
        <w:pStyle w:val="Bullets"/>
        <w:numPr>
          <w:ilvl w:val="0"/>
          <w:numId w:val="23"/>
        </w:numPr>
        <w:ind w:left="1491" w:hanging="357"/>
      </w:pPr>
      <w:r w:rsidRPr="00ED3C24">
        <w:t>Acknowledging change: The differences Landcarers make are measured and acknowledged.</w:t>
      </w:r>
    </w:p>
    <w:p w:rsidR="00C87A68" w:rsidRPr="00ED3C24" w:rsidRDefault="00C87A68" w:rsidP="00C87A68">
      <w:pPr>
        <w:pStyle w:val="Bullets"/>
        <w:numPr>
          <w:ilvl w:val="0"/>
          <w:numId w:val="23"/>
        </w:numPr>
        <w:ind w:left="1491" w:hanging="357"/>
      </w:pPr>
      <w:r w:rsidRPr="00ED3C24">
        <w:t>Links to plans at all levels: The Landcare approach is intrinsic to the big picture of sustainable</w:t>
      </w:r>
    </w:p>
    <w:p w:rsidR="00C87A68" w:rsidRPr="00ED3C24" w:rsidRDefault="00C87A68" w:rsidP="00C87A68">
      <w:pPr>
        <w:pStyle w:val="Bullets"/>
        <w:numPr>
          <w:ilvl w:val="0"/>
          <w:numId w:val="23"/>
        </w:numPr>
        <w:ind w:left="1491" w:hanging="357"/>
      </w:pPr>
      <w:r w:rsidRPr="00ED3C24">
        <w:t>resource management in national, state, regional and local planning.</w:t>
      </w:r>
    </w:p>
    <w:p w:rsidR="00C87A68" w:rsidRPr="00ED3C24" w:rsidRDefault="00C87A68" w:rsidP="00C87A68">
      <w:pPr>
        <w:pStyle w:val="Bullets"/>
        <w:numPr>
          <w:ilvl w:val="0"/>
          <w:numId w:val="23"/>
        </w:numPr>
        <w:ind w:left="1491" w:hanging="357"/>
      </w:pPr>
      <w:r w:rsidRPr="00ED3C24">
        <w:t>Succession planning: The vitality of people involved is maintained into the future by</w:t>
      </w:r>
      <w:r>
        <w:t xml:space="preserve"> </w:t>
      </w:r>
      <w:r w:rsidRPr="00ED3C24">
        <w:t>engaging all generations and cultures.</w:t>
      </w:r>
    </w:p>
    <w:p w:rsidR="00C87A68" w:rsidRPr="00ED3C24" w:rsidRDefault="00C87A68" w:rsidP="00C87A68">
      <w:pPr>
        <w:pStyle w:val="Bullets"/>
        <w:numPr>
          <w:ilvl w:val="0"/>
          <w:numId w:val="23"/>
        </w:numPr>
        <w:ind w:left="1491" w:hanging="357"/>
      </w:pPr>
      <w:r w:rsidRPr="00ED3C24">
        <w:t>Celebration: The achievements of Landcarers are recognised and celebrated by all</w:t>
      </w:r>
      <w:r>
        <w:t xml:space="preserve"> </w:t>
      </w:r>
      <w:r w:rsidRPr="00ED3C24">
        <w:t>Australians, together with the potential of the Landcare approach to meet future</w:t>
      </w:r>
      <w:r>
        <w:t xml:space="preserve"> </w:t>
      </w:r>
      <w:r w:rsidRPr="00ED3C24">
        <w:t>environmental challenges.</w:t>
      </w:r>
    </w:p>
    <w:p w:rsidR="00C87A68" w:rsidRDefault="00C87A68" w:rsidP="00C87A68">
      <w:pPr>
        <w:pStyle w:val="Bullets"/>
        <w:numPr>
          <w:ilvl w:val="0"/>
          <w:numId w:val="23"/>
        </w:numPr>
        <w:ind w:left="1491" w:hanging="357"/>
      </w:pPr>
      <w:r w:rsidRPr="00ED3C24">
        <w:t>Professional credentials established: Individuals, groups, support staff and networks</w:t>
      </w:r>
      <w:r>
        <w:t xml:space="preserve"> </w:t>
      </w:r>
      <w:r w:rsidRPr="00ED3C24">
        <w:t>involved in the Landcare approach achieve high standards of governance and</w:t>
      </w:r>
      <w:r>
        <w:t xml:space="preserve"> </w:t>
      </w:r>
      <w:r w:rsidRPr="00ED3C24">
        <w:t>professionalism.</w:t>
      </w:r>
    </w:p>
    <w:p w:rsidR="00C87A68" w:rsidRPr="008345FA" w:rsidRDefault="00C87A68" w:rsidP="00C87A68">
      <w:pPr>
        <w:pStyle w:val="Heading3"/>
      </w:pPr>
      <w:bookmarkStart w:id="232" w:name="_Toc419398764"/>
      <w:bookmarkStart w:id="233" w:name="_Toc476676455"/>
      <w:r w:rsidRPr="00ED3C24">
        <w:t>1. Opportunities to be involved – All people are inspired to participate</w:t>
      </w:r>
      <w:bookmarkEnd w:id="232"/>
      <w:bookmarkEnd w:id="233"/>
    </w:p>
    <w:p w:rsidR="00C87A68" w:rsidRPr="00ED3C24" w:rsidRDefault="00C87A68" w:rsidP="00C87A68">
      <w:pPr>
        <w:rPr>
          <w:rFonts w:cs="Calibri"/>
        </w:rPr>
      </w:pPr>
      <w:r w:rsidRPr="00ED3C24">
        <w:rPr>
          <w:rFonts w:cs="Calibri"/>
        </w:rPr>
        <w:t>It is well established that no one takes greater care of their local environment than the people</w:t>
      </w:r>
      <w:r>
        <w:rPr>
          <w:rFonts w:cs="Calibri"/>
        </w:rPr>
        <w:t xml:space="preserve"> </w:t>
      </w:r>
      <w:r w:rsidRPr="00ED3C24">
        <w:rPr>
          <w:rFonts w:cs="Calibri"/>
        </w:rPr>
        <w:t>who live, work and play there. Local people also provide much of the resources invested locally</w:t>
      </w:r>
      <w:r>
        <w:rPr>
          <w:rFonts w:cs="Calibri"/>
        </w:rPr>
        <w:t xml:space="preserve"> </w:t>
      </w:r>
      <w:r w:rsidRPr="00ED3C24">
        <w:rPr>
          <w:rFonts w:cs="Calibri"/>
        </w:rPr>
        <w:t>in natural resource management, including through contributions to community-based groups. Strategies that take into account local knowledge and experience, and give the local community responsibility for identifying problems and designing and implementing solutions, are likely to be most effective, not only in producing results but also in encouraging people to take part.</w:t>
      </w:r>
    </w:p>
    <w:p w:rsidR="00C87A68" w:rsidRPr="00ED3C24" w:rsidRDefault="00C87A68" w:rsidP="00C87A68">
      <w:pPr>
        <w:rPr>
          <w:rFonts w:cs="Calibri"/>
        </w:rPr>
      </w:pPr>
      <w:r w:rsidRPr="00ED3C24">
        <w:rPr>
          <w:rFonts w:cs="Calibri"/>
        </w:rPr>
        <w:t>Partnerships are a central feature of Landcare. Joint activity between community-based</w:t>
      </w:r>
      <w:r>
        <w:rPr>
          <w:rFonts w:cs="Calibri"/>
        </w:rPr>
        <w:t xml:space="preserve"> </w:t>
      </w:r>
      <w:r w:rsidRPr="00ED3C24">
        <w:rPr>
          <w:rFonts w:cs="Calibri"/>
        </w:rPr>
        <w:t>groups, Indigenous groups, regional natural resource management bodies, government</w:t>
      </w:r>
      <w:r>
        <w:rPr>
          <w:rFonts w:cs="Calibri"/>
        </w:rPr>
        <w:t xml:space="preserve"> </w:t>
      </w:r>
      <w:r w:rsidRPr="00ED3C24">
        <w:rPr>
          <w:rFonts w:cs="Calibri"/>
        </w:rPr>
        <w:t>agencies and commercial firms produce benefits for all parties.</w:t>
      </w:r>
    </w:p>
    <w:p w:rsidR="00C87A68" w:rsidRPr="00ED3C24" w:rsidRDefault="00C87A68" w:rsidP="00C87A68">
      <w:pPr>
        <w:rPr>
          <w:rFonts w:cs="Calibri"/>
        </w:rPr>
      </w:pPr>
      <w:r w:rsidRPr="00ED3C24">
        <w:rPr>
          <w:rFonts w:cs="Calibri"/>
        </w:rPr>
        <w:t>There is no doubt that community-based groups are more active and effective, and attractive</w:t>
      </w:r>
      <w:r>
        <w:rPr>
          <w:rFonts w:cs="Calibri"/>
        </w:rPr>
        <w:t xml:space="preserve"> </w:t>
      </w:r>
      <w:r w:rsidRPr="00ED3C24">
        <w:rPr>
          <w:rFonts w:cs="Calibri"/>
        </w:rPr>
        <w:t>to members, where the availability of support being offered such as facilitators, technical</w:t>
      </w:r>
      <w:r>
        <w:rPr>
          <w:rFonts w:cs="Calibri"/>
        </w:rPr>
        <w:t xml:space="preserve"> </w:t>
      </w:r>
      <w:r w:rsidRPr="00ED3C24">
        <w:rPr>
          <w:rFonts w:cs="Calibri"/>
        </w:rPr>
        <w:t>information or government project funding is clear, reasonably long-term and predictable. It is</w:t>
      </w:r>
      <w:r>
        <w:rPr>
          <w:rFonts w:cs="Calibri"/>
        </w:rPr>
        <w:t xml:space="preserve"> </w:t>
      </w:r>
      <w:r w:rsidRPr="00ED3C24">
        <w:rPr>
          <w:rFonts w:cs="Calibri"/>
        </w:rPr>
        <w:t>well recognised that small grants are an effective means of supporting and nurturing community</w:t>
      </w:r>
      <w:r>
        <w:rPr>
          <w:rFonts w:cs="Calibri"/>
        </w:rPr>
        <w:t xml:space="preserve"> </w:t>
      </w:r>
      <w:r w:rsidRPr="00ED3C24">
        <w:rPr>
          <w:rFonts w:cs="Calibri"/>
        </w:rPr>
        <w:t>action.</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Involve the community in decision making and ensure adequate resources are made available to facilitate this involvement.</w:t>
      </w:r>
    </w:p>
    <w:p w:rsidR="00C87A68" w:rsidRPr="00ED3C24" w:rsidRDefault="00C87A68" w:rsidP="00C87A68">
      <w:pPr>
        <w:pStyle w:val="Bullets"/>
        <w:numPr>
          <w:ilvl w:val="0"/>
          <w:numId w:val="23"/>
        </w:numPr>
        <w:ind w:left="1491" w:hanging="357"/>
      </w:pPr>
      <w:r w:rsidRPr="00ED3C24">
        <w:t>Develop closer connection between Government officers &amp; communities through annual visits.</w:t>
      </w:r>
    </w:p>
    <w:p w:rsidR="00C87A68" w:rsidRPr="00ED3C24" w:rsidRDefault="00C87A68" w:rsidP="00C87A68">
      <w:pPr>
        <w:pStyle w:val="Bullets"/>
        <w:numPr>
          <w:ilvl w:val="0"/>
          <w:numId w:val="23"/>
        </w:numPr>
        <w:ind w:left="1491" w:hanging="357"/>
      </w:pPr>
      <w:r w:rsidRPr="00ED3C24">
        <w:t>Provide base-level funding for Landcare state peak bodies to support community-based groups.</w:t>
      </w:r>
    </w:p>
    <w:p w:rsidR="00C87A68" w:rsidRPr="00ED3C24" w:rsidRDefault="00C87A68" w:rsidP="00C87A68">
      <w:pPr>
        <w:pStyle w:val="Bullets"/>
        <w:numPr>
          <w:ilvl w:val="0"/>
          <w:numId w:val="23"/>
        </w:numPr>
        <w:ind w:left="1491" w:hanging="357"/>
      </w:pPr>
      <w:r w:rsidRPr="00ED3C24">
        <w:t>Landcare networks should facilitate dialogue within communities to address differences.</w:t>
      </w:r>
    </w:p>
    <w:p w:rsidR="00C87A68" w:rsidRPr="00ED3C24" w:rsidRDefault="00C87A68" w:rsidP="00C87A68">
      <w:pPr>
        <w:pStyle w:val="Bullets"/>
        <w:numPr>
          <w:ilvl w:val="0"/>
          <w:numId w:val="23"/>
        </w:numPr>
        <w:ind w:left="1491" w:hanging="357"/>
      </w:pPr>
      <w:r w:rsidRPr="00ED3C24">
        <w:t>Government agencies, corporations, industry organisations and regional and catchment</w:t>
      </w:r>
    </w:p>
    <w:p w:rsidR="00C87A68" w:rsidRPr="00ED3C24" w:rsidRDefault="00C87A68" w:rsidP="00C87A68">
      <w:pPr>
        <w:pStyle w:val="Bullets"/>
        <w:numPr>
          <w:ilvl w:val="0"/>
          <w:numId w:val="23"/>
        </w:numPr>
        <w:ind w:left="1491" w:hanging="357"/>
      </w:pPr>
      <w:r w:rsidRPr="00ED3C24">
        <w:t>management organisations. Actively work to identify and participate in partnerships between community-based groups, networks and associations.</w:t>
      </w:r>
    </w:p>
    <w:p w:rsidR="00C87A68" w:rsidRPr="00ED3C24" w:rsidRDefault="00C87A68" w:rsidP="00C87A68">
      <w:pPr>
        <w:pStyle w:val="Bullets"/>
        <w:numPr>
          <w:ilvl w:val="0"/>
          <w:numId w:val="23"/>
        </w:numPr>
        <w:ind w:left="1491" w:hanging="357"/>
      </w:pPr>
      <w:r w:rsidRPr="00ED3C24">
        <w:t>Develop the skills and capabilities of local leaders and respect their views.</w:t>
      </w:r>
    </w:p>
    <w:p w:rsidR="00C87A68" w:rsidRPr="00ED3C24" w:rsidRDefault="00C87A68" w:rsidP="00C87A68">
      <w:pPr>
        <w:pStyle w:val="Bullets"/>
        <w:numPr>
          <w:ilvl w:val="0"/>
          <w:numId w:val="23"/>
        </w:numPr>
        <w:ind w:left="1491" w:hanging="357"/>
      </w:pPr>
      <w:r w:rsidRPr="00ED3C24">
        <w:t>Ensure continuity and predictability of support arrangements, such as program funding and</w:t>
      </w:r>
    </w:p>
    <w:p w:rsidR="00C87A68" w:rsidRPr="00ED3C24" w:rsidRDefault="00C87A68" w:rsidP="00C87A68">
      <w:pPr>
        <w:pStyle w:val="Bullets"/>
        <w:numPr>
          <w:ilvl w:val="0"/>
          <w:numId w:val="23"/>
        </w:numPr>
        <w:ind w:left="1491" w:hanging="357"/>
      </w:pPr>
      <w:r w:rsidRPr="00ED3C24">
        <w:t>facilitator and coordinator availability, so there is a range of tangible volunteer opportunities</w:t>
      </w:r>
    </w:p>
    <w:p w:rsidR="00C87A68" w:rsidRPr="00ED3C24" w:rsidRDefault="00C87A68" w:rsidP="00C87A68">
      <w:pPr>
        <w:pStyle w:val="Bullets"/>
        <w:numPr>
          <w:ilvl w:val="0"/>
          <w:numId w:val="23"/>
        </w:numPr>
        <w:ind w:left="1491" w:hanging="357"/>
      </w:pPr>
      <w:r w:rsidRPr="00ED3C24">
        <w:t>across the landscape.</w:t>
      </w:r>
    </w:p>
    <w:p w:rsidR="00C87A68" w:rsidRPr="008345FA" w:rsidRDefault="00C87A68" w:rsidP="00C87A68">
      <w:pPr>
        <w:pStyle w:val="Heading3"/>
      </w:pPr>
      <w:bookmarkStart w:id="234" w:name="_Toc419398765"/>
      <w:bookmarkStart w:id="235" w:name="_Toc476676456"/>
      <w:r w:rsidRPr="00ED3C24">
        <w:t>2. Effective information and knowledge sharing – Mechanisms are available for generating and sharing knowledge and information</w:t>
      </w:r>
      <w:bookmarkEnd w:id="234"/>
      <w:bookmarkEnd w:id="235"/>
    </w:p>
    <w:p w:rsidR="00C87A68" w:rsidRPr="00ED3C24" w:rsidRDefault="00C87A68" w:rsidP="00C87A68">
      <w:pPr>
        <w:rPr>
          <w:rFonts w:cs="Calibri"/>
        </w:rPr>
      </w:pPr>
      <w:r w:rsidRPr="00ED3C24">
        <w:rPr>
          <w:rFonts w:cs="Calibri"/>
        </w:rPr>
        <w:t xml:space="preserve">Landcarers emphasise the importance of effective communication of the valuable knowledge developed over many years within the Landcare movement. Communication is interwoven through most Framework elements. It relies on such things as a </w:t>
      </w:r>
      <w:r w:rsidR="00033BDF" w:rsidRPr="00ED3C24">
        <w:rPr>
          <w:rFonts w:cs="Calibri"/>
        </w:rPr>
        <w:t>well-informed</w:t>
      </w:r>
      <w:r w:rsidRPr="00ED3C24">
        <w:rPr>
          <w:rFonts w:cs="Calibri"/>
        </w:rPr>
        <w:t xml:space="preserve"> community, well trained facilitators and coordinators, access to science and technology, ways of measuring the range of complex natural resource, economic and social outcomes, good standards of recordkeeping and reporting and mechanisms for knowledge sharing. </w:t>
      </w:r>
    </w:p>
    <w:p w:rsidR="00C87A68" w:rsidRPr="00ED3C24" w:rsidRDefault="00C87A68" w:rsidP="00C87A68">
      <w:pPr>
        <w:rPr>
          <w:rFonts w:cs="Calibri"/>
        </w:rPr>
      </w:pPr>
      <w:r w:rsidRPr="00ED3C24">
        <w:rPr>
          <w:rFonts w:cs="Calibri"/>
        </w:rPr>
        <w:t>Traditional methods of sharing knowledge, such as field days, site visits, conferences and awards, will continue to have an important place. The Landcare community places a high priority on finding ways of improving the sharing and exchange of information. Increased use of telecommunications and internet-based tools provides a way to help the community connect over vast distances and provide easy accessibility to information.</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Involve the community in decision making and ensure adequate resources are made available to facilitate this involvement.</w:t>
      </w:r>
    </w:p>
    <w:p w:rsidR="00C87A68" w:rsidRPr="00ED3C24" w:rsidRDefault="00C87A68" w:rsidP="00C87A68">
      <w:pPr>
        <w:pStyle w:val="Bullets"/>
        <w:numPr>
          <w:ilvl w:val="0"/>
          <w:numId w:val="23"/>
        </w:numPr>
        <w:ind w:left="1491" w:hanging="357"/>
      </w:pPr>
      <w:r w:rsidRPr="00ED3C24">
        <w:t>Establish a national forum to discuss issues and solutions between federal and state natural</w:t>
      </w:r>
      <w:r>
        <w:t xml:space="preserve"> </w:t>
      </w:r>
      <w:r w:rsidRPr="00ED3C24">
        <w:t>resource management organisations and the Landcare movement.</w:t>
      </w:r>
    </w:p>
    <w:p w:rsidR="00C87A68" w:rsidRPr="00ED3C24" w:rsidRDefault="00C87A68" w:rsidP="00C87A68">
      <w:pPr>
        <w:pStyle w:val="Bullets"/>
        <w:numPr>
          <w:ilvl w:val="0"/>
          <w:numId w:val="23"/>
        </w:numPr>
        <w:ind w:left="1491" w:hanging="357"/>
      </w:pPr>
      <w:r w:rsidRPr="00ED3C24">
        <w:t>Establish mechanisms for formal consultation between regional and local levels.</w:t>
      </w:r>
    </w:p>
    <w:p w:rsidR="00C87A68" w:rsidRPr="00ED3C24" w:rsidRDefault="00C87A68" w:rsidP="00C87A68">
      <w:pPr>
        <w:pStyle w:val="Bullets"/>
        <w:numPr>
          <w:ilvl w:val="0"/>
          <w:numId w:val="23"/>
        </w:numPr>
        <w:ind w:left="1491" w:hanging="357"/>
      </w:pPr>
      <w:r w:rsidRPr="00ED3C24">
        <w:t>Fill gaps in research and development programs that relate to challenges for the Landcare</w:t>
      </w:r>
      <w:r>
        <w:t xml:space="preserve"> </w:t>
      </w:r>
      <w:r w:rsidRPr="00ED3C24">
        <w:t>movement of food security, climate change, environmental protection and future landscapes.</w:t>
      </w:r>
    </w:p>
    <w:p w:rsidR="00C87A68" w:rsidRPr="00ED3C24" w:rsidRDefault="00C87A68" w:rsidP="00C87A68">
      <w:pPr>
        <w:pStyle w:val="Bullets"/>
        <w:numPr>
          <w:ilvl w:val="0"/>
          <w:numId w:val="23"/>
        </w:numPr>
        <w:ind w:left="1491" w:hanging="357"/>
      </w:pPr>
      <w:r w:rsidRPr="00ED3C24">
        <w:t>Improve links between regional and local level participation and planning.</w:t>
      </w:r>
    </w:p>
    <w:p w:rsidR="00C87A68" w:rsidRPr="00ED3C24" w:rsidRDefault="00C87A68" w:rsidP="00C87A68">
      <w:pPr>
        <w:pStyle w:val="Bullets"/>
        <w:numPr>
          <w:ilvl w:val="0"/>
          <w:numId w:val="23"/>
        </w:numPr>
        <w:ind w:left="1491" w:hanging="357"/>
      </w:pPr>
      <w:r w:rsidRPr="00ED3C24">
        <w:t>Facilitate information exchange within and between community-based groups and networks and between the Landcare movement and the wider community by all means, including workshops, newsletters, conferences, field days and awards for excellence.</w:t>
      </w:r>
    </w:p>
    <w:p w:rsidR="00C87A68" w:rsidRPr="00ED3C24" w:rsidRDefault="00C87A68" w:rsidP="00C87A68">
      <w:pPr>
        <w:pStyle w:val="Bullets"/>
        <w:numPr>
          <w:ilvl w:val="0"/>
          <w:numId w:val="23"/>
        </w:numPr>
        <w:ind w:left="1491" w:hanging="357"/>
      </w:pPr>
      <w:r w:rsidRPr="00ED3C24">
        <w:t>Establish high standards of reporting results while developing user-friendly reporting systems, such as web-based systems, to minimise burdens on the Landcare community.</w:t>
      </w:r>
    </w:p>
    <w:p w:rsidR="00C87A68" w:rsidRPr="00ED3C24" w:rsidRDefault="00C87A68" w:rsidP="00C87A68">
      <w:pPr>
        <w:pStyle w:val="Bullets"/>
        <w:numPr>
          <w:ilvl w:val="0"/>
          <w:numId w:val="23"/>
        </w:numPr>
        <w:ind w:left="1491" w:hanging="357"/>
      </w:pPr>
      <w:r w:rsidRPr="00ED3C24">
        <w:t>Maintain and consolidate good relationships with local media.</w:t>
      </w:r>
    </w:p>
    <w:p w:rsidR="00C87A68" w:rsidRDefault="00C87A68" w:rsidP="00C87A68">
      <w:pPr>
        <w:pStyle w:val="Bullets"/>
        <w:numPr>
          <w:ilvl w:val="0"/>
          <w:numId w:val="23"/>
        </w:numPr>
        <w:ind w:left="1491" w:hanging="357"/>
      </w:pPr>
      <w:r w:rsidRPr="00ED3C24">
        <w:t>Establish a central database for housing and accessing project outcomes.</w:t>
      </w:r>
    </w:p>
    <w:p w:rsidR="00C87A68" w:rsidRPr="00ED3C24" w:rsidRDefault="00C87A68" w:rsidP="00C87A68">
      <w:pPr>
        <w:pStyle w:val="Heading3"/>
      </w:pPr>
      <w:bookmarkStart w:id="236" w:name="_Toc419398766"/>
      <w:bookmarkStart w:id="237" w:name="_Toc476676457"/>
      <w:r w:rsidRPr="00ED3C24">
        <w:t>3. Acknowledging change – The difference Landcarers make is measured and acknowledged</w:t>
      </w:r>
      <w:bookmarkEnd w:id="236"/>
      <w:bookmarkEnd w:id="237"/>
    </w:p>
    <w:p w:rsidR="00C87A68" w:rsidRPr="00ED3C24" w:rsidRDefault="00C87A68" w:rsidP="00C87A68">
      <w:pPr>
        <w:rPr>
          <w:rFonts w:cs="Calibri"/>
        </w:rPr>
      </w:pPr>
      <w:r w:rsidRPr="00ED3C24">
        <w:rPr>
          <w:rFonts w:cs="Calibri"/>
        </w:rPr>
        <w:t>Landcare is associated with significant environmental, economic and social benefits. While the Landcare approach has resulted in significant change at the local level, the value of these changes in economic and environmental terms is difficult to identify and measure at broader regional, state and national scales. At the same time, the value of the Landcare approach to the social wellbeing of local and Indigenous communities is being increasingly recognised. Landcare can be the facilitator of</w:t>
      </w:r>
      <w:r>
        <w:rPr>
          <w:rFonts w:cs="Calibri"/>
        </w:rPr>
        <w:t xml:space="preserve"> </w:t>
      </w:r>
      <w:r w:rsidRPr="00ED3C24">
        <w:rPr>
          <w:rFonts w:cs="Calibri"/>
        </w:rPr>
        <w:t>community learning and influence policies and programs for landscape change.</w:t>
      </w:r>
    </w:p>
    <w:p w:rsidR="00C87A68" w:rsidRPr="008345FA" w:rsidRDefault="00C87A68" w:rsidP="00C87A68">
      <w:pPr>
        <w:rPr>
          <w:rFonts w:cs="Calibri"/>
        </w:rPr>
      </w:pPr>
      <w:r w:rsidRPr="00ED3C24">
        <w:rPr>
          <w:rFonts w:cs="Calibri"/>
        </w:rPr>
        <w:t>Landcarers want to find better ways of measuring both biophysical and social change to provide a better understanding of the Landcare movement’s capacity to make change and contribute to national challenges such as food security, climate change and environmental protection. With effective measures of change, the Landcare community would be better placed to recognise and celebrate its achievements and contributions to national outcomes. As well, policy makers would understand how to engage most effectively with the Landcare movement to achieve better natural resource management outcomes.</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Develop a communication plan to ensure the Australian public has a clear understanding of</w:t>
      </w:r>
      <w:r>
        <w:t xml:space="preserve"> </w:t>
      </w:r>
      <w:r w:rsidRPr="00ED3C24">
        <w:t>Landcare’s capacity to respond to key sustainability issues.</w:t>
      </w:r>
    </w:p>
    <w:p w:rsidR="00C87A68" w:rsidRPr="00ED3C24" w:rsidRDefault="00C87A68" w:rsidP="00C87A68">
      <w:pPr>
        <w:pStyle w:val="Bullets"/>
        <w:numPr>
          <w:ilvl w:val="0"/>
          <w:numId w:val="23"/>
        </w:numPr>
        <w:ind w:left="1491" w:hanging="357"/>
      </w:pPr>
      <w:r w:rsidRPr="00ED3C24">
        <w:t>Develop indicators and measures of natural resource management social and institutional</w:t>
      </w:r>
      <w:r>
        <w:t xml:space="preserve"> </w:t>
      </w:r>
      <w:r w:rsidRPr="00ED3C24">
        <w:t>capacity as a basis for tracking the Landcare movement’s performance.</w:t>
      </w:r>
    </w:p>
    <w:p w:rsidR="00C87A68" w:rsidRPr="008345FA" w:rsidRDefault="00C87A68" w:rsidP="00C87A68">
      <w:pPr>
        <w:pStyle w:val="Bullets"/>
        <w:numPr>
          <w:ilvl w:val="0"/>
          <w:numId w:val="23"/>
        </w:numPr>
        <w:ind w:left="1491" w:hanging="357"/>
      </w:pPr>
      <w:r w:rsidRPr="00ED3C24">
        <w:t>Publish case studies and people stories that showcase all types of changes.</w:t>
      </w:r>
    </w:p>
    <w:p w:rsidR="00C87A68" w:rsidRPr="008345FA" w:rsidRDefault="00C87A68" w:rsidP="00C87A68">
      <w:pPr>
        <w:pStyle w:val="Heading3"/>
      </w:pPr>
      <w:bookmarkStart w:id="238" w:name="_Toc419398767"/>
      <w:bookmarkStart w:id="239" w:name="_Toc476676458"/>
      <w:r w:rsidRPr="00ED3C24">
        <w:t>4. Links to plans at all levels – The Landcare approach is intrinsic to the big picture of sustainable resource management in national, state, regional and local planning</w:t>
      </w:r>
      <w:bookmarkEnd w:id="238"/>
      <w:bookmarkEnd w:id="239"/>
    </w:p>
    <w:p w:rsidR="00C87A68" w:rsidRPr="00ED3C24" w:rsidRDefault="00C87A68" w:rsidP="00C87A68">
      <w:pPr>
        <w:rPr>
          <w:rFonts w:cs="Calibri"/>
        </w:rPr>
      </w:pPr>
      <w:r w:rsidRPr="00ED3C24">
        <w:rPr>
          <w:rFonts w:cs="Calibri"/>
        </w:rPr>
        <w:t>In accord with comments made in the first Framework element, Landcarers place a high priority on measures that involve the community in developing and implementing local and regional plans. Many Landcarers believe the local priorities and knowledge are the missing pieces in natural resource management planning.</w:t>
      </w:r>
    </w:p>
    <w:p w:rsidR="00C87A68" w:rsidRPr="00ED3C24" w:rsidRDefault="00C87A68" w:rsidP="00C87A68">
      <w:pPr>
        <w:rPr>
          <w:rFonts w:cs="Calibri"/>
        </w:rPr>
      </w:pPr>
      <w:r w:rsidRPr="00ED3C24">
        <w:rPr>
          <w:rFonts w:cs="Calibri"/>
        </w:rPr>
        <w:t>The benefits of community engagement and ownership, particularly in regional and remote</w:t>
      </w:r>
      <w:r>
        <w:rPr>
          <w:rFonts w:cs="Calibri"/>
        </w:rPr>
        <w:t xml:space="preserve"> </w:t>
      </w:r>
      <w:r w:rsidRPr="00ED3C24">
        <w:rPr>
          <w:rFonts w:cs="Calibri"/>
        </w:rPr>
        <w:t>communities, and the ability to work across public and private land are well recognised. These capabilities should be acknowledged as a specific skill, when appointments to boards and committees are being made at all levels. The overall national sustainability and natural resource management effort would be enhanced as a result.</w:t>
      </w:r>
    </w:p>
    <w:p w:rsidR="00C87A68" w:rsidRPr="00ED3C24" w:rsidRDefault="00C87A68" w:rsidP="00C87A68">
      <w:pPr>
        <w:rPr>
          <w:rFonts w:cs="Calibri"/>
        </w:rPr>
      </w:pPr>
      <w:r w:rsidRPr="00ED3C24">
        <w:rPr>
          <w:rFonts w:cs="Calibri"/>
        </w:rPr>
        <w:t>Networks of community-based groups are increasingly enhancing links between individual groups and other parts of the Landcare partnership.</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Develop a business case for the Landcare movement, incorporating social, economic, cultural</w:t>
      </w:r>
      <w:r>
        <w:t xml:space="preserve"> </w:t>
      </w:r>
      <w:r w:rsidRPr="00ED3C24">
        <w:t>and environmental outcomes.</w:t>
      </w:r>
    </w:p>
    <w:p w:rsidR="00C87A68" w:rsidRPr="00ED3C24" w:rsidRDefault="00C87A68" w:rsidP="00C87A68">
      <w:pPr>
        <w:pStyle w:val="Bullets"/>
        <w:numPr>
          <w:ilvl w:val="0"/>
          <w:numId w:val="23"/>
        </w:numPr>
        <w:ind w:left="1491" w:hanging="357"/>
      </w:pPr>
      <w:r w:rsidRPr="00ED3C24">
        <w:t>Community skills and experience should be recognised in making appointments to regional,</w:t>
      </w:r>
      <w:r>
        <w:t xml:space="preserve"> </w:t>
      </w:r>
      <w:r w:rsidRPr="00ED3C24">
        <w:t>state and national committees and advisory bodies.</w:t>
      </w:r>
    </w:p>
    <w:p w:rsidR="00C87A68" w:rsidRPr="00ED3C24" w:rsidRDefault="00C87A68" w:rsidP="00C87A68">
      <w:pPr>
        <w:pStyle w:val="Bullets"/>
        <w:numPr>
          <w:ilvl w:val="0"/>
          <w:numId w:val="23"/>
        </w:numPr>
        <w:ind w:left="1491" w:hanging="357"/>
      </w:pPr>
      <w:r w:rsidRPr="00ED3C24">
        <w:t>Regional and catchment management organisations should engage with Landcare networks as an entry point for understanding community priorities – facilitators and coordinators have a responsibility to facilitate this engagement.</w:t>
      </w:r>
    </w:p>
    <w:p w:rsidR="00C87A68" w:rsidRPr="008345FA" w:rsidRDefault="00C87A68" w:rsidP="00C87A68">
      <w:pPr>
        <w:pStyle w:val="Bullets"/>
        <w:numPr>
          <w:ilvl w:val="0"/>
          <w:numId w:val="23"/>
        </w:numPr>
        <w:ind w:left="1491" w:hanging="357"/>
      </w:pPr>
      <w:r w:rsidRPr="00ED3C24">
        <w:t>Funding program guidelines should set minimum standards for community consultation as a prerequisite for funding approval.</w:t>
      </w:r>
    </w:p>
    <w:p w:rsidR="00C87A68" w:rsidRPr="008345FA" w:rsidRDefault="00C87A68" w:rsidP="00C87A68">
      <w:pPr>
        <w:pStyle w:val="Heading3"/>
      </w:pPr>
      <w:bookmarkStart w:id="240" w:name="_Toc419398768"/>
      <w:bookmarkStart w:id="241" w:name="_Toc476676459"/>
      <w:r w:rsidRPr="00ED3C24">
        <w:t>5. Succession planning – The vitality of people involved is maintained into the future by engaging all generations and cultures</w:t>
      </w:r>
      <w:bookmarkEnd w:id="240"/>
      <w:bookmarkEnd w:id="241"/>
    </w:p>
    <w:p w:rsidR="00C87A68" w:rsidRPr="00ED3C24" w:rsidRDefault="00C87A68" w:rsidP="00C87A68">
      <w:pPr>
        <w:rPr>
          <w:rFonts w:cs="Calibri"/>
        </w:rPr>
      </w:pPr>
      <w:r w:rsidRPr="00ED3C24">
        <w:rPr>
          <w:rFonts w:cs="Calibri"/>
        </w:rPr>
        <w:t>The Landcare partnership is keen to find ways of attracting young people and engaging a broader cross-section of the community, including peri-urban and urban groups and people from culturally and linguistically diverse groups. An increased use of social media in conjunction with existing delivery models provides particular opportunities. Community feedback has highlighted the value of Landcare courses and projects in schools as a way of raising awareness and encouraging young people to participate.</w:t>
      </w:r>
    </w:p>
    <w:p w:rsidR="00C87A68" w:rsidRPr="00ED3C24" w:rsidRDefault="00C87A68" w:rsidP="00C87A68">
      <w:pPr>
        <w:rPr>
          <w:rFonts w:cs="Calibri"/>
        </w:rPr>
      </w:pPr>
      <w:r w:rsidRPr="00ED3C24">
        <w:rPr>
          <w:rFonts w:cs="Calibri"/>
        </w:rPr>
        <w:t>While individual groups are addressing leadership, membership and succession issues, they cannot deal with these alone. These issues are major challenges for the volunteer and not-for-profit movement as a whole, which includes most community-based groups such as Landcare. Despite these problems, the sector makes a significant and increasing contribution to the Australian economy. Guidance and support are needed at broader regional, state and national levels to ensure the environmental stewardship and volunteer aspects of the Landcare partnership continue to thrive.</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Incorporate Landcare principles into the curriculum to link with schools and tertiary institutions.</w:t>
      </w:r>
    </w:p>
    <w:p w:rsidR="00C87A68" w:rsidRPr="00ED3C24" w:rsidRDefault="00C87A68" w:rsidP="00C87A68">
      <w:pPr>
        <w:pStyle w:val="Bullets"/>
        <w:numPr>
          <w:ilvl w:val="0"/>
          <w:numId w:val="23"/>
        </w:numPr>
        <w:ind w:left="1491" w:hanging="357"/>
      </w:pPr>
      <w:r w:rsidRPr="00ED3C24">
        <w:t>Develop and support education and training programs to encourage and support young</w:t>
      </w:r>
      <w:r>
        <w:t xml:space="preserve"> </w:t>
      </w:r>
      <w:r w:rsidRPr="00ED3C24">
        <w:t>Landcarers.</w:t>
      </w:r>
    </w:p>
    <w:p w:rsidR="00C87A68" w:rsidRPr="00ED3C24" w:rsidRDefault="00C87A68" w:rsidP="00C87A68">
      <w:pPr>
        <w:pStyle w:val="Bullets"/>
        <w:numPr>
          <w:ilvl w:val="0"/>
          <w:numId w:val="23"/>
        </w:numPr>
        <w:ind w:left="1491" w:hanging="357"/>
      </w:pPr>
      <w:r w:rsidRPr="00ED3C24">
        <w:t>Recognise that ongoing funding support for Landcare professionals contributes to the stability</w:t>
      </w:r>
      <w:r>
        <w:t xml:space="preserve"> </w:t>
      </w:r>
      <w:r w:rsidRPr="00ED3C24">
        <w:t>and continuity of community-based groups.</w:t>
      </w:r>
    </w:p>
    <w:p w:rsidR="00C87A68" w:rsidRDefault="00C87A68" w:rsidP="00C87A68">
      <w:pPr>
        <w:pStyle w:val="Bullets"/>
        <w:numPr>
          <w:ilvl w:val="0"/>
          <w:numId w:val="23"/>
        </w:numPr>
        <w:ind w:left="1491" w:hanging="357"/>
      </w:pPr>
      <w:r w:rsidRPr="00ED3C24">
        <w:t>Contribute to discussions seeking to understand volunteerism and to develop appropriate</w:t>
      </w:r>
      <w:r>
        <w:t xml:space="preserve"> </w:t>
      </w:r>
      <w:r w:rsidRPr="00ED3C24">
        <w:t>support measures that encourage participation, targeting rural, urban, peri-urban, Indigenous</w:t>
      </w:r>
      <w:r>
        <w:t xml:space="preserve"> </w:t>
      </w:r>
      <w:r w:rsidRPr="00ED3C24">
        <w:t>and ethnic groups.</w:t>
      </w:r>
    </w:p>
    <w:p w:rsidR="00C87A68" w:rsidRPr="008345FA" w:rsidRDefault="00C87A68" w:rsidP="00C87A68">
      <w:pPr>
        <w:pStyle w:val="Heading3"/>
      </w:pPr>
      <w:bookmarkStart w:id="242" w:name="_Toc419398769"/>
      <w:bookmarkStart w:id="243" w:name="_Toc476676460"/>
      <w:r w:rsidRPr="00ED3C24">
        <w:t>6. Celebration – The achievements of Landcarers are recognised and celebrated by all Australians, together with the potential of the Landcare approach to meet future environmental challenges</w:t>
      </w:r>
      <w:bookmarkEnd w:id="242"/>
      <w:bookmarkEnd w:id="243"/>
    </w:p>
    <w:p w:rsidR="00C87A68" w:rsidRPr="00ED3C24" w:rsidRDefault="00C87A68" w:rsidP="00C87A68">
      <w:pPr>
        <w:rPr>
          <w:rFonts w:cs="Calibri"/>
        </w:rPr>
      </w:pPr>
      <w:r w:rsidRPr="00ED3C24">
        <w:rPr>
          <w:rFonts w:cs="Calibri"/>
        </w:rPr>
        <w:t xml:space="preserve">The Landcare brand has a high level of respect and recognition throughout the Australian community, and internationally. The Landcare logo has an awareness level of on average </w:t>
      </w:r>
      <w:r w:rsidRPr="00ED3C24">
        <w:rPr>
          <w:rFonts w:cs="Calibri"/>
        </w:rPr>
        <w:br/>
        <w:t>77 per cent</w:t>
      </w:r>
      <w:r w:rsidRPr="00ED3C24">
        <w:rPr>
          <w:rFonts w:cs="Calibri"/>
          <w:vertAlign w:val="superscript"/>
        </w:rPr>
        <w:footnoteReference w:id="1"/>
      </w:r>
      <w:r w:rsidRPr="00ED3C24">
        <w:rPr>
          <w:rFonts w:cs="Calibri"/>
        </w:rPr>
        <w:t xml:space="preserve"> , a key factor in attracting prospective partners.</w:t>
      </w:r>
    </w:p>
    <w:p w:rsidR="00C87A68" w:rsidRPr="00ED3C24" w:rsidRDefault="00C87A68" w:rsidP="00C87A68">
      <w:pPr>
        <w:rPr>
          <w:rFonts w:cs="Calibri"/>
        </w:rPr>
      </w:pPr>
      <w:r w:rsidRPr="00ED3C24">
        <w:rPr>
          <w:rFonts w:cs="Calibri"/>
        </w:rPr>
        <w:t>Landcarers consider awards at regional, state and national levels to be an effective way of</w:t>
      </w:r>
      <w:r>
        <w:rPr>
          <w:rFonts w:cs="Calibri"/>
        </w:rPr>
        <w:t xml:space="preserve"> </w:t>
      </w:r>
      <w:r w:rsidRPr="00ED3C24">
        <w:rPr>
          <w:rFonts w:cs="Calibri"/>
        </w:rPr>
        <w:t>celebrating the movement’s achievements and demonstrating them to the broader</w:t>
      </w:r>
      <w:r>
        <w:rPr>
          <w:rFonts w:cs="Calibri"/>
        </w:rPr>
        <w:t xml:space="preserve"> </w:t>
      </w:r>
      <w:r w:rsidRPr="00ED3C24">
        <w:rPr>
          <w:rFonts w:cs="Calibri"/>
        </w:rPr>
        <w:t>community. At the local level, the enthusiastic exchanges between Landcare group members</w:t>
      </w:r>
      <w:r>
        <w:rPr>
          <w:rFonts w:cs="Calibri"/>
        </w:rPr>
        <w:t xml:space="preserve"> </w:t>
      </w:r>
      <w:r w:rsidRPr="00ED3C24">
        <w:rPr>
          <w:rFonts w:cs="Calibri"/>
        </w:rPr>
        <w:t>at conferences, field days and workshops reflect a high level of interest in what others are doing</w:t>
      </w:r>
      <w:r>
        <w:rPr>
          <w:rFonts w:cs="Calibri"/>
        </w:rPr>
        <w:t xml:space="preserve"> </w:t>
      </w:r>
      <w:r w:rsidRPr="00ED3C24">
        <w:rPr>
          <w:rFonts w:cs="Calibri"/>
        </w:rPr>
        <w:t>and a corresponding willingness of Landcare members to proudly display their achievements.</w:t>
      </w:r>
    </w:p>
    <w:p w:rsidR="00C87A68" w:rsidRPr="00ED3C24" w:rsidRDefault="00C87A68" w:rsidP="00C87A68">
      <w:pPr>
        <w:rPr>
          <w:rFonts w:cs="Calibri"/>
        </w:rPr>
      </w:pPr>
      <w:r w:rsidRPr="00ED3C24">
        <w:rPr>
          <w:rFonts w:cs="Calibri"/>
        </w:rPr>
        <w:t>Australia is an international leader in promoting the Landcare approach, coupled with its technical expertise in land and water management. Other countries continue to show great interest in Australia’s approach to Landcare as a way of engaging local communities in handling their local natural resource management and food production challenges.</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Continue to recognise community achievements and partners through Landcare awards.</w:t>
      </w:r>
    </w:p>
    <w:p w:rsidR="00C87A68" w:rsidRPr="00ED3C24" w:rsidRDefault="00C87A68" w:rsidP="00C87A68">
      <w:pPr>
        <w:pStyle w:val="Bullets"/>
        <w:numPr>
          <w:ilvl w:val="0"/>
          <w:numId w:val="23"/>
        </w:numPr>
        <w:ind w:left="1491" w:hanging="357"/>
      </w:pPr>
      <w:r w:rsidRPr="00ED3C24">
        <w:t>Improve ways of reporting on and communicating the Landcare movement’s successes and</w:t>
      </w:r>
      <w:r>
        <w:t xml:space="preserve"> </w:t>
      </w:r>
      <w:r w:rsidRPr="00ED3C24">
        <w:t>contributions.</w:t>
      </w:r>
    </w:p>
    <w:p w:rsidR="00C87A68" w:rsidRPr="00ED3C24" w:rsidRDefault="00C87A68" w:rsidP="00C87A68">
      <w:pPr>
        <w:pStyle w:val="Bullets"/>
        <w:numPr>
          <w:ilvl w:val="0"/>
          <w:numId w:val="23"/>
        </w:numPr>
        <w:ind w:left="1491" w:hanging="357"/>
      </w:pPr>
      <w:r w:rsidRPr="00ED3C24">
        <w:t>Develop metrics for demonstrating the contributions made by Landcare across all key outcome areas, including sustainable agriculture, conservation, community wellbeing and coherence, and the broader community’s understanding and awareness of sustainability issues.</w:t>
      </w:r>
    </w:p>
    <w:p w:rsidR="00C87A68" w:rsidRPr="00827BB4" w:rsidRDefault="00C87A68" w:rsidP="00C87A68">
      <w:pPr>
        <w:pStyle w:val="Bullets"/>
        <w:numPr>
          <w:ilvl w:val="0"/>
          <w:numId w:val="23"/>
        </w:numPr>
        <w:ind w:left="1491" w:hanging="357"/>
      </w:pPr>
      <w:r w:rsidRPr="00ED3C24">
        <w:t>Promote the Australian Landcare approach and Australia’s technical expertise as means of addressing land rehabilitation and management problems through Australia’s overseas aid program.</w:t>
      </w:r>
    </w:p>
    <w:p w:rsidR="00C87A68" w:rsidRPr="00827BB4" w:rsidRDefault="00C87A68" w:rsidP="00C87A68">
      <w:pPr>
        <w:pStyle w:val="Heading3"/>
      </w:pPr>
      <w:bookmarkStart w:id="244" w:name="_Toc419398770"/>
      <w:bookmarkStart w:id="245" w:name="_Toc476676461"/>
      <w:r w:rsidRPr="00ED3C24">
        <w:t>7. Professional credentials established – Individuals, groups, support staff and networks involved in the Landcare approach achieve high standards of governance and professionalism</w:t>
      </w:r>
      <w:bookmarkEnd w:id="244"/>
      <w:bookmarkEnd w:id="245"/>
    </w:p>
    <w:p w:rsidR="00C87A68" w:rsidRPr="00ED3C24" w:rsidRDefault="00C87A68" w:rsidP="00C87A68">
      <w:pPr>
        <w:rPr>
          <w:rFonts w:cs="Calibri"/>
        </w:rPr>
      </w:pPr>
      <w:r w:rsidRPr="00ED3C24">
        <w:rPr>
          <w:rFonts w:cs="Calibri"/>
        </w:rPr>
        <w:t>Landcarers have highlighted that well-resourced support structures at all levels of the Landcare</w:t>
      </w:r>
      <w:r>
        <w:rPr>
          <w:rFonts w:cs="Calibri"/>
        </w:rPr>
        <w:t xml:space="preserve"> </w:t>
      </w:r>
      <w:r w:rsidRPr="00ED3C24">
        <w:rPr>
          <w:rFonts w:cs="Calibri"/>
        </w:rPr>
        <w:t>partnership are essential in maximising outcomes. The effectiveness of Landcare is enhanced by high standards of governance, well-trained professional facilitators and coordinators as well as credible information and research developed in close partnership with the community.</w:t>
      </w:r>
    </w:p>
    <w:p w:rsidR="00C87A68" w:rsidRPr="00ED3C24" w:rsidRDefault="00C87A68" w:rsidP="00C87A68">
      <w:pPr>
        <w:rPr>
          <w:rFonts w:cs="Calibri"/>
        </w:rPr>
      </w:pPr>
      <w:r w:rsidRPr="00ED3C24">
        <w:rPr>
          <w:rFonts w:cs="Calibri"/>
        </w:rPr>
        <w:t>It is important that support structures, suitable courses and competency standards are designed, not only to improve the functioning of and support for groups, but also to raise awareness about new and emerging issues. Such an approach can help build community capacity, capability and resilience.</w:t>
      </w:r>
    </w:p>
    <w:p w:rsidR="00C87A68" w:rsidRPr="00ED3C24" w:rsidRDefault="00C87A68" w:rsidP="00C87A68">
      <w:pPr>
        <w:rPr>
          <w:rFonts w:cs="Calibri"/>
        </w:rPr>
      </w:pPr>
      <w:r w:rsidRPr="00ED3C24">
        <w:rPr>
          <w:rFonts w:cs="Calibri"/>
        </w:rPr>
        <w:t>Landcarers wish to, and do, display high standards of accountability but are concerned if reporting requirements go beyond what is essential in terms of recording and communicating outcomes and meeting financial accountability requirements.</w:t>
      </w:r>
    </w:p>
    <w:p w:rsidR="00C87A68" w:rsidRPr="008345FA" w:rsidRDefault="00C87A68" w:rsidP="00C87A68">
      <w:pPr>
        <w:pStyle w:val="BoldBulTight0"/>
        <w:rPr>
          <w:u w:val="single"/>
        </w:rPr>
      </w:pPr>
      <w:r w:rsidRPr="008345FA">
        <w:rPr>
          <w:u w:val="single"/>
        </w:rPr>
        <w:t>Messages from the community</w:t>
      </w:r>
    </w:p>
    <w:p w:rsidR="00C87A68" w:rsidRPr="00ED3C24" w:rsidRDefault="00C87A68" w:rsidP="00C87A68">
      <w:pPr>
        <w:pStyle w:val="Bullets"/>
        <w:numPr>
          <w:ilvl w:val="0"/>
          <w:numId w:val="23"/>
        </w:numPr>
        <w:ind w:left="1491" w:hanging="357"/>
      </w:pPr>
      <w:r w:rsidRPr="00ED3C24">
        <w:t>Provide opportunities and support for community group members and support staff to undertake training to raise awareness about current issues, as well as develop leadership and relevant administration and occupational health and safety skills.</w:t>
      </w:r>
    </w:p>
    <w:p w:rsidR="00C87A68" w:rsidRPr="00ED3C24" w:rsidRDefault="00C87A68" w:rsidP="00C87A68">
      <w:pPr>
        <w:pStyle w:val="Bullets"/>
        <w:numPr>
          <w:ilvl w:val="0"/>
          <w:numId w:val="23"/>
        </w:numPr>
        <w:ind w:left="1491" w:hanging="357"/>
      </w:pPr>
      <w:r w:rsidRPr="00ED3C24">
        <w:t>Design appropriate courses and associated competency standards relating to Landcare’s needs.</w:t>
      </w:r>
    </w:p>
    <w:p w:rsidR="00C87A68" w:rsidRPr="00ED3C24" w:rsidRDefault="00C87A68" w:rsidP="00C87A68">
      <w:pPr>
        <w:pStyle w:val="Bullets"/>
        <w:numPr>
          <w:ilvl w:val="0"/>
          <w:numId w:val="23"/>
        </w:numPr>
        <w:ind w:left="1491" w:hanging="357"/>
      </w:pPr>
      <w:r w:rsidRPr="00ED3C24">
        <w:t>Establish a national register of community-based groups.</w:t>
      </w:r>
    </w:p>
    <w:p w:rsidR="00C87A68" w:rsidRPr="00827BB4" w:rsidRDefault="00C87A68" w:rsidP="00C87A68">
      <w:pPr>
        <w:pStyle w:val="Bullets"/>
        <w:numPr>
          <w:ilvl w:val="0"/>
          <w:numId w:val="23"/>
        </w:numPr>
        <w:ind w:left="1491" w:hanging="357"/>
      </w:pPr>
      <w:r w:rsidRPr="00ED3C24">
        <w:t>Simplify reporting accountability and evaluation requirements.</w:t>
      </w:r>
    </w:p>
    <w:p w:rsidR="00C87A68" w:rsidRPr="00ED3C24" w:rsidRDefault="00C87A68" w:rsidP="00C87A68">
      <w:pPr>
        <w:pStyle w:val="Heading3"/>
      </w:pPr>
      <w:bookmarkStart w:id="246" w:name="_Toc419398771"/>
      <w:bookmarkStart w:id="247" w:name="_Toc476676462"/>
      <w:r w:rsidRPr="00ED3C24">
        <w:t>Framework review</w:t>
      </w:r>
      <w:bookmarkEnd w:id="246"/>
      <w:bookmarkEnd w:id="247"/>
    </w:p>
    <w:p w:rsidR="00C87A68" w:rsidRPr="00ED3C24" w:rsidRDefault="00C87A68" w:rsidP="00C87A68">
      <w:pPr>
        <w:rPr>
          <w:rFonts w:cs="Calibri"/>
        </w:rPr>
      </w:pPr>
      <w:r w:rsidRPr="00ED3C24">
        <w:rPr>
          <w:rFonts w:cs="Calibri"/>
        </w:rPr>
        <w:t>A clear message from the Landcare community is that the overall contribution of the Landcare</w:t>
      </w:r>
      <w:r>
        <w:rPr>
          <w:rFonts w:cs="Calibri"/>
        </w:rPr>
        <w:t xml:space="preserve"> </w:t>
      </w:r>
      <w:r w:rsidRPr="00ED3C24">
        <w:rPr>
          <w:rFonts w:cs="Calibri"/>
        </w:rPr>
        <w:t xml:space="preserve">movement to the Australian community’s economic, environmental and social wellbeing needs to be articulated. In addition, ways need to be found to better measure, assess and report on the Landcare approach—on its performance and achievements overall. To address this, it is intended that a </w:t>
      </w:r>
      <w:r w:rsidRPr="00ED3C24">
        <w:rPr>
          <w:rFonts w:cs="Calibri"/>
        </w:rPr>
        <w:br/>
        <w:t xml:space="preserve">five-year (mid-term) review of the </w:t>
      </w:r>
      <w:r w:rsidRPr="00ED3C24">
        <w:rPr>
          <w:rFonts w:cs="Calibri"/>
          <w:i/>
          <w:iCs/>
        </w:rPr>
        <w:t xml:space="preserve">Australian Framework for Landcare </w:t>
      </w:r>
      <w:r w:rsidRPr="00ED3C24">
        <w:rPr>
          <w:rFonts w:cs="Calibri"/>
        </w:rPr>
        <w:t xml:space="preserve">and the </w:t>
      </w:r>
      <w:r w:rsidRPr="00ED3C24">
        <w:rPr>
          <w:rFonts w:cs="Calibri"/>
          <w:i/>
          <w:iCs/>
        </w:rPr>
        <w:t xml:space="preserve">Community Call for Action </w:t>
      </w:r>
      <w:r w:rsidRPr="00ED3C24">
        <w:rPr>
          <w:rFonts w:cs="Calibri"/>
        </w:rPr>
        <w:t xml:space="preserve">be undertaken, based on the proposed business case for the Landcare movement. The review should address the movement’s multiple outcomes and evaluate the progress that has been made against the key elements identified by the community. The Australian Landcare Council will be responsible for overseeing the review on behalf of the Landcare community and will work closely with the Australian Government to identify opportunities and help the community fulfil its objectives. The council will report on the progress against implementation of the Framework and </w:t>
      </w:r>
      <w:r w:rsidRPr="00ED3C24">
        <w:rPr>
          <w:rFonts w:cs="Calibri"/>
          <w:i/>
          <w:iCs/>
        </w:rPr>
        <w:t xml:space="preserve">Community Call for Action </w:t>
      </w:r>
      <w:r w:rsidRPr="00ED3C24">
        <w:rPr>
          <w:rFonts w:cs="Calibri"/>
        </w:rPr>
        <w:t>and will provide updates through its website and in the council’s Annual Report.</w:t>
      </w:r>
    </w:p>
    <w:p w:rsidR="00C87A68" w:rsidRPr="00827BB4" w:rsidRDefault="00C87A68" w:rsidP="00C87A68">
      <w:pPr>
        <w:pStyle w:val="Heading3"/>
      </w:pPr>
      <w:bookmarkStart w:id="248" w:name="_Toc419398772"/>
      <w:bookmarkStart w:id="249" w:name="_Toc476676463"/>
      <w:r w:rsidRPr="00ED3C24">
        <w:t>An invitation for stakeholders and partners to contribute to the Australian Framework for Landcare 2010–20 Community Call for Action</w:t>
      </w:r>
      <w:bookmarkEnd w:id="248"/>
      <w:bookmarkEnd w:id="249"/>
    </w:p>
    <w:p w:rsidR="00C87A68" w:rsidRPr="00ED3C24" w:rsidRDefault="00C87A68" w:rsidP="00C87A68">
      <w:pPr>
        <w:rPr>
          <w:rFonts w:cs="Calibri"/>
          <w:i/>
          <w:iCs/>
        </w:rPr>
      </w:pPr>
      <w:r w:rsidRPr="00ED3C24">
        <w:rPr>
          <w:rFonts w:cs="Calibri"/>
        </w:rPr>
        <w:t xml:space="preserve">Stakeholders and partners are invited to respond to the </w:t>
      </w:r>
      <w:r w:rsidRPr="00ED3C24">
        <w:rPr>
          <w:rFonts w:cs="Calibri"/>
          <w:i/>
          <w:iCs/>
        </w:rPr>
        <w:t>Australian Framework for Landcare 2010–20</w:t>
      </w:r>
    </w:p>
    <w:p w:rsidR="00C87A68" w:rsidRPr="00ED3C24" w:rsidRDefault="00C87A68" w:rsidP="00C87A68">
      <w:pPr>
        <w:rPr>
          <w:rFonts w:cs="Calibri"/>
        </w:rPr>
      </w:pPr>
      <w:r w:rsidRPr="00ED3C24">
        <w:rPr>
          <w:rFonts w:cs="Calibri"/>
          <w:i/>
          <w:iCs/>
        </w:rPr>
        <w:t>Community Call for Action</w:t>
      </w:r>
      <w:r w:rsidRPr="00ED3C24">
        <w:rPr>
          <w:rFonts w:cs="Calibri"/>
        </w:rPr>
        <w:t xml:space="preserve">. </w:t>
      </w:r>
    </w:p>
    <w:p w:rsidR="00C87A68" w:rsidRPr="00ED3C24" w:rsidRDefault="00C87A68" w:rsidP="00C87A68">
      <w:pPr>
        <w:pStyle w:val="BoldBulTight0"/>
      </w:pPr>
      <w:r w:rsidRPr="00ED3C24">
        <w:t>Stakeholders and partners include:</w:t>
      </w:r>
    </w:p>
    <w:p w:rsidR="00C87A68" w:rsidRDefault="00C87A68" w:rsidP="00C87A68">
      <w:pPr>
        <w:pStyle w:val="Bullets"/>
        <w:numPr>
          <w:ilvl w:val="0"/>
          <w:numId w:val="23"/>
        </w:numPr>
        <w:ind w:left="1491" w:hanging="357"/>
      </w:pPr>
      <w:r w:rsidRPr="00ED3C24">
        <w:t>networks and associations supporting community-based group engagement and participation</w:t>
      </w:r>
    </w:p>
    <w:p w:rsidR="00C87A68" w:rsidRPr="00ED3C24" w:rsidRDefault="00C87A68" w:rsidP="00C87A68">
      <w:pPr>
        <w:pStyle w:val="Bullets"/>
        <w:numPr>
          <w:ilvl w:val="0"/>
          <w:numId w:val="23"/>
        </w:numPr>
        <w:ind w:left="1491" w:hanging="357"/>
      </w:pPr>
      <w:r w:rsidRPr="00ED3C24">
        <w:t>farmer, pastoralist and other industry bodies</w:t>
      </w:r>
    </w:p>
    <w:p w:rsidR="00C87A68" w:rsidRPr="00ED3C24" w:rsidRDefault="00C87A68" w:rsidP="00C87A68">
      <w:pPr>
        <w:pStyle w:val="Bullets"/>
        <w:numPr>
          <w:ilvl w:val="0"/>
          <w:numId w:val="23"/>
        </w:numPr>
        <w:ind w:left="1491" w:hanging="357"/>
      </w:pPr>
      <w:r w:rsidRPr="00ED3C24">
        <w:t>Indigenous groups</w:t>
      </w:r>
    </w:p>
    <w:p w:rsidR="00C87A68" w:rsidRPr="00ED3C24" w:rsidRDefault="00C87A68" w:rsidP="00C87A68">
      <w:pPr>
        <w:pStyle w:val="Bullets"/>
        <w:numPr>
          <w:ilvl w:val="0"/>
          <w:numId w:val="23"/>
        </w:numPr>
        <w:ind w:left="1491" w:hanging="357"/>
      </w:pPr>
      <w:r w:rsidRPr="00ED3C24">
        <w:t>regional, urban and peri-urban groups</w:t>
      </w:r>
    </w:p>
    <w:p w:rsidR="00C87A68" w:rsidRPr="00ED3C24" w:rsidRDefault="00C87A68" w:rsidP="00C87A68">
      <w:pPr>
        <w:pStyle w:val="Bullets"/>
        <w:numPr>
          <w:ilvl w:val="0"/>
          <w:numId w:val="23"/>
        </w:numPr>
        <w:ind w:left="1491" w:hanging="357"/>
      </w:pPr>
      <w:r w:rsidRPr="00ED3C24">
        <w:t>conservation groups</w:t>
      </w:r>
    </w:p>
    <w:p w:rsidR="00C87A68" w:rsidRPr="00ED3C24" w:rsidRDefault="00C87A68" w:rsidP="00C87A68">
      <w:pPr>
        <w:pStyle w:val="Bullets"/>
        <w:numPr>
          <w:ilvl w:val="0"/>
          <w:numId w:val="23"/>
        </w:numPr>
        <w:ind w:left="1491" w:hanging="357"/>
      </w:pPr>
      <w:r w:rsidRPr="00ED3C24">
        <w:t>the corporate sector</w:t>
      </w:r>
    </w:p>
    <w:p w:rsidR="00C87A68" w:rsidRPr="00ED3C24" w:rsidRDefault="00C87A68" w:rsidP="00C87A68">
      <w:pPr>
        <w:pStyle w:val="Bullets"/>
        <w:numPr>
          <w:ilvl w:val="0"/>
          <w:numId w:val="23"/>
        </w:numPr>
        <w:ind w:left="1491" w:hanging="357"/>
      </w:pPr>
      <w:r w:rsidRPr="00ED3C24">
        <w:t>research and development organisations</w:t>
      </w:r>
    </w:p>
    <w:p w:rsidR="00C87A68" w:rsidRPr="00ED3C24" w:rsidRDefault="00C87A68" w:rsidP="00C87A68">
      <w:pPr>
        <w:pStyle w:val="Bullets"/>
        <w:numPr>
          <w:ilvl w:val="0"/>
          <w:numId w:val="23"/>
        </w:numPr>
        <w:ind w:left="1491" w:hanging="357"/>
      </w:pPr>
      <w:r w:rsidRPr="00ED3C24">
        <w:t>regional natural resource management organisations</w:t>
      </w:r>
    </w:p>
    <w:p w:rsidR="00C87A68" w:rsidRPr="00827BB4" w:rsidRDefault="00C87A68" w:rsidP="00C87A68">
      <w:pPr>
        <w:pStyle w:val="Bullets"/>
        <w:numPr>
          <w:ilvl w:val="0"/>
          <w:numId w:val="23"/>
        </w:numPr>
        <w:ind w:left="1491" w:hanging="357"/>
      </w:pPr>
      <w:r w:rsidRPr="00ED3C24">
        <w:t>government agencies at national, state and territory and local levels.</w:t>
      </w:r>
    </w:p>
    <w:p w:rsidR="00C87A68" w:rsidRPr="008345FA" w:rsidRDefault="00C87A68" w:rsidP="00C87A68">
      <w:pPr>
        <w:pStyle w:val="BoldBulTight0"/>
        <w:rPr>
          <w:u w:val="single"/>
        </w:rPr>
      </w:pPr>
      <w:r w:rsidRPr="008345FA">
        <w:rPr>
          <w:u w:val="single"/>
        </w:rPr>
        <w:t>Mutual benefits</w:t>
      </w:r>
    </w:p>
    <w:p w:rsidR="00C87A68" w:rsidRPr="00ED3C24" w:rsidRDefault="00C87A68" w:rsidP="00C87A68">
      <w:pPr>
        <w:rPr>
          <w:rFonts w:cs="Calibri"/>
        </w:rPr>
      </w:pPr>
      <w:r w:rsidRPr="00ED3C24">
        <w:rPr>
          <w:rFonts w:cs="Calibri"/>
        </w:rPr>
        <w:t xml:space="preserve">The </w:t>
      </w:r>
      <w:r w:rsidRPr="00ED3C24">
        <w:rPr>
          <w:rFonts w:cs="Calibri"/>
          <w:i/>
          <w:iCs/>
        </w:rPr>
        <w:t xml:space="preserve">Community Call for Action </w:t>
      </w:r>
      <w:r w:rsidRPr="00ED3C24">
        <w:rPr>
          <w:rFonts w:cs="Calibri"/>
        </w:rPr>
        <w:t xml:space="preserve">provides an opportunity for existing and prospective stakeholders and partners to commit to supporting and engaging with the Landcare movement in addressing sustainable resource management and production issues of common concern. The </w:t>
      </w:r>
      <w:r w:rsidRPr="00ED3C24">
        <w:rPr>
          <w:rFonts w:cs="Calibri"/>
          <w:i/>
          <w:iCs/>
        </w:rPr>
        <w:t xml:space="preserve">Community Call for Action </w:t>
      </w:r>
      <w:r w:rsidRPr="00ED3C24">
        <w:rPr>
          <w:rFonts w:cs="Calibri"/>
        </w:rPr>
        <w:t>will help revive partnerships at the national level to better support Landcare and to facilitate information exchange. It will continue to build stakeholder relations and encourage stakeholders to develop and implement their response strategies, and it will work closely with the Australian Government to identity opportunities to help the community fulfil its objectives.</w:t>
      </w:r>
    </w:p>
    <w:p w:rsidR="00C87A68" w:rsidRPr="008345FA" w:rsidRDefault="00C87A68" w:rsidP="00C87A68">
      <w:pPr>
        <w:pStyle w:val="BoldBulTight0"/>
        <w:rPr>
          <w:u w:val="single"/>
        </w:rPr>
      </w:pPr>
      <w:r w:rsidRPr="008345FA">
        <w:rPr>
          <w:u w:val="single"/>
        </w:rPr>
        <w:t>How will you support Landcare?</w:t>
      </w:r>
    </w:p>
    <w:p w:rsidR="00C87A68" w:rsidRPr="00ED3C24" w:rsidRDefault="00C87A68" w:rsidP="00C87A68">
      <w:pPr>
        <w:rPr>
          <w:rFonts w:cs="Calibri"/>
        </w:rPr>
      </w:pPr>
      <w:r w:rsidRPr="00ED3C24">
        <w:rPr>
          <w:rFonts w:cs="Calibri"/>
        </w:rPr>
        <w:t xml:space="preserve">Stakeholders and partners are invited to develop their own response strategies to the </w:t>
      </w:r>
      <w:r w:rsidRPr="00ED3C24">
        <w:rPr>
          <w:rFonts w:cs="Calibri"/>
          <w:i/>
          <w:iCs/>
        </w:rPr>
        <w:t>Community Call for Action</w:t>
      </w:r>
      <w:r w:rsidRPr="00ED3C24">
        <w:rPr>
          <w:rFonts w:cs="Calibri"/>
        </w:rPr>
        <w:t>. The messages from the community in each key element should guide your contribution. These strategies can be modified and expanded as necessary.</w:t>
      </w:r>
    </w:p>
    <w:p w:rsidR="00C87A68" w:rsidRPr="00ED3C24" w:rsidRDefault="00C87A68" w:rsidP="00C87A68">
      <w:pPr>
        <w:rPr>
          <w:rFonts w:cs="Calibri"/>
        </w:rPr>
      </w:pPr>
      <w:r w:rsidRPr="00ED3C24">
        <w:rPr>
          <w:rFonts w:cs="Calibri"/>
        </w:rPr>
        <w:t xml:space="preserve">It is recommended that response strategies be presented in the context of the seven key elements outlined in the </w:t>
      </w:r>
      <w:r w:rsidRPr="00ED3C24">
        <w:rPr>
          <w:rFonts w:cs="Calibri"/>
          <w:i/>
          <w:iCs/>
        </w:rPr>
        <w:t>Community Call for Action</w:t>
      </w:r>
      <w:r w:rsidRPr="00ED3C24">
        <w:rPr>
          <w:rFonts w:cs="Calibri"/>
        </w:rPr>
        <w:t>.</w:t>
      </w:r>
    </w:p>
    <w:p w:rsidR="00DE41E5" w:rsidRPr="00757081" w:rsidRDefault="00C87A68" w:rsidP="00DE41E5">
      <w:pPr>
        <w:rPr>
          <w:rFonts w:cs="Calibri"/>
        </w:rPr>
      </w:pPr>
      <w:r w:rsidRPr="00ED3C24">
        <w:rPr>
          <w:rFonts w:cs="Calibri"/>
        </w:rPr>
        <w:t xml:space="preserve">For more information on how existing and prospective stakeholders and partners can contribute, see the stakeholders and partnerships section of the </w:t>
      </w:r>
      <w:r w:rsidRPr="00ED3C24">
        <w:rPr>
          <w:rFonts w:cs="Calibri"/>
          <w:i/>
          <w:iCs/>
        </w:rPr>
        <w:t>Australian Framework for Landcare</w:t>
      </w:r>
      <w:r w:rsidR="00757081">
        <w:rPr>
          <w:rFonts w:cs="Calibri"/>
        </w:rPr>
        <w:t>.</w:t>
      </w:r>
    </w:p>
    <w:sectPr w:rsidR="00DE41E5" w:rsidRPr="00757081" w:rsidSect="005D0952">
      <w:headerReference w:type="default" r:id="rId166"/>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16C" w:rsidRDefault="002A216C" w:rsidP="009F3A3C">
      <w:pPr>
        <w:spacing w:after="0" w:line="240" w:lineRule="auto"/>
      </w:pPr>
      <w:r>
        <w:separator/>
      </w:r>
    </w:p>
  </w:endnote>
  <w:endnote w:type="continuationSeparator" w:id="0">
    <w:p w:rsidR="002A216C" w:rsidRDefault="002A216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16C" w:rsidRDefault="002A216C" w:rsidP="009F3A3C">
      <w:pPr>
        <w:spacing w:after="0" w:line="240" w:lineRule="auto"/>
      </w:pPr>
      <w:r>
        <w:separator/>
      </w:r>
    </w:p>
  </w:footnote>
  <w:footnote w:type="continuationSeparator" w:id="0">
    <w:p w:rsidR="002A216C" w:rsidRDefault="002A216C" w:rsidP="009F3A3C">
      <w:pPr>
        <w:spacing w:after="0" w:line="240" w:lineRule="auto"/>
      </w:pPr>
      <w:r>
        <w:continuationSeparator/>
      </w:r>
    </w:p>
  </w:footnote>
  <w:footnote w:id="1">
    <w:p w:rsidR="00E71C1C" w:rsidRPr="00033BDF" w:rsidRDefault="00E71C1C" w:rsidP="00033BDF">
      <w:pPr>
        <w:rPr>
          <w:sz w:val="20"/>
          <w:szCs w:val="20"/>
        </w:rPr>
      </w:pPr>
      <w:r w:rsidRPr="00033BDF">
        <w:rPr>
          <w:rStyle w:val="FootnoteReference"/>
          <w:sz w:val="20"/>
          <w:szCs w:val="20"/>
        </w:rPr>
        <w:footnoteRef/>
      </w:r>
      <w:r w:rsidRPr="00033BDF">
        <w:rPr>
          <w:sz w:val="20"/>
          <w:szCs w:val="20"/>
        </w:rPr>
        <w:t xml:space="preserve"> Roy Morgan Research, Landcare Australia Limited – commissioned in 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71C1C" w:rsidRDefault="00E71C1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A6BE8" w:rsidRPr="00AA6BE8">
          <w:rPr>
            <w:b/>
            <w:noProof/>
          </w:rPr>
          <w:t>2</w:t>
        </w:r>
        <w:r>
          <w:rPr>
            <w:b/>
            <w:noProof/>
          </w:rPr>
          <w:fldChar w:fldCharType="end"/>
        </w:r>
      </w:p>
    </w:sdtContent>
  </w:sdt>
  <w:p w:rsidR="00E71C1C" w:rsidRPr="009F3A3C" w:rsidRDefault="00E71C1C"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53016B"/>
    <w:multiLevelType w:val="hybridMultilevel"/>
    <w:tmpl w:val="498848A6"/>
    <w:lvl w:ilvl="0" w:tplc="A2784A8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E1A87"/>
    <w:multiLevelType w:val="hybridMultilevel"/>
    <w:tmpl w:val="E52C4AC8"/>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4BA3614"/>
    <w:multiLevelType w:val="hybridMultilevel"/>
    <w:tmpl w:val="9776399C"/>
    <w:lvl w:ilvl="0" w:tplc="8F80A8D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9834E0"/>
    <w:multiLevelType w:val="hybridMultilevel"/>
    <w:tmpl w:val="5BE01984"/>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B7554D8"/>
    <w:multiLevelType w:val="hybridMultilevel"/>
    <w:tmpl w:val="590EF1E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7306D2"/>
    <w:multiLevelType w:val="hybridMultilevel"/>
    <w:tmpl w:val="C880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BA4CD7"/>
    <w:multiLevelType w:val="hybridMultilevel"/>
    <w:tmpl w:val="34EC91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1D1D3F"/>
    <w:multiLevelType w:val="hybridMultilevel"/>
    <w:tmpl w:val="514C5C82"/>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CD001F"/>
    <w:multiLevelType w:val="hybridMultilevel"/>
    <w:tmpl w:val="A7CA5C2C"/>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00698"/>
    <w:multiLevelType w:val="hybridMultilevel"/>
    <w:tmpl w:val="4C00F97A"/>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8" w15:restartNumberingAfterBreak="0">
    <w:nsid w:val="52374C0D"/>
    <w:multiLevelType w:val="hybridMultilevel"/>
    <w:tmpl w:val="975E8044"/>
    <w:lvl w:ilvl="0" w:tplc="5BC0318E">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896472E"/>
    <w:multiLevelType w:val="hybridMultilevel"/>
    <w:tmpl w:val="DA4ADF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33656DE"/>
    <w:multiLevelType w:val="hybridMultilevel"/>
    <w:tmpl w:val="9328CD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65F7B"/>
    <w:multiLevelType w:val="hybridMultilevel"/>
    <w:tmpl w:val="73866D46"/>
    <w:lvl w:ilvl="0" w:tplc="FED6FA7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0AF2DDD"/>
    <w:multiLevelType w:val="hybridMultilevel"/>
    <w:tmpl w:val="668C9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C7407A"/>
    <w:multiLevelType w:val="hybridMultilevel"/>
    <w:tmpl w:val="7248A2E8"/>
    <w:lvl w:ilvl="0" w:tplc="3C700B3A">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0"/>
  </w:num>
  <w:num w:numId="4">
    <w:abstractNumId w:val="10"/>
  </w:num>
  <w:num w:numId="5">
    <w:abstractNumId w:val="8"/>
  </w:num>
  <w:num w:numId="6">
    <w:abstractNumId w:val="13"/>
  </w:num>
  <w:num w:numId="7">
    <w:abstractNumId w:val="26"/>
    <w:lvlOverride w:ilvl="0">
      <w:startOverride w:val="1"/>
    </w:lvlOverride>
  </w:num>
  <w:num w:numId="8">
    <w:abstractNumId w:val="15"/>
    <w:lvlOverride w:ilvl="0">
      <w:startOverride w:val="1"/>
    </w:lvlOverride>
  </w:num>
  <w:num w:numId="9">
    <w:abstractNumId w:val="12"/>
  </w:num>
  <w:num w:numId="10">
    <w:abstractNumId w:val="16"/>
  </w:num>
  <w:num w:numId="11">
    <w:abstractNumId w:val="5"/>
  </w:num>
  <w:num w:numId="12">
    <w:abstractNumId w:val="22"/>
  </w:num>
  <w:num w:numId="13">
    <w:abstractNumId w:val="4"/>
  </w:num>
  <w:num w:numId="14">
    <w:abstractNumId w:val="2"/>
  </w:num>
  <w:num w:numId="15">
    <w:abstractNumId w:val="23"/>
  </w:num>
  <w:num w:numId="16">
    <w:abstractNumId w:val="25"/>
  </w:num>
  <w:num w:numId="17">
    <w:abstractNumId w:val="21"/>
  </w:num>
  <w:num w:numId="18">
    <w:abstractNumId w:val="11"/>
  </w:num>
  <w:num w:numId="19">
    <w:abstractNumId w:val="17"/>
  </w:num>
  <w:num w:numId="20">
    <w:abstractNumId w:val="9"/>
  </w:num>
  <w:num w:numId="21">
    <w:abstractNumId w:val="19"/>
  </w:num>
  <w:num w:numId="22">
    <w:abstractNumId w:val="24"/>
  </w:num>
  <w:num w:numId="23">
    <w:abstractNumId w:val="18"/>
  </w:num>
  <w:num w:numId="24">
    <w:abstractNumId w:val="7"/>
  </w:num>
  <w:num w:numId="25">
    <w:abstractNumId w:val="14"/>
  </w:num>
  <w:num w:numId="26">
    <w:abstractNumId w:val="6"/>
  </w:num>
  <w:num w:numId="27">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a2MDE3NjC1sDQxMDZU0lEKTi0uzszPAykwrAUAyRKUyiwAAAA="/>
  </w:docVars>
  <w:rsids>
    <w:rsidRoot w:val="00FC1392"/>
    <w:rsid w:val="00000BCA"/>
    <w:rsid w:val="000012FC"/>
    <w:rsid w:val="00002C86"/>
    <w:rsid w:val="000079A7"/>
    <w:rsid w:val="000123B8"/>
    <w:rsid w:val="000169B3"/>
    <w:rsid w:val="00020FC3"/>
    <w:rsid w:val="0002128B"/>
    <w:rsid w:val="00026136"/>
    <w:rsid w:val="0002759C"/>
    <w:rsid w:val="00033BDF"/>
    <w:rsid w:val="00045909"/>
    <w:rsid w:val="0005426C"/>
    <w:rsid w:val="00057DD4"/>
    <w:rsid w:val="00076318"/>
    <w:rsid w:val="00076AC5"/>
    <w:rsid w:val="00081759"/>
    <w:rsid w:val="00081C0B"/>
    <w:rsid w:val="000850AC"/>
    <w:rsid w:val="00091806"/>
    <w:rsid w:val="000A3826"/>
    <w:rsid w:val="000C2556"/>
    <w:rsid w:val="000D0681"/>
    <w:rsid w:val="000D24B9"/>
    <w:rsid w:val="000D3EC5"/>
    <w:rsid w:val="000D475A"/>
    <w:rsid w:val="000E6862"/>
    <w:rsid w:val="000F0FB0"/>
    <w:rsid w:val="000F25EA"/>
    <w:rsid w:val="00104A72"/>
    <w:rsid w:val="00104E02"/>
    <w:rsid w:val="00117BC9"/>
    <w:rsid w:val="00122D3F"/>
    <w:rsid w:val="00131F73"/>
    <w:rsid w:val="00133465"/>
    <w:rsid w:val="00143637"/>
    <w:rsid w:val="0014761A"/>
    <w:rsid w:val="00160C72"/>
    <w:rsid w:val="00166150"/>
    <w:rsid w:val="001702E1"/>
    <w:rsid w:val="00172343"/>
    <w:rsid w:val="001725DB"/>
    <w:rsid w:val="00174889"/>
    <w:rsid w:val="00183771"/>
    <w:rsid w:val="00183A8A"/>
    <w:rsid w:val="001865FA"/>
    <w:rsid w:val="00190918"/>
    <w:rsid w:val="00192FBE"/>
    <w:rsid w:val="0019590D"/>
    <w:rsid w:val="001A0120"/>
    <w:rsid w:val="001A2DAE"/>
    <w:rsid w:val="001A61E8"/>
    <w:rsid w:val="001B5F58"/>
    <w:rsid w:val="001B7EEA"/>
    <w:rsid w:val="001C1522"/>
    <w:rsid w:val="001C2823"/>
    <w:rsid w:val="001C6E18"/>
    <w:rsid w:val="001D33BB"/>
    <w:rsid w:val="001D6D73"/>
    <w:rsid w:val="001D7754"/>
    <w:rsid w:val="001E01A2"/>
    <w:rsid w:val="001E5498"/>
    <w:rsid w:val="00200838"/>
    <w:rsid w:val="002017A8"/>
    <w:rsid w:val="00206263"/>
    <w:rsid w:val="002107E3"/>
    <w:rsid w:val="00211A8F"/>
    <w:rsid w:val="00224A23"/>
    <w:rsid w:val="00237032"/>
    <w:rsid w:val="00244445"/>
    <w:rsid w:val="0025325E"/>
    <w:rsid w:val="00254B89"/>
    <w:rsid w:val="00267058"/>
    <w:rsid w:val="0027163B"/>
    <w:rsid w:val="00274265"/>
    <w:rsid w:val="00276660"/>
    <w:rsid w:val="00277FE0"/>
    <w:rsid w:val="0028246C"/>
    <w:rsid w:val="00282E07"/>
    <w:rsid w:val="00283120"/>
    <w:rsid w:val="0029715A"/>
    <w:rsid w:val="002A216C"/>
    <w:rsid w:val="002A52DD"/>
    <w:rsid w:val="002A542A"/>
    <w:rsid w:val="002A7A0B"/>
    <w:rsid w:val="002B5558"/>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8F"/>
    <w:rsid w:val="003233C6"/>
    <w:rsid w:val="003261F7"/>
    <w:rsid w:val="003464E8"/>
    <w:rsid w:val="003466BF"/>
    <w:rsid w:val="00347112"/>
    <w:rsid w:val="0035414D"/>
    <w:rsid w:val="00354671"/>
    <w:rsid w:val="003642D9"/>
    <w:rsid w:val="003654CA"/>
    <w:rsid w:val="00370961"/>
    <w:rsid w:val="00373117"/>
    <w:rsid w:val="00373937"/>
    <w:rsid w:val="00390542"/>
    <w:rsid w:val="00392AC2"/>
    <w:rsid w:val="003B05F3"/>
    <w:rsid w:val="003B1C78"/>
    <w:rsid w:val="003B4729"/>
    <w:rsid w:val="003C05E0"/>
    <w:rsid w:val="003C37ED"/>
    <w:rsid w:val="003C4F3F"/>
    <w:rsid w:val="003D0BB7"/>
    <w:rsid w:val="003D3307"/>
    <w:rsid w:val="003D43EF"/>
    <w:rsid w:val="003D4574"/>
    <w:rsid w:val="003D483F"/>
    <w:rsid w:val="003E23C8"/>
    <w:rsid w:val="003F1FE5"/>
    <w:rsid w:val="00403321"/>
    <w:rsid w:val="00407BB7"/>
    <w:rsid w:val="00407FEE"/>
    <w:rsid w:val="00427655"/>
    <w:rsid w:val="004314A5"/>
    <w:rsid w:val="00441D18"/>
    <w:rsid w:val="004432EF"/>
    <w:rsid w:val="00446812"/>
    <w:rsid w:val="0045161E"/>
    <w:rsid w:val="00451AEF"/>
    <w:rsid w:val="00451AF6"/>
    <w:rsid w:val="00467A7E"/>
    <w:rsid w:val="004841C9"/>
    <w:rsid w:val="00484353"/>
    <w:rsid w:val="00492D4D"/>
    <w:rsid w:val="00496E9E"/>
    <w:rsid w:val="00497753"/>
    <w:rsid w:val="004A3F63"/>
    <w:rsid w:val="004B1565"/>
    <w:rsid w:val="004B51EB"/>
    <w:rsid w:val="004B7CF4"/>
    <w:rsid w:val="004D1201"/>
    <w:rsid w:val="004D12D0"/>
    <w:rsid w:val="004D69ED"/>
    <w:rsid w:val="004D781A"/>
    <w:rsid w:val="004D7BE5"/>
    <w:rsid w:val="004F2284"/>
    <w:rsid w:val="004F6D87"/>
    <w:rsid w:val="0050277C"/>
    <w:rsid w:val="005045B3"/>
    <w:rsid w:val="00504B0F"/>
    <w:rsid w:val="005151DF"/>
    <w:rsid w:val="00517B8A"/>
    <w:rsid w:val="00522441"/>
    <w:rsid w:val="00522A84"/>
    <w:rsid w:val="00543149"/>
    <w:rsid w:val="00543FD3"/>
    <w:rsid w:val="0055414D"/>
    <w:rsid w:val="0055483D"/>
    <w:rsid w:val="005629C4"/>
    <w:rsid w:val="00571B68"/>
    <w:rsid w:val="005A05FB"/>
    <w:rsid w:val="005A53A6"/>
    <w:rsid w:val="005A5BD2"/>
    <w:rsid w:val="005A654E"/>
    <w:rsid w:val="005B1E13"/>
    <w:rsid w:val="005B251A"/>
    <w:rsid w:val="005B56D8"/>
    <w:rsid w:val="005B5890"/>
    <w:rsid w:val="005B7C76"/>
    <w:rsid w:val="005C6CA7"/>
    <w:rsid w:val="005D0952"/>
    <w:rsid w:val="005D4DEF"/>
    <w:rsid w:val="005D62C9"/>
    <w:rsid w:val="005E3E48"/>
    <w:rsid w:val="005E7CB6"/>
    <w:rsid w:val="005F2A6E"/>
    <w:rsid w:val="005F7485"/>
    <w:rsid w:val="00601D08"/>
    <w:rsid w:val="00601DA0"/>
    <w:rsid w:val="00602F88"/>
    <w:rsid w:val="0060358E"/>
    <w:rsid w:val="0060732E"/>
    <w:rsid w:val="00610C78"/>
    <w:rsid w:val="00612557"/>
    <w:rsid w:val="00625BAA"/>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B5129"/>
    <w:rsid w:val="006B52DE"/>
    <w:rsid w:val="006B64E4"/>
    <w:rsid w:val="006C1AE2"/>
    <w:rsid w:val="006C5EDF"/>
    <w:rsid w:val="006D0B88"/>
    <w:rsid w:val="006D0E01"/>
    <w:rsid w:val="006D3F0D"/>
    <w:rsid w:val="006D7FA8"/>
    <w:rsid w:val="006E030E"/>
    <w:rsid w:val="006E0E59"/>
    <w:rsid w:val="006E5817"/>
    <w:rsid w:val="006E67B3"/>
    <w:rsid w:val="006F47C8"/>
    <w:rsid w:val="006F4923"/>
    <w:rsid w:val="007026B6"/>
    <w:rsid w:val="00705463"/>
    <w:rsid w:val="007103DA"/>
    <w:rsid w:val="00713764"/>
    <w:rsid w:val="00717DEB"/>
    <w:rsid w:val="007214D6"/>
    <w:rsid w:val="00727BAD"/>
    <w:rsid w:val="0074586A"/>
    <w:rsid w:val="00747928"/>
    <w:rsid w:val="007532CA"/>
    <w:rsid w:val="007562F7"/>
    <w:rsid w:val="00757081"/>
    <w:rsid w:val="00761100"/>
    <w:rsid w:val="00762D3D"/>
    <w:rsid w:val="00771B04"/>
    <w:rsid w:val="00773C6B"/>
    <w:rsid w:val="00783158"/>
    <w:rsid w:val="007848C7"/>
    <w:rsid w:val="007A48B0"/>
    <w:rsid w:val="007B084B"/>
    <w:rsid w:val="007B2BD3"/>
    <w:rsid w:val="007B2D87"/>
    <w:rsid w:val="007B605C"/>
    <w:rsid w:val="007B6D56"/>
    <w:rsid w:val="007B7433"/>
    <w:rsid w:val="007C1937"/>
    <w:rsid w:val="007C2300"/>
    <w:rsid w:val="007C2EEF"/>
    <w:rsid w:val="007C3A05"/>
    <w:rsid w:val="007C3FE7"/>
    <w:rsid w:val="007C6DB8"/>
    <w:rsid w:val="007D0EE9"/>
    <w:rsid w:val="007D60E9"/>
    <w:rsid w:val="007E6B69"/>
    <w:rsid w:val="007E7934"/>
    <w:rsid w:val="007F1E2B"/>
    <w:rsid w:val="007F3ED8"/>
    <w:rsid w:val="007F5257"/>
    <w:rsid w:val="007F6B93"/>
    <w:rsid w:val="007F7F8D"/>
    <w:rsid w:val="00804162"/>
    <w:rsid w:val="008042B2"/>
    <w:rsid w:val="00810B75"/>
    <w:rsid w:val="0081306B"/>
    <w:rsid w:val="008306DE"/>
    <w:rsid w:val="00832A0A"/>
    <w:rsid w:val="00841FD0"/>
    <w:rsid w:val="008461FA"/>
    <w:rsid w:val="00852BA8"/>
    <w:rsid w:val="0085407A"/>
    <w:rsid w:val="00855B28"/>
    <w:rsid w:val="00861190"/>
    <w:rsid w:val="00862C30"/>
    <w:rsid w:val="00863452"/>
    <w:rsid w:val="00864355"/>
    <w:rsid w:val="0086768D"/>
    <w:rsid w:val="008779CE"/>
    <w:rsid w:val="00881AD3"/>
    <w:rsid w:val="00887485"/>
    <w:rsid w:val="0089011D"/>
    <w:rsid w:val="00892004"/>
    <w:rsid w:val="008945E5"/>
    <w:rsid w:val="008A51B9"/>
    <w:rsid w:val="008A7291"/>
    <w:rsid w:val="008B2572"/>
    <w:rsid w:val="008B4B14"/>
    <w:rsid w:val="008C0F37"/>
    <w:rsid w:val="008C1220"/>
    <w:rsid w:val="008C4FCD"/>
    <w:rsid w:val="008D2DD8"/>
    <w:rsid w:val="008D34D1"/>
    <w:rsid w:val="008D3C32"/>
    <w:rsid w:val="008D7980"/>
    <w:rsid w:val="008E070B"/>
    <w:rsid w:val="008F2A1F"/>
    <w:rsid w:val="008F7AD8"/>
    <w:rsid w:val="00900D18"/>
    <w:rsid w:val="00901947"/>
    <w:rsid w:val="00901FC1"/>
    <w:rsid w:val="00906AB5"/>
    <w:rsid w:val="009127F1"/>
    <w:rsid w:val="00915FBD"/>
    <w:rsid w:val="009178B3"/>
    <w:rsid w:val="009261BF"/>
    <w:rsid w:val="00926439"/>
    <w:rsid w:val="009264BA"/>
    <w:rsid w:val="009319D7"/>
    <w:rsid w:val="00933475"/>
    <w:rsid w:val="0094044E"/>
    <w:rsid w:val="0094080B"/>
    <w:rsid w:val="00943CCF"/>
    <w:rsid w:val="00944144"/>
    <w:rsid w:val="009476C8"/>
    <w:rsid w:val="00947C1C"/>
    <w:rsid w:val="009507A7"/>
    <w:rsid w:val="00953544"/>
    <w:rsid w:val="0096176A"/>
    <w:rsid w:val="00970870"/>
    <w:rsid w:val="00973A0E"/>
    <w:rsid w:val="0097514A"/>
    <w:rsid w:val="00994C40"/>
    <w:rsid w:val="00996A48"/>
    <w:rsid w:val="009A24B7"/>
    <w:rsid w:val="009A2883"/>
    <w:rsid w:val="009A3588"/>
    <w:rsid w:val="009A48BD"/>
    <w:rsid w:val="009A514F"/>
    <w:rsid w:val="009A7E74"/>
    <w:rsid w:val="009B0928"/>
    <w:rsid w:val="009C2F6E"/>
    <w:rsid w:val="009C50FA"/>
    <w:rsid w:val="009D028E"/>
    <w:rsid w:val="009D227A"/>
    <w:rsid w:val="009D378D"/>
    <w:rsid w:val="009D53D4"/>
    <w:rsid w:val="009D5413"/>
    <w:rsid w:val="009D745F"/>
    <w:rsid w:val="009E2786"/>
    <w:rsid w:val="009E34F7"/>
    <w:rsid w:val="009E37AD"/>
    <w:rsid w:val="009E60F0"/>
    <w:rsid w:val="009E7FC5"/>
    <w:rsid w:val="009F1E2D"/>
    <w:rsid w:val="009F3712"/>
    <w:rsid w:val="009F3A3C"/>
    <w:rsid w:val="00A00D44"/>
    <w:rsid w:val="00A0116D"/>
    <w:rsid w:val="00A02303"/>
    <w:rsid w:val="00A10536"/>
    <w:rsid w:val="00A107A5"/>
    <w:rsid w:val="00A150CF"/>
    <w:rsid w:val="00A17410"/>
    <w:rsid w:val="00A230BF"/>
    <w:rsid w:val="00A270A4"/>
    <w:rsid w:val="00A35327"/>
    <w:rsid w:val="00A4298A"/>
    <w:rsid w:val="00A61E41"/>
    <w:rsid w:val="00A62129"/>
    <w:rsid w:val="00A62486"/>
    <w:rsid w:val="00A66E15"/>
    <w:rsid w:val="00A73278"/>
    <w:rsid w:val="00A749E7"/>
    <w:rsid w:val="00A75CD9"/>
    <w:rsid w:val="00A8018F"/>
    <w:rsid w:val="00A82107"/>
    <w:rsid w:val="00A84AE8"/>
    <w:rsid w:val="00A85593"/>
    <w:rsid w:val="00A91222"/>
    <w:rsid w:val="00A94FA1"/>
    <w:rsid w:val="00AA47E6"/>
    <w:rsid w:val="00AA6BE8"/>
    <w:rsid w:val="00AC4B0D"/>
    <w:rsid w:val="00AC5C7E"/>
    <w:rsid w:val="00AC7FF0"/>
    <w:rsid w:val="00AD0990"/>
    <w:rsid w:val="00AD5456"/>
    <w:rsid w:val="00AF029A"/>
    <w:rsid w:val="00AF059C"/>
    <w:rsid w:val="00B00899"/>
    <w:rsid w:val="00B06A3E"/>
    <w:rsid w:val="00B16544"/>
    <w:rsid w:val="00B16A60"/>
    <w:rsid w:val="00B1787F"/>
    <w:rsid w:val="00B17ABC"/>
    <w:rsid w:val="00B21E86"/>
    <w:rsid w:val="00B22282"/>
    <w:rsid w:val="00B2650E"/>
    <w:rsid w:val="00B33929"/>
    <w:rsid w:val="00B3516A"/>
    <w:rsid w:val="00B36EA7"/>
    <w:rsid w:val="00B45869"/>
    <w:rsid w:val="00B4743B"/>
    <w:rsid w:val="00B550EB"/>
    <w:rsid w:val="00B70F87"/>
    <w:rsid w:val="00B730B5"/>
    <w:rsid w:val="00B8762C"/>
    <w:rsid w:val="00B87CE4"/>
    <w:rsid w:val="00B9016A"/>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2951"/>
    <w:rsid w:val="00C3488B"/>
    <w:rsid w:val="00C36FC4"/>
    <w:rsid w:val="00C3771A"/>
    <w:rsid w:val="00C408EE"/>
    <w:rsid w:val="00C62382"/>
    <w:rsid w:val="00C63F6A"/>
    <w:rsid w:val="00C653E0"/>
    <w:rsid w:val="00C6599D"/>
    <w:rsid w:val="00C74DD4"/>
    <w:rsid w:val="00C77844"/>
    <w:rsid w:val="00C81ADF"/>
    <w:rsid w:val="00C87A68"/>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079E5"/>
    <w:rsid w:val="00D10A6C"/>
    <w:rsid w:val="00D163F0"/>
    <w:rsid w:val="00D1689D"/>
    <w:rsid w:val="00D1745B"/>
    <w:rsid w:val="00D20B82"/>
    <w:rsid w:val="00D300A0"/>
    <w:rsid w:val="00D37F96"/>
    <w:rsid w:val="00D42A45"/>
    <w:rsid w:val="00D46DB0"/>
    <w:rsid w:val="00D470A1"/>
    <w:rsid w:val="00D574FB"/>
    <w:rsid w:val="00D642B0"/>
    <w:rsid w:val="00D65FFA"/>
    <w:rsid w:val="00D703DF"/>
    <w:rsid w:val="00D7381E"/>
    <w:rsid w:val="00D738A5"/>
    <w:rsid w:val="00D81313"/>
    <w:rsid w:val="00D82057"/>
    <w:rsid w:val="00D827FB"/>
    <w:rsid w:val="00D84F46"/>
    <w:rsid w:val="00D8604A"/>
    <w:rsid w:val="00DA0283"/>
    <w:rsid w:val="00DA46C8"/>
    <w:rsid w:val="00DA6FC2"/>
    <w:rsid w:val="00DB09EF"/>
    <w:rsid w:val="00DB1B78"/>
    <w:rsid w:val="00DB5EB1"/>
    <w:rsid w:val="00DB71D0"/>
    <w:rsid w:val="00DC2035"/>
    <w:rsid w:val="00DC2211"/>
    <w:rsid w:val="00DC3AC4"/>
    <w:rsid w:val="00DC5F27"/>
    <w:rsid w:val="00DD4244"/>
    <w:rsid w:val="00DD5AD5"/>
    <w:rsid w:val="00DE41E5"/>
    <w:rsid w:val="00DE5B5A"/>
    <w:rsid w:val="00DE7E6D"/>
    <w:rsid w:val="00DF1D36"/>
    <w:rsid w:val="00DF5FC6"/>
    <w:rsid w:val="00DF6922"/>
    <w:rsid w:val="00E144F5"/>
    <w:rsid w:val="00E150F0"/>
    <w:rsid w:val="00E3350B"/>
    <w:rsid w:val="00E37E58"/>
    <w:rsid w:val="00E44751"/>
    <w:rsid w:val="00E45EEB"/>
    <w:rsid w:val="00E50EB0"/>
    <w:rsid w:val="00E5228C"/>
    <w:rsid w:val="00E55ED5"/>
    <w:rsid w:val="00E638BD"/>
    <w:rsid w:val="00E654EF"/>
    <w:rsid w:val="00E71C1C"/>
    <w:rsid w:val="00E75186"/>
    <w:rsid w:val="00E808DC"/>
    <w:rsid w:val="00E82757"/>
    <w:rsid w:val="00E832AE"/>
    <w:rsid w:val="00E93734"/>
    <w:rsid w:val="00E943BE"/>
    <w:rsid w:val="00E95689"/>
    <w:rsid w:val="00EA56A3"/>
    <w:rsid w:val="00EB403A"/>
    <w:rsid w:val="00EB61FF"/>
    <w:rsid w:val="00EC4AB8"/>
    <w:rsid w:val="00ED33D8"/>
    <w:rsid w:val="00EF08AD"/>
    <w:rsid w:val="00EF19F6"/>
    <w:rsid w:val="00EF2C38"/>
    <w:rsid w:val="00EF31E3"/>
    <w:rsid w:val="00F04159"/>
    <w:rsid w:val="00F16BC9"/>
    <w:rsid w:val="00F20924"/>
    <w:rsid w:val="00F21F6E"/>
    <w:rsid w:val="00F22176"/>
    <w:rsid w:val="00F23219"/>
    <w:rsid w:val="00F26EAC"/>
    <w:rsid w:val="00F275DE"/>
    <w:rsid w:val="00F503B2"/>
    <w:rsid w:val="00F55EE1"/>
    <w:rsid w:val="00F57D42"/>
    <w:rsid w:val="00F6160A"/>
    <w:rsid w:val="00F65971"/>
    <w:rsid w:val="00F731E8"/>
    <w:rsid w:val="00F823C2"/>
    <w:rsid w:val="00F833CF"/>
    <w:rsid w:val="00F876AC"/>
    <w:rsid w:val="00F87C41"/>
    <w:rsid w:val="00FA3B39"/>
    <w:rsid w:val="00FA5559"/>
    <w:rsid w:val="00FA5BAE"/>
    <w:rsid w:val="00FB08C9"/>
    <w:rsid w:val="00FB1666"/>
    <w:rsid w:val="00FB1966"/>
    <w:rsid w:val="00FB2ABF"/>
    <w:rsid w:val="00FB7860"/>
    <w:rsid w:val="00FB7D3C"/>
    <w:rsid w:val="00FC1392"/>
    <w:rsid w:val="00FD26DC"/>
    <w:rsid w:val="00FD2737"/>
    <w:rsid w:val="00FD2862"/>
    <w:rsid w:val="00FD54A0"/>
    <w:rsid w:val="00FE02CD"/>
    <w:rsid w:val="00FE43FE"/>
    <w:rsid w:val="00FE6E40"/>
    <w:rsid w:val="00FE7346"/>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DCC7BFD-1C38-4642-8E17-17D279E8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B7860"/>
    <w:pPr>
      <w:spacing w:after="200" w:line="276" w:lineRule="auto"/>
    </w:pPr>
    <w:rPr>
      <w:sz w:val="22"/>
      <w:szCs w:val="22"/>
      <w:lang w:val="en-AU"/>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lang w:val="en-GB"/>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10"/>
      </w:numPr>
      <w:ind w:left="1494"/>
    </w:pPr>
  </w:style>
  <w:style w:type="character" w:customStyle="1" w:styleId="BulletsChar">
    <w:name w:val="Bullets Char"/>
    <w:basedOn w:val="DefaultParagraphFont"/>
    <w:link w:val="Bullets"/>
    <w:uiPriority w:val="9"/>
    <w:rsid w:val="00FB7860"/>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FB7860"/>
    <w:pPr>
      <w:numPr>
        <w:numId w:val="11"/>
      </w:numPr>
      <w:ind w:left="2061"/>
    </w:pPr>
  </w:style>
  <w:style w:type="character" w:customStyle="1" w:styleId="Bullets2Char">
    <w:name w:val="Bullets2 Char"/>
    <w:basedOn w:val="BulletsChar"/>
    <w:link w:val="Bullets2"/>
    <w:uiPriority w:val="9"/>
    <w:rsid w:val="00FB7860"/>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lang w:val="en-AU"/>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2"/>
      </w:numPr>
      <w:ind w:left="2912"/>
    </w:pPr>
  </w:style>
  <w:style w:type="character" w:customStyle="1" w:styleId="Bullet3Char1">
    <w:name w:val="Bullet3 Char1"/>
    <w:basedOn w:val="DefaultParagraphFont"/>
    <w:link w:val="Bullet3"/>
    <w:uiPriority w:val="8"/>
    <w:rsid w:val="00FB7860"/>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7"/>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8"/>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FootnoteText">
    <w:name w:val="footnote text"/>
    <w:basedOn w:val="Normal"/>
    <w:link w:val="FootnoteTextChar"/>
    <w:uiPriority w:val="99"/>
    <w:semiHidden/>
    <w:unhideWhenUsed/>
    <w:rsid w:val="00C87A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7A68"/>
    <w:rPr>
      <w:lang w:val="en-AU"/>
    </w:rPr>
  </w:style>
  <w:style w:type="character" w:styleId="FootnoteReference">
    <w:name w:val="footnote reference"/>
    <w:basedOn w:val="DefaultParagraphFont"/>
    <w:uiPriority w:val="99"/>
    <w:semiHidden/>
    <w:unhideWhenUsed/>
    <w:rsid w:val="00C87A68"/>
    <w:rPr>
      <w:vertAlign w:val="superscript"/>
    </w:rPr>
  </w:style>
  <w:style w:type="paragraph" w:styleId="TOC4">
    <w:name w:val="toc 4"/>
    <w:basedOn w:val="Normal"/>
    <w:next w:val="Normal"/>
    <w:autoRedefine/>
    <w:uiPriority w:val="39"/>
    <w:unhideWhenUsed/>
    <w:rsid w:val="00FD2737"/>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FD2737"/>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FD2737"/>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FD2737"/>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FD2737"/>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FD2737"/>
    <w:pPr>
      <w:spacing w:after="100"/>
      <w:ind w:left="1760"/>
    </w:pPr>
    <w:rPr>
      <w:rFonts w:asciiTheme="minorHAnsi" w:eastAsiaTheme="minorEastAsia"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hyperlink" Target="http://www.epa.sa.gov.au/our_work" TargetMode="External"/><Relationship Id="rId21" Type="http://schemas.openxmlformats.org/officeDocument/2006/relationships/hyperlink" Target="http://www.ntepa.nt.gov.au/about-nt-epa/legislation" TargetMode="External"/><Relationship Id="rId42" Type="http://schemas.openxmlformats.org/officeDocument/2006/relationships/image" Target="media/image21.png"/><Relationship Id="rId47" Type="http://schemas.openxmlformats.org/officeDocument/2006/relationships/image" Target="media/image25.gif"/><Relationship Id="rId63" Type="http://schemas.openxmlformats.org/officeDocument/2006/relationships/hyperlink" Target="http://www.epa.nsw.gov.au/contact/index.htm" TargetMode="External"/><Relationship Id="rId68" Type="http://schemas.openxmlformats.org/officeDocument/2006/relationships/hyperlink" Target="http://www.nature.org" TargetMode="External"/><Relationship Id="rId84" Type="http://schemas.openxmlformats.org/officeDocument/2006/relationships/hyperlink" Target="http://www.iso.org" TargetMode="External"/><Relationship Id="rId89" Type="http://schemas.openxmlformats.org/officeDocument/2006/relationships/image" Target="media/image47.jpeg"/><Relationship Id="rId112" Type="http://schemas.openxmlformats.org/officeDocument/2006/relationships/hyperlink" Target="www.ecocitizenaustralia.com.au/green-office-tips-australia/%20" TargetMode="External"/><Relationship Id="rId133" Type="http://schemas.openxmlformats.org/officeDocument/2006/relationships/hyperlink" Target="http://www.environment.gov.au/epbc/publications/exemptions.html" TargetMode="External"/><Relationship Id="rId138" Type="http://schemas.openxmlformats.org/officeDocument/2006/relationships/hyperlink" Target="http://www.environment.gov.au/epbc/protect/marine.html" TargetMode="External"/><Relationship Id="rId154" Type="http://schemas.openxmlformats.org/officeDocument/2006/relationships/hyperlink" Target="http://www.environment.gov.au/epbc/protect/heritage.html" TargetMode="External"/><Relationship Id="rId159" Type="http://schemas.openxmlformats.org/officeDocument/2006/relationships/hyperlink" Target="http://www.gbrmpa.gov.au" TargetMode="External"/><Relationship Id="rId16" Type="http://schemas.openxmlformats.org/officeDocument/2006/relationships/hyperlink" Target="http://www.comlaw.gov.au/Details/C2012C00012" TargetMode="External"/><Relationship Id="rId107" Type="http://schemas.openxmlformats.org/officeDocument/2006/relationships/hyperlink" Target="www.agriculture.gov.au/natural-resources/landcare/national-landcare-programme%20" TargetMode="External"/><Relationship Id="rId11" Type="http://schemas.openxmlformats.org/officeDocument/2006/relationships/image" Target="media/image4.png"/><Relationship Id="rId32" Type="http://schemas.openxmlformats.org/officeDocument/2006/relationships/image" Target="media/image13.png"/><Relationship Id="rId37" Type="http://schemas.openxmlformats.org/officeDocument/2006/relationships/image" Target="media/image17.png"/><Relationship Id="rId53" Type="http://schemas.openxmlformats.org/officeDocument/2006/relationships/image" Target="media/image30.png"/><Relationship Id="rId58" Type="http://schemas.openxmlformats.org/officeDocument/2006/relationships/hyperlink" Target="http://www.nt.gov.au/environment" TargetMode="External"/><Relationship Id="rId74" Type="http://schemas.openxmlformats.org/officeDocument/2006/relationships/image" Target="media/image36.png"/><Relationship Id="rId79" Type="http://schemas.openxmlformats.org/officeDocument/2006/relationships/image" Target="media/image41.png"/><Relationship Id="rId102" Type="http://schemas.openxmlformats.org/officeDocument/2006/relationships/image" Target="media/image59.jpeg"/><Relationship Id="rId123" Type="http://schemas.openxmlformats.org/officeDocument/2006/relationships/hyperlink" Target="www.iso.org%20" TargetMode="External"/><Relationship Id="rId128" Type="http://schemas.openxmlformats.org/officeDocument/2006/relationships/hyperlink" Target="www.slp.wa.gov.au/legislation/agency.nsf/epa_menu.htmlx%20" TargetMode="External"/><Relationship Id="rId144" Type="http://schemas.openxmlformats.org/officeDocument/2006/relationships/hyperlink" Target="http://www.environment.gov.au/sprat" TargetMode="External"/><Relationship Id="rId149" Type="http://schemas.openxmlformats.org/officeDocument/2006/relationships/hyperlink" Target="http://www.environment.gov.au/coasts/mpa/index.html" TargetMode="External"/><Relationship Id="rId5" Type="http://schemas.openxmlformats.org/officeDocument/2006/relationships/webSettings" Target="webSettings.xml"/><Relationship Id="rId90" Type="http://schemas.openxmlformats.org/officeDocument/2006/relationships/image" Target="media/image48.jpeg"/><Relationship Id="rId95" Type="http://schemas.openxmlformats.org/officeDocument/2006/relationships/image" Target="media/image52.gif"/><Relationship Id="rId160" Type="http://schemas.openxmlformats.org/officeDocument/2006/relationships/hyperlink" Target="http://www.environment.gov.au/epbc/about/water-trigger.html" TargetMode="External"/><Relationship Id="rId165" Type="http://schemas.openxmlformats.org/officeDocument/2006/relationships/hyperlink" Target="http://www.creativecommons.org/licenses/by/3.0/au/legalcode" TargetMode="External"/><Relationship Id="rId22" Type="http://schemas.openxmlformats.org/officeDocument/2006/relationships/hyperlink" Target="http://www5.austlii.edu.au/au/legis/qld/consol_act/epa1994295/" TargetMode="External"/><Relationship Id="rId27" Type="http://schemas.openxmlformats.org/officeDocument/2006/relationships/hyperlink" Target="http://www.epa.vic.gov.au/about-us/legislation/acts-administered-by-epa" TargetMode="External"/><Relationship Id="rId43" Type="http://schemas.openxmlformats.org/officeDocument/2006/relationships/image" Target="media/image22.png"/><Relationship Id="rId48" Type="http://schemas.openxmlformats.org/officeDocument/2006/relationships/image" Target="media/image26.png"/><Relationship Id="rId64" Type="http://schemas.openxmlformats.org/officeDocument/2006/relationships/image" Target="media/image31.png"/><Relationship Id="rId69" Type="http://schemas.openxmlformats.org/officeDocument/2006/relationships/image" Target="media/image32.png"/><Relationship Id="rId113" Type="http://schemas.openxmlformats.org/officeDocument/2006/relationships/hyperlink" Target="www.ecocitizenaustralia.com.au/renewable-energy-companies-australia/%20" TargetMode="External"/><Relationship Id="rId118" Type="http://schemas.openxmlformats.org/officeDocument/2006/relationships/hyperlink" Target="www.epa.tas.gov.au" TargetMode="External"/><Relationship Id="rId134" Type="http://schemas.openxmlformats.org/officeDocument/2006/relationships/hyperlink" Target="http://www.environment.gov.au/erin/ert/epbc/index.html" TargetMode="External"/><Relationship Id="rId139" Type="http://schemas.openxmlformats.org/officeDocument/2006/relationships/hyperlink" Target="http://www.environment.gov.au/epbc/protect/heritage.html" TargetMode="External"/><Relationship Id="rId80" Type="http://schemas.openxmlformats.org/officeDocument/2006/relationships/hyperlink" Target="http://www.wwf.org.au/our_work/people_and_the_environment/human_footprint/footprint_calculator/" TargetMode="External"/><Relationship Id="rId85" Type="http://schemas.openxmlformats.org/officeDocument/2006/relationships/image" Target="media/image44.jpeg"/><Relationship Id="rId150" Type="http://schemas.openxmlformats.org/officeDocument/2006/relationships/hyperlink" Target="http://www.environment.gov.au/epbc/protect/marine.html" TargetMode="External"/><Relationship Id="rId155" Type="http://schemas.openxmlformats.org/officeDocument/2006/relationships/hyperlink" Target="http://www.heritage.gov.au/ahpi" TargetMode="External"/><Relationship Id="rId12" Type="http://schemas.openxmlformats.org/officeDocument/2006/relationships/image" Target="media/image5.png"/><Relationship Id="rId17" Type="http://schemas.openxmlformats.org/officeDocument/2006/relationships/hyperlink" Target="http://www.comlaw.gov.au/Details/C2011C00281" TargetMode="External"/><Relationship Id="rId33" Type="http://schemas.openxmlformats.org/officeDocument/2006/relationships/image" Target="media/image14.png"/><Relationship Id="rId38" Type="http://schemas.openxmlformats.org/officeDocument/2006/relationships/image" Target="media/image18.png"/><Relationship Id="rId59" Type="http://schemas.openxmlformats.org/officeDocument/2006/relationships/hyperlink" Target="http://www.epa.wa.gov.au" TargetMode="External"/><Relationship Id="rId103" Type="http://schemas.openxmlformats.org/officeDocument/2006/relationships/hyperlink" Target="www.environment.act.gov.au/environment/environment_protection_authority/business_and_industry/environment_protection_guidelines" TargetMode="External"/><Relationship Id="rId108" Type="http://schemas.openxmlformats.org/officeDocument/2006/relationships/hyperlink" Target="http://www.environment.gov.au/about-us" TargetMode="External"/><Relationship Id="rId124" Type="http://schemas.openxmlformats.org/officeDocument/2006/relationships/hyperlink" Target="www.nature.org" TargetMode="External"/><Relationship Id="rId129" Type="http://schemas.openxmlformats.org/officeDocument/2006/relationships/hyperlink" Target="www.epa.tas.gov.au/policy/acts-and-regulations" TargetMode="External"/><Relationship Id="rId54" Type="http://schemas.openxmlformats.org/officeDocument/2006/relationships/hyperlink" Target="http://www.environment.gov.au" TargetMode="External"/><Relationship Id="rId70" Type="http://schemas.openxmlformats.org/officeDocument/2006/relationships/hyperlink" Target="http://www.epa.vic.gov.au/business-and-industry/lower-your-impact/ereps" TargetMode="External"/><Relationship Id="rId75" Type="http://schemas.openxmlformats.org/officeDocument/2006/relationships/image" Target="media/image37.jpeg"/><Relationship Id="rId91" Type="http://schemas.openxmlformats.org/officeDocument/2006/relationships/image" Target="media/image49.png"/><Relationship Id="rId96" Type="http://schemas.openxmlformats.org/officeDocument/2006/relationships/image" Target="media/image53.jpeg"/><Relationship Id="rId140" Type="http://schemas.openxmlformats.org/officeDocument/2006/relationships/hyperlink" Target="http://www.gbrmpa.gov.au" TargetMode="External"/><Relationship Id="rId145" Type="http://schemas.openxmlformats.org/officeDocument/2006/relationships/hyperlink" Target="http://www.environment.gov.au/epbc/protect/migratory.html" TargetMode="External"/><Relationship Id="rId161" Type="http://schemas.openxmlformats.org/officeDocument/2006/relationships/hyperlink" Target="http://www.environment.gov.au/epbc/assessments/referral-form.html" TargetMode="External"/><Relationship Id="rId16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www.epa.tas.gov.au/policy/acts-and-regulations" TargetMode="External"/><Relationship Id="rId28" Type="http://schemas.openxmlformats.org/officeDocument/2006/relationships/hyperlink" Target="http://www.slp.wa.gov.au/legislation/agency.nsf/epa_menu.htmlx" TargetMode="External"/><Relationship Id="rId36" Type="http://schemas.openxmlformats.org/officeDocument/2006/relationships/image" Target="media/image16.png"/><Relationship Id="rId49" Type="http://schemas.openxmlformats.org/officeDocument/2006/relationships/image" Target="media/image27.png"/><Relationship Id="rId57" Type="http://schemas.openxmlformats.org/officeDocument/2006/relationships/hyperlink" Target="http://www.epa.sa.gov.au" TargetMode="External"/><Relationship Id="rId106" Type="http://schemas.openxmlformats.org/officeDocument/2006/relationships/hyperlink" Target="www.comlaw.gov.au/Details/C2012C00012" TargetMode="External"/><Relationship Id="rId114" Type="http://schemas.openxmlformats.org/officeDocument/2006/relationships/hyperlink" Target="www.ecosmagazine.com%20" TargetMode="External"/><Relationship Id="rId119" Type="http://schemas.openxmlformats.org/officeDocument/2006/relationships/hyperlink" Target="www.epa.vic.gov.au/about-us/legislation/acts-administered-by-epa" TargetMode="External"/><Relationship Id="rId127" Type="http://schemas.openxmlformats.org/officeDocument/2006/relationships/hyperlink" Target="http://www5.austlii.edu.au/au/legis/qld/consol_act/epa1994295/" TargetMode="External"/><Relationship Id="rId10" Type="http://schemas.openxmlformats.org/officeDocument/2006/relationships/image" Target="media/image3.gif"/><Relationship Id="rId31" Type="http://schemas.openxmlformats.org/officeDocument/2006/relationships/image" Target="media/image12.jpeg"/><Relationship Id="rId44" Type="http://schemas.openxmlformats.org/officeDocument/2006/relationships/hyperlink" Target="http://www.business.gov.au/business-topics/business-planning/environmental-management/Pages/environmental-planning-and-auditing.aspx" TargetMode="External"/><Relationship Id="rId52" Type="http://schemas.openxmlformats.org/officeDocument/2006/relationships/image" Target="media/image29.png"/><Relationship Id="rId60" Type="http://schemas.openxmlformats.org/officeDocument/2006/relationships/hyperlink" Target="http://www.ehp.qld.goc.au" TargetMode="External"/><Relationship Id="rId65" Type="http://schemas.openxmlformats.org/officeDocument/2006/relationships/hyperlink" Target="http://www.ecosmagazine.com" TargetMode="External"/><Relationship Id="rId73" Type="http://schemas.openxmlformats.org/officeDocument/2006/relationships/image" Target="media/image35.jpeg"/><Relationship Id="rId78" Type="http://schemas.openxmlformats.org/officeDocument/2006/relationships/image" Target="media/image40.png"/><Relationship Id="rId81" Type="http://schemas.openxmlformats.org/officeDocument/2006/relationships/image" Target="media/image42.png"/><Relationship Id="rId86" Type="http://schemas.openxmlformats.org/officeDocument/2006/relationships/image" Target="media/image45.png"/><Relationship Id="rId94" Type="http://schemas.openxmlformats.org/officeDocument/2006/relationships/image" Target="media/image51.png"/><Relationship Id="rId99" Type="http://schemas.openxmlformats.org/officeDocument/2006/relationships/image" Target="media/image56.jpeg"/><Relationship Id="rId101" Type="http://schemas.openxmlformats.org/officeDocument/2006/relationships/image" Target="media/image58.png"/><Relationship Id="rId122" Type="http://schemas.openxmlformats.org/officeDocument/2006/relationships/hyperlink" Target="www.environment.gov.au/epbc/about%20" TargetMode="External"/><Relationship Id="rId130" Type="http://schemas.openxmlformats.org/officeDocument/2006/relationships/hyperlink" Target="www.wastenet.net.au/what-is-a-landfill.aspx%20" TargetMode="External"/><Relationship Id="rId135" Type="http://schemas.openxmlformats.org/officeDocument/2006/relationships/hyperlink" Target="http://www.environment.gov.au/epbc/protect/species-communities.html" TargetMode="External"/><Relationship Id="rId143" Type="http://schemas.openxmlformats.org/officeDocument/2006/relationships/hyperlink" Target="http://www.environment.gov.au/biodiversity/threatened/recovery.html" TargetMode="External"/><Relationship Id="rId148" Type="http://schemas.openxmlformats.org/officeDocument/2006/relationships/hyperlink" Target="http://www.environment.gov.au/epbc/protect/marine.html" TargetMode="External"/><Relationship Id="rId151" Type="http://schemas.openxmlformats.org/officeDocument/2006/relationships/hyperlink" Target="http://www.environment.gov.au/heritage/places/world/kakadu/values.html" TargetMode="External"/><Relationship Id="rId156" Type="http://schemas.openxmlformats.org/officeDocument/2006/relationships/hyperlink" Target="http://www.environment.gov.au/epbc/about/index.html" TargetMode="External"/><Relationship Id="rId164" Type="http://schemas.openxmlformats.org/officeDocument/2006/relationships/hyperlink" Target="http://www.landcareonline.com.au/wp-content/uploads/2010/09/landcare-framework-post-consultation-pages-1-5.pdf"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environment.gov.au/epbc/about" TargetMode="External"/><Relationship Id="rId18" Type="http://schemas.openxmlformats.org/officeDocument/2006/relationships/image" Target="media/image7.jpeg"/><Relationship Id="rId39" Type="http://schemas.openxmlformats.org/officeDocument/2006/relationships/hyperlink" Target="http://www.epa.vic.gov.au/business-and-industry/lower-your-impact/ereps" TargetMode="External"/><Relationship Id="rId109" Type="http://schemas.openxmlformats.org/officeDocument/2006/relationships/hyperlink" Target="www.environment.gov.au/topics/about-us/legislation/environment-protection-and-biodiversity-conservation-act-1999/protected%20" TargetMode="External"/><Relationship Id="rId34" Type="http://schemas.openxmlformats.org/officeDocument/2006/relationships/hyperlink" Target="http://www.business.gov.au/business-topics/business-planning/environmental-management/Pages/environmental-management-in-your-state-or-territory.aspx" TargetMode="External"/><Relationship Id="rId50" Type="http://schemas.openxmlformats.org/officeDocument/2006/relationships/hyperlink" Target="http://www.environment.gov.au/protection/national-waste-policy/publications/sustainable-procurement-guide" TargetMode="External"/><Relationship Id="rId55" Type="http://schemas.openxmlformats.org/officeDocument/2006/relationships/hyperlink" Target="http://www.epa.nsw.gov.au" TargetMode="External"/><Relationship Id="rId76" Type="http://schemas.openxmlformats.org/officeDocument/2006/relationships/image" Target="media/image38.png"/><Relationship Id="rId97" Type="http://schemas.openxmlformats.org/officeDocument/2006/relationships/image" Target="media/image54.jpeg"/><Relationship Id="rId104" Type="http://schemas.openxmlformats.org/officeDocument/2006/relationships/hyperlink" Target="www.acfonline.org.au" TargetMode="External"/><Relationship Id="rId120" Type="http://schemas.openxmlformats.org/officeDocument/2006/relationships/hyperlink" Target="www.epa.vic.gov.au/business-and-industry/lower-your-impact/ereps" TargetMode="External"/><Relationship Id="rId125" Type="http://schemas.openxmlformats.org/officeDocument/2006/relationships/hyperlink" Target="www.environment.nsw.gov.au/legislation/legislation.htm" TargetMode="External"/><Relationship Id="rId141" Type="http://schemas.openxmlformats.org/officeDocument/2006/relationships/hyperlink" Target="http://www.environment.gov.au/epbc/about/water-trigger.html" TargetMode="External"/><Relationship Id="rId146" Type="http://schemas.openxmlformats.org/officeDocument/2006/relationships/hyperlink" Target="http://www.environment.gov.au/epbc/protect/wetlands.html" TargetMode="External"/><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3.png"/><Relationship Id="rId92" Type="http://schemas.openxmlformats.org/officeDocument/2006/relationships/hyperlink" Target="http://www.agriculture.gov.au/natural-resources/landcare/national-landcare-programme" TargetMode="External"/><Relationship Id="rId162" Type="http://schemas.openxmlformats.org/officeDocument/2006/relationships/hyperlink" Target="http://www.environment.gov.au/epbc/publications/guidelines.html" TargetMode="External"/><Relationship Id="rId2" Type="http://schemas.openxmlformats.org/officeDocument/2006/relationships/numbering" Target="numbering.xml"/><Relationship Id="rId29" Type="http://schemas.openxmlformats.org/officeDocument/2006/relationships/image" Target="media/image10.jpeg"/><Relationship Id="rId24" Type="http://schemas.openxmlformats.org/officeDocument/2006/relationships/image" Target="media/image8.jpeg"/><Relationship Id="rId40" Type="http://schemas.openxmlformats.org/officeDocument/2006/relationships/image" Target="media/image19.jpeg"/><Relationship Id="rId45" Type="http://schemas.openxmlformats.org/officeDocument/2006/relationships/image" Target="media/image23.png"/><Relationship Id="rId66" Type="http://schemas.openxmlformats.org/officeDocument/2006/relationships/hyperlink" Target="http://www.csiro.au/" TargetMode="External"/><Relationship Id="rId87" Type="http://schemas.openxmlformats.org/officeDocument/2006/relationships/image" Target="media/image46.png"/><Relationship Id="rId110" Type="http://schemas.openxmlformats.org/officeDocument/2006/relationships/hyperlink" Target="www.environment.gov.au/protection/national-waste-policy/publications/sustainable-procurement-guide" TargetMode="External"/><Relationship Id="rId115" Type="http://schemas.openxmlformats.org/officeDocument/2006/relationships/hyperlink" Target="www.ehp.qld.gov.au%20" TargetMode="External"/><Relationship Id="rId131" Type="http://schemas.openxmlformats.org/officeDocument/2006/relationships/hyperlink" Target="www.wwf.org.au/our_work/people_and_the_environment/human_footprint/ecological_footprint" TargetMode="External"/><Relationship Id="rId136" Type="http://schemas.openxmlformats.org/officeDocument/2006/relationships/hyperlink" Target="http://www.environment.gov.au/epbc/protect/migratory.html" TargetMode="External"/><Relationship Id="rId157" Type="http://schemas.openxmlformats.org/officeDocument/2006/relationships/hyperlink" Target="http://www.gbrmpa.gov.au" TargetMode="External"/><Relationship Id="rId61" Type="http://schemas.openxmlformats.org/officeDocument/2006/relationships/hyperlink" Target="http://www.environment.act.gov.au" TargetMode="External"/><Relationship Id="rId82" Type="http://schemas.openxmlformats.org/officeDocument/2006/relationships/hyperlink" Target="http://www.globalreporting.org" TargetMode="External"/><Relationship Id="rId152" Type="http://schemas.openxmlformats.org/officeDocument/2006/relationships/hyperlink" Target="http://www.environment.gov.au/heritage/about/world/index.html" TargetMode="External"/><Relationship Id="rId19" Type="http://schemas.openxmlformats.org/officeDocument/2006/relationships/hyperlink" Target="http://www.environment.act.gov.au/environment/environment_protection_authority/business_and_industry/environment_protection_guidelines" TargetMode="External"/><Relationship Id="rId14" Type="http://schemas.openxmlformats.org/officeDocument/2006/relationships/hyperlink" Target="http://www.environment.gov.au/topics/about-us/legislation/environment-protection-and-biodiversity-conservation-act-1999/protected" TargetMode="External"/><Relationship Id="rId30" Type="http://schemas.openxmlformats.org/officeDocument/2006/relationships/image" Target="media/image11.jpeg"/><Relationship Id="rId35" Type="http://schemas.openxmlformats.org/officeDocument/2006/relationships/image" Target="media/image15.png"/><Relationship Id="rId56" Type="http://schemas.openxmlformats.org/officeDocument/2006/relationships/hyperlink" Target="http://www.epa.vic.gov.au" TargetMode="External"/><Relationship Id="rId77" Type="http://schemas.openxmlformats.org/officeDocument/2006/relationships/image" Target="media/image39.jpeg"/><Relationship Id="rId100" Type="http://schemas.openxmlformats.org/officeDocument/2006/relationships/image" Target="media/image57.jpeg"/><Relationship Id="rId105" Type="http://schemas.openxmlformats.org/officeDocument/2006/relationships/hyperlink" Target="www.comlaw.gov.au/Details/C2011C00281" TargetMode="External"/><Relationship Id="rId126" Type="http://schemas.openxmlformats.org/officeDocument/2006/relationships/hyperlink" Target="www.ntepa.nt.gov.au/about-nt-epa/legislation" TargetMode="External"/><Relationship Id="rId147" Type="http://schemas.openxmlformats.org/officeDocument/2006/relationships/hyperlink" Target="http://www.environment.gov.au/water/publications/environmental/wetlands/ramsar.html" TargetMode="External"/><Relationship Id="rId168"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8.png"/><Relationship Id="rId72" Type="http://schemas.openxmlformats.org/officeDocument/2006/relationships/image" Target="media/image34.png"/><Relationship Id="rId93" Type="http://schemas.openxmlformats.org/officeDocument/2006/relationships/image" Target="media/image50.png"/><Relationship Id="rId98" Type="http://schemas.openxmlformats.org/officeDocument/2006/relationships/image" Target="media/image55.jpeg"/><Relationship Id="rId121" Type="http://schemas.openxmlformats.org/officeDocument/2006/relationships/hyperlink" Target="www.epa.wa.gov.au%20" TargetMode="External"/><Relationship Id="rId142" Type="http://schemas.openxmlformats.org/officeDocument/2006/relationships/hyperlink" Target="http://www.environment.gov.au/biodiversity/threatened/index.html" TargetMode="External"/><Relationship Id="rId163" Type="http://schemas.openxmlformats.org/officeDocument/2006/relationships/hyperlink" Target="http://www.environment.gov.au/epbc/publications/guidelines.html" TargetMode="External"/><Relationship Id="rId3" Type="http://schemas.openxmlformats.org/officeDocument/2006/relationships/styles" Target="styles.xml"/><Relationship Id="rId25" Type="http://schemas.openxmlformats.org/officeDocument/2006/relationships/hyperlink" Target="http://www.epa.sa.gov.au/data_and_publications/legislation" TargetMode="External"/><Relationship Id="rId46" Type="http://schemas.openxmlformats.org/officeDocument/2006/relationships/image" Target="media/image24.jpeg"/><Relationship Id="rId67" Type="http://schemas.openxmlformats.org/officeDocument/2006/relationships/hyperlink" Target="http://www.acfonline.org.au" TargetMode="External"/><Relationship Id="rId116" Type="http://schemas.openxmlformats.org/officeDocument/2006/relationships/hyperlink" Target="www.epa.nsw.gov.au" TargetMode="External"/><Relationship Id="rId137" Type="http://schemas.openxmlformats.org/officeDocument/2006/relationships/hyperlink" Target="http://www.environment.gov.au/epbc/protect/wetlands.html" TargetMode="External"/><Relationship Id="rId158" Type="http://schemas.openxmlformats.org/officeDocument/2006/relationships/hyperlink" Target="http://www.gbrmpa.gov.au" TargetMode="External"/><Relationship Id="rId20" Type="http://schemas.openxmlformats.org/officeDocument/2006/relationships/hyperlink" Target="http://www.environment.nsw.gov.au/legislation/legislation.htm" TargetMode="External"/><Relationship Id="rId41" Type="http://schemas.openxmlformats.org/officeDocument/2006/relationships/image" Target="media/image20.png"/><Relationship Id="rId62" Type="http://schemas.openxmlformats.org/officeDocument/2006/relationships/hyperlink" Target="http://www.epa.tas.gov.au" TargetMode="External"/><Relationship Id="rId83" Type="http://schemas.openxmlformats.org/officeDocument/2006/relationships/image" Target="media/image43.png"/><Relationship Id="rId88" Type="http://schemas.openxmlformats.org/officeDocument/2006/relationships/hyperlink" Target="http://www.ecocitizenaustralia.com.au/renewable-energy-companies-australia/" TargetMode="External"/><Relationship Id="rId111" Type="http://schemas.openxmlformats.org/officeDocument/2006/relationships/hyperlink" Target="http://www.csiro.au/" TargetMode="External"/><Relationship Id="rId132" Type="http://schemas.openxmlformats.org/officeDocument/2006/relationships/hyperlink" Target="http://www.environment.gov.au/epbc/publications/significant-impact-guidelines-11-matters-national-environmental-significance" TargetMode="External"/><Relationship Id="rId153" Type="http://schemas.openxmlformats.org/officeDocument/2006/relationships/hyperlink" Target="http://www.environment.gov.au/heritage/places/national/brewarrina/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FC8D92-7140-4699-9062-AC656B5CD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526</TotalTime>
  <Pages>72</Pages>
  <Words>34473</Words>
  <Characters>196501</Characters>
  <Application>Microsoft Office Word</Application>
  <DocSecurity>0</DocSecurity>
  <Lines>1637</Lines>
  <Paragraphs>461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Jonathan Curro</cp:lastModifiedBy>
  <cp:revision>160</cp:revision>
  <dcterms:created xsi:type="dcterms:W3CDTF">2014-02-03T12:39:00Z</dcterms:created>
  <dcterms:modified xsi:type="dcterms:W3CDTF">2018-02-19T21:44:00Z</dcterms:modified>
</cp:coreProperties>
</file>