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1C15" w:rsidRDefault="007C1C15" w:rsidP="00EB61FF">
                            <w:pPr>
                              <w:spacing w:line="240" w:lineRule="auto"/>
                              <w:jc w:val="right"/>
                              <w:rPr>
                                <w:b/>
                                <w:color w:val="C00000"/>
                                <w:sz w:val="72"/>
                              </w:rPr>
                            </w:pPr>
                          </w:p>
                          <w:p w:rsidR="007C1C15" w:rsidRDefault="007C1C15" w:rsidP="00EB61FF">
                            <w:pPr>
                              <w:spacing w:line="240" w:lineRule="auto"/>
                              <w:jc w:val="right"/>
                              <w:rPr>
                                <w:b/>
                                <w:color w:val="C00000"/>
                                <w:sz w:val="72"/>
                              </w:rPr>
                            </w:pPr>
                          </w:p>
                          <w:p w:rsidR="007C1C15" w:rsidRDefault="007C1C15" w:rsidP="00EB61FF">
                            <w:pPr>
                              <w:spacing w:line="240" w:lineRule="auto"/>
                              <w:jc w:val="right"/>
                              <w:rPr>
                                <w:b/>
                                <w:color w:val="C00000"/>
                                <w:sz w:val="72"/>
                              </w:rPr>
                            </w:pPr>
                            <w:r>
                              <w:rPr>
                                <w:b/>
                                <w:color w:val="C00000"/>
                                <w:sz w:val="72"/>
                              </w:rPr>
                              <w:t xml:space="preserve">CHCDIS001 </w:t>
                            </w:r>
                          </w:p>
                          <w:p w:rsidR="007C1C15" w:rsidRDefault="007C1C15" w:rsidP="00EB61FF">
                            <w:pPr>
                              <w:spacing w:line="240" w:lineRule="auto"/>
                              <w:jc w:val="right"/>
                              <w:rPr>
                                <w:b/>
                                <w:color w:val="C00000"/>
                                <w:sz w:val="44"/>
                              </w:rPr>
                            </w:pPr>
                            <w:r>
                              <w:rPr>
                                <w:b/>
                                <w:color w:val="C00000"/>
                                <w:sz w:val="72"/>
                              </w:rPr>
                              <w:t>Contribute to ongoing skills development using a strengths-based approach</w:t>
                            </w:r>
                          </w:p>
                          <w:p w:rsidR="007C1C15" w:rsidRPr="009120AB" w:rsidRDefault="007C1C15" w:rsidP="00D46DB0">
                            <w:pPr>
                              <w:spacing w:line="240" w:lineRule="auto"/>
                              <w:jc w:val="right"/>
                              <w:rPr>
                                <w:b/>
                                <w:color w:val="C61002"/>
                                <w:sz w:val="48"/>
                                <w:szCs w:val="86"/>
                              </w:rPr>
                            </w:pPr>
                            <w:r w:rsidRPr="009120AB">
                              <w:rPr>
                                <w:b/>
                                <w:color w:val="C00000"/>
                                <w:sz w:val="32"/>
                              </w:rPr>
                              <w:t>Learner Guide</w:t>
                            </w:r>
                          </w:p>
                          <w:p w:rsidR="007C1C15" w:rsidRPr="00D82F1A" w:rsidRDefault="007C1C15"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7C1C15" w:rsidRDefault="007C1C15" w:rsidP="00EB61FF">
                      <w:pPr>
                        <w:spacing w:line="240" w:lineRule="auto"/>
                        <w:jc w:val="right"/>
                        <w:rPr>
                          <w:b/>
                          <w:color w:val="C00000"/>
                          <w:sz w:val="72"/>
                        </w:rPr>
                      </w:pPr>
                    </w:p>
                    <w:p w:rsidR="007C1C15" w:rsidRDefault="007C1C15" w:rsidP="00EB61FF">
                      <w:pPr>
                        <w:spacing w:line="240" w:lineRule="auto"/>
                        <w:jc w:val="right"/>
                        <w:rPr>
                          <w:b/>
                          <w:color w:val="C00000"/>
                          <w:sz w:val="72"/>
                        </w:rPr>
                      </w:pPr>
                    </w:p>
                    <w:p w:rsidR="007C1C15" w:rsidRDefault="007C1C15" w:rsidP="00EB61FF">
                      <w:pPr>
                        <w:spacing w:line="240" w:lineRule="auto"/>
                        <w:jc w:val="right"/>
                        <w:rPr>
                          <w:b/>
                          <w:color w:val="C00000"/>
                          <w:sz w:val="72"/>
                        </w:rPr>
                      </w:pPr>
                      <w:r>
                        <w:rPr>
                          <w:b/>
                          <w:color w:val="C00000"/>
                          <w:sz w:val="72"/>
                        </w:rPr>
                        <w:t xml:space="preserve">CHCDIS001 </w:t>
                      </w:r>
                    </w:p>
                    <w:p w:rsidR="007C1C15" w:rsidRDefault="007C1C15" w:rsidP="00EB61FF">
                      <w:pPr>
                        <w:spacing w:line="240" w:lineRule="auto"/>
                        <w:jc w:val="right"/>
                        <w:rPr>
                          <w:b/>
                          <w:color w:val="C00000"/>
                          <w:sz w:val="44"/>
                        </w:rPr>
                      </w:pPr>
                      <w:r>
                        <w:rPr>
                          <w:b/>
                          <w:color w:val="C00000"/>
                          <w:sz w:val="72"/>
                        </w:rPr>
                        <w:t>Contribute to ongoing skills development using a strengths-based approach</w:t>
                      </w:r>
                    </w:p>
                    <w:p w:rsidR="007C1C15" w:rsidRPr="009120AB" w:rsidRDefault="007C1C15" w:rsidP="00D46DB0">
                      <w:pPr>
                        <w:spacing w:line="240" w:lineRule="auto"/>
                        <w:jc w:val="right"/>
                        <w:rPr>
                          <w:b/>
                          <w:color w:val="C61002"/>
                          <w:sz w:val="48"/>
                          <w:szCs w:val="86"/>
                        </w:rPr>
                      </w:pPr>
                      <w:r w:rsidRPr="009120AB">
                        <w:rPr>
                          <w:b/>
                          <w:color w:val="C00000"/>
                          <w:sz w:val="32"/>
                        </w:rPr>
                        <w:t>Learner Guide</w:t>
                      </w:r>
                    </w:p>
                    <w:p w:rsidR="007C1C15" w:rsidRPr="00D82F1A" w:rsidRDefault="007C1C15"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614335" w:rsidP="00A62486">
      <w:r w:rsidRPr="00772788">
        <w:rPr>
          <w:noProof/>
          <w:color w:val="FF0000"/>
          <w:lang w:val="en-GB"/>
        </w:rPr>
        <w:drawing>
          <wp:anchor distT="0" distB="0" distL="114300" distR="114300" simplePos="0" relativeHeight="251737088" behindDoc="1" locked="0" layoutInCell="1" allowOverlap="1" wp14:anchorId="0A614933" wp14:editId="5141EEC3">
            <wp:simplePos x="0" y="0"/>
            <wp:positionH relativeFrom="column">
              <wp:posOffset>1353820</wp:posOffset>
            </wp:positionH>
            <wp:positionV relativeFrom="paragraph">
              <wp:posOffset>4145915</wp:posOffset>
            </wp:positionV>
            <wp:extent cx="2275205" cy="2800350"/>
            <wp:effectExtent l="0" t="0" r="0" b="0"/>
            <wp:wrapTight wrapText="bothSides">
              <wp:wrapPolygon edited="0">
                <wp:start x="0" y="0"/>
                <wp:lineTo x="0" y="21453"/>
                <wp:lineTo x="21341" y="21453"/>
                <wp:lineTo x="21341" y="0"/>
                <wp:lineTo x="0" y="0"/>
              </wp:wrapPolygon>
            </wp:wrapTight>
            <wp:docPr id="12" name="Picture 12" descr="C:\Users\compaq-laptop\Desktop\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higher_learning_pc_evolve_three354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5205" cy="2800350"/>
                    </a:xfrm>
                    <a:prstGeom prst="rect">
                      <a:avLst/>
                    </a:prstGeom>
                    <a:noFill/>
                    <a:ln>
                      <a:noFill/>
                    </a:ln>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B45AB5" w:rsidRDefault="00B45AB5" w:rsidP="00A62486"/>
    <w:p w:rsidR="00B45AB5" w:rsidRDefault="00B45AB5" w:rsidP="00A62486"/>
    <w:p w:rsidR="00B45AB5" w:rsidRDefault="00B45AB5" w:rsidP="00A62486"/>
    <w:p w:rsidR="00C002C0" w:rsidRPr="00C002C0" w:rsidRDefault="00614335" w:rsidP="00C002C0">
      <w:pPr>
        <w:spacing w:after="0" w:line="240" w:lineRule="auto"/>
        <w:jc w:val="center"/>
        <w:rPr>
          <w:b/>
          <w:color w:val="C00000"/>
          <w:sz w:val="36"/>
          <w:szCs w:val="36"/>
        </w:rPr>
      </w:pPr>
      <w:r>
        <w:rPr>
          <w:b/>
          <w:color w:val="C00000"/>
          <w:sz w:val="36"/>
          <w:szCs w:val="36"/>
        </w:rPr>
        <w:t>CHCDIS001</w:t>
      </w:r>
    </w:p>
    <w:p w:rsidR="00A62486" w:rsidRDefault="00614335" w:rsidP="00A62486">
      <w:pPr>
        <w:spacing w:after="0" w:line="240" w:lineRule="auto"/>
        <w:jc w:val="center"/>
        <w:rPr>
          <w:b/>
          <w:color w:val="C00000"/>
          <w:sz w:val="36"/>
          <w:szCs w:val="36"/>
        </w:rPr>
      </w:pPr>
      <w:r>
        <w:rPr>
          <w:b/>
          <w:color w:val="C00000"/>
          <w:sz w:val="36"/>
          <w:szCs w:val="36"/>
        </w:rPr>
        <w:t>Contribute to ongoing skills development using a strengths based approach</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1567820"/>
      <w:r w:rsidRPr="004F5688">
        <w:lastRenderedPageBreak/>
        <w:t>Table of Contents</w:t>
      </w:r>
      <w:bookmarkEnd w:id="0"/>
    </w:p>
    <w:p w:rsidR="00623C5F"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623C5F" w:rsidRDefault="00623C5F">
      <w:pPr>
        <w:pStyle w:val="TOC1"/>
        <w:tabs>
          <w:tab w:val="right" w:leader="dot" w:pos="9322"/>
        </w:tabs>
        <w:rPr>
          <w:rFonts w:asciiTheme="minorHAnsi" w:eastAsiaTheme="minorEastAsia" w:hAnsiTheme="minorHAnsi" w:cstheme="minorBidi"/>
          <w:b w:val="0"/>
          <w:noProof/>
          <w:lang w:val="en-GB"/>
        </w:rPr>
      </w:pPr>
      <w:hyperlink w:anchor="_Toc431567820" w:history="1">
        <w:r w:rsidRPr="00BC74EC">
          <w:rPr>
            <w:rStyle w:val="Hyperlink"/>
            <w:noProof/>
          </w:rPr>
          <w:t>Table of Contents</w:t>
        </w:r>
        <w:r>
          <w:rPr>
            <w:noProof/>
            <w:webHidden/>
          </w:rPr>
          <w:tab/>
        </w:r>
        <w:r>
          <w:rPr>
            <w:noProof/>
            <w:webHidden/>
          </w:rPr>
          <w:fldChar w:fldCharType="begin"/>
        </w:r>
        <w:r>
          <w:rPr>
            <w:noProof/>
            <w:webHidden/>
          </w:rPr>
          <w:instrText xml:space="preserve"> PAGEREF _Toc431567820 \h </w:instrText>
        </w:r>
        <w:r>
          <w:rPr>
            <w:noProof/>
            <w:webHidden/>
          </w:rPr>
        </w:r>
        <w:r>
          <w:rPr>
            <w:noProof/>
            <w:webHidden/>
          </w:rPr>
          <w:fldChar w:fldCharType="separate"/>
        </w:r>
        <w:r>
          <w:rPr>
            <w:noProof/>
            <w:webHidden/>
          </w:rPr>
          <w:t>2</w:t>
        </w:r>
        <w:r>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21" w:history="1">
        <w:r w:rsidR="00623C5F" w:rsidRPr="00BC74EC">
          <w:rPr>
            <w:rStyle w:val="Hyperlink"/>
            <w:noProof/>
          </w:rPr>
          <w:t>Unit of Competency</w:t>
        </w:r>
        <w:r w:rsidR="00623C5F">
          <w:rPr>
            <w:noProof/>
            <w:webHidden/>
          </w:rPr>
          <w:tab/>
        </w:r>
        <w:r w:rsidR="00623C5F">
          <w:rPr>
            <w:noProof/>
            <w:webHidden/>
          </w:rPr>
          <w:fldChar w:fldCharType="begin"/>
        </w:r>
        <w:r w:rsidR="00623C5F">
          <w:rPr>
            <w:noProof/>
            <w:webHidden/>
          </w:rPr>
          <w:instrText xml:space="preserve"> PAGEREF _Toc431567821 \h </w:instrText>
        </w:r>
        <w:r w:rsidR="00623C5F">
          <w:rPr>
            <w:noProof/>
            <w:webHidden/>
          </w:rPr>
        </w:r>
        <w:r w:rsidR="00623C5F">
          <w:rPr>
            <w:noProof/>
            <w:webHidden/>
          </w:rPr>
          <w:fldChar w:fldCharType="separate"/>
        </w:r>
        <w:r w:rsidR="00623C5F">
          <w:rPr>
            <w:noProof/>
            <w:webHidden/>
          </w:rPr>
          <w:t>5</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22" w:history="1">
        <w:r w:rsidR="00623C5F" w:rsidRPr="00BC74EC">
          <w:rPr>
            <w:rStyle w:val="Hyperlink"/>
            <w:noProof/>
          </w:rPr>
          <w:t>Performance Criteria</w:t>
        </w:r>
        <w:r w:rsidR="00623C5F">
          <w:rPr>
            <w:noProof/>
            <w:webHidden/>
          </w:rPr>
          <w:tab/>
        </w:r>
        <w:r w:rsidR="00623C5F">
          <w:rPr>
            <w:noProof/>
            <w:webHidden/>
          </w:rPr>
          <w:fldChar w:fldCharType="begin"/>
        </w:r>
        <w:r w:rsidR="00623C5F">
          <w:rPr>
            <w:noProof/>
            <w:webHidden/>
          </w:rPr>
          <w:instrText xml:space="preserve"> PAGEREF _Toc431567822 \h </w:instrText>
        </w:r>
        <w:r w:rsidR="00623C5F">
          <w:rPr>
            <w:noProof/>
            <w:webHidden/>
          </w:rPr>
        </w:r>
        <w:r w:rsidR="00623C5F">
          <w:rPr>
            <w:noProof/>
            <w:webHidden/>
          </w:rPr>
          <w:fldChar w:fldCharType="separate"/>
        </w:r>
        <w:r w:rsidR="00623C5F">
          <w:rPr>
            <w:noProof/>
            <w:webHidden/>
          </w:rPr>
          <w:t>6</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23" w:history="1">
        <w:r w:rsidR="00623C5F" w:rsidRPr="00BC74EC">
          <w:rPr>
            <w:rStyle w:val="Hyperlink"/>
            <w:noProof/>
          </w:rPr>
          <w:t>Foundation Skills</w:t>
        </w:r>
        <w:r w:rsidR="00623C5F">
          <w:rPr>
            <w:noProof/>
            <w:webHidden/>
          </w:rPr>
          <w:tab/>
        </w:r>
        <w:r w:rsidR="00623C5F">
          <w:rPr>
            <w:noProof/>
            <w:webHidden/>
          </w:rPr>
          <w:fldChar w:fldCharType="begin"/>
        </w:r>
        <w:r w:rsidR="00623C5F">
          <w:rPr>
            <w:noProof/>
            <w:webHidden/>
          </w:rPr>
          <w:instrText xml:space="preserve"> PAGEREF _Toc431567823 \h </w:instrText>
        </w:r>
        <w:r w:rsidR="00623C5F">
          <w:rPr>
            <w:noProof/>
            <w:webHidden/>
          </w:rPr>
        </w:r>
        <w:r w:rsidR="00623C5F">
          <w:rPr>
            <w:noProof/>
            <w:webHidden/>
          </w:rPr>
          <w:fldChar w:fldCharType="separate"/>
        </w:r>
        <w:r w:rsidR="00623C5F">
          <w:rPr>
            <w:noProof/>
            <w:webHidden/>
          </w:rPr>
          <w:t>7</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24" w:history="1">
        <w:r w:rsidR="00623C5F" w:rsidRPr="00BC74EC">
          <w:rPr>
            <w:rStyle w:val="Hyperlink"/>
            <w:noProof/>
          </w:rPr>
          <w:t>Assessment Requirements</w:t>
        </w:r>
        <w:r w:rsidR="00623C5F">
          <w:rPr>
            <w:noProof/>
            <w:webHidden/>
          </w:rPr>
          <w:tab/>
        </w:r>
        <w:r w:rsidR="00623C5F">
          <w:rPr>
            <w:noProof/>
            <w:webHidden/>
          </w:rPr>
          <w:fldChar w:fldCharType="begin"/>
        </w:r>
        <w:r w:rsidR="00623C5F">
          <w:rPr>
            <w:noProof/>
            <w:webHidden/>
          </w:rPr>
          <w:instrText xml:space="preserve"> PAGEREF _Toc431567824 \h </w:instrText>
        </w:r>
        <w:r w:rsidR="00623C5F">
          <w:rPr>
            <w:noProof/>
            <w:webHidden/>
          </w:rPr>
        </w:r>
        <w:r w:rsidR="00623C5F">
          <w:rPr>
            <w:noProof/>
            <w:webHidden/>
          </w:rPr>
          <w:fldChar w:fldCharType="separate"/>
        </w:r>
        <w:r w:rsidR="00623C5F">
          <w:rPr>
            <w:noProof/>
            <w:webHidden/>
          </w:rPr>
          <w:t>8</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25" w:history="1">
        <w:r w:rsidR="00623C5F" w:rsidRPr="00BC74EC">
          <w:rPr>
            <w:rStyle w:val="Hyperlink"/>
            <w:noProof/>
          </w:rPr>
          <w:t>Housekeeping Items</w:t>
        </w:r>
        <w:r w:rsidR="00623C5F">
          <w:rPr>
            <w:noProof/>
            <w:webHidden/>
          </w:rPr>
          <w:tab/>
        </w:r>
        <w:r w:rsidR="00623C5F">
          <w:rPr>
            <w:noProof/>
            <w:webHidden/>
          </w:rPr>
          <w:fldChar w:fldCharType="begin"/>
        </w:r>
        <w:r w:rsidR="00623C5F">
          <w:rPr>
            <w:noProof/>
            <w:webHidden/>
          </w:rPr>
          <w:instrText xml:space="preserve"> PAGEREF _Toc431567825 \h </w:instrText>
        </w:r>
        <w:r w:rsidR="00623C5F">
          <w:rPr>
            <w:noProof/>
            <w:webHidden/>
          </w:rPr>
        </w:r>
        <w:r w:rsidR="00623C5F">
          <w:rPr>
            <w:noProof/>
            <w:webHidden/>
          </w:rPr>
          <w:fldChar w:fldCharType="separate"/>
        </w:r>
        <w:r w:rsidR="00623C5F">
          <w:rPr>
            <w:noProof/>
            <w:webHidden/>
          </w:rPr>
          <w:t>10</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26" w:history="1">
        <w:r w:rsidR="00623C5F" w:rsidRPr="00BC74EC">
          <w:rPr>
            <w:rStyle w:val="Hyperlink"/>
            <w:noProof/>
          </w:rPr>
          <w:t>Objectives</w:t>
        </w:r>
        <w:r w:rsidR="00623C5F">
          <w:rPr>
            <w:noProof/>
            <w:webHidden/>
          </w:rPr>
          <w:tab/>
        </w:r>
        <w:r w:rsidR="00623C5F">
          <w:rPr>
            <w:noProof/>
            <w:webHidden/>
          </w:rPr>
          <w:fldChar w:fldCharType="begin"/>
        </w:r>
        <w:r w:rsidR="00623C5F">
          <w:rPr>
            <w:noProof/>
            <w:webHidden/>
          </w:rPr>
          <w:instrText xml:space="preserve"> PAGEREF _Toc431567826 \h </w:instrText>
        </w:r>
        <w:r w:rsidR="00623C5F">
          <w:rPr>
            <w:noProof/>
            <w:webHidden/>
          </w:rPr>
        </w:r>
        <w:r w:rsidR="00623C5F">
          <w:rPr>
            <w:noProof/>
            <w:webHidden/>
          </w:rPr>
          <w:fldChar w:fldCharType="separate"/>
        </w:r>
        <w:r w:rsidR="00623C5F">
          <w:rPr>
            <w:noProof/>
            <w:webHidden/>
          </w:rPr>
          <w:t>10</w:t>
        </w:r>
        <w:r w:rsidR="00623C5F">
          <w:rPr>
            <w:noProof/>
            <w:webHidden/>
          </w:rPr>
          <w:fldChar w:fldCharType="end"/>
        </w:r>
      </w:hyperlink>
    </w:p>
    <w:p w:rsidR="00623C5F" w:rsidRDefault="00BF2D8C">
      <w:pPr>
        <w:pStyle w:val="TOC1"/>
        <w:tabs>
          <w:tab w:val="right" w:leader="dot" w:pos="9322"/>
        </w:tabs>
        <w:rPr>
          <w:rFonts w:asciiTheme="minorHAnsi" w:eastAsiaTheme="minorEastAsia" w:hAnsiTheme="minorHAnsi" w:cstheme="minorBidi"/>
          <w:b w:val="0"/>
          <w:noProof/>
          <w:lang w:val="en-GB"/>
        </w:rPr>
      </w:pPr>
      <w:hyperlink w:anchor="_Toc431567827" w:history="1">
        <w:r w:rsidR="00623C5F" w:rsidRPr="00BC74EC">
          <w:rPr>
            <w:rStyle w:val="Hyperlink"/>
            <w:noProof/>
          </w:rPr>
          <w:t>1. Contribute to skills assessment</w:t>
        </w:r>
        <w:r w:rsidR="00623C5F">
          <w:rPr>
            <w:noProof/>
            <w:webHidden/>
          </w:rPr>
          <w:tab/>
        </w:r>
        <w:r w:rsidR="00623C5F">
          <w:rPr>
            <w:noProof/>
            <w:webHidden/>
          </w:rPr>
          <w:fldChar w:fldCharType="begin"/>
        </w:r>
        <w:r w:rsidR="00623C5F">
          <w:rPr>
            <w:noProof/>
            <w:webHidden/>
          </w:rPr>
          <w:instrText xml:space="preserve"> PAGEREF _Toc431567827 \h </w:instrText>
        </w:r>
        <w:r w:rsidR="00623C5F">
          <w:rPr>
            <w:noProof/>
            <w:webHidden/>
          </w:rPr>
        </w:r>
        <w:r w:rsidR="00623C5F">
          <w:rPr>
            <w:noProof/>
            <w:webHidden/>
          </w:rPr>
          <w:fldChar w:fldCharType="separate"/>
        </w:r>
        <w:r w:rsidR="00623C5F">
          <w:rPr>
            <w:noProof/>
            <w:webHidden/>
          </w:rPr>
          <w:t>11</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28" w:history="1">
        <w:r w:rsidR="00623C5F" w:rsidRPr="00BC74EC">
          <w:rPr>
            <w:rStyle w:val="Hyperlink"/>
            <w:noProof/>
          </w:rPr>
          <w:t>1.1 – Observe the person’s skills and competencies in a manner that respects the rights of the person</w:t>
        </w:r>
        <w:r w:rsidR="00623C5F">
          <w:rPr>
            <w:noProof/>
            <w:webHidden/>
          </w:rPr>
          <w:tab/>
        </w:r>
        <w:r w:rsidR="00623C5F">
          <w:rPr>
            <w:noProof/>
            <w:webHidden/>
          </w:rPr>
          <w:fldChar w:fldCharType="begin"/>
        </w:r>
        <w:r w:rsidR="00623C5F">
          <w:rPr>
            <w:noProof/>
            <w:webHidden/>
          </w:rPr>
          <w:instrText xml:space="preserve"> PAGEREF _Toc431567828 \h </w:instrText>
        </w:r>
        <w:r w:rsidR="00623C5F">
          <w:rPr>
            <w:noProof/>
            <w:webHidden/>
          </w:rPr>
        </w:r>
        <w:r w:rsidR="00623C5F">
          <w:rPr>
            <w:noProof/>
            <w:webHidden/>
          </w:rPr>
          <w:fldChar w:fldCharType="separate"/>
        </w:r>
        <w:r w:rsidR="00623C5F">
          <w:rPr>
            <w:noProof/>
            <w:webHidden/>
          </w:rPr>
          <w:t>12</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29" w:history="1">
        <w:r w:rsidR="00623C5F" w:rsidRPr="00BC74EC">
          <w:rPr>
            <w:rStyle w:val="Hyperlink"/>
            <w:noProof/>
          </w:rPr>
          <w:t>Person-centred approach</w:t>
        </w:r>
        <w:r w:rsidR="00623C5F">
          <w:rPr>
            <w:noProof/>
            <w:webHidden/>
          </w:rPr>
          <w:tab/>
        </w:r>
        <w:r w:rsidR="00623C5F">
          <w:rPr>
            <w:noProof/>
            <w:webHidden/>
          </w:rPr>
          <w:fldChar w:fldCharType="begin"/>
        </w:r>
        <w:r w:rsidR="00623C5F">
          <w:rPr>
            <w:noProof/>
            <w:webHidden/>
          </w:rPr>
          <w:instrText xml:space="preserve"> PAGEREF _Toc431567829 \h </w:instrText>
        </w:r>
        <w:r w:rsidR="00623C5F">
          <w:rPr>
            <w:noProof/>
            <w:webHidden/>
          </w:rPr>
        </w:r>
        <w:r w:rsidR="00623C5F">
          <w:rPr>
            <w:noProof/>
            <w:webHidden/>
          </w:rPr>
          <w:fldChar w:fldCharType="separate"/>
        </w:r>
        <w:r w:rsidR="00623C5F">
          <w:rPr>
            <w:noProof/>
            <w:webHidden/>
          </w:rPr>
          <w:t>12</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30" w:history="1">
        <w:r w:rsidR="00623C5F" w:rsidRPr="00BC74EC">
          <w:rPr>
            <w:rStyle w:val="Hyperlink"/>
            <w:noProof/>
          </w:rPr>
          <w:t>Respecting a client’s rights and dignity</w:t>
        </w:r>
        <w:r w:rsidR="00623C5F">
          <w:rPr>
            <w:noProof/>
            <w:webHidden/>
          </w:rPr>
          <w:tab/>
        </w:r>
        <w:r w:rsidR="00623C5F">
          <w:rPr>
            <w:noProof/>
            <w:webHidden/>
          </w:rPr>
          <w:fldChar w:fldCharType="begin"/>
        </w:r>
        <w:r w:rsidR="00623C5F">
          <w:rPr>
            <w:noProof/>
            <w:webHidden/>
          </w:rPr>
          <w:instrText xml:space="preserve"> PAGEREF _Toc431567830 \h </w:instrText>
        </w:r>
        <w:r w:rsidR="00623C5F">
          <w:rPr>
            <w:noProof/>
            <w:webHidden/>
          </w:rPr>
        </w:r>
        <w:r w:rsidR="00623C5F">
          <w:rPr>
            <w:noProof/>
            <w:webHidden/>
          </w:rPr>
          <w:fldChar w:fldCharType="separate"/>
        </w:r>
        <w:r w:rsidR="00623C5F">
          <w:rPr>
            <w:noProof/>
            <w:webHidden/>
          </w:rPr>
          <w:t>14</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31" w:history="1">
        <w:r w:rsidR="00623C5F" w:rsidRPr="00BC74EC">
          <w:rPr>
            <w:rStyle w:val="Hyperlink"/>
            <w:noProof/>
          </w:rPr>
          <w:t>Activity 1A</w:t>
        </w:r>
        <w:r w:rsidR="00623C5F">
          <w:rPr>
            <w:noProof/>
            <w:webHidden/>
          </w:rPr>
          <w:tab/>
        </w:r>
        <w:r w:rsidR="00623C5F">
          <w:rPr>
            <w:noProof/>
            <w:webHidden/>
          </w:rPr>
          <w:fldChar w:fldCharType="begin"/>
        </w:r>
        <w:r w:rsidR="00623C5F">
          <w:rPr>
            <w:noProof/>
            <w:webHidden/>
          </w:rPr>
          <w:instrText xml:space="preserve"> PAGEREF _Toc431567831 \h </w:instrText>
        </w:r>
        <w:r w:rsidR="00623C5F">
          <w:rPr>
            <w:noProof/>
            <w:webHidden/>
          </w:rPr>
        </w:r>
        <w:r w:rsidR="00623C5F">
          <w:rPr>
            <w:noProof/>
            <w:webHidden/>
          </w:rPr>
          <w:fldChar w:fldCharType="separate"/>
        </w:r>
        <w:r w:rsidR="00623C5F">
          <w:rPr>
            <w:noProof/>
            <w:webHidden/>
          </w:rPr>
          <w:t>16</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32" w:history="1">
        <w:r w:rsidR="00623C5F" w:rsidRPr="00BC74EC">
          <w:rPr>
            <w:rStyle w:val="Hyperlink"/>
            <w:noProof/>
          </w:rPr>
          <w:t>1.2 – Support the engagement of family and/or carers and/or relevant other in the skills assessment</w:t>
        </w:r>
        <w:r w:rsidR="00623C5F">
          <w:rPr>
            <w:noProof/>
            <w:webHidden/>
          </w:rPr>
          <w:tab/>
        </w:r>
        <w:r w:rsidR="00623C5F">
          <w:rPr>
            <w:noProof/>
            <w:webHidden/>
          </w:rPr>
          <w:fldChar w:fldCharType="begin"/>
        </w:r>
        <w:r w:rsidR="00623C5F">
          <w:rPr>
            <w:noProof/>
            <w:webHidden/>
          </w:rPr>
          <w:instrText xml:space="preserve"> PAGEREF _Toc431567832 \h </w:instrText>
        </w:r>
        <w:r w:rsidR="00623C5F">
          <w:rPr>
            <w:noProof/>
            <w:webHidden/>
          </w:rPr>
        </w:r>
        <w:r w:rsidR="00623C5F">
          <w:rPr>
            <w:noProof/>
            <w:webHidden/>
          </w:rPr>
          <w:fldChar w:fldCharType="separate"/>
        </w:r>
        <w:r w:rsidR="00623C5F">
          <w:rPr>
            <w:noProof/>
            <w:webHidden/>
          </w:rPr>
          <w:t>17</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33" w:history="1">
        <w:r w:rsidR="00623C5F" w:rsidRPr="00BC74EC">
          <w:rPr>
            <w:rStyle w:val="Hyperlink"/>
            <w:noProof/>
          </w:rPr>
          <w:t>Engagement of relevant support</w:t>
        </w:r>
        <w:r w:rsidR="00623C5F">
          <w:rPr>
            <w:noProof/>
            <w:webHidden/>
          </w:rPr>
          <w:tab/>
        </w:r>
        <w:r w:rsidR="00623C5F">
          <w:rPr>
            <w:noProof/>
            <w:webHidden/>
          </w:rPr>
          <w:fldChar w:fldCharType="begin"/>
        </w:r>
        <w:r w:rsidR="00623C5F">
          <w:rPr>
            <w:noProof/>
            <w:webHidden/>
          </w:rPr>
          <w:instrText xml:space="preserve"> PAGEREF _Toc431567833 \h </w:instrText>
        </w:r>
        <w:r w:rsidR="00623C5F">
          <w:rPr>
            <w:noProof/>
            <w:webHidden/>
          </w:rPr>
        </w:r>
        <w:r w:rsidR="00623C5F">
          <w:rPr>
            <w:noProof/>
            <w:webHidden/>
          </w:rPr>
          <w:fldChar w:fldCharType="separate"/>
        </w:r>
        <w:r w:rsidR="00623C5F">
          <w:rPr>
            <w:noProof/>
            <w:webHidden/>
          </w:rPr>
          <w:t>17</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34" w:history="1">
        <w:r w:rsidR="00623C5F" w:rsidRPr="00BC74EC">
          <w:rPr>
            <w:rStyle w:val="Hyperlink"/>
            <w:noProof/>
          </w:rPr>
          <w:t>How might they be engaged in the assessment process?</w:t>
        </w:r>
        <w:r w:rsidR="00623C5F">
          <w:rPr>
            <w:noProof/>
            <w:webHidden/>
          </w:rPr>
          <w:tab/>
        </w:r>
        <w:r w:rsidR="00623C5F">
          <w:rPr>
            <w:noProof/>
            <w:webHidden/>
          </w:rPr>
          <w:fldChar w:fldCharType="begin"/>
        </w:r>
        <w:r w:rsidR="00623C5F">
          <w:rPr>
            <w:noProof/>
            <w:webHidden/>
          </w:rPr>
          <w:instrText xml:space="preserve"> PAGEREF _Toc431567834 \h </w:instrText>
        </w:r>
        <w:r w:rsidR="00623C5F">
          <w:rPr>
            <w:noProof/>
            <w:webHidden/>
          </w:rPr>
        </w:r>
        <w:r w:rsidR="00623C5F">
          <w:rPr>
            <w:noProof/>
            <w:webHidden/>
          </w:rPr>
          <w:fldChar w:fldCharType="separate"/>
        </w:r>
        <w:r w:rsidR="00623C5F">
          <w:rPr>
            <w:noProof/>
            <w:webHidden/>
          </w:rPr>
          <w:t>18</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35" w:history="1">
        <w:r w:rsidR="00623C5F" w:rsidRPr="00BC74EC">
          <w:rPr>
            <w:rStyle w:val="Hyperlink"/>
            <w:noProof/>
          </w:rPr>
          <w:t>When might it be appropriate support their engagement?</w:t>
        </w:r>
        <w:r w:rsidR="00623C5F">
          <w:rPr>
            <w:noProof/>
            <w:webHidden/>
          </w:rPr>
          <w:tab/>
        </w:r>
        <w:r w:rsidR="00623C5F">
          <w:rPr>
            <w:noProof/>
            <w:webHidden/>
          </w:rPr>
          <w:fldChar w:fldCharType="begin"/>
        </w:r>
        <w:r w:rsidR="00623C5F">
          <w:rPr>
            <w:noProof/>
            <w:webHidden/>
          </w:rPr>
          <w:instrText xml:space="preserve"> PAGEREF _Toc431567835 \h </w:instrText>
        </w:r>
        <w:r w:rsidR="00623C5F">
          <w:rPr>
            <w:noProof/>
            <w:webHidden/>
          </w:rPr>
        </w:r>
        <w:r w:rsidR="00623C5F">
          <w:rPr>
            <w:noProof/>
            <w:webHidden/>
          </w:rPr>
          <w:fldChar w:fldCharType="separate"/>
        </w:r>
        <w:r w:rsidR="00623C5F">
          <w:rPr>
            <w:noProof/>
            <w:webHidden/>
          </w:rPr>
          <w:t>18</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36" w:history="1">
        <w:r w:rsidR="00623C5F" w:rsidRPr="00BC74EC">
          <w:rPr>
            <w:rStyle w:val="Hyperlink"/>
            <w:noProof/>
          </w:rPr>
          <w:t>Activity 1B</w:t>
        </w:r>
        <w:r w:rsidR="00623C5F">
          <w:rPr>
            <w:noProof/>
            <w:webHidden/>
          </w:rPr>
          <w:tab/>
        </w:r>
        <w:r w:rsidR="00623C5F">
          <w:rPr>
            <w:noProof/>
            <w:webHidden/>
          </w:rPr>
          <w:fldChar w:fldCharType="begin"/>
        </w:r>
        <w:r w:rsidR="00623C5F">
          <w:rPr>
            <w:noProof/>
            <w:webHidden/>
          </w:rPr>
          <w:instrText xml:space="preserve"> PAGEREF _Toc431567836 \h </w:instrText>
        </w:r>
        <w:r w:rsidR="00623C5F">
          <w:rPr>
            <w:noProof/>
            <w:webHidden/>
          </w:rPr>
        </w:r>
        <w:r w:rsidR="00623C5F">
          <w:rPr>
            <w:noProof/>
            <w:webHidden/>
          </w:rPr>
          <w:fldChar w:fldCharType="separate"/>
        </w:r>
        <w:r w:rsidR="00623C5F">
          <w:rPr>
            <w:noProof/>
            <w:webHidden/>
          </w:rPr>
          <w:t>19</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37" w:history="1">
        <w:r w:rsidR="00623C5F" w:rsidRPr="00BC74EC">
          <w:rPr>
            <w:rStyle w:val="Hyperlink"/>
            <w:noProof/>
          </w:rPr>
          <w:t>1.3 – Record all observations accurately and objectively in consultation with supervisor and using terms that can be clearly understood</w:t>
        </w:r>
        <w:r w:rsidR="00623C5F">
          <w:rPr>
            <w:noProof/>
            <w:webHidden/>
          </w:rPr>
          <w:tab/>
        </w:r>
        <w:r w:rsidR="00623C5F">
          <w:rPr>
            <w:noProof/>
            <w:webHidden/>
          </w:rPr>
          <w:fldChar w:fldCharType="begin"/>
        </w:r>
        <w:r w:rsidR="00623C5F">
          <w:rPr>
            <w:noProof/>
            <w:webHidden/>
          </w:rPr>
          <w:instrText xml:space="preserve"> PAGEREF _Toc431567837 \h </w:instrText>
        </w:r>
        <w:r w:rsidR="00623C5F">
          <w:rPr>
            <w:noProof/>
            <w:webHidden/>
          </w:rPr>
        </w:r>
        <w:r w:rsidR="00623C5F">
          <w:rPr>
            <w:noProof/>
            <w:webHidden/>
          </w:rPr>
          <w:fldChar w:fldCharType="separate"/>
        </w:r>
        <w:r w:rsidR="00623C5F">
          <w:rPr>
            <w:noProof/>
            <w:webHidden/>
          </w:rPr>
          <w:t>20</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38" w:history="1">
        <w:r w:rsidR="00623C5F" w:rsidRPr="00BC74EC">
          <w:rPr>
            <w:rStyle w:val="Hyperlink"/>
            <w:noProof/>
          </w:rPr>
          <w:t>Observing set tasks</w:t>
        </w:r>
        <w:r w:rsidR="00623C5F">
          <w:rPr>
            <w:noProof/>
            <w:webHidden/>
          </w:rPr>
          <w:tab/>
        </w:r>
        <w:r w:rsidR="00623C5F">
          <w:rPr>
            <w:noProof/>
            <w:webHidden/>
          </w:rPr>
          <w:fldChar w:fldCharType="begin"/>
        </w:r>
        <w:r w:rsidR="00623C5F">
          <w:rPr>
            <w:noProof/>
            <w:webHidden/>
          </w:rPr>
          <w:instrText xml:space="preserve"> PAGEREF _Toc431567838 \h </w:instrText>
        </w:r>
        <w:r w:rsidR="00623C5F">
          <w:rPr>
            <w:noProof/>
            <w:webHidden/>
          </w:rPr>
        </w:r>
        <w:r w:rsidR="00623C5F">
          <w:rPr>
            <w:noProof/>
            <w:webHidden/>
          </w:rPr>
          <w:fldChar w:fldCharType="separate"/>
        </w:r>
        <w:r w:rsidR="00623C5F">
          <w:rPr>
            <w:noProof/>
            <w:webHidden/>
          </w:rPr>
          <w:t>20</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39" w:history="1">
        <w:r w:rsidR="00623C5F" w:rsidRPr="00BC74EC">
          <w:rPr>
            <w:rStyle w:val="Hyperlink"/>
            <w:noProof/>
          </w:rPr>
          <w:t>The importance of accuracy and objectivity</w:t>
        </w:r>
        <w:r w:rsidR="00623C5F">
          <w:rPr>
            <w:noProof/>
            <w:webHidden/>
          </w:rPr>
          <w:tab/>
        </w:r>
        <w:r w:rsidR="00623C5F">
          <w:rPr>
            <w:noProof/>
            <w:webHidden/>
          </w:rPr>
          <w:fldChar w:fldCharType="begin"/>
        </w:r>
        <w:r w:rsidR="00623C5F">
          <w:rPr>
            <w:noProof/>
            <w:webHidden/>
          </w:rPr>
          <w:instrText xml:space="preserve"> PAGEREF _Toc431567839 \h </w:instrText>
        </w:r>
        <w:r w:rsidR="00623C5F">
          <w:rPr>
            <w:noProof/>
            <w:webHidden/>
          </w:rPr>
        </w:r>
        <w:r w:rsidR="00623C5F">
          <w:rPr>
            <w:noProof/>
            <w:webHidden/>
          </w:rPr>
          <w:fldChar w:fldCharType="separate"/>
        </w:r>
        <w:r w:rsidR="00623C5F">
          <w:rPr>
            <w:noProof/>
            <w:webHidden/>
          </w:rPr>
          <w:t>20</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40" w:history="1">
        <w:r w:rsidR="00623C5F" w:rsidRPr="00BC74EC">
          <w:rPr>
            <w:rStyle w:val="Hyperlink"/>
            <w:noProof/>
          </w:rPr>
          <w:t>Activity 1C</w:t>
        </w:r>
        <w:r w:rsidR="00623C5F">
          <w:rPr>
            <w:noProof/>
            <w:webHidden/>
          </w:rPr>
          <w:tab/>
        </w:r>
        <w:r w:rsidR="00623C5F">
          <w:rPr>
            <w:noProof/>
            <w:webHidden/>
          </w:rPr>
          <w:fldChar w:fldCharType="begin"/>
        </w:r>
        <w:r w:rsidR="00623C5F">
          <w:rPr>
            <w:noProof/>
            <w:webHidden/>
          </w:rPr>
          <w:instrText xml:space="preserve"> PAGEREF _Toc431567840 \h </w:instrText>
        </w:r>
        <w:r w:rsidR="00623C5F">
          <w:rPr>
            <w:noProof/>
            <w:webHidden/>
          </w:rPr>
        </w:r>
        <w:r w:rsidR="00623C5F">
          <w:rPr>
            <w:noProof/>
            <w:webHidden/>
          </w:rPr>
          <w:fldChar w:fldCharType="separate"/>
        </w:r>
        <w:r w:rsidR="00623C5F">
          <w:rPr>
            <w:noProof/>
            <w:webHidden/>
          </w:rPr>
          <w:t>21</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41" w:history="1">
        <w:r w:rsidR="00623C5F" w:rsidRPr="00BC74EC">
          <w:rPr>
            <w:rStyle w:val="Hyperlink"/>
            <w:noProof/>
          </w:rPr>
          <w:t>1.4 – Provide feedback to supervisor about any changes in the person’s demonstration of skills in different environments and any changes in the person’s status likely to impact on skills development</w:t>
        </w:r>
        <w:r w:rsidR="00623C5F">
          <w:rPr>
            <w:noProof/>
            <w:webHidden/>
          </w:rPr>
          <w:tab/>
        </w:r>
        <w:r w:rsidR="00623C5F">
          <w:rPr>
            <w:noProof/>
            <w:webHidden/>
          </w:rPr>
          <w:fldChar w:fldCharType="begin"/>
        </w:r>
        <w:r w:rsidR="00623C5F">
          <w:rPr>
            <w:noProof/>
            <w:webHidden/>
          </w:rPr>
          <w:instrText xml:space="preserve"> PAGEREF _Toc431567841 \h </w:instrText>
        </w:r>
        <w:r w:rsidR="00623C5F">
          <w:rPr>
            <w:noProof/>
            <w:webHidden/>
          </w:rPr>
        </w:r>
        <w:r w:rsidR="00623C5F">
          <w:rPr>
            <w:noProof/>
            <w:webHidden/>
          </w:rPr>
          <w:fldChar w:fldCharType="separate"/>
        </w:r>
        <w:r w:rsidR="00623C5F">
          <w:rPr>
            <w:noProof/>
            <w:webHidden/>
          </w:rPr>
          <w:t>22</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42" w:history="1">
        <w:r w:rsidR="00623C5F" w:rsidRPr="00BC74EC">
          <w:rPr>
            <w:rStyle w:val="Hyperlink"/>
            <w:noProof/>
          </w:rPr>
          <w:t>Changes to status</w:t>
        </w:r>
        <w:r w:rsidR="00623C5F">
          <w:rPr>
            <w:noProof/>
            <w:webHidden/>
          </w:rPr>
          <w:tab/>
        </w:r>
        <w:r w:rsidR="00623C5F">
          <w:rPr>
            <w:noProof/>
            <w:webHidden/>
          </w:rPr>
          <w:fldChar w:fldCharType="begin"/>
        </w:r>
        <w:r w:rsidR="00623C5F">
          <w:rPr>
            <w:noProof/>
            <w:webHidden/>
          </w:rPr>
          <w:instrText xml:space="preserve"> PAGEREF _Toc431567842 \h </w:instrText>
        </w:r>
        <w:r w:rsidR="00623C5F">
          <w:rPr>
            <w:noProof/>
            <w:webHidden/>
          </w:rPr>
        </w:r>
        <w:r w:rsidR="00623C5F">
          <w:rPr>
            <w:noProof/>
            <w:webHidden/>
          </w:rPr>
          <w:fldChar w:fldCharType="separate"/>
        </w:r>
        <w:r w:rsidR="00623C5F">
          <w:rPr>
            <w:noProof/>
            <w:webHidden/>
          </w:rPr>
          <w:t>22</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43" w:history="1">
        <w:r w:rsidR="00623C5F" w:rsidRPr="00BC74EC">
          <w:rPr>
            <w:rStyle w:val="Hyperlink"/>
            <w:noProof/>
          </w:rPr>
          <w:t>Activity 1D</w:t>
        </w:r>
        <w:r w:rsidR="00623C5F">
          <w:rPr>
            <w:noProof/>
            <w:webHidden/>
          </w:rPr>
          <w:tab/>
        </w:r>
        <w:r w:rsidR="00623C5F">
          <w:rPr>
            <w:noProof/>
            <w:webHidden/>
          </w:rPr>
          <w:fldChar w:fldCharType="begin"/>
        </w:r>
        <w:r w:rsidR="00623C5F">
          <w:rPr>
            <w:noProof/>
            <w:webHidden/>
          </w:rPr>
          <w:instrText xml:space="preserve"> PAGEREF _Toc431567843 \h </w:instrText>
        </w:r>
        <w:r w:rsidR="00623C5F">
          <w:rPr>
            <w:noProof/>
            <w:webHidden/>
          </w:rPr>
        </w:r>
        <w:r w:rsidR="00623C5F">
          <w:rPr>
            <w:noProof/>
            <w:webHidden/>
          </w:rPr>
          <w:fldChar w:fldCharType="separate"/>
        </w:r>
        <w:r w:rsidR="00623C5F">
          <w:rPr>
            <w:noProof/>
            <w:webHidden/>
          </w:rPr>
          <w:t>24</w:t>
        </w:r>
        <w:r w:rsidR="00623C5F">
          <w:rPr>
            <w:noProof/>
            <w:webHidden/>
          </w:rPr>
          <w:fldChar w:fldCharType="end"/>
        </w:r>
      </w:hyperlink>
    </w:p>
    <w:p w:rsidR="00623C5F" w:rsidRDefault="00BF2D8C">
      <w:pPr>
        <w:pStyle w:val="TOC1"/>
        <w:tabs>
          <w:tab w:val="right" w:leader="dot" w:pos="9322"/>
        </w:tabs>
        <w:rPr>
          <w:rFonts w:asciiTheme="minorHAnsi" w:eastAsiaTheme="minorEastAsia" w:hAnsiTheme="minorHAnsi" w:cstheme="minorBidi"/>
          <w:b w:val="0"/>
          <w:noProof/>
          <w:lang w:val="en-GB"/>
        </w:rPr>
      </w:pPr>
      <w:hyperlink w:anchor="_Toc431567844" w:history="1">
        <w:r w:rsidR="00623C5F" w:rsidRPr="00BC74EC">
          <w:rPr>
            <w:rStyle w:val="Hyperlink"/>
            <w:noProof/>
          </w:rPr>
          <w:t>2. Assist with ongoing skills development according to individualised plan</w:t>
        </w:r>
        <w:r w:rsidR="00623C5F">
          <w:rPr>
            <w:noProof/>
            <w:webHidden/>
          </w:rPr>
          <w:tab/>
        </w:r>
        <w:r w:rsidR="00623C5F">
          <w:rPr>
            <w:noProof/>
            <w:webHidden/>
          </w:rPr>
          <w:fldChar w:fldCharType="begin"/>
        </w:r>
        <w:r w:rsidR="00623C5F">
          <w:rPr>
            <w:noProof/>
            <w:webHidden/>
          </w:rPr>
          <w:instrText xml:space="preserve"> PAGEREF _Toc431567844 \h </w:instrText>
        </w:r>
        <w:r w:rsidR="00623C5F">
          <w:rPr>
            <w:noProof/>
            <w:webHidden/>
          </w:rPr>
        </w:r>
        <w:r w:rsidR="00623C5F">
          <w:rPr>
            <w:noProof/>
            <w:webHidden/>
          </w:rPr>
          <w:fldChar w:fldCharType="separate"/>
        </w:r>
        <w:r w:rsidR="00623C5F">
          <w:rPr>
            <w:noProof/>
            <w:webHidden/>
          </w:rPr>
          <w:t>25</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45" w:history="1">
        <w:r w:rsidR="00623C5F" w:rsidRPr="00BC74EC">
          <w:rPr>
            <w:rStyle w:val="Hyperlink"/>
            <w:noProof/>
          </w:rPr>
          <w:t>2.1 – Encourage the person with disability to engage as actively as possible in all activities and provide them with information, skills and support to do so</w:t>
        </w:r>
        <w:r w:rsidR="00623C5F">
          <w:rPr>
            <w:noProof/>
            <w:webHidden/>
          </w:rPr>
          <w:tab/>
        </w:r>
        <w:r w:rsidR="00623C5F">
          <w:rPr>
            <w:noProof/>
            <w:webHidden/>
          </w:rPr>
          <w:fldChar w:fldCharType="begin"/>
        </w:r>
        <w:r w:rsidR="00623C5F">
          <w:rPr>
            <w:noProof/>
            <w:webHidden/>
          </w:rPr>
          <w:instrText xml:space="preserve"> PAGEREF _Toc431567845 \h </w:instrText>
        </w:r>
        <w:r w:rsidR="00623C5F">
          <w:rPr>
            <w:noProof/>
            <w:webHidden/>
          </w:rPr>
        </w:r>
        <w:r w:rsidR="00623C5F">
          <w:rPr>
            <w:noProof/>
            <w:webHidden/>
          </w:rPr>
          <w:fldChar w:fldCharType="separate"/>
        </w:r>
        <w:r w:rsidR="00623C5F">
          <w:rPr>
            <w:noProof/>
            <w:webHidden/>
          </w:rPr>
          <w:t>26</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46" w:history="1">
        <w:r w:rsidR="00623C5F" w:rsidRPr="00BC74EC">
          <w:rPr>
            <w:rStyle w:val="Hyperlink"/>
            <w:noProof/>
          </w:rPr>
          <w:t>Encouraging active engagement in all living activities</w:t>
        </w:r>
        <w:r w:rsidR="00623C5F">
          <w:rPr>
            <w:noProof/>
            <w:webHidden/>
          </w:rPr>
          <w:tab/>
        </w:r>
        <w:r w:rsidR="00623C5F">
          <w:rPr>
            <w:noProof/>
            <w:webHidden/>
          </w:rPr>
          <w:fldChar w:fldCharType="begin"/>
        </w:r>
        <w:r w:rsidR="00623C5F">
          <w:rPr>
            <w:noProof/>
            <w:webHidden/>
          </w:rPr>
          <w:instrText xml:space="preserve"> PAGEREF _Toc431567846 \h </w:instrText>
        </w:r>
        <w:r w:rsidR="00623C5F">
          <w:rPr>
            <w:noProof/>
            <w:webHidden/>
          </w:rPr>
        </w:r>
        <w:r w:rsidR="00623C5F">
          <w:rPr>
            <w:noProof/>
            <w:webHidden/>
          </w:rPr>
          <w:fldChar w:fldCharType="separate"/>
        </w:r>
        <w:r w:rsidR="00623C5F">
          <w:rPr>
            <w:noProof/>
            <w:webHidden/>
          </w:rPr>
          <w:t>26</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47" w:history="1">
        <w:r w:rsidR="00623C5F" w:rsidRPr="00BC74EC">
          <w:rPr>
            <w:rStyle w:val="Hyperlink"/>
            <w:noProof/>
          </w:rPr>
          <w:t>Activity 2A</w:t>
        </w:r>
        <w:r w:rsidR="00623C5F">
          <w:rPr>
            <w:noProof/>
            <w:webHidden/>
          </w:rPr>
          <w:tab/>
        </w:r>
        <w:r w:rsidR="00623C5F">
          <w:rPr>
            <w:noProof/>
            <w:webHidden/>
          </w:rPr>
          <w:fldChar w:fldCharType="begin"/>
        </w:r>
        <w:r w:rsidR="00623C5F">
          <w:rPr>
            <w:noProof/>
            <w:webHidden/>
          </w:rPr>
          <w:instrText xml:space="preserve"> PAGEREF _Toc431567847 \h </w:instrText>
        </w:r>
        <w:r w:rsidR="00623C5F">
          <w:rPr>
            <w:noProof/>
            <w:webHidden/>
          </w:rPr>
        </w:r>
        <w:r w:rsidR="00623C5F">
          <w:rPr>
            <w:noProof/>
            <w:webHidden/>
          </w:rPr>
          <w:fldChar w:fldCharType="separate"/>
        </w:r>
        <w:r w:rsidR="00623C5F">
          <w:rPr>
            <w:noProof/>
            <w:webHidden/>
          </w:rPr>
          <w:t>29</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48" w:history="1">
        <w:r w:rsidR="00623C5F" w:rsidRPr="00BC74EC">
          <w:rPr>
            <w:rStyle w:val="Hyperlink"/>
            <w:noProof/>
          </w:rPr>
          <w:t>2.2 – Interpret and follow skills development strategies identified in the individual plan</w:t>
        </w:r>
        <w:r w:rsidR="00623C5F">
          <w:rPr>
            <w:noProof/>
            <w:webHidden/>
          </w:rPr>
          <w:tab/>
        </w:r>
        <w:r w:rsidR="00623C5F">
          <w:rPr>
            <w:noProof/>
            <w:webHidden/>
          </w:rPr>
          <w:fldChar w:fldCharType="begin"/>
        </w:r>
        <w:r w:rsidR="00623C5F">
          <w:rPr>
            <w:noProof/>
            <w:webHidden/>
          </w:rPr>
          <w:instrText xml:space="preserve"> PAGEREF _Toc431567848 \h </w:instrText>
        </w:r>
        <w:r w:rsidR="00623C5F">
          <w:rPr>
            <w:noProof/>
            <w:webHidden/>
          </w:rPr>
        </w:r>
        <w:r w:rsidR="00623C5F">
          <w:rPr>
            <w:noProof/>
            <w:webHidden/>
          </w:rPr>
          <w:fldChar w:fldCharType="separate"/>
        </w:r>
        <w:r w:rsidR="00623C5F">
          <w:rPr>
            <w:noProof/>
            <w:webHidden/>
          </w:rPr>
          <w:t>30</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49" w:history="1">
        <w:r w:rsidR="00623C5F" w:rsidRPr="00BC74EC">
          <w:rPr>
            <w:rStyle w:val="Hyperlink"/>
            <w:noProof/>
          </w:rPr>
          <w:t>Providing support and focussing on strengths</w:t>
        </w:r>
        <w:r w:rsidR="00623C5F">
          <w:rPr>
            <w:noProof/>
            <w:webHidden/>
          </w:rPr>
          <w:tab/>
        </w:r>
        <w:r w:rsidR="00623C5F">
          <w:rPr>
            <w:noProof/>
            <w:webHidden/>
          </w:rPr>
          <w:fldChar w:fldCharType="begin"/>
        </w:r>
        <w:r w:rsidR="00623C5F">
          <w:rPr>
            <w:noProof/>
            <w:webHidden/>
          </w:rPr>
          <w:instrText xml:space="preserve"> PAGEREF _Toc431567849 \h </w:instrText>
        </w:r>
        <w:r w:rsidR="00623C5F">
          <w:rPr>
            <w:noProof/>
            <w:webHidden/>
          </w:rPr>
        </w:r>
        <w:r w:rsidR="00623C5F">
          <w:rPr>
            <w:noProof/>
            <w:webHidden/>
          </w:rPr>
          <w:fldChar w:fldCharType="separate"/>
        </w:r>
        <w:r w:rsidR="00623C5F">
          <w:rPr>
            <w:noProof/>
            <w:webHidden/>
          </w:rPr>
          <w:t>30</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50" w:history="1">
        <w:r w:rsidR="00623C5F" w:rsidRPr="00BC74EC">
          <w:rPr>
            <w:rStyle w:val="Hyperlink"/>
            <w:noProof/>
          </w:rPr>
          <w:t>The social model of disability</w:t>
        </w:r>
        <w:r w:rsidR="00623C5F">
          <w:rPr>
            <w:noProof/>
            <w:webHidden/>
          </w:rPr>
          <w:tab/>
        </w:r>
        <w:r w:rsidR="00623C5F">
          <w:rPr>
            <w:noProof/>
            <w:webHidden/>
          </w:rPr>
          <w:fldChar w:fldCharType="begin"/>
        </w:r>
        <w:r w:rsidR="00623C5F">
          <w:rPr>
            <w:noProof/>
            <w:webHidden/>
          </w:rPr>
          <w:instrText xml:space="preserve"> PAGEREF _Toc431567850 \h </w:instrText>
        </w:r>
        <w:r w:rsidR="00623C5F">
          <w:rPr>
            <w:noProof/>
            <w:webHidden/>
          </w:rPr>
        </w:r>
        <w:r w:rsidR="00623C5F">
          <w:rPr>
            <w:noProof/>
            <w:webHidden/>
          </w:rPr>
          <w:fldChar w:fldCharType="separate"/>
        </w:r>
        <w:r w:rsidR="00623C5F">
          <w:rPr>
            <w:noProof/>
            <w:webHidden/>
          </w:rPr>
          <w:t>31</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51" w:history="1">
        <w:r w:rsidR="00623C5F" w:rsidRPr="00BC74EC">
          <w:rPr>
            <w:rStyle w:val="Hyperlink"/>
            <w:noProof/>
          </w:rPr>
          <w:t>Practices which focus on the individual</w:t>
        </w:r>
        <w:r w:rsidR="00623C5F">
          <w:rPr>
            <w:noProof/>
            <w:webHidden/>
          </w:rPr>
          <w:tab/>
        </w:r>
        <w:r w:rsidR="00623C5F">
          <w:rPr>
            <w:noProof/>
            <w:webHidden/>
          </w:rPr>
          <w:fldChar w:fldCharType="begin"/>
        </w:r>
        <w:r w:rsidR="00623C5F">
          <w:rPr>
            <w:noProof/>
            <w:webHidden/>
          </w:rPr>
          <w:instrText xml:space="preserve"> PAGEREF _Toc431567851 \h </w:instrText>
        </w:r>
        <w:r w:rsidR="00623C5F">
          <w:rPr>
            <w:noProof/>
            <w:webHidden/>
          </w:rPr>
        </w:r>
        <w:r w:rsidR="00623C5F">
          <w:rPr>
            <w:noProof/>
            <w:webHidden/>
          </w:rPr>
          <w:fldChar w:fldCharType="separate"/>
        </w:r>
        <w:r w:rsidR="00623C5F">
          <w:rPr>
            <w:noProof/>
            <w:webHidden/>
          </w:rPr>
          <w:t>31</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52" w:history="1">
        <w:r w:rsidR="00623C5F" w:rsidRPr="00BC74EC">
          <w:rPr>
            <w:rStyle w:val="Hyperlink"/>
            <w:noProof/>
          </w:rPr>
          <w:t>Activity 2B</w:t>
        </w:r>
        <w:r w:rsidR="00623C5F">
          <w:rPr>
            <w:noProof/>
            <w:webHidden/>
          </w:rPr>
          <w:tab/>
        </w:r>
        <w:r w:rsidR="00623C5F">
          <w:rPr>
            <w:noProof/>
            <w:webHidden/>
          </w:rPr>
          <w:fldChar w:fldCharType="begin"/>
        </w:r>
        <w:r w:rsidR="00623C5F">
          <w:rPr>
            <w:noProof/>
            <w:webHidden/>
          </w:rPr>
          <w:instrText xml:space="preserve"> PAGEREF _Toc431567852 \h </w:instrText>
        </w:r>
        <w:r w:rsidR="00623C5F">
          <w:rPr>
            <w:noProof/>
            <w:webHidden/>
          </w:rPr>
        </w:r>
        <w:r w:rsidR="00623C5F">
          <w:rPr>
            <w:noProof/>
            <w:webHidden/>
          </w:rPr>
          <w:fldChar w:fldCharType="separate"/>
        </w:r>
        <w:r w:rsidR="00623C5F">
          <w:rPr>
            <w:noProof/>
            <w:webHidden/>
          </w:rPr>
          <w:t>33</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53" w:history="1">
        <w:r w:rsidR="00623C5F" w:rsidRPr="00BC74EC">
          <w:rPr>
            <w:rStyle w:val="Hyperlink"/>
            <w:noProof/>
          </w:rPr>
          <w:t>2.3 – Encourage and assist the person to identify personal strengths and personal goals for ongoing skill development</w:t>
        </w:r>
        <w:r w:rsidR="00623C5F">
          <w:rPr>
            <w:noProof/>
            <w:webHidden/>
          </w:rPr>
          <w:tab/>
        </w:r>
        <w:r w:rsidR="00623C5F">
          <w:rPr>
            <w:noProof/>
            <w:webHidden/>
          </w:rPr>
          <w:fldChar w:fldCharType="begin"/>
        </w:r>
        <w:r w:rsidR="00623C5F">
          <w:rPr>
            <w:noProof/>
            <w:webHidden/>
          </w:rPr>
          <w:instrText xml:space="preserve"> PAGEREF _Toc431567853 \h </w:instrText>
        </w:r>
        <w:r w:rsidR="00623C5F">
          <w:rPr>
            <w:noProof/>
            <w:webHidden/>
          </w:rPr>
        </w:r>
        <w:r w:rsidR="00623C5F">
          <w:rPr>
            <w:noProof/>
            <w:webHidden/>
          </w:rPr>
          <w:fldChar w:fldCharType="separate"/>
        </w:r>
        <w:r w:rsidR="00623C5F">
          <w:rPr>
            <w:noProof/>
            <w:webHidden/>
          </w:rPr>
          <w:t>34</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54" w:history="1">
        <w:r w:rsidR="00623C5F" w:rsidRPr="00BC74EC">
          <w:rPr>
            <w:rStyle w:val="Hyperlink"/>
            <w:noProof/>
          </w:rPr>
          <w:t>Identifying strengths</w:t>
        </w:r>
        <w:r w:rsidR="00623C5F">
          <w:rPr>
            <w:noProof/>
            <w:webHidden/>
          </w:rPr>
          <w:tab/>
        </w:r>
        <w:r w:rsidR="00623C5F">
          <w:rPr>
            <w:noProof/>
            <w:webHidden/>
          </w:rPr>
          <w:fldChar w:fldCharType="begin"/>
        </w:r>
        <w:r w:rsidR="00623C5F">
          <w:rPr>
            <w:noProof/>
            <w:webHidden/>
          </w:rPr>
          <w:instrText xml:space="preserve"> PAGEREF _Toc431567854 \h </w:instrText>
        </w:r>
        <w:r w:rsidR="00623C5F">
          <w:rPr>
            <w:noProof/>
            <w:webHidden/>
          </w:rPr>
        </w:r>
        <w:r w:rsidR="00623C5F">
          <w:rPr>
            <w:noProof/>
            <w:webHidden/>
          </w:rPr>
          <w:fldChar w:fldCharType="separate"/>
        </w:r>
        <w:r w:rsidR="00623C5F">
          <w:rPr>
            <w:noProof/>
            <w:webHidden/>
          </w:rPr>
          <w:t>34</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55" w:history="1">
        <w:r w:rsidR="00623C5F" w:rsidRPr="00BC74EC">
          <w:rPr>
            <w:rStyle w:val="Hyperlink"/>
            <w:noProof/>
          </w:rPr>
          <w:t>Different approaches to identifying strengths</w:t>
        </w:r>
        <w:r w:rsidR="00623C5F">
          <w:rPr>
            <w:noProof/>
            <w:webHidden/>
          </w:rPr>
          <w:tab/>
        </w:r>
        <w:r w:rsidR="00623C5F">
          <w:rPr>
            <w:noProof/>
            <w:webHidden/>
          </w:rPr>
          <w:fldChar w:fldCharType="begin"/>
        </w:r>
        <w:r w:rsidR="00623C5F">
          <w:rPr>
            <w:noProof/>
            <w:webHidden/>
          </w:rPr>
          <w:instrText xml:space="preserve"> PAGEREF _Toc431567855 \h </w:instrText>
        </w:r>
        <w:r w:rsidR="00623C5F">
          <w:rPr>
            <w:noProof/>
            <w:webHidden/>
          </w:rPr>
        </w:r>
        <w:r w:rsidR="00623C5F">
          <w:rPr>
            <w:noProof/>
            <w:webHidden/>
          </w:rPr>
          <w:fldChar w:fldCharType="separate"/>
        </w:r>
        <w:r w:rsidR="00623C5F">
          <w:rPr>
            <w:noProof/>
            <w:webHidden/>
          </w:rPr>
          <w:t>34</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56" w:history="1">
        <w:r w:rsidR="00623C5F" w:rsidRPr="00BC74EC">
          <w:rPr>
            <w:rStyle w:val="Hyperlink"/>
            <w:noProof/>
          </w:rPr>
          <w:t>The client as their own expert</w:t>
        </w:r>
        <w:r w:rsidR="00623C5F">
          <w:rPr>
            <w:noProof/>
            <w:webHidden/>
          </w:rPr>
          <w:tab/>
        </w:r>
        <w:r w:rsidR="00623C5F">
          <w:rPr>
            <w:noProof/>
            <w:webHidden/>
          </w:rPr>
          <w:fldChar w:fldCharType="begin"/>
        </w:r>
        <w:r w:rsidR="00623C5F">
          <w:rPr>
            <w:noProof/>
            <w:webHidden/>
          </w:rPr>
          <w:instrText xml:space="preserve"> PAGEREF _Toc431567856 \h </w:instrText>
        </w:r>
        <w:r w:rsidR="00623C5F">
          <w:rPr>
            <w:noProof/>
            <w:webHidden/>
          </w:rPr>
        </w:r>
        <w:r w:rsidR="00623C5F">
          <w:rPr>
            <w:noProof/>
            <w:webHidden/>
          </w:rPr>
          <w:fldChar w:fldCharType="separate"/>
        </w:r>
        <w:r w:rsidR="00623C5F">
          <w:rPr>
            <w:noProof/>
            <w:webHidden/>
          </w:rPr>
          <w:t>35</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57" w:history="1">
        <w:r w:rsidR="00623C5F" w:rsidRPr="00BC74EC">
          <w:rPr>
            <w:rStyle w:val="Hyperlink"/>
            <w:noProof/>
          </w:rPr>
          <w:t>Activity 2C</w:t>
        </w:r>
        <w:r w:rsidR="00623C5F">
          <w:rPr>
            <w:noProof/>
            <w:webHidden/>
          </w:rPr>
          <w:tab/>
        </w:r>
        <w:r w:rsidR="00623C5F">
          <w:rPr>
            <w:noProof/>
            <w:webHidden/>
          </w:rPr>
          <w:fldChar w:fldCharType="begin"/>
        </w:r>
        <w:r w:rsidR="00623C5F">
          <w:rPr>
            <w:noProof/>
            <w:webHidden/>
          </w:rPr>
          <w:instrText xml:space="preserve"> PAGEREF _Toc431567857 \h </w:instrText>
        </w:r>
        <w:r w:rsidR="00623C5F">
          <w:rPr>
            <w:noProof/>
            <w:webHidden/>
          </w:rPr>
        </w:r>
        <w:r w:rsidR="00623C5F">
          <w:rPr>
            <w:noProof/>
            <w:webHidden/>
          </w:rPr>
          <w:fldChar w:fldCharType="separate"/>
        </w:r>
        <w:r w:rsidR="00623C5F">
          <w:rPr>
            <w:noProof/>
            <w:webHidden/>
          </w:rPr>
          <w:t>37</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58" w:history="1">
        <w:r w:rsidR="00623C5F" w:rsidRPr="00BC74EC">
          <w:rPr>
            <w:rStyle w:val="Hyperlink"/>
            <w:noProof/>
          </w:rPr>
          <w:t>2.4 – Provide support for the person to identify resources to complement strengths</w:t>
        </w:r>
        <w:r w:rsidR="00623C5F">
          <w:rPr>
            <w:noProof/>
            <w:webHidden/>
          </w:rPr>
          <w:tab/>
        </w:r>
        <w:r w:rsidR="00623C5F">
          <w:rPr>
            <w:noProof/>
            <w:webHidden/>
          </w:rPr>
          <w:fldChar w:fldCharType="begin"/>
        </w:r>
        <w:r w:rsidR="00623C5F">
          <w:rPr>
            <w:noProof/>
            <w:webHidden/>
          </w:rPr>
          <w:instrText xml:space="preserve"> PAGEREF _Toc431567858 \h </w:instrText>
        </w:r>
        <w:r w:rsidR="00623C5F">
          <w:rPr>
            <w:noProof/>
            <w:webHidden/>
          </w:rPr>
        </w:r>
        <w:r w:rsidR="00623C5F">
          <w:rPr>
            <w:noProof/>
            <w:webHidden/>
          </w:rPr>
          <w:fldChar w:fldCharType="separate"/>
        </w:r>
        <w:r w:rsidR="00623C5F">
          <w:rPr>
            <w:noProof/>
            <w:webHidden/>
          </w:rPr>
          <w:t>38</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59" w:history="1">
        <w:r w:rsidR="00623C5F" w:rsidRPr="00BC74EC">
          <w:rPr>
            <w:rStyle w:val="Hyperlink"/>
            <w:noProof/>
          </w:rPr>
          <w:t>Resources to compliment strengths</w:t>
        </w:r>
        <w:r w:rsidR="00623C5F">
          <w:rPr>
            <w:noProof/>
            <w:webHidden/>
          </w:rPr>
          <w:tab/>
        </w:r>
        <w:r w:rsidR="00623C5F">
          <w:rPr>
            <w:noProof/>
            <w:webHidden/>
          </w:rPr>
          <w:fldChar w:fldCharType="begin"/>
        </w:r>
        <w:r w:rsidR="00623C5F">
          <w:rPr>
            <w:noProof/>
            <w:webHidden/>
          </w:rPr>
          <w:instrText xml:space="preserve"> PAGEREF _Toc431567859 \h </w:instrText>
        </w:r>
        <w:r w:rsidR="00623C5F">
          <w:rPr>
            <w:noProof/>
            <w:webHidden/>
          </w:rPr>
        </w:r>
        <w:r w:rsidR="00623C5F">
          <w:rPr>
            <w:noProof/>
            <w:webHidden/>
          </w:rPr>
          <w:fldChar w:fldCharType="separate"/>
        </w:r>
        <w:r w:rsidR="00623C5F">
          <w:rPr>
            <w:noProof/>
            <w:webHidden/>
          </w:rPr>
          <w:t>38</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60" w:history="1">
        <w:r w:rsidR="00623C5F" w:rsidRPr="00BC74EC">
          <w:rPr>
            <w:rStyle w:val="Hyperlink"/>
            <w:noProof/>
          </w:rPr>
          <w:t>Activity 2D</w:t>
        </w:r>
        <w:r w:rsidR="00623C5F">
          <w:rPr>
            <w:noProof/>
            <w:webHidden/>
          </w:rPr>
          <w:tab/>
        </w:r>
        <w:r w:rsidR="00623C5F">
          <w:rPr>
            <w:noProof/>
            <w:webHidden/>
          </w:rPr>
          <w:fldChar w:fldCharType="begin"/>
        </w:r>
        <w:r w:rsidR="00623C5F">
          <w:rPr>
            <w:noProof/>
            <w:webHidden/>
          </w:rPr>
          <w:instrText xml:space="preserve"> PAGEREF _Toc431567860 \h </w:instrText>
        </w:r>
        <w:r w:rsidR="00623C5F">
          <w:rPr>
            <w:noProof/>
            <w:webHidden/>
          </w:rPr>
        </w:r>
        <w:r w:rsidR="00623C5F">
          <w:rPr>
            <w:noProof/>
            <w:webHidden/>
          </w:rPr>
          <w:fldChar w:fldCharType="separate"/>
        </w:r>
        <w:r w:rsidR="00623C5F">
          <w:rPr>
            <w:noProof/>
            <w:webHidden/>
          </w:rPr>
          <w:t>40</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61" w:history="1">
        <w:r w:rsidR="00623C5F" w:rsidRPr="00BC74EC">
          <w:rPr>
            <w:rStyle w:val="Hyperlink"/>
            <w:noProof/>
          </w:rPr>
          <w:t>2.5 – Provide positive support to mobilise strengths and to encourage ongoing development and application of skills for personal development</w:t>
        </w:r>
        <w:r w:rsidR="00623C5F">
          <w:rPr>
            <w:noProof/>
            <w:webHidden/>
          </w:rPr>
          <w:tab/>
        </w:r>
        <w:r w:rsidR="00623C5F">
          <w:rPr>
            <w:noProof/>
            <w:webHidden/>
          </w:rPr>
          <w:fldChar w:fldCharType="begin"/>
        </w:r>
        <w:r w:rsidR="00623C5F">
          <w:rPr>
            <w:noProof/>
            <w:webHidden/>
          </w:rPr>
          <w:instrText xml:space="preserve"> PAGEREF _Toc431567861 \h </w:instrText>
        </w:r>
        <w:r w:rsidR="00623C5F">
          <w:rPr>
            <w:noProof/>
            <w:webHidden/>
          </w:rPr>
        </w:r>
        <w:r w:rsidR="00623C5F">
          <w:rPr>
            <w:noProof/>
            <w:webHidden/>
          </w:rPr>
          <w:fldChar w:fldCharType="separate"/>
        </w:r>
        <w:r w:rsidR="00623C5F">
          <w:rPr>
            <w:noProof/>
            <w:webHidden/>
          </w:rPr>
          <w:t>41</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62" w:history="1">
        <w:r w:rsidR="00623C5F" w:rsidRPr="00BC74EC">
          <w:rPr>
            <w:rStyle w:val="Hyperlink"/>
            <w:noProof/>
          </w:rPr>
          <w:t>Encourage support</w:t>
        </w:r>
        <w:r w:rsidR="00623C5F">
          <w:rPr>
            <w:noProof/>
            <w:webHidden/>
          </w:rPr>
          <w:tab/>
        </w:r>
        <w:r w:rsidR="00623C5F">
          <w:rPr>
            <w:noProof/>
            <w:webHidden/>
          </w:rPr>
          <w:fldChar w:fldCharType="begin"/>
        </w:r>
        <w:r w:rsidR="00623C5F">
          <w:rPr>
            <w:noProof/>
            <w:webHidden/>
          </w:rPr>
          <w:instrText xml:space="preserve"> PAGEREF _Toc431567862 \h </w:instrText>
        </w:r>
        <w:r w:rsidR="00623C5F">
          <w:rPr>
            <w:noProof/>
            <w:webHidden/>
          </w:rPr>
        </w:r>
        <w:r w:rsidR="00623C5F">
          <w:rPr>
            <w:noProof/>
            <w:webHidden/>
          </w:rPr>
          <w:fldChar w:fldCharType="separate"/>
        </w:r>
        <w:r w:rsidR="00623C5F">
          <w:rPr>
            <w:noProof/>
            <w:webHidden/>
          </w:rPr>
          <w:t>41</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63" w:history="1">
        <w:r w:rsidR="00623C5F" w:rsidRPr="00BC74EC">
          <w:rPr>
            <w:rStyle w:val="Hyperlink"/>
            <w:noProof/>
          </w:rPr>
          <w:t>Encouraging initiative</w:t>
        </w:r>
        <w:r w:rsidR="00623C5F">
          <w:rPr>
            <w:noProof/>
            <w:webHidden/>
          </w:rPr>
          <w:tab/>
        </w:r>
        <w:r w:rsidR="00623C5F">
          <w:rPr>
            <w:noProof/>
            <w:webHidden/>
          </w:rPr>
          <w:fldChar w:fldCharType="begin"/>
        </w:r>
        <w:r w:rsidR="00623C5F">
          <w:rPr>
            <w:noProof/>
            <w:webHidden/>
          </w:rPr>
          <w:instrText xml:space="preserve"> PAGEREF _Toc431567863 \h </w:instrText>
        </w:r>
        <w:r w:rsidR="00623C5F">
          <w:rPr>
            <w:noProof/>
            <w:webHidden/>
          </w:rPr>
        </w:r>
        <w:r w:rsidR="00623C5F">
          <w:rPr>
            <w:noProof/>
            <w:webHidden/>
          </w:rPr>
          <w:fldChar w:fldCharType="separate"/>
        </w:r>
        <w:r w:rsidR="00623C5F">
          <w:rPr>
            <w:noProof/>
            <w:webHidden/>
          </w:rPr>
          <w:t>41</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64" w:history="1">
        <w:r w:rsidR="00623C5F" w:rsidRPr="00BC74EC">
          <w:rPr>
            <w:rStyle w:val="Hyperlink"/>
            <w:noProof/>
          </w:rPr>
          <w:t>Activity 2E</w:t>
        </w:r>
        <w:r w:rsidR="00623C5F">
          <w:rPr>
            <w:noProof/>
            <w:webHidden/>
          </w:rPr>
          <w:tab/>
        </w:r>
        <w:r w:rsidR="00623C5F">
          <w:rPr>
            <w:noProof/>
            <w:webHidden/>
          </w:rPr>
          <w:fldChar w:fldCharType="begin"/>
        </w:r>
        <w:r w:rsidR="00623C5F">
          <w:rPr>
            <w:noProof/>
            <w:webHidden/>
          </w:rPr>
          <w:instrText xml:space="preserve"> PAGEREF _Toc431567864 \h </w:instrText>
        </w:r>
        <w:r w:rsidR="00623C5F">
          <w:rPr>
            <w:noProof/>
            <w:webHidden/>
          </w:rPr>
        </w:r>
        <w:r w:rsidR="00623C5F">
          <w:rPr>
            <w:noProof/>
            <w:webHidden/>
          </w:rPr>
          <w:fldChar w:fldCharType="separate"/>
        </w:r>
        <w:r w:rsidR="00623C5F">
          <w:rPr>
            <w:noProof/>
            <w:webHidden/>
          </w:rPr>
          <w:t>43</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65" w:history="1">
        <w:r w:rsidR="00623C5F" w:rsidRPr="00BC74EC">
          <w:rPr>
            <w:rStyle w:val="Hyperlink"/>
            <w:noProof/>
          </w:rPr>
          <w:t>2.6 – Provide constructive feedback to the person in an appropriate and respectful way</w:t>
        </w:r>
        <w:r w:rsidR="00623C5F">
          <w:rPr>
            <w:noProof/>
            <w:webHidden/>
          </w:rPr>
          <w:tab/>
        </w:r>
        <w:r w:rsidR="00623C5F">
          <w:rPr>
            <w:noProof/>
            <w:webHidden/>
          </w:rPr>
          <w:fldChar w:fldCharType="begin"/>
        </w:r>
        <w:r w:rsidR="00623C5F">
          <w:rPr>
            <w:noProof/>
            <w:webHidden/>
          </w:rPr>
          <w:instrText xml:space="preserve"> PAGEREF _Toc431567865 \h </w:instrText>
        </w:r>
        <w:r w:rsidR="00623C5F">
          <w:rPr>
            <w:noProof/>
            <w:webHidden/>
          </w:rPr>
        </w:r>
        <w:r w:rsidR="00623C5F">
          <w:rPr>
            <w:noProof/>
            <w:webHidden/>
          </w:rPr>
          <w:fldChar w:fldCharType="separate"/>
        </w:r>
        <w:r w:rsidR="00623C5F">
          <w:rPr>
            <w:noProof/>
            <w:webHidden/>
          </w:rPr>
          <w:t>44</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66" w:history="1">
        <w:r w:rsidR="00623C5F" w:rsidRPr="00BC74EC">
          <w:rPr>
            <w:rStyle w:val="Hyperlink"/>
            <w:noProof/>
          </w:rPr>
          <w:t>Providing feedback</w:t>
        </w:r>
        <w:r w:rsidR="00623C5F">
          <w:rPr>
            <w:noProof/>
            <w:webHidden/>
          </w:rPr>
          <w:tab/>
        </w:r>
        <w:r w:rsidR="00623C5F">
          <w:rPr>
            <w:noProof/>
            <w:webHidden/>
          </w:rPr>
          <w:fldChar w:fldCharType="begin"/>
        </w:r>
        <w:r w:rsidR="00623C5F">
          <w:rPr>
            <w:noProof/>
            <w:webHidden/>
          </w:rPr>
          <w:instrText xml:space="preserve"> PAGEREF _Toc431567866 \h </w:instrText>
        </w:r>
        <w:r w:rsidR="00623C5F">
          <w:rPr>
            <w:noProof/>
            <w:webHidden/>
          </w:rPr>
        </w:r>
        <w:r w:rsidR="00623C5F">
          <w:rPr>
            <w:noProof/>
            <w:webHidden/>
          </w:rPr>
          <w:fldChar w:fldCharType="separate"/>
        </w:r>
        <w:r w:rsidR="00623C5F">
          <w:rPr>
            <w:noProof/>
            <w:webHidden/>
          </w:rPr>
          <w:t>44</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67" w:history="1">
        <w:r w:rsidR="00623C5F" w:rsidRPr="00BC74EC">
          <w:rPr>
            <w:rStyle w:val="Hyperlink"/>
            <w:noProof/>
          </w:rPr>
          <w:t>Providing appropriate and constructive information</w:t>
        </w:r>
        <w:r w:rsidR="00623C5F">
          <w:rPr>
            <w:noProof/>
            <w:webHidden/>
          </w:rPr>
          <w:tab/>
        </w:r>
        <w:r w:rsidR="00623C5F">
          <w:rPr>
            <w:noProof/>
            <w:webHidden/>
          </w:rPr>
          <w:fldChar w:fldCharType="begin"/>
        </w:r>
        <w:r w:rsidR="00623C5F">
          <w:rPr>
            <w:noProof/>
            <w:webHidden/>
          </w:rPr>
          <w:instrText xml:space="preserve"> PAGEREF _Toc431567867 \h </w:instrText>
        </w:r>
        <w:r w:rsidR="00623C5F">
          <w:rPr>
            <w:noProof/>
            <w:webHidden/>
          </w:rPr>
        </w:r>
        <w:r w:rsidR="00623C5F">
          <w:rPr>
            <w:noProof/>
            <w:webHidden/>
          </w:rPr>
          <w:fldChar w:fldCharType="separate"/>
        </w:r>
        <w:r w:rsidR="00623C5F">
          <w:rPr>
            <w:noProof/>
            <w:webHidden/>
          </w:rPr>
          <w:t>45</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68" w:history="1">
        <w:r w:rsidR="00623C5F" w:rsidRPr="00BC74EC">
          <w:rPr>
            <w:rStyle w:val="Hyperlink"/>
            <w:noProof/>
          </w:rPr>
          <w:t>Activity 2F</w:t>
        </w:r>
        <w:r w:rsidR="00623C5F">
          <w:rPr>
            <w:noProof/>
            <w:webHidden/>
          </w:rPr>
          <w:tab/>
        </w:r>
        <w:r w:rsidR="00623C5F">
          <w:rPr>
            <w:noProof/>
            <w:webHidden/>
          </w:rPr>
          <w:fldChar w:fldCharType="begin"/>
        </w:r>
        <w:r w:rsidR="00623C5F">
          <w:rPr>
            <w:noProof/>
            <w:webHidden/>
          </w:rPr>
          <w:instrText xml:space="preserve"> PAGEREF _Toc431567868 \h </w:instrText>
        </w:r>
        <w:r w:rsidR="00623C5F">
          <w:rPr>
            <w:noProof/>
            <w:webHidden/>
          </w:rPr>
        </w:r>
        <w:r w:rsidR="00623C5F">
          <w:rPr>
            <w:noProof/>
            <w:webHidden/>
          </w:rPr>
          <w:fldChar w:fldCharType="separate"/>
        </w:r>
        <w:r w:rsidR="00623C5F">
          <w:rPr>
            <w:noProof/>
            <w:webHidden/>
          </w:rPr>
          <w:t>46</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69" w:history="1">
        <w:r w:rsidR="00623C5F" w:rsidRPr="00BC74EC">
          <w:rPr>
            <w:rStyle w:val="Hyperlink"/>
            <w:noProof/>
          </w:rPr>
          <w:t>2.7 – Discuss any difficulties experienced in implementing skills development activities with the person or relevant others</w:t>
        </w:r>
        <w:r w:rsidR="00623C5F">
          <w:rPr>
            <w:noProof/>
            <w:webHidden/>
          </w:rPr>
          <w:tab/>
        </w:r>
        <w:r w:rsidR="00623C5F">
          <w:rPr>
            <w:noProof/>
            <w:webHidden/>
          </w:rPr>
          <w:fldChar w:fldCharType="begin"/>
        </w:r>
        <w:r w:rsidR="00623C5F">
          <w:rPr>
            <w:noProof/>
            <w:webHidden/>
          </w:rPr>
          <w:instrText xml:space="preserve"> PAGEREF _Toc431567869 \h </w:instrText>
        </w:r>
        <w:r w:rsidR="00623C5F">
          <w:rPr>
            <w:noProof/>
            <w:webHidden/>
          </w:rPr>
        </w:r>
        <w:r w:rsidR="00623C5F">
          <w:rPr>
            <w:noProof/>
            <w:webHidden/>
          </w:rPr>
          <w:fldChar w:fldCharType="separate"/>
        </w:r>
        <w:r w:rsidR="00623C5F">
          <w:rPr>
            <w:noProof/>
            <w:webHidden/>
          </w:rPr>
          <w:t>47</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70" w:history="1">
        <w:r w:rsidR="00623C5F" w:rsidRPr="00BC74EC">
          <w:rPr>
            <w:rStyle w:val="Hyperlink"/>
            <w:noProof/>
          </w:rPr>
          <w:t>Difficulties implementing the skills development plan</w:t>
        </w:r>
        <w:r w:rsidR="00623C5F">
          <w:rPr>
            <w:noProof/>
            <w:webHidden/>
          </w:rPr>
          <w:tab/>
        </w:r>
        <w:r w:rsidR="00623C5F">
          <w:rPr>
            <w:noProof/>
            <w:webHidden/>
          </w:rPr>
          <w:fldChar w:fldCharType="begin"/>
        </w:r>
        <w:r w:rsidR="00623C5F">
          <w:rPr>
            <w:noProof/>
            <w:webHidden/>
          </w:rPr>
          <w:instrText xml:space="preserve"> PAGEREF _Toc431567870 \h </w:instrText>
        </w:r>
        <w:r w:rsidR="00623C5F">
          <w:rPr>
            <w:noProof/>
            <w:webHidden/>
          </w:rPr>
        </w:r>
        <w:r w:rsidR="00623C5F">
          <w:rPr>
            <w:noProof/>
            <w:webHidden/>
          </w:rPr>
          <w:fldChar w:fldCharType="separate"/>
        </w:r>
        <w:r w:rsidR="00623C5F">
          <w:rPr>
            <w:noProof/>
            <w:webHidden/>
          </w:rPr>
          <w:t>48</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71" w:history="1">
        <w:r w:rsidR="00623C5F" w:rsidRPr="00BC74EC">
          <w:rPr>
            <w:rStyle w:val="Hyperlink"/>
            <w:noProof/>
          </w:rPr>
          <w:t>Activity 2G</w:t>
        </w:r>
        <w:r w:rsidR="00623C5F">
          <w:rPr>
            <w:noProof/>
            <w:webHidden/>
          </w:rPr>
          <w:tab/>
        </w:r>
        <w:r w:rsidR="00623C5F">
          <w:rPr>
            <w:noProof/>
            <w:webHidden/>
          </w:rPr>
          <w:fldChar w:fldCharType="begin"/>
        </w:r>
        <w:r w:rsidR="00623C5F">
          <w:rPr>
            <w:noProof/>
            <w:webHidden/>
          </w:rPr>
          <w:instrText xml:space="preserve"> PAGEREF _Toc431567871 \h </w:instrText>
        </w:r>
        <w:r w:rsidR="00623C5F">
          <w:rPr>
            <w:noProof/>
            <w:webHidden/>
          </w:rPr>
        </w:r>
        <w:r w:rsidR="00623C5F">
          <w:rPr>
            <w:noProof/>
            <w:webHidden/>
          </w:rPr>
          <w:fldChar w:fldCharType="separate"/>
        </w:r>
        <w:r w:rsidR="00623C5F">
          <w:rPr>
            <w:noProof/>
            <w:webHidden/>
          </w:rPr>
          <w:t>50</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72" w:history="1">
        <w:r w:rsidR="00623C5F" w:rsidRPr="00BC74EC">
          <w:rPr>
            <w:rStyle w:val="Hyperlink"/>
            <w:noProof/>
          </w:rPr>
          <w:t>2.8 – Monitor strategies to determine effectiveness and level of engagement in activities in consultation with supervisor</w:t>
        </w:r>
        <w:r w:rsidR="00623C5F">
          <w:rPr>
            <w:noProof/>
            <w:webHidden/>
          </w:rPr>
          <w:tab/>
        </w:r>
        <w:r w:rsidR="00623C5F">
          <w:rPr>
            <w:noProof/>
            <w:webHidden/>
          </w:rPr>
          <w:fldChar w:fldCharType="begin"/>
        </w:r>
        <w:r w:rsidR="00623C5F">
          <w:rPr>
            <w:noProof/>
            <w:webHidden/>
          </w:rPr>
          <w:instrText xml:space="preserve"> PAGEREF _Toc431567872 \h </w:instrText>
        </w:r>
        <w:r w:rsidR="00623C5F">
          <w:rPr>
            <w:noProof/>
            <w:webHidden/>
          </w:rPr>
        </w:r>
        <w:r w:rsidR="00623C5F">
          <w:rPr>
            <w:noProof/>
            <w:webHidden/>
          </w:rPr>
          <w:fldChar w:fldCharType="separate"/>
        </w:r>
        <w:r w:rsidR="00623C5F">
          <w:rPr>
            <w:noProof/>
            <w:webHidden/>
          </w:rPr>
          <w:t>51</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73" w:history="1">
        <w:r w:rsidR="00623C5F" w:rsidRPr="00BC74EC">
          <w:rPr>
            <w:rStyle w:val="Hyperlink"/>
            <w:noProof/>
          </w:rPr>
          <w:t>Monitoring level of engagement in living activities</w:t>
        </w:r>
        <w:r w:rsidR="00623C5F">
          <w:rPr>
            <w:noProof/>
            <w:webHidden/>
          </w:rPr>
          <w:tab/>
        </w:r>
        <w:r w:rsidR="00623C5F">
          <w:rPr>
            <w:noProof/>
            <w:webHidden/>
          </w:rPr>
          <w:fldChar w:fldCharType="begin"/>
        </w:r>
        <w:r w:rsidR="00623C5F">
          <w:rPr>
            <w:noProof/>
            <w:webHidden/>
          </w:rPr>
          <w:instrText xml:space="preserve"> PAGEREF _Toc431567873 \h </w:instrText>
        </w:r>
        <w:r w:rsidR="00623C5F">
          <w:rPr>
            <w:noProof/>
            <w:webHidden/>
          </w:rPr>
        </w:r>
        <w:r w:rsidR="00623C5F">
          <w:rPr>
            <w:noProof/>
            <w:webHidden/>
          </w:rPr>
          <w:fldChar w:fldCharType="separate"/>
        </w:r>
        <w:r w:rsidR="00623C5F">
          <w:rPr>
            <w:noProof/>
            <w:webHidden/>
          </w:rPr>
          <w:t>51</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74" w:history="1">
        <w:r w:rsidR="00623C5F" w:rsidRPr="00BC74EC">
          <w:rPr>
            <w:rStyle w:val="Hyperlink"/>
            <w:noProof/>
          </w:rPr>
          <w:t>Monitoring and reviewing</w:t>
        </w:r>
        <w:r w:rsidR="00623C5F">
          <w:rPr>
            <w:noProof/>
            <w:webHidden/>
          </w:rPr>
          <w:tab/>
        </w:r>
        <w:r w:rsidR="00623C5F">
          <w:rPr>
            <w:noProof/>
            <w:webHidden/>
          </w:rPr>
          <w:fldChar w:fldCharType="begin"/>
        </w:r>
        <w:r w:rsidR="00623C5F">
          <w:rPr>
            <w:noProof/>
            <w:webHidden/>
          </w:rPr>
          <w:instrText xml:space="preserve"> PAGEREF _Toc431567874 \h </w:instrText>
        </w:r>
        <w:r w:rsidR="00623C5F">
          <w:rPr>
            <w:noProof/>
            <w:webHidden/>
          </w:rPr>
        </w:r>
        <w:r w:rsidR="00623C5F">
          <w:rPr>
            <w:noProof/>
            <w:webHidden/>
          </w:rPr>
          <w:fldChar w:fldCharType="separate"/>
        </w:r>
        <w:r w:rsidR="00623C5F">
          <w:rPr>
            <w:noProof/>
            <w:webHidden/>
          </w:rPr>
          <w:t>52</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75" w:history="1">
        <w:r w:rsidR="00623C5F" w:rsidRPr="00BC74EC">
          <w:rPr>
            <w:rStyle w:val="Hyperlink"/>
            <w:noProof/>
          </w:rPr>
          <w:t>Activity 2H</w:t>
        </w:r>
        <w:r w:rsidR="00623C5F">
          <w:rPr>
            <w:noProof/>
            <w:webHidden/>
          </w:rPr>
          <w:tab/>
        </w:r>
        <w:r w:rsidR="00623C5F">
          <w:rPr>
            <w:noProof/>
            <w:webHidden/>
          </w:rPr>
          <w:fldChar w:fldCharType="begin"/>
        </w:r>
        <w:r w:rsidR="00623C5F">
          <w:rPr>
            <w:noProof/>
            <w:webHidden/>
          </w:rPr>
          <w:instrText xml:space="preserve"> PAGEREF _Toc431567875 \h </w:instrText>
        </w:r>
        <w:r w:rsidR="00623C5F">
          <w:rPr>
            <w:noProof/>
            <w:webHidden/>
          </w:rPr>
        </w:r>
        <w:r w:rsidR="00623C5F">
          <w:rPr>
            <w:noProof/>
            <w:webHidden/>
          </w:rPr>
          <w:fldChar w:fldCharType="separate"/>
        </w:r>
        <w:r w:rsidR="00623C5F">
          <w:rPr>
            <w:noProof/>
            <w:webHidden/>
          </w:rPr>
          <w:t>53</w:t>
        </w:r>
        <w:r w:rsidR="00623C5F">
          <w:rPr>
            <w:noProof/>
            <w:webHidden/>
          </w:rPr>
          <w:fldChar w:fldCharType="end"/>
        </w:r>
      </w:hyperlink>
    </w:p>
    <w:p w:rsidR="00623C5F" w:rsidRDefault="00BF2D8C">
      <w:pPr>
        <w:pStyle w:val="TOC1"/>
        <w:tabs>
          <w:tab w:val="right" w:leader="dot" w:pos="9322"/>
        </w:tabs>
        <w:rPr>
          <w:rFonts w:asciiTheme="minorHAnsi" w:eastAsiaTheme="minorEastAsia" w:hAnsiTheme="minorHAnsi" w:cstheme="minorBidi"/>
          <w:b w:val="0"/>
          <w:noProof/>
          <w:lang w:val="en-GB"/>
        </w:rPr>
      </w:pPr>
      <w:hyperlink w:anchor="_Toc431567876" w:history="1">
        <w:r w:rsidR="00623C5F" w:rsidRPr="00BC74EC">
          <w:rPr>
            <w:rStyle w:val="Hyperlink"/>
            <w:noProof/>
          </w:rPr>
          <w:t>3. Support incidental learning opportunities to enhance skills development</w:t>
        </w:r>
        <w:r w:rsidR="00623C5F">
          <w:rPr>
            <w:noProof/>
            <w:webHidden/>
          </w:rPr>
          <w:tab/>
        </w:r>
        <w:r w:rsidR="00623C5F">
          <w:rPr>
            <w:noProof/>
            <w:webHidden/>
          </w:rPr>
          <w:fldChar w:fldCharType="begin"/>
        </w:r>
        <w:r w:rsidR="00623C5F">
          <w:rPr>
            <w:noProof/>
            <w:webHidden/>
          </w:rPr>
          <w:instrText xml:space="preserve"> PAGEREF _Toc431567876 \h </w:instrText>
        </w:r>
        <w:r w:rsidR="00623C5F">
          <w:rPr>
            <w:noProof/>
            <w:webHidden/>
          </w:rPr>
        </w:r>
        <w:r w:rsidR="00623C5F">
          <w:rPr>
            <w:noProof/>
            <w:webHidden/>
          </w:rPr>
          <w:fldChar w:fldCharType="separate"/>
        </w:r>
        <w:r w:rsidR="00623C5F">
          <w:rPr>
            <w:noProof/>
            <w:webHidden/>
          </w:rPr>
          <w:t>54</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77" w:history="1">
        <w:r w:rsidR="00623C5F" w:rsidRPr="00BC74EC">
          <w:rPr>
            <w:rStyle w:val="Hyperlink"/>
            <w:noProof/>
          </w:rPr>
          <w:t>3.1 – Provide encouragement in real-life situations that can act as potential informal or incidental learning opportunities</w:t>
        </w:r>
        <w:r w:rsidR="00623C5F">
          <w:rPr>
            <w:noProof/>
            <w:webHidden/>
          </w:rPr>
          <w:tab/>
        </w:r>
        <w:r w:rsidR="00623C5F">
          <w:rPr>
            <w:noProof/>
            <w:webHidden/>
          </w:rPr>
          <w:fldChar w:fldCharType="begin"/>
        </w:r>
        <w:r w:rsidR="00623C5F">
          <w:rPr>
            <w:noProof/>
            <w:webHidden/>
          </w:rPr>
          <w:instrText xml:space="preserve"> PAGEREF _Toc431567877 \h </w:instrText>
        </w:r>
        <w:r w:rsidR="00623C5F">
          <w:rPr>
            <w:noProof/>
            <w:webHidden/>
          </w:rPr>
        </w:r>
        <w:r w:rsidR="00623C5F">
          <w:rPr>
            <w:noProof/>
            <w:webHidden/>
          </w:rPr>
          <w:fldChar w:fldCharType="separate"/>
        </w:r>
        <w:r w:rsidR="00623C5F">
          <w:rPr>
            <w:noProof/>
            <w:webHidden/>
          </w:rPr>
          <w:t>55</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78" w:history="1">
        <w:r w:rsidR="00623C5F" w:rsidRPr="00BC74EC">
          <w:rPr>
            <w:rStyle w:val="Hyperlink"/>
            <w:noProof/>
          </w:rPr>
          <w:t>What is incidental learning?</w:t>
        </w:r>
        <w:r w:rsidR="00623C5F">
          <w:rPr>
            <w:noProof/>
            <w:webHidden/>
          </w:rPr>
          <w:tab/>
        </w:r>
        <w:r w:rsidR="00623C5F">
          <w:rPr>
            <w:noProof/>
            <w:webHidden/>
          </w:rPr>
          <w:fldChar w:fldCharType="begin"/>
        </w:r>
        <w:r w:rsidR="00623C5F">
          <w:rPr>
            <w:noProof/>
            <w:webHidden/>
          </w:rPr>
          <w:instrText xml:space="preserve"> PAGEREF _Toc431567878 \h </w:instrText>
        </w:r>
        <w:r w:rsidR="00623C5F">
          <w:rPr>
            <w:noProof/>
            <w:webHidden/>
          </w:rPr>
        </w:r>
        <w:r w:rsidR="00623C5F">
          <w:rPr>
            <w:noProof/>
            <w:webHidden/>
          </w:rPr>
          <w:fldChar w:fldCharType="separate"/>
        </w:r>
        <w:r w:rsidR="00623C5F">
          <w:rPr>
            <w:noProof/>
            <w:webHidden/>
          </w:rPr>
          <w:t>55</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79" w:history="1">
        <w:r w:rsidR="00623C5F" w:rsidRPr="00BC74EC">
          <w:rPr>
            <w:rStyle w:val="Hyperlink"/>
            <w:noProof/>
          </w:rPr>
          <w:t>The impact of incidental learning</w:t>
        </w:r>
        <w:r w:rsidR="00623C5F">
          <w:rPr>
            <w:noProof/>
            <w:webHidden/>
          </w:rPr>
          <w:tab/>
        </w:r>
        <w:r w:rsidR="00623C5F">
          <w:rPr>
            <w:noProof/>
            <w:webHidden/>
          </w:rPr>
          <w:fldChar w:fldCharType="begin"/>
        </w:r>
        <w:r w:rsidR="00623C5F">
          <w:rPr>
            <w:noProof/>
            <w:webHidden/>
          </w:rPr>
          <w:instrText xml:space="preserve"> PAGEREF _Toc431567879 \h </w:instrText>
        </w:r>
        <w:r w:rsidR="00623C5F">
          <w:rPr>
            <w:noProof/>
            <w:webHidden/>
          </w:rPr>
        </w:r>
        <w:r w:rsidR="00623C5F">
          <w:rPr>
            <w:noProof/>
            <w:webHidden/>
          </w:rPr>
          <w:fldChar w:fldCharType="separate"/>
        </w:r>
        <w:r w:rsidR="00623C5F">
          <w:rPr>
            <w:noProof/>
            <w:webHidden/>
          </w:rPr>
          <w:t>56</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80" w:history="1">
        <w:r w:rsidR="00623C5F" w:rsidRPr="00BC74EC">
          <w:rPr>
            <w:rStyle w:val="Hyperlink"/>
            <w:noProof/>
          </w:rPr>
          <w:t>Informal learning opportunities</w:t>
        </w:r>
        <w:r w:rsidR="00623C5F">
          <w:rPr>
            <w:noProof/>
            <w:webHidden/>
          </w:rPr>
          <w:tab/>
        </w:r>
        <w:r w:rsidR="00623C5F">
          <w:rPr>
            <w:noProof/>
            <w:webHidden/>
          </w:rPr>
          <w:fldChar w:fldCharType="begin"/>
        </w:r>
        <w:r w:rsidR="00623C5F">
          <w:rPr>
            <w:noProof/>
            <w:webHidden/>
          </w:rPr>
          <w:instrText xml:space="preserve"> PAGEREF _Toc431567880 \h </w:instrText>
        </w:r>
        <w:r w:rsidR="00623C5F">
          <w:rPr>
            <w:noProof/>
            <w:webHidden/>
          </w:rPr>
        </w:r>
        <w:r w:rsidR="00623C5F">
          <w:rPr>
            <w:noProof/>
            <w:webHidden/>
          </w:rPr>
          <w:fldChar w:fldCharType="separate"/>
        </w:r>
        <w:r w:rsidR="00623C5F">
          <w:rPr>
            <w:noProof/>
            <w:webHidden/>
          </w:rPr>
          <w:t>56</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81" w:history="1">
        <w:r w:rsidR="00623C5F" w:rsidRPr="00BC74EC">
          <w:rPr>
            <w:rStyle w:val="Hyperlink"/>
            <w:noProof/>
          </w:rPr>
          <w:t>Informal learning opportunities – identify and describe</w:t>
        </w:r>
        <w:r w:rsidR="00623C5F">
          <w:rPr>
            <w:noProof/>
            <w:webHidden/>
          </w:rPr>
          <w:tab/>
        </w:r>
        <w:r w:rsidR="00623C5F">
          <w:rPr>
            <w:noProof/>
            <w:webHidden/>
          </w:rPr>
          <w:fldChar w:fldCharType="begin"/>
        </w:r>
        <w:r w:rsidR="00623C5F">
          <w:rPr>
            <w:noProof/>
            <w:webHidden/>
          </w:rPr>
          <w:instrText xml:space="preserve"> PAGEREF _Toc431567881 \h </w:instrText>
        </w:r>
        <w:r w:rsidR="00623C5F">
          <w:rPr>
            <w:noProof/>
            <w:webHidden/>
          </w:rPr>
        </w:r>
        <w:r w:rsidR="00623C5F">
          <w:rPr>
            <w:noProof/>
            <w:webHidden/>
          </w:rPr>
          <w:fldChar w:fldCharType="separate"/>
        </w:r>
        <w:r w:rsidR="00623C5F">
          <w:rPr>
            <w:noProof/>
            <w:webHidden/>
          </w:rPr>
          <w:t>57</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82" w:history="1">
        <w:r w:rsidR="00623C5F" w:rsidRPr="00BC74EC">
          <w:rPr>
            <w:rStyle w:val="Hyperlink"/>
            <w:noProof/>
          </w:rPr>
          <w:t>Activity 3A</w:t>
        </w:r>
        <w:r w:rsidR="00623C5F">
          <w:rPr>
            <w:noProof/>
            <w:webHidden/>
          </w:rPr>
          <w:tab/>
        </w:r>
        <w:r w:rsidR="00623C5F">
          <w:rPr>
            <w:noProof/>
            <w:webHidden/>
          </w:rPr>
          <w:fldChar w:fldCharType="begin"/>
        </w:r>
        <w:r w:rsidR="00623C5F">
          <w:rPr>
            <w:noProof/>
            <w:webHidden/>
          </w:rPr>
          <w:instrText xml:space="preserve"> PAGEREF _Toc431567882 \h </w:instrText>
        </w:r>
        <w:r w:rsidR="00623C5F">
          <w:rPr>
            <w:noProof/>
            <w:webHidden/>
          </w:rPr>
        </w:r>
        <w:r w:rsidR="00623C5F">
          <w:rPr>
            <w:noProof/>
            <w:webHidden/>
          </w:rPr>
          <w:fldChar w:fldCharType="separate"/>
        </w:r>
        <w:r w:rsidR="00623C5F">
          <w:rPr>
            <w:noProof/>
            <w:webHidden/>
          </w:rPr>
          <w:t>59</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83" w:history="1">
        <w:r w:rsidR="00623C5F" w:rsidRPr="00BC74EC">
          <w:rPr>
            <w:rStyle w:val="Hyperlink"/>
            <w:noProof/>
          </w:rPr>
          <w:t>3.2 – Use positive approaches and strategies to promote enjoyment and maximise engagement</w:t>
        </w:r>
        <w:r w:rsidR="00623C5F">
          <w:rPr>
            <w:noProof/>
            <w:webHidden/>
          </w:rPr>
          <w:tab/>
        </w:r>
        <w:r w:rsidR="00623C5F">
          <w:rPr>
            <w:noProof/>
            <w:webHidden/>
          </w:rPr>
          <w:fldChar w:fldCharType="begin"/>
        </w:r>
        <w:r w:rsidR="00623C5F">
          <w:rPr>
            <w:noProof/>
            <w:webHidden/>
          </w:rPr>
          <w:instrText xml:space="preserve"> PAGEREF _Toc431567883 \h </w:instrText>
        </w:r>
        <w:r w:rsidR="00623C5F">
          <w:rPr>
            <w:noProof/>
            <w:webHidden/>
          </w:rPr>
        </w:r>
        <w:r w:rsidR="00623C5F">
          <w:rPr>
            <w:noProof/>
            <w:webHidden/>
          </w:rPr>
          <w:fldChar w:fldCharType="separate"/>
        </w:r>
        <w:r w:rsidR="00623C5F">
          <w:rPr>
            <w:noProof/>
            <w:webHidden/>
          </w:rPr>
          <w:t>60</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84" w:history="1">
        <w:r w:rsidR="00623C5F" w:rsidRPr="00BC74EC">
          <w:rPr>
            <w:rStyle w:val="Hyperlink"/>
            <w:noProof/>
          </w:rPr>
          <w:t>Strategies and opportunities to maximise engagement</w:t>
        </w:r>
        <w:r w:rsidR="00623C5F">
          <w:rPr>
            <w:noProof/>
            <w:webHidden/>
          </w:rPr>
          <w:tab/>
        </w:r>
        <w:r w:rsidR="00623C5F">
          <w:rPr>
            <w:noProof/>
            <w:webHidden/>
          </w:rPr>
          <w:fldChar w:fldCharType="begin"/>
        </w:r>
        <w:r w:rsidR="00623C5F">
          <w:rPr>
            <w:noProof/>
            <w:webHidden/>
          </w:rPr>
          <w:instrText xml:space="preserve"> PAGEREF _Toc431567884 \h </w:instrText>
        </w:r>
        <w:r w:rsidR="00623C5F">
          <w:rPr>
            <w:noProof/>
            <w:webHidden/>
          </w:rPr>
        </w:r>
        <w:r w:rsidR="00623C5F">
          <w:rPr>
            <w:noProof/>
            <w:webHidden/>
          </w:rPr>
          <w:fldChar w:fldCharType="separate"/>
        </w:r>
        <w:r w:rsidR="00623C5F">
          <w:rPr>
            <w:noProof/>
            <w:webHidden/>
          </w:rPr>
          <w:t>60</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85" w:history="1">
        <w:r w:rsidR="00623C5F" w:rsidRPr="00BC74EC">
          <w:rPr>
            <w:rStyle w:val="Hyperlink"/>
            <w:noProof/>
          </w:rPr>
          <w:t>Activity 3B</w:t>
        </w:r>
        <w:r w:rsidR="00623C5F">
          <w:rPr>
            <w:noProof/>
            <w:webHidden/>
          </w:rPr>
          <w:tab/>
        </w:r>
        <w:r w:rsidR="00623C5F">
          <w:rPr>
            <w:noProof/>
            <w:webHidden/>
          </w:rPr>
          <w:fldChar w:fldCharType="begin"/>
        </w:r>
        <w:r w:rsidR="00623C5F">
          <w:rPr>
            <w:noProof/>
            <w:webHidden/>
          </w:rPr>
          <w:instrText xml:space="preserve"> PAGEREF _Toc431567885 \h </w:instrText>
        </w:r>
        <w:r w:rsidR="00623C5F">
          <w:rPr>
            <w:noProof/>
            <w:webHidden/>
          </w:rPr>
        </w:r>
        <w:r w:rsidR="00623C5F">
          <w:rPr>
            <w:noProof/>
            <w:webHidden/>
          </w:rPr>
          <w:fldChar w:fldCharType="separate"/>
        </w:r>
        <w:r w:rsidR="00623C5F">
          <w:rPr>
            <w:noProof/>
            <w:webHidden/>
          </w:rPr>
          <w:t>62</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86" w:history="1">
        <w:r w:rsidR="00623C5F" w:rsidRPr="00BC74EC">
          <w:rPr>
            <w:rStyle w:val="Hyperlink"/>
            <w:noProof/>
          </w:rPr>
          <w:t>3.3 – Withdraw support to an appropriate level to encourage experiential learning in consultation with supervisor</w:t>
        </w:r>
        <w:r w:rsidR="00623C5F">
          <w:rPr>
            <w:noProof/>
            <w:webHidden/>
          </w:rPr>
          <w:tab/>
        </w:r>
        <w:r w:rsidR="00623C5F">
          <w:rPr>
            <w:noProof/>
            <w:webHidden/>
          </w:rPr>
          <w:fldChar w:fldCharType="begin"/>
        </w:r>
        <w:r w:rsidR="00623C5F">
          <w:rPr>
            <w:noProof/>
            <w:webHidden/>
          </w:rPr>
          <w:instrText xml:space="preserve"> PAGEREF _Toc431567886 \h </w:instrText>
        </w:r>
        <w:r w:rsidR="00623C5F">
          <w:rPr>
            <w:noProof/>
            <w:webHidden/>
          </w:rPr>
        </w:r>
        <w:r w:rsidR="00623C5F">
          <w:rPr>
            <w:noProof/>
            <w:webHidden/>
          </w:rPr>
          <w:fldChar w:fldCharType="separate"/>
        </w:r>
        <w:r w:rsidR="00623C5F">
          <w:rPr>
            <w:noProof/>
            <w:webHidden/>
          </w:rPr>
          <w:t>63</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87" w:history="1">
        <w:r w:rsidR="00623C5F" w:rsidRPr="00BC74EC">
          <w:rPr>
            <w:rStyle w:val="Hyperlink"/>
            <w:noProof/>
          </w:rPr>
          <w:t>Withdrawing support</w:t>
        </w:r>
        <w:r w:rsidR="00623C5F">
          <w:rPr>
            <w:noProof/>
            <w:webHidden/>
          </w:rPr>
          <w:tab/>
        </w:r>
        <w:r w:rsidR="00623C5F">
          <w:rPr>
            <w:noProof/>
            <w:webHidden/>
          </w:rPr>
          <w:fldChar w:fldCharType="begin"/>
        </w:r>
        <w:r w:rsidR="00623C5F">
          <w:rPr>
            <w:noProof/>
            <w:webHidden/>
          </w:rPr>
          <w:instrText xml:space="preserve"> PAGEREF _Toc431567887 \h </w:instrText>
        </w:r>
        <w:r w:rsidR="00623C5F">
          <w:rPr>
            <w:noProof/>
            <w:webHidden/>
          </w:rPr>
        </w:r>
        <w:r w:rsidR="00623C5F">
          <w:rPr>
            <w:noProof/>
            <w:webHidden/>
          </w:rPr>
          <w:fldChar w:fldCharType="separate"/>
        </w:r>
        <w:r w:rsidR="00623C5F">
          <w:rPr>
            <w:noProof/>
            <w:webHidden/>
          </w:rPr>
          <w:t>63</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88" w:history="1">
        <w:r w:rsidR="00623C5F" w:rsidRPr="00BC74EC">
          <w:rPr>
            <w:rStyle w:val="Hyperlink"/>
            <w:noProof/>
          </w:rPr>
          <w:t>Activity 3C</w:t>
        </w:r>
        <w:r w:rsidR="00623C5F">
          <w:rPr>
            <w:noProof/>
            <w:webHidden/>
          </w:rPr>
          <w:tab/>
        </w:r>
        <w:r w:rsidR="00623C5F">
          <w:rPr>
            <w:noProof/>
            <w:webHidden/>
          </w:rPr>
          <w:fldChar w:fldCharType="begin"/>
        </w:r>
        <w:r w:rsidR="00623C5F">
          <w:rPr>
            <w:noProof/>
            <w:webHidden/>
          </w:rPr>
          <w:instrText xml:space="preserve"> PAGEREF _Toc431567888 \h </w:instrText>
        </w:r>
        <w:r w:rsidR="00623C5F">
          <w:rPr>
            <w:noProof/>
            <w:webHidden/>
          </w:rPr>
        </w:r>
        <w:r w:rsidR="00623C5F">
          <w:rPr>
            <w:noProof/>
            <w:webHidden/>
          </w:rPr>
          <w:fldChar w:fldCharType="separate"/>
        </w:r>
        <w:r w:rsidR="00623C5F">
          <w:rPr>
            <w:noProof/>
            <w:webHidden/>
          </w:rPr>
          <w:t>65</w:t>
        </w:r>
        <w:r w:rsidR="00623C5F">
          <w:rPr>
            <w:noProof/>
            <w:webHidden/>
          </w:rPr>
          <w:fldChar w:fldCharType="end"/>
        </w:r>
      </w:hyperlink>
    </w:p>
    <w:p w:rsidR="00623C5F" w:rsidRDefault="00BF2D8C">
      <w:pPr>
        <w:pStyle w:val="TOC1"/>
        <w:tabs>
          <w:tab w:val="right" w:leader="dot" w:pos="9322"/>
        </w:tabs>
        <w:rPr>
          <w:rFonts w:asciiTheme="minorHAnsi" w:eastAsiaTheme="minorEastAsia" w:hAnsiTheme="minorHAnsi" w:cstheme="minorBidi"/>
          <w:b w:val="0"/>
          <w:noProof/>
          <w:lang w:val="en-GB"/>
        </w:rPr>
      </w:pPr>
      <w:hyperlink w:anchor="_Toc431567889" w:history="1">
        <w:r w:rsidR="00623C5F" w:rsidRPr="00BC74EC">
          <w:rPr>
            <w:rStyle w:val="Hyperlink"/>
            <w:noProof/>
          </w:rPr>
          <w:t>4. Complete documentation</w:t>
        </w:r>
        <w:r w:rsidR="00623C5F">
          <w:rPr>
            <w:noProof/>
            <w:webHidden/>
          </w:rPr>
          <w:tab/>
        </w:r>
        <w:r w:rsidR="00623C5F">
          <w:rPr>
            <w:noProof/>
            <w:webHidden/>
          </w:rPr>
          <w:fldChar w:fldCharType="begin"/>
        </w:r>
        <w:r w:rsidR="00623C5F">
          <w:rPr>
            <w:noProof/>
            <w:webHidden/>
          </w:rPr>
          <w:instrText xml:space="preserve"> PAGEREF _Toc431567889 \h </w:instrText>
        </w:r>
        <w:r w:rsidR="00623C5F">
          <w:rPr>
            <w:noProof/>
            <w:webHidden/>
          </w:rPr>
        </w:r>
        <w:r w:rsidR="00623C5F">
          <w:rPr>
            <w:noProof/>
            <w:webHidden/>
          </w:rPr>
          <w:fldChar w:fldCharType="separate"/>
        </w:r>
        <w:r w:rsidR="00623C5F">
          <w:rPr>
            <w:noProof/>
            <w:webHidden/>
          </w:rPr>
          <w:t>66</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90" w:history="1">
        <w:r w:rsidR="00623C5F" w:rsidRPr="00BC74EC">
          <w:rPr>
            <w:rStyle w:val="Hyperlink"/>
            <w:noProof/>
          </w:rPr>
          <w:t>4.1 – Comply with the organisation's reporting requirements</w:t>
        </w:r>
        <w:r w:rsidR="00623C5F">
          <w:rPr>
            <w:noProof/>
            <w:webHidden/>
          </w:rPr>
          <w:tab/>
        </w:r>
        <w:r w:rsidR="00623C5F">
          <w:rPr>
            <w:noProof/>
            <w:webHidden/>
          </w:rPr>
          <w:fldChar w:fldCharType="begin"/>
        </w:r>
        <w:r w:rsidR="00623C5F">
          <w:rPr>
            <w:noProof/>
            <w:webHidden/>
          </w:rPr>
          <w:instrText xml:space="preserve"> PAGEREF _Toc431567890 \h </w:instrText>
        </w:r>
        <w:r w:rsidR="00623C5F">
          <w:rPr>
            <w:noProof/>
            <w:webHidden/>
          </w:rPr>
        </w:r>
        <w:r w:rsidR="00623C5F">
          <w:rPr>
            <w:noProof/>
            <w:webHidden/>
          </w:rPr>
          <w:fldChar w:fldCharType="separate"/>
        </w:r>
        <w:r w:rsidR="00623C5F">
          <w:rPr>
            <w:noProof/>
            <w:webHidden/>
          </w:rPr>
          <w:t>67</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91" w:history="1">
        <w:r w:rsidR="00623C5F" w:rsidRPr="00BC74EC">
          <w:rPr>
            <w:rStyle w:val="Hyperlink"/>
            <w:noProof/>
          </w:rPr>
          <w:t>4.2 – Maintain documentation according to organisation’s requirements</w:t>
        </w:r>
        <w:r w:rsidR="00623C5F">
          <w:rPr>
            <w:noProof/>
            <w:webHidden/>
          </w:rPr>
          <w:tab/>
        </w:r>
        <w:r w:rsidR="00623C5F">
          <w:rPr>
            <w:noProof/>
            <w:webHidden/>
          </w:rPr>
          <w:fldChar w:fldCharType="begin"/>
        </w:r>
        <w:r w:rsidR="00623C5F">
          <w:rPr>
            <w:noProof/>
            <w:webHidden/>
          </w:rPr>
          <w:instrText xml:space="preserve"> PAGEREF _Toc431567891 \h </w:instrText>
        </w:r>
        <w:r w:rsidR="00623C5F">
          <w:rPr>
            <w:noProof/>
            <w:webHidden/>
          </w:rPr>
        </w:r>
        <w:r w:rsidR="00623C5F">
          <w:rPr>
            <w:noProof/>
            <w:webHidden/>
          </w:rPr>
          <w:fldChar w:fldCharType="separate"/>
        </w:r>
        <w:r w:rsidR="00623C5F">
          <w:rPr>
            <w:noProof/>
            <w:webHidden/>
          </w:rPr>
          <w:t>67</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92" w:history="1">
        <w:r w:rsidR="00623C5F" w:rsidRPr="00BC74EC">
          <w:rPr>
            <w:rStyle w:val="Hyperlink"/>
            <w:noProof/>
          </w:rPr>
          <w:t>Maintenance of documentation</w:t>
        </w:r>
        <w:r w:rsidR="00623C5F">
          <w:rPr>
            <w:noProof/>
            <w:webHidden/>
          </w:rPr>
          <w:tab/>
        </w:r>
        <w:r w:rsidR="00623C5F">
          <w:rPr>
            <w:noProof/>
            <w:webHidden/>
          </w:rPr>
          <w:fldChar w:fldCharType="begin"/>
        </w:r>
        <w:r w:rsidR="00623C5F">
          <w:rPr>
            <w:noProof/>
            <w:webHidden/>
          </w:rPr>
          <w:instrText xml:space="preserve"> PAGEREF _Toc431567892 \h </w:instrText>
        </w:r>
        <w:r w:rsidR="00623C5F">
          <w:rPr>
            <w:noProof/>
            <w:webHidden/>
          </w:rPr>
        </w:r>
        <w:r w:rsidR="00623C5F">
          <w:rPr>
            <w:noProof/>
            <w:webHidden/>
          </w:rPr>
          <w:fldChar w:fldCharType="separate"/>
        </w:r>
        <w:r w:rsidR="00623C5F">
          <w:rPr>
            <w:noProof/>
            <w:webHidden/>
          </w:rPr>
          <w:t>67</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93" w:history="1">
        <w:r w:rsidR="00623C5F" w:rsidRPr="00BC74EC">
          <w:rPr>
            <w:rStyle w:val="Hyperlink"/>
            <w:noProof/>
          </w:rPr>
          <w:t>Legal requirements</w:t>
        </w:r>
        <w:r w:rsidR="00623C5F">
          <w:rPr>
            <w:noProof/>
            <w:webHidden/>
          </w:rPr>
          <w:tab/>
        </w:r>
        <w:r w:rsidR="00623C5F">
          <w:rPr>
            <w:noProof/>
            <w:webHidden/>
          </w:rPr>
          <w:fldChar w:fldCharType="begin"/>
        </w:r>
        <w:r w:rsidR="00623C5F">
          <w:rPr>
            <w:noProof/>
            <w:webHidden/>
          </w:rPr>
          <w:instrText xml:space="preserve"> PAGEREF _Toc431567893 \h </w:instrText>
        </w:r>
        <w:r w:rsidR="00623C5F">
          <w:rPr>
            <w:noProof/>
            <w:webHidden/>
          </w:rPr>
        </w:r>
        <w:r w:rsidR="00623C5F">
          <w:rPr>
            <w:noProof/>
            <w:webHidden/>
          </w:rPr>
          <w:fldChar w:fldCharType="separate"/>
        </w:r>
        <w:r w:rsidR="00623C5F">
          <w:rPr>
            <w:noProof/>
            <w:webHidden/>
          </w:rPr>
          <w:t>67</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94" w:history="1">
        <w:r w:rsidR="00623C5F" w:rsidRPr="00BC74EC">
          <w:rPr>
            <w:rStyle w:val="Hyperlink"/>
            <w:noProof/>
          </w:rPr>
          <w:t>Activity 4A</w:t>
        </w:r>
        <w:r w:rsidR="00623C5F">
          <w:rPr>
            <w:noProof/>
            <w:webHidden/>
          </w:rPr>
          <w:tab/>
        </w:r>
        <w:r w:rsidR="00623C5F">
          <w:rPr>
            <w:noProof/>
            <w:webHidden/>
          </w:rPr>
          <w:fldChar w:fldCharType="begin"/>
        </w:r>
        <w:r w:rsidR="00623C5F">
          <w:rPr>
            <w:noProof/>
            <w:webHidden/>
          </w:rPr>
          <w:instrText xml:space="preserve"> PAGEREF _Toc431567894 \h </w:instrText>
        </w:r>
        <w:r w:rsidR="00623C5F">
          <w:rPr>
            <w:noProof/>
            <w:webHidden/>
          </w:rPr>
        </w:r>
        <w:r w:rsidR="00623C5F">
          <w:rPr>
            <w:noProof/>
            <w:webHidden/>
          </w:rPr>
          <w:fldChar w:fldCharType="separate"/>
        </w:r>
        <w:r w:rsidR="00623C5F">
          <w:rPr>
            <w:noProof/>
            <w:webHidden/>
          </w:rPr>
          <w:t>73</w:t>
        </w:r>
        <w:r w:rsidR="00623C5F">
          <w:rPr>
            <w:noProof/>
            <w:webHidden/>
          </w:rPr>
          <w:fldChar w:fldCharType="end"/>
        </w:r>
      </w:hyperlink>
    </w:p>
    <w:p w:rsidR="00623C5F" w:rsidRDefault="00BF2D8C">
      <w:pPr>
        <w:pStyle w:val="TOC3"/>
        <w:tabs>
          <w:tab w:val="right" w:leader="dot" w:pos="9322"/>
        </w:tabs>
        <w:rPr>
          <w:rFonts w:asciiTheme="minorHAnsi" w:eastAsiaTheme="minorEastAsia" w:hAnsiTheme="minorHAnsi" w:cstheme="minorBidi"/>
          <w:noProof/>
          <w:lang w:val="en-GB"/>
        </w:rPr>
      </w:pPr>
      <w:hyperlink w:anchor="_Toc431567895" w:history="1">
        <w:r w:rsidR="00623C5F" w:rsidRPr="00BC74EC">
          <w:rPr>
            <w:rStyle w:val="Hyperlink"/>
            <w:noProof/>
          </w:rPr>
          <w:t>Skills and Knowledge Activity</w:t>
        </w:r>
        <w:r w:rsidR="00623C5F">
          <w:rPr>
            <w:noProof/>
            <w:webHidden/>
          </w:rPr>
          <w:tab/>
        </w:r>
        <w:r w:rsidR="00623C5F">
          <w:rPr>
            <w:noProof/>
            <w:webHidden/>
          </w:rPr>
          <w:fldChar w:fldCharType="begin"/>
        </w:r>
        <w:r w:rsidR="00623C5F">
          <w:rPr>
            <w:noProof/>
            <w:webHidden/>
          </w:rPr>
          <w:instrText xml:space="preserve"> PAGEREF _Toc431567895 \h </w:instrText>
        </w:r>
        <w:r w:rsidR="00623C5F">
          <w:rPr>
            <w:noProof/>
            <w:webHidden/>
          </w:rPr>
        </w:r>
        <w:r w:rsidR="00623C5F">
          <w:rPr>
            <w:noProof/>
            <w:webHidden/>
          </w:rPr>
          <w:fldChar w:fldCharType="separate"/>
        </w:r>
        <w:r w:rsidR="00623C5F">
          <w:rPr>
            <w:noProof/>
            <w:webHidden/>
          </w:rPr>
          <w:t>74</w:t>
        </w:r>
        <w:r w:rsidR="00623C5F">
          <w:rPr>
            <w:noProof/>
            <w:webHidden/>
          </w:rPr>
          <w:fldChar w:fldCharType="end"/>
        </w:r>
      </w:hyperlink>
    </w:p>
    <w:p w:rsidR="00623C5F" w:rsidRDefault="00BF2D8C">
      <w:pPr>
        <w:pStyle w:val="TOC2"/>
        <w:tabs>
          <w:tab w:val="right" w:leader="dot" w:pos="9322"/>
        </w:tabs>
        <w:rPr>
          <w:rFonts w:asciiTheme="minorHAnsi" w:eastAsiaTheme="minorEastAsia" w:hAnsiTheme="minorHAnsi" w:cstheme="minorBidi"/>
          <w:noProof/>
          <w:lang w:val="en-GB"/>
        </w:rPr>
      </w:pPr>
      <w:hyperlink w:anchor="_Toc431567896" w:history="1">
        <w:r w:rsidR="00623C5F" w:rsidRPr="00BC74EC">
          <w:rPr>
            <w:rStyle w:val="Hyperlink"/>
            <w:noProof/>
          </w:rPr>
          <w:t>Major Activity – An opportunity to revise the unit</w:t>
        </w:r>
        <w:r w:rsidR="00623C5F">
          <w:rPr>
            <w:noProof/>
            <w:webHidden/>
          </w:rPr>
          <w:tab/>
        </w:r>
        <w:r w:rsidR="00623C5F">
          <w:rPr>
            <w:noProof/>
            <w:webHidden/>
          </w:rPr>
          <w:fldChar w:fldCharType="begin"/>
        </w:r>
        <w:r w:rsidR="00623C5F">
          <w:rPr>
            <w:noProof/>
            <w:webHidden/>
          </w:rPr>
          <w:instrText xml:space="preserve"> PAGEREF _Toc431567896 \h </w:instrText>
        </w:r>
        <w:r w:rsidR="00623C5F">
          <w:rPr>
            <w:noProof/>
            <w:webHidden/>
          </w:rPr>
        </w:r>
        <w:r w:rsidR="00623C5F">
          <w:rPr>
            <w:noProof/>
            <w:webHidden/>
          </w:rPr>
          <w:fldChar w:fldCharType="separate"/>
        </w:r>
        <w:r w:rsidR="00623C5F">
          <w:rPr>
            <w:noProof/>
            <w:webHidden/>
          </w:rPr>
          <w:t>75</w:t>
        </w:r>
        <w:r w:rsidR="00623C5F">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1" w:name="_Toc431567821"/>
    <w:p w:rsidR="008945E5" w:rsidRPr="00B80BEA" w:rsidRDefault="00C14703" w:rsidP="008945E5">
      <w:pPr>
        <w:pStyle w:val="Heading3"/>
      </w:pPr>
      <w:r>
        <w:rPr>
          <w:noProof/>
        </w:rPr>
        <w:lastRenderedPageBreak/>
        <mc:AlternateContent>
          <mc:Choice Requires="wps">
            <w:drawing>
              <wp:anchor distT="0" distB="0" distL="114300" distR="114300" simplePos="0" relativeHeight="251730944" behindDoc="1" locked="0" layoutInCell="1" allowOverlap="1" wp14:anchorId="6FAC933C" wp14:editId="4A995291">
                <wp:simplePos x="0" y="0"/>
                <wp:positionH relativeFrom="column">
                  <wp:posOffset>-771896</wp:posOffset>
                </wp:positionH>
                <wp:positionV relativeFrom="paragraph">
                  <wp:posOffset>-308758</wp:posOffset>
                </wp:positionV>
                <wp:extent cx="7303135" cy="3040083"/>
                <wp:effectExtent l="0" t="0" r="31115" b="6540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4008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24.3pt;width:575.05pt;height:239.4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B45AB5">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B45AB5" w:rsidRDefault="00B45AB5" w:rsidP="00B45AB5">
      <w:pPr>
        <w:spacing w:after="0" w:line="240" w:lineRule="auto"/>
        <w:outlineLvl w:val="3"/>
        <w:rPr>
          <w:rFonts w:asciiTheme="minorHAnsi" w:hAnsiTheme="minorHAnsi" w:cs="Calibri"/>
          <w:b/>
          <w:color w:val="000000"/>
        </w:rPr>
      </w:pPr>
    </w:p>
    <w:p w:rsidR="00614335" w:rsidRDefault="00614335" w:rsidP="00B45AB5">
      <w:pPr>
        <w:spacing w:after="0" w:line="240" w:lineRule="auto"/>
      </w:pPr>
      <w:r w:rsidRPr="00EF7A69">
        <w:t xml:space="preserve">This unit describes the skills and knowledge required to assist with supporting the ongoing skill development of a person with disability. It involves following and contributing to an established individual plan and using a positive, strengths-based approach. </w:t>
      </w:r>
    </w:p>
    <w:p w:rsidR="00B45AB5" w:rsidRPr="00EF7A69" w:rsidRDefault="00B45AB5" w:rsidP="00B45AB5">
      <w:pPr>
        <w:spacing w:after="0" w:line="240" w:lineRule="auto"/>
      </w:pPr>
    </w:p>
    <w:p w:rsidR="00614335" w:rsidRDefault="00614335" w:rsidP="00B45AB5">
      <w:pPr>
        <w:spacing w:after="0" w:line="240" w:lineRule="auto"/>
      </w:pPr>
      <w:r w:rsidRPr="00EF7A69">
        <w:t xml:space="preserve">This unit applies to individuals who work with people with disability in a range of community services and health contexts. Work performed requires some discretion and judgement and may be carried out under regular direct or indirect supervision. </w:t>
      </w:r>
    </w:p>
    <w:p w:rsidR="00B45AB5" w:rsidRPr="00EF7A69" w:rsidRDefault="00B45AB5" w:rsidP="00B45AB5">
      <w:pPr>
        <w:spacing w:after="0" w:line="240" w:lineRule="auto"/>
      </w:pPr>
    </w:p>
    <w:p w:rsidR="007B084B" w:rsidRPr="00B45AB5" w:rsidRDefault="00614335" w:rsidP="00B45AB5">
      <w:pPr>
        <w:spacing w:after="0" w:line="240" w:lineRule="auto"/>
        <w:rPr>
          <w:i/>
        </w:rPr>
      </w:pPr>
      <w:r w:rsidRPr="00B45AB5">
        <w:rPr>
          <w:i/>
        </w:rPr>
        <w:t>The skills in this unit must be applied in accordance with Commonwealth and State/Territory legislation, Australian/New Zealand standards and industry codes of practice.</w:t>
      </w: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31567822"/>
    <w:p w:rsidR="00305E76" w:rsidRDefault="00786E18" w:rsidP="00A62486">
      <w:pPr>
        <w:pStyle w:val="Heading3"/>
      </w:pPr>
      <w:r>
        <w:rPr>
          <w:noProof/>
        </w:rPr>
        <w:lastRenderedPageBreak/>
        <mc:AlternateContent>
          <mc:Choice Requires="wps">
            <w:drawing>
              <wp:anchor distT="0" distB="0" distL="114300" distR="114300" simplePos="0" relativeHeight="251688960" behindDoc="1" locked="0" layoutInCell="1" allowOverlap="1" wp14:anchorId="7701628F" wp14:editId="0B2EF8A5">
                <wp:simplePos x="0" y="0"/>
                <wp:positionH relativeFrom="column">
                  <wp:posOffset>-760021</wp:posOffset>
                </wp:positionH>
                <wp:positionV relativeFrom="paragraph">
                  <wp:posOffset>-320634</wp:posOffset>
                </wp:positionV>
                <wp:extent cx="7213600" cy="8704613"/>
                <wp:effectExtent l="0" t="0" r="44450" b="5842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70461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59.85pt;margin-top:-25.25pt;width:568pt;height:685.4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B45AB5" w:rsidRDefault="008945E5" w:rsidP="00B45AB5">
            <w:pPr>
              <w:spacing w:after="0" w:line="240" w:lineRule="auto"/>
              <w:rPr>
                <w:i/>
              </w:rPr>
            </w:pPr>
            <w:r w:rsidRPr="00B45AB5">
              <w:rPr>
                <w:i/>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Pr="00B45AB5" w:rsidRDefault="008945E5" w:rsidP="00B45AB5">
            <w:pPr>
              <w:spacing w:after="0" w:line="240" w:lineRule="auto"/>
              <w:rPr>
                <w:i/>
              </w:rPr>
            </w:pPr>
            <w:r w:rsidRPr="00B45AB5">
              <w:rPr>
                <w:i/>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614335" w:rsidP="0064653A">
            <w:pPr>
              <w:pStyle w:val="List"/>
              <w:numPr>
                <w:ilvl w:val="0"/>
                <w:numId w:val="6"/>
              </w:numPr>
              <w:spacing w:after="0" w:line="240" w:lineRule="auto"/>
              <w:ind w:left="357" w:hanging="357"/>
              <w:rPr>
                <w:rFonts w:asciiTheme="minorHAnsi" w:hAnsiTheme="minorHAnsi" w:cstheme="minorHAnsi"/>
                <w:lang w:val="en-NZ"/>
              </w:rPr>
            </w:pPr>
            <w:r w:rsidRPr="00EF7A69">
              <w:t>Contribute to skills assessment</w:t>
            </w:r>
          </w:p>
        </w:tc>
        <w:tc>
          <w:tcPr>
            <w:tcW w:w="5942" w:type="dxa"/>
            <w:tcMar>
              <w:top w:w="0" w:type="dxa"/>
              <w:left w:w="62" w:type="dxa"/>
              <w:bottom w:w="0" w:type="dxa"/>
              <w:right w:w="62" w:type="dxa"/>
            </w:tcMar>
          </w:tcPr>
          <w:p w:rsidR="00614335" w:rsidRPr="00CD038A" w:rsidRDefault="00614335" w:rsidP="00B45AB5">
            <w:pPr>
              <w:pStyle w:val="BodyText"/>
              <w:numPr>
                <w:ilvl w:val="0"/>
                <w:numId w:val="7"/>
              </w:numPr>
              <w:jc w:val="left"/>
              <w:rPr>
                <w:rFonts w:asciiTheme="minorHAnsi" w:hAnsiTheme="minorHAnsi"/>
                <w:sz w:val="22"/>
                <w:szCs w:val="22"/>
              </w:rPr>
            </w:pPr>
            <w:r w:rsidRPr="00CD038A">
              <w:rPr>
                <w:rFonts w:asciiTheme="minorHAnsi" w:hAnsiTheme="minorHAnsi"/>
                <w:sz w:val="22"/>
                <w:szCs w:val="22"/>
              </w:rPr>
              <w:t>Observe the person’s skills and competencies in a manner that respects the rights of the person</w:t>
            </w:r>
          </w:p>
          <w:p w:rsidR="00614335" w:rsidRPr="00CD038A" w:rsidRDefault="00614335" w:rsidP="00B45AB5">
            <w:pPr>
              <w:pStyle w:val="BodyText"/>
              <w:numPr>
                <w:ilvl w:val="0"/>
                <w:numId w:val="7"/>
              </w:numPr>
              <w:jc w:val="left"/>
              <w:rPr>
                <w:rFonts w:asciiTheme="minorHAnsi" w:hAnsiTheme="minorHAnsi"/>
                <w:sz w:val="22"/>
                <w:szCs w:val="22"/>
              </w:rPr>
            </w:pPr>
            <w:r w:rsidRPr="00CD038A">
              <w:rPr>
                <w:rFonts w:asciiTheme="minorHAnsi" w:hAnsiTheme="minorHAnsi"/>
                <w:sz w:val="22"/>
                <w:szCs w:val="22"/>
              </w:rPr>
              <w:t>Support the engagement of family and/or carers and/or relevant other in the skills assessment</w:t>
            </w:r>
          </w:p>
          <w:p w:rsidR="00614335" w:rsidRPr="00CD038A" w:rsidRDefault="00614335" w:rsidP="00B45AB5">
            <w:pPr>
              <w:pStyle w:val="BodyText"/>
              <w:numPr>
                <w:ilvl w:val="0"/>
                <w:numId w:val="7"/>
              </w:numPr>
              <w:jc w:val="left"/>
              <w:rPr>
                <w:rFonts w:asciiTheme="minorHAnsi" w:hAnsiTheme="minorHAnsi"/>
                <w:sz w:val="22"/>
                <w:szCs w:val="22"/>
              </w:rPr>
            </w:pPr>
            <w:r w:rsidRPr="00CD038A">
              <w:rPr>
                <w:rFonts w:asciiTheme="minorHAnsi" w:hAnsiTheme="minorHAnsi"/>
                <w:sz w:val="22"/>
                <w:szCs w:val="22"/>
              </w:rPr>
              <w:t>Record all observations accurately and objectively in consultation with supervisor and using terms that can be clearly understood</w:t>
            </w:r>
          </w:p>
          <w:p w:rsidR="00FA5559" w:rsidRPr="00CD038A" w:rsidRDefault="00CD038A" w:rsidP="00B45AB5">
            <w:pPr>
              <w:pStyle w:val="ListParagraph"/>
              <w:numPr>
                <w:ilvl w:val="0"/>
                <w:numId w:val="7"/>
              </w:numPr>
              <w:spacing w:after="0" w:line="240" w:lineRule="auto"/>
              <w:rPr>
                <w:rFonts w:asciiTheme="minorHAnsi" w:hAnsiTheme="minorHAnsi"/>
              </w:rPr>
            </w:pPr>
            <w:r>
              <w:rPr>
                <w:rFonts w:asciiTheme="minorHAnsi" w:hAnsiTheme="minorHAnsi"/>
              </w:rPr>
              <w:t>Pro</w:t>
            </w:r>
            <w:r w:rsidR="00614335" w:rsidRPr="00CD038A">
              <w:rPr>
                <w:rFonts w:asciiTheme="minorHAnsi" w:hAnsiTheme="minorHAnsi"/>
              </w:rPr>
              <w:t>vide feedback to supervisor about any changes in the person’s demonstration of skills in different environments and any changes in the person’s status likely to impact on skills development</w:t>
            </w:r>
          </w:p>
          <w:p w:rsidR="00B22282" w:rsidRPr="00CD038A" w:rsidRDefault="00B22282" w:rsidP="00B45AB5">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614335" w:rsidP="0064653A">
            <w:pPr>
              <w:pStyle w:val="List"/>
              <w:numPr>
                <w:ilvl w:val="0"/>
                <w:numId w:val="6"/>
              </w:numPr>
              <w:spacing w:after="0" w:line="240" w:lineRule="auto"/>
              <w:rPr>
                <w:rFonts w:asciiTheme="minorHAnsi" w:hAnsiTheme="minorHAnsi" w:cstheme="minorHAnsi"/>
                <w:lang w:val="en-NZ"/>
              </w:rPr>
            </w:pPr>
            <w:r w:rsidRPr="00EF7A69">
              <w:t>Assist with ongoing skills development according to individualised plan</w:t>
            </w:r>
          </w:p>
        </w:tc>
        <w:tc>
          <w:tcPr>
            <w:tcW w:w="5942" w:type="dxa"/>
            <w:tcMar>
              <w:top w:w="0" w:type="dxa"/>
              <w:left w:w="62" w:type="dxa"/>
              <w:bottom w:w="0" w:type="dxa"/>
              <w:right w:w="62" w:type="dxa"/>
            </w:tcMar>
          </w:tcPr>
          <w:p w:rsidR="00614335" w:rsidRPr="00CD038A" w:rsidRDefault="00614335" w:rsidP="00B45AB5">
            <w:pPr>
              <w:pStyle w:val="BodyText"/>
              <w:numPr>
                <w:ilvl w:val="0"/>
                <w:numId w:val="8"/>
              </w:numPr>
              <w:jc w:val="left"/>
              <w:rPr>
                <w:rFonts w:asciiTheme="minorHAnsi" w:hAnsiTheme="minorHAnsi"/>
                <w:sz w:val="22"/>
                <w:szCs w:val="22"/>
              </w:rPr>
            </w:pPr>
            <w:r w:rsidRPr="00CD038A">
              <w:rPr>
                <w:rFonts w:asciiTheme="minorHAnsi" w:hAnsiTheme="minorHAnsi"/>
                <w:sz w:val="22"/>
                <w:szCs w:val="22"/>
              </w:rPr>
              <w:t xml:space="preserve">Encourage the person with disability to engage as actively as possible in all activities and provide them with information, skills and support to do so </w:t>
            </w:r>
          </w:p>
          <w:p w:rsidR="00614335" w:rsidRPr="00CD038A" w:rsidRDefault="00614335" w:rsidP="00B45AB5">
            <w:pPr>
              <w:pStyle w:val="BodyText"/>
              <w:numPr>
                <w:ilvl w:val="0"/>
                <w:numId w:val="8"/>
              </w:numPr>
              <w:jc w:val="left"/>
              <w:rPr>
                <w:rFonts w:asciiTheme="minorHAnsi" w:hAnsiTheme="minorHAnsi"/>
                <w:sz w:val="22"/>
                <w:szCs w:val="22"/>
              </w:rPr>
            </w:pPr>
            <w:r w:rsidRPr="00CD038A">
              <w:rPr>
                <w:rFonts w:asciiTheme="minorHAnsi" w:hAnsiTheme="minorHAnsi"/>
                <w:sz w:val="22"/>
                <w:szCs w:val="22"/>
              </w:rPr>
              <w:t>Interpret and follow skills development strategies identified in the individual plan</w:t>
            </w:r>
          </w:p>
          <w:p w:rsidR="00614335" w:rsidRPr="00CD038A" w:rsidRDefault="00614335" w:rsidP="00B45AB5">
            <w:pPr>
              <w:pStyle w:val="BodyText"/>
              <w:numPr>
                <w:ilvl w:val="0"/>
                <w:numId w:val="8"/>
              </w:numPr>
              <w:jc w:val="left"/>
              <w:rPr>
                <w:rFonts w:asciiTheme="minorHAnsi" w:hAnsiTheme="minorHAnsi"/>
                <w:sz w:val="22"/>
                <w:szCs w:val="22"/>
              </w:rPr>
            </w:pPr>
            <w:r w:rsidRPr="00CD038A">
              <w:rPr>
                <w:rFonts w:asciiTheme="minorHAnsi" w:hAnsiTheme="minorHAnsi"/>
                <w:sz w:val="22"/>
                <w:szCs w:val="22"/>
              </w:rPr>
              <w:t>Encourage and assist the person to identify personal strengths and personal goals for ongoing skill development</w:t>
            </w:r>
          </w:p>
          <w:p w:rsidR="00614335" w:rsidRPr="00CD038A" w:rsidRDefault="00614335" w:rsidP="00B45AB5">
            <w:pPr>
              <w:pStyle w:val="BodyText"/>
              <w:numPr>
                <w:ilvl w:val="0"/>
                <w:numId w:val="8"/>
              </w:numPr>
              <w:jc w:val="left"/>
              <w:rPr>
                <w:rFonts w:asciiTheme="minorHAnsi" w:hAnsiTheme="minorHAnsi"/>
                <w:sz w:val="22"/>
                <w:szCs w:val="22"/>
              </w:rPr>
            </w:pPr>
            <w:r w:rsidRPr="00CD038A">
              <w:rPr>
                <w:rFonts w:asciiTheme="minorHAnsi" w:hAnsiTheme="minorHAnsi"/>
                <w:sz w:val="22"/>
                <w:szCs w:val="22"/>
              </w:rPr>
              <w:t>Provide support for the person to identify resources to complement strengths</w:t>
            </w:r>
          </w:p>
          <w:p w:rsidR="00614335" w:rsidRPr="00CD038A" w:rsidRDefault="00614335" w:rsidP="00B45AB5">
            <w:pPr>
              <w:pStyle w:val="BodyText"/>
              <w:numPr>
                <w:ilvl w:val="0"/>
                <w:numId w:val="8"/>
              </w:numPr>
              <w:jc w:val="left"/>
              <w:rPr>
                <w:rFonts w:asciiTheme="minorHAnsi" w:hAnsiTheme="minorHAnsi"/>
                <w:sz w:val="22"/>
                <w:szCs w:val="22"/>
              </w:rPr>
            </w:pPr>
            <w:r w:rsidRPr="00CD038A">
              <w:rPr>
                <w:rFonts w:asciiTheme="minorHAnsi" w:hAnsiTheme="minorHAnsi"/>
                <w:sz w:val="22"/>
                <w:szCs w:val="22"/>
              </w:rPr>
              <w:t>Provide positive support to mobilise strengths and to encourage ongoing development and application of skills for personal development</w:t>
            </w:r>
          </w:p>
          <w:p w:rsidR="00614335" w:rsidRPr="00CD038A" w:rsidRDefault="00614335" w:rsidP="00B45AB5">
            <w:pPr>
              <w:pStyle w:val="BodyText"/>
              <w:numPr>
                <w:ilvl w:val="0"/>
                <w:numId w:val="8"/>
              </w:numPr>
              <w:jc w:val="left"/>
              <w:rPr>
                <w:rFonts w:asciiTheme="minorHAnsi" w:hAnsiTheme="minorHAnsi"/>
                <w:sz w:val="22"/>
                <w:szCs w:val="22"/>
              </w:rPr>
            </w:pPr>
            <w:r w:rsidRPr="00CD038A">
              <w:rPr>
                <w:rFonts w:asciiTheme="minorHAnsi" w:hAnsiTheme="minorHAnsi"/>
                <w:sz w:val="22"/>
                <w:szCs w:val="22"/>
              </w:rPr>
              <w:t>Provide constructive feedback to the person in an appropriate and respectful way</w:t>
            </w:r>
          </w:p>
          <w:p w:rsidR="00614335" w:rsidRPr="00CD038A" w:rsidRDefault="00614335" w:rsidP="00B45AB5">
            <w:pPr>
              <w:pStyle w:val="BodyText"/>
              <w:numPr>
                <w:ilvl w:val="0"/>
                <w:numId w:val="8"/>
              </w:numPr>
              <w:jc w:val="left"/>
              <w:rPr>
                <w:rFonts w:asciiTheme="minorHAnsi" w:hAnsiTheme="minorHAnsi"/>
                <w:sz w:val="22"/>
                <w:szCs w:val="22"/>
              </w:rPr>
            </w:pPr>
            <w:r w:rsidRPr="00CD038A">
              <w:rPr>
                <w:rFonts w:asciiTheme="minorHAnsi" w:hAnsiTheme="minorHAnsi"/>
                <w:sz w:val="22"/>
                <w:szCs w:val="22"/>
              </w:rPr>
              <w:t>Discuss any difficulties experienced in implementing skills development activities with the person or relevant others</w:t>
            </w:r>
          </w:p>
          <w:p w:rsidR="00B22282" w:rsidRPr="00CD038A" w:rsidRDefault="00614335" w:rsidP="00B45AB5">
            <w:pPr>
              <w:pStyle w:val="ListParagraph"/>
              <w:numPr>
                <w:ilvl w:val="0"/>
                <w:numId w:val="8"/>
              </w:numPr>
              <w:spacing w:after="0" w:line="240" w:lineRule="auto"/>
              <w:rPr>
                <w:rFonts w:asciiTheme="minorHAnsi" w:hAnsiTheme="minorHAnsi" w:cstheme="minorHAnsi"/>
                <w:lang w:val="en-NZ"/>
              </w:rPr>
            </w:pPr>
            <w:r w:rsidRPr="00CD038A">
              <w:rPr>
                <w:rFonts w:asciiTheme="minorHAnsi" w:hAnsiTheme="minorHAnsi"/>
              </w:rPr>
              <w:t>Monitor strategies to determine effectiveness and level of engagement in activities in consultation with supervisor</w:t>
            </w:r>
          </w:p>
          <w:p w:rsidR="003D483F" w:rsidRPr="00CD038A" w:rsidRDefault="003D483F" w:rsidP="00B45AB5">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614335" w:rsidP="0064653A">
            <w:pPr>
              <w:pStyle w:val="List"/>
              <w:numPr>
                <w:ilvl w:val="0"/>
                <w:numId w:val="6"/>
              </w:numPr>
              <w:spacing w:after="0" w:line="240" w:lineRule="auto"/>
              <w:rPr>
                <w:rFonts w:asciiTheme="minorHAnsi" w:hAnsiTheme="minorHAnsi" w:cstheme="minorHAnsi"/>
                <w:lang w:val="en-NZ"/>
              </w:rPr>
            </w:pPr>
            <w:r w:rsidRPr="00EF7A69">
              <w:t>Support incidental learning opportunities to enhance skills development</w:t>
            </w:r>
          </w:p>
        </w:tc>
        <w:tc>
          <w:tcPr>
            <w:tcW w:w="5942" w:type="dxa"/>
            <w:tcMar>
              <w:top w:w="0" w:type="dxa"/>
              <w:left w:w="62" w:type="dxa"/>
              <w:bottom w:w="0" w:type="dxa"/>
              <w:right w:w="62" w:type="dxa"/>
            </w:tcMar>
          </w:tcPr>
          <w:p w:rsidR="00614335" w:rsidRPr="00CD038A" w:rsidRDefault="00614335" w:rsidP="00B45AB5">
            <w:pPr>
              <w:pStyle w:val="BodyText"/>
              <w:numPr>
                <w:ilvl w:val="0"/>
                <w:numId w:val="9"/>
              </w:numPr>
              <w:jc w:val="left"/>
              <w:rPr>
                <w:rFonts w:asciiTheme="minorHAnsi" w:hAnsiTheme="minorHAnsi"/>
                <w:sz w:val="22"/>
                <w:szCs w:val="22"/>
              </w:rPr>
            </w:pPr>
            <w:r w:rsidRPr="00CD038A">
              <w:rPr>
                <w:rFonts w:asciiTheme="minorHAnsi" w:hAnsiTheme="minorHAnsi"/>
                <w:sz w:val="22"/>
                <w:szCs w:val="22"/>
              </w:rPr>
              <w:t xml:space="preserve">Provide encouragement in real-life situations that can act as potential informal or incidental learning opportunities </w:t>
            </w:r>
          </w:p>
          <w:p w:rsidR="00614335" w:rsidRPr="00CD038A" w:rsidRDefault="00614335" w:rsidP="00B45AB5">
            <w:pPr>
              <w:pStyle w:val="BodyText"/>
              <w:numPr>
                <w:ilvl w:val="0"/>
                <w:numId w:val="9"/>
              </w:numPr>
              <w:jc w:val="left"/>
              <w:rPr>
                <w:rFonts w:asciiTheme="minorHAnsi" w:hAnsiTheme="minorHAnsi"/>
                <w:sz w:val="22"/>
                <w:szCs w:val="22"/>
              </w:rPr>
            </w:pPr>
            <w:r w:rsidRPr="00CD038A">
              <w:rPr>
                <w:rFonts w:asciiTheme="minorHAnsi" w:hAnsiTheme="minorHAnsi"/>
                <w:sz w:val="22"/>
                <w:szCs w:val="22"/>
              </w:rPr>
              <w:t xml:space="preserve">Use positive approaches and strategies to promote enjoyment and maximise engagement </w:t>
            </w:r>
          </w:p>
          <w:p w:rsidR="00305E76" w:rsidRPr="00CD038A" w:rsidRDefault="00614335" w:rsidP="00B45AB5">
            <w:pPr>
              <w:pStyle w:val="ListParagraph"/>
              <w:numPr>
                <w:ilvl w:val="0"/>
                <w:numId w:val="9"/>
              </w:numPr>
              <w:spacing w:after="0" w:line="240" w:lineRule="auto"/>
              <w:rPr>
                <w:rFonts w:asciiTheme="minorHAnsi" w:hAnsiTheme="minorHAnsi" w:cstheme="minorHAnsi"/>
              </w:rPr>
            </w:pPr>
            <w:r w:rsidRPr="00CD038A">
              <w:rPr>
                <w:rFonts w:asciiTheme="minorHAnsi" w:hAnsiTheme="minorHAnsi"/>
              </w:rPr>
              <w:t>Withdraw support to an appropriate level to encourage experiential learning in consultation with supervisor</w:t>
            </w:r>
          </w:p>
          <w:p w:rsidR="003D483F" w:rsidRPr="00CD038A" w:rsidRDefault="003D483F" w:rsidP="00B45AB5">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614335" w:rsidP="0064653A">
            <w:pPr>
              <w:pStyle w:val="List"/>
              <w:numPr>
                <w:ilvl w:val="0"/>
                <w:numId w:val="3"/>
              </w:numPr>
              <w:spacing w:after="0" w:line="240" w:lineRule="auto"/>
              <w:rPr>
                <w:rFonts w:asciiTheme="minorHAnsi" w:hAnsiTheme="minorHAnsi" w:cstheme="minorHAnsi"/>
              </w:rPr>
            </w:pPr>
            <w:r w:rsidRPr="00EF7A69">
              <w:t>Complete documentation</w:t>
            </w:r>
          </w:p>
        </w:tc>
        <w:tc>
          <w:tcPr>
            <w:tcW w:w="5942" w:type="dxa"/>
            <w:tcMar>
              <w:top w:w="0" w:type="dxa"/>
              <w:left w:w="62" w:type="dxa"/>
              <w:bottom w:w="0" w:type="dxa"/>
              <w:right w:w="62" w:type="dxa"/>
            </w:tcMar>
          </w:tcPr>
          <w:p w:rsidR="00614335" w:rsidRPr="00CD038A" w:rsidRDefault="00614335" w:rsidP="00B45AB5">
            <w:pPr>
              <w:pStyle w:val="BodyText"/>
              <w:numPr>
                <w:ilvl w:val="0"/>
                <w:numId w:val="10"/>
              </w:numPr>
              <w:jc w:val="left"/>
              <w:rPr>
                <w:rFonts w:asciiTheme="minorHAnsi" w:hAnsiTheme="minorHAnsi"/>
                <w:sz w:val="22"/>
                <w:szCs w:val="22"/>
              </w:rPr>
            </w:pPr>
            <w:r w:rsidRPr="00CD038A">
              <w:rPr>
                <w:rFonts w:asciiTheme="minorHAnsi" w:hAnsiTheme="minorHAnsi"/>
                <w:sz w:val="22"/>
                <w:szCs w:val="22"/>
              </w:rPr>
              <w:t>Comply with the organisation's reporting requirements</w:t>
            </w:r>
          </w:p>
          <w:p w:rsidR="004D12D0" w:rsidRPr="00CD038A" w:rsidRDefault="00614335" w:rsidP="00B45AB5">
            <w:pPr>
              <w:pStyle w:val="ListParagraph"/>
              <w:numPr>
                <w:ilvl w:val="0"/>
                <w:numId w:val="10"/>
              </w:numPr>
              <w:spacing w:after="0" w:line="240" w:lineRule="auto"/>
              <w:rPr>
                <w:rFonts w:asciiTheme="minorHAnsi" w:hAnsiTheme="minorHAnsi"/>
              </w:rPr>
            </w:pPr>
            <w:r w:rsidRPr="00CD038A">
              <w:rPr>
                <w:rFonts w:asciiTheme="minorHAnsi" w:hAnsiTheme="minorHAnsi"/>
              </w:rPr>
              <w:t>Maintain documentation according to organisation’s requirements</w:t>
            </w:r>
          </w:p>
          <w:p w:rsidR="003D483F" w:rsidRPr="00CD038A" w:rsidRDefault="003D483F" w:rsidP="00B45AB5">
            <w:pPr>
              <w:spacing w:after="0" w:line="240" w:lineRule="auto"/>
              <w:rPr>
                <w:rFonts w:asciiTheme="minorHAnsi" w:hAnsiTheme="minorHAnsi"/>
              </w:rPr>
            </w:pPr>
          </w:p>
        </w:tc>
      </w:tr>
    </w:tbl>
    <w:bookmarkStart w:id="6" w:name="_Toc431567823"/>
    <w:bookmarkStart w:id="7" w:name="_Toc329018039"/>
    <w:bookmarkEnd w:id="5"/>
    <w:p w:rsidR="00304343" w:rsidRDefault="00C14703" w:rsidP="00304343">
      <w:pPr>
        <w:pStyle w:val="Heading3"/>
      </w:pPr>
      <w:r>
        <w:rPr>
          <w:noProof/>
        </w:rPr>
        <w:lastRenderedPageBreak/>
        <mc:AlternateContent>
          <mc:Choice Requires="wps">
            <w:drawing>
              <wp:anchor distT="0" distB="0" distL="114300" distR="114300" simplePos="0" relativeHeight="251732992" behindDoc="1" locked="0" layoutInCell="1" allowOverlap="1" wp14:anchorId="24058C9D" wp14:editId="03F01F22">
                <wp:simplePos x="0" y="0"/>
                <wp:positionH relativeFrom="column">
                  <wp:posOffset>-783771</wp:posOffset>
                </wp:positionH>
                <wp:positionV relativeFrom="paragraph">
                  <wp:posOffset>-296883</wp:posOffset>
                </wp:positionV>
                <wp:extent cx="7303135" cy="1745673"/>
                <wp:effectExtent l="0" t="0" r="31115" b="6413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74567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23.4pt;width:575.05pt;height:137.4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304343" w:rsidRPr="00786E18" w:rsidRDefault="00786E18" w:rsidP="00786E18">
      <w:pPr>
        <w:spacing w:after="0" w:line="240" w:lineRule="auto"/>
        <w:rPr>
          <w:i/>
        </w:rPr>
      </w:pPr>
      <w:r w:rsidRPr="00786E18">
        <w:rPr>
          <w:i/>
        </w:rPr>
        <w:t>The Foundation Skills describe those required skills (language, literacy, numeracy and employment skills) that are essential to performance.</w:t>
      </w:r>
    </w:p>
    <w:p w:rsidR="00304343" w:rsidRPr="00304343" w:rsidRDefault="00304343" w:rsidP="00304343">
      <w:pPr>
        <w:spacing w:after="0" w:line="240" w:lineRule="auto"/>
      </w:pPr>
      <w:bookmarkStart w:id="9" w:name="_Toc329018040"/>
      <w:bookmarkEnd w:id="7"/>
    </w:p>
    <w:p w:rsidR="00304343" w:rsidRPr="00786E18" w:rsidRDefault="00786E18" w:rsidP="00786E18">
      <w:pPr>
        <w:spacing w:after="0" w:line="240" w:lineRule="auto"/>
      </w:pPr>
      <w:r w:rsidRPr="00786E18">
        <w:t>Foundation skills essential to performance are explicit in the performance criteria of this unit of competency.</w:t>
      </w:r>
      <w:r w:rsidR="00304343" w:rsidRPr="00786E18">
        <w:br w:type="page"/>
      </w:r>
    </w:p>
    <w:p w:rsidR="00304343" w:rsidRDefault="00C14703" w:rsidP="00304343">
      <w:pPr>
        <w:pStyle w:val="Heading3"/>
      </w:pPr>
      <w:bookmarkStart w:id="10" w:name="_Toc431567824"/>
      <w:bookmarkStart w:id="11" w:name="_Toc285113079"/>
      <w:bookmarkStart w:id="12" w:name="_Toc326743761"/>
      <w:bookmarkStart w:id="13" w:name="_Toc328654777"/>
      <w:bookmarkStart w:id="14" w:name="_Toc330386596"/>
      <w:bookmarkEnd w:id="9"/>
      <w:r>
        <w:rPr>
          <w:noProof/>
        </w:rPr>
        <w:lastRenderedPageBreak/>
        <mc:AlternateContent>
          <mc:Choice Requires="wps">
            <w:drawing>
              <wp:anchor distT="0" distB="0" distL="114300" distR="114300" simplePos="0" relativeHeight="251735040" behindDoc="1" locked="0" layoutInCell="1" allowOverlap="1" wp14:anchorId="2DE70264" wp14:editId="12538229">
                <wp:simplePos x="0" y="0"/>
                <wp:positionH relativeFrom="column">
                  <wp:posOffset>-712519</wp:posOffset>
                </wp:positionH>
                <wp:positionV relativeFrom="paragraph">
                  <wp:posOffset>-296884</wp:posOffset>
                </wp:positionV>
                <wp:extent cx="7132320" cy="8704613"/>
                <wp:effectExtent l="0" t="0" r="30480" b="5842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70461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3.4pt;width:561.6pt;height:685.4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Default="00304343" w:rsidP="00B45AB5">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B45AB5">
      <w:pPr>
        <w:spacing w:after="0" w:line="240" w:lineRule="auto"/>
        <w:rPr>
          <w:rFonts w:asciiTheme="minorHAnsi" w:hAnsiTheme="minorHAnsi" w:cs="Calibri"/>
          <w:b/>
          <w:color w:val="000000"/>
        </w:rPr>
      </w:pPr>
    </w:p>
    <w:p w:rsidR="001A64A6" w:rsidRDefault="00CD038A" w:rsidP="00B45AB5">
      <w:pPr>
        <w:spacing w:after="0" w:line="240" w:lineRule="auto"/>
      </w:pPr>
      <w:r w:rsidRPr="00CD038A">
        <w:t xml:space="preserve">The candidate must show evidence of the ability to complete tasks outlined in elements and performance criteria of this unit, manage tasks and manage contingencies in the context of the job role. </w:t>
      </w:r>
    </w:p>
    <w:p w:rsidR="001A64A6" w:rsidRDefault="001A64A6" w:rsidP="00B45AB5">
      <w:pPr>
        <w:spacing w:after="0" w:line="240" w:lineRule="auto"/>
      </w:pPr>
    </w:p>
    <w:p w:rsidR="00304343" w:rsidRDefault="00CD038A" w:rsidP="00B45AB5">
      <w:pPr>
        <w:spacing w:after="0" w:line="240" w:lineRule="auto"/>
      </w:pPr>
      <w:r w:rsidRPr="00CD038A">
        <w:t>There must be evidence that the candidate has:</w:t>
      </w:r>
    </w:p>
    <w:p w:rsidR="00B45AB5" w:rsidRDefault="00B45AB5" w:rsidP="00B45AB5">
      <w:pPr>
        <w:spacing w:after="0" w:line="240" w:lineRule="auto"/>
      </w:pPr>
    </w:p>
    <w:p w:rsidR="00304343" w:rsidRPr="00CD038A" w:rsidRDefault="00CD038A" w:rsidP="00B45AB5">
      <w:pPr>
        <w:pStyle w:val="ListParagraph"/>
        <w:numPr>
          <w:ilvl w:val="0"/>
          <w:numId w:val="11"/>
        </w:numPr>
        <w:spacing w:after="0" w:line="240" w:lineRule="auto"/>
      </w:pPr>
      <w:r w:rsidRPr="00CD038A">
        <w:t>Contributed to ongoing skills development, using a strengths-based approach, for at least 3 people with disability</w:t>
      </w:r>
    </w:p>
    <w:p w:rsidR="00B45AB5" w:rsidRDefault="00B45AB5" w:rsidP="00B45AB5">
      <w:pPr>
        <w:spacing w:after="0" w:line="240" w:lineRule="auto"/>
        <w:rPr>
          <w:rFonts w:asciiTheme="minorHAnsi" w:hAnsiTheme="minorHAnsi" w:cs="Calibri"/>
          <w:b/>
          <w:color w:val="000000"/>
        </w:rPr>
      </w:pPr>
    </w:p>
    <w:p w:rsidR="00304343" w:rsidRDefault="00304343" w:rsidP="00B45AB5">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B45AB5">
      <w:pPr>
        <w:spacing w:after="0" w:line="240" w:lineRule="auto"/>
        <w:rPr>
          <w:rFonts w:asciiTheme="minorHAnsi" w:hAnsiTheme="minorHAnsi" w:cs="Calibri"/>
          <w:b/>
          <w:color w:val="000000"/>
        </w:rPr>
      </w:pPr>
    </w:p>
    <w:p w:rsidR="00304343" w:rsidRDefault="00CD038A" w:rsidP="00B45AB5">
      <w:pPr>
        <w:spacing w:after="0" w:line="240" w:lineRule="auto"/>
      </w:pPr>
      <w:r w:rsidRPr="00CD038A">
        <w:t>The candidate must be able to demonstrate essential knowledge required to effectively complete tasks outlined in elements and performance criteria of this unit, manage tasks and manage contingencies in the context of the work role. This includes knowledge of:</w:t>
      </w:r>
    </w:p>
    <w:p w:rsidR="00B45AB5" w:rsidRDefault="00B45AB5" w:rsidP="00B45AB5">
      <w:pPr>
        <w:spacing w:after="0" w:line="240" w:lineRule="auto"/>
      </w:pPr>
    </w:p>
    <w:p w:rsidR="00CD038A" w:rsidRPr="00CD038A" w:rsidRDefault="00CD038A" w:rsidP="00B45AB5">
      <w:pPr>
        <w:pStyle w:val="ListParagraph"/>
        <w:numPr>
          <w:ilvl w:val="0"/>
          <w:numId w:val="12"/>
        </w:numPr>
        <w:spacing w:after="0" w:line="240" w:lineRule="auto"/>
        <w:ind w:left="714" w:hanging="357"/>
      </w:pPr>
      <w:r w:rsidRPr="00CD038A">
        <w:t>Current practices, philosophies and theories, including:</w:t>
      </w:r>
    </w:p>
    <w:p w:rsidR="00CD038A" w:rsidRPr="00CD038A" w:rsidRDefault="00CD038A" w:rsidP="00B45AB5">
      <w:pPr>
        <w:pStyle w:val="ListParagraph"/>
        <w:numPr>
          <w:ilvl w:val="0"/>
          <w:numId w:val="13"/>
        </w:numPr>
        <w:spacing w:after="0" w:line="240" w:lineRule="auto"/>
        <w:ind w:left="1077" w:hanging="357"/>
      </w:pPr>
      <w:r w:rsidRPr="00CD038A">
        <w:t>the social model of disability</w:t>
      </w:r>
    </w:p>
    <w:p w:rsidR="00CD038A" w:rsidRPr="00CD038A" w:rsidRDefault="00CD038A" w:rsidP="00B45AB5">
      <w:pPr>
        <w:pStyle w:val="ListParagraph"/>
        <w:numPr>
          <w:ilvl w:val="0"/>
          <w:numId w:val="13"/>
        </w:numPr>
        <w:spacing w:after="0" w:line="240" w:lineRule="auto"/>
        <w:ind w:left="1077" w:hanging="357"/>
      </w:pPr>
      <w:r w:rsidRPr="00CD038A">
        <w:t>the impact of social devaluation on an individual's quality of life</w:t>
      </w:r>
    </w:p>
    <w:p w:rsidR="00CD038A" w:rsidRPr="00CD038A" w:rsidRDefault="00CD038A" w:rsidP="00B45AB5">
      <w:pPr>
        <w:pStyle w:val="ListParagraph"/>
        <w:numPr>
          <w:ilvl w:val="0"/>
          <w:numId w:val="13"/>
        </w:numPr>
        <w:spacing w:after="0" w:line="240" w:lineRule="auto"/>
        <w:ind w:left="1077" w:hanging="357"/>
      </w:pPr>
      <w:r w:rsidRPr="00CD038A">
        <w:t>competency and image enhancement as a means of addressing devaluation</w:t>
      </w:r>
    </w:p>
    <w:p w:rsidR="00CD038A" w:rsidRPr="00CD038A" w:rsidRDefault="00CD038A" w:rsidP="00B45AB5">
      <w:pPr>
        <w:pStyle w:val="ListParagraph"/>
        <w:numPr>
          <w:ilvl w:val="0"/>
          <w:numId w:val="13"/>
        </w:numPr>
        <w:spacing w:after="0" w:line="240" w:lineRule="auto"/>
        <w:ind w:left="1077" w:hanging="357"/>
      </w:pPr>
      <w:r w:rsidRPr="00CD038A">
        <w:t>practices which focus on the individual person</w:t>
      </w:r>
    </w:p>
    <w:p w:rsidR="00CD038A" w:rsidRPr="00CD038A" w:rsidRDefault="00CD038A" w:rsidP="00B45AB5">
      <w:pPr>
        <w:pStyle w:val="ListParagraph"/>
        <w:numPr>
          <w:ilvl w:val="0"/>
          <w:numId w:val="13"/>
        </w:numPr>
        <w:spacing w:after="0" w:line="240" w:lineRule="auto"/>
        <w:ind w:left="1077" w:hanging="357"/>
      </w:pPr>
      <w:r w:rsidRPr="00CD038A">
        <w:t>strengths-based practice</w:t>
      </w:r>
    </w:p>
    <w:p w:rsidR="00CD038A" w:rsidRPr="00CD038A" w:rsidRDefault="00CD038A" w:rsidP="00B45AB5">
      <w:pPr>
        <w:pStyle w:val="ListParagraph"/>
        <w:numPr>
          <w:ilvl w:val="0"/>
          <w:numId w:val="13"/>
        </w:numPr>
        <w:spacing w:after="0" w:line="240" w:lineRule="auto"/>
        <w:ind w:left="1077" w:hanging="357"/>
      </w:pPr>
      <w:r w:rsidRPr="00CD038A">
        <w:t>active support</w:t>
      </w:r>
    </w:p>
    <w:p w:rsidR="00CD038A" w:rsidRPr="00CD038A" w:rsidRDefault="00CD038A" w:rsidP="00B45AB5">
      <w:pPr>
        <w:pStyle w:val="ListParagraph"/>
        <w:numPr>
          <w:ilvl w:val="0"/>
          <w:numId w:val="13"/>
        </w:numPr>
        <w:spacing w:after="0" w:line="240" w:lineRule="auto"/>
        <w:ind w:left="1077" w:hanging="357"/>
      </w:pPr>
      <w:r w:rsidRPr="00CD038A">
        <w:t>person-centred practice</w:t>
      </w:r>
    </w:p>
    <w:p w:rsidR="00CD038A" w:rsidRPr="00CD038A" w:rsidRDefault="00CD038A" w:rsidP="00B45AB5">
      <w:pPr>
        <w:pStyle w:val="ListParagraph"/>
        <w:numPr>
          <w:ilvl w:val="0"/>
          <w:numId w:val="13"/>
        </w:numPr>
        <w:spacing w:after="0" w:line="240" w:lineRule="auto"/>
        <w:ind w:left="1077" w:hanging="357"/>
      </w:pPr>
      <w:r w:rsidRPr="00CD038A">
        <w:t>community education and capacity building</w:t>
      </w:r>
    </w:p>
    <w:p w:rsidR="00CD038A" w:rsidRPr="00CD038A" w:rsidRDefault="00CD038A" w:rsidP="00B45AB5">
      <w:pPr>
        <w:pStyle w:val="ListParagraph"/>
        <w:numPr>
          <w:ilvl w:val="0"/>
          <w:numId w:val="12"/>
        </w:numPr>
        <w:spacing w:after="0" w:line="240" w:lineRule="auto"/>
        <w:ind w:left="714" w:hanging="357"/>
      </w:pPr>
      <w:r w:rsidRPr="00CD038A">
        <w:t>Concepts of vulnerability, power, independence and interdependence</w:t>
      </w:r>
    </w:p>
    <w:p w:rsidR="00CD038A" w:rsidRPr="00CD038A" w:rsidRDefault="00CD038A" w:rsidP="00B45AB5">
      <w:pPr>
        <w:pStyle w:val="ListParagraph"/>
        <w:numPr>
          <w:ilvl w:val="0"/>
          <w:numId w:val="12"/>
        </w:numPr>
        <w:spacing w:after="0" w:line="240" w:lineRule="auto"/>
        <w:ind w:left="714" w:hanging="357"/>
      </w:pPr>
      <w:r w:rsidRPr="00CD038A">
        <w:t>Assessment processes relating to ongoing skills development</w:t>
      </w:r>
    </w:p>
    <w:p w:rsidR="00CD038A" w:rsidRPr="00CD038A" w:rsidRDefault="00CD038A" w:rsidP="00B45AB5">
      <w:pPr>
        <w:pStyle w:val="ListParagraph"/>
        <w:numPr>
          <w:ilvl w:val="0"/>
          <w:numId w:val="12"/>
        </w:numPr>
        <w:spacing w:after="0" w:line="240" w:lineRule="auto"/>
        <w:ind w:left="714" w:hanging="357"/>
      </w:pPr>
      <w:r w:rsidRPr="00CD038A">
        <w:t>Assessments processes and protocols used by the organisation or service</w:t>
      </w:r>
    </w:p>
    <w:p w:rsidR="00CD038A" w:rsidRPr="00CD038A" w:rsidRDefault="00CD038A" w:rsidP="00B45AB5">
      <w:pPr>
        <w:pStyle w:val="ListParagraph"/>
        <w:numPr>
          <w:ilvl w:val="0"/>
          <w:numId w:val="12"/>
        </w:numPr>
        <w:spacing w:after="0" w:line="240" w:lineRule="auto"/>
        <w:ind w:left="714" w:hanging="357"/>
      </w:pPr>
      <w:r w:rsidRPr="00CD038A">
        <w:t>Communication needs, strategies and resources</w:t>
      </w:r>
    </w:p>
    <w:p w:rsidR="00CD038A" w:rsidRPr="00CD038A" w:rsidRDefault="00CD038A" w:rsidP="00B45AB5">
      <w:pPr>
        <w:pStyle w:val="ListParagraph"/>
        <w:numPr>
          <w:ilvl w:val="0"/>
          <w:numId w:val="12"/>
        </w:numPr>
        <w:spacing w:after="0" w:line="240" w:lineRule="auto"/>
        <w:ind w:left="714" w:hanging="357"/>
      </w:pPr>
      <w:r w:rsidRPr="00CD038A">
        <w:t>Principles of access and equity</w:t>
      </w:r>
    </w:p>
    <w:p w:rsidR="00CD038A" w:rsidRPr="00CD038A" w:rsidRDefault="00CD038A" w:rsidP="00B45AB5">
      <w:pPr>
        <w:pStyle w:val="ListParagraph"/>
        <w:numPr>
          <w:ilvl w:val="0"/>
          <w:numId w:val="12"/>
        </w:numPr>
        <w:spacing w:after="0" w:line="240" w:lineRule="auto"/>
        <w:ind w:left="714" w:hanging="357"/>
      </w:pPr>
      <w:r w:rsidRPr="00CD038A">
        <w:t>Legal and ethical considerations for working with people with disability:</w:t>
      </w:r>
    </w:p>
    <w:p w:rsidR="00CD038A" w:rsidRPr="00CD038A" w:rsidRDefault="00CD038A" w:rsidP="00B45AB5">
      <w:pPr>
        <w:pStyle w:val="ListParagraph"/>
        <w:numPr>
          <w:ilvl w:val="0"/>
          <w:numId w:val="14"/>
        </w:numPr>
        <w:spacing w:after="0" w:line="240" w:lineRule="auto"/>
        <w:ind w:left="1077" w:hanging="357"/>
      </w:pPr>
      <w:r w:rsidRPr="00CD038A">
        <w:t>duty of care</w:t>
      </w:r>
    </w:p>
    <w:p w:rsidR="00CD038A" w:rsidRPr="00CD038A" w:rsidRDefault="00CD038A" w:rsidP="00B45AB5">
      <w:pPr>
        <w:pStyle w:val="ListParagraph"/>
        <w:numPr>
          <w:ilvl w:val="0"/>
          <w:numId w:val="14"/>
        </w:numPr>
        <w:spacing w:after="0" w:line="240" w:lineRule="auto"/>
        <w:ind w:left="1077" w:hanging="357"/>
      </w:pPr>
      <w:r w:rsidRPr="00CD038A">
        <w:t>dignity of risk</w:t>
      </w:r>
    </w:p>
    <w:p w:rsidR="00CD038A" w:rsidRPr="00CD038A" w:rsidRDefault="00CD038A" w:rsidP="00B45AB5">
      <w:pPr>
        <w:pStyle w:val="ListParagraph"/>
        <w:numPr>
          <w:ilvl w:val="0"/>
          <w:numId w:val="14"/>
        </w:numPr>
        <w:spacing w:after="0" w:line="240" w:lineRule="auto"/>
        <w:ind w:left="1077" w:hanging="357"/>
      </w:pPr>
      <w:r w:rsidRPr="00CD038A">
        <w:t>human rights, including the United nations convention on the rights of persons with disabilities (UNCRPD)</w:t>
      </w:r>
    </w:p>
    <w:p w:rsidR="00CD038A" w:rsidRPr="00CD038A" w:rsidRDefault="00CD038A" w:rsidP="00B45AB5">
      <w:pPr>
        <w:pStyle w:val="ListParagraph"/>
        <w:numPr>
          <w:ilvl w:val="0"/>
          <w:numId w:val="14"/>
        </w:numPr>
        <w:spacing w:after="0" w:line="240" w:lineRule="auto"/>
        <w:ind w:left="1077" w:hanging="357"/>
      </w:pPr>
      <w:r w:rsidRPr="00CD038A">
        <w:t>privacy, confidentiality and disclosure</w:t>
      </w:r>
    </w:p>
    <w:p w:rsidR="00CD038A" w:rsidRPr="00CD038A" w:rsidRDefault="00CD038A" w:rsidP="00B45AB5">
      <w:pPr>
        <w:pStyle w:val="ListParagraph"/>
        <w:numPr>
          <w:ilvl w:val="0"/>
          <w:numId w:val="12"/>
        </w:numPr>
        <w:spacing w:after="0" w:line="240" w:lineRule="auto"/>
        <w:ind w:left="714" w:hanging="357"/>
      </w:pPr>
      <w:r w:rsidRPr="00CD038A">
        <w:t>Tools, equipment and other resources used in the learning process</w:t>
      </w:r>
    </w:p>
    <w:p w:rsidR="00CD038A" w:rsidRPr="00CD038A" w:rsidRDefault="00CD038A" w:rsidP="00B45AB5">
      <w:pPr>
        <w:pStyle w:val="ListParagraph"/>
        <w:numPr>
          <w:ilvl w:val="0"/>
          <w:numId w:val="12"/>
        </w:numPr>
        <w:spacing w:after="0" w:line="240" w:lineRule="auto"/>
        <w:ind w:left="714" w:hanging="357"/>
      </w:pPr>
      <w:r w:rsidRPr="00CD038A">
        <w:t>Various teaching and learning strategies</w:t>
      </w:r>
    </w:p>
    <w:p w:rsidR="00CD038A" w:rsidRPr="00CD038A" w:rsidRDefault="00CD038A" w:rsidP="00B45AB5">
      <w:pPr>
        <w:pStyle w:val="ListParagraph"/>
        <w:numPr>
          <w:ilvl w:val="0"/>
          <w:numId w:val="12"/>
        </w:numPr>
        <w:spacing w:after="0" w:line="240" w:lineRule="auto"/>
        <w:ind w:left="714" w:hanging="357"/>
      </w:pPr>
      <w:r w:rsidRPr="00CD038A">
        <w:t>Strategies for identifying and maximising informal learning opportunities</w:t>
      </w:r>
    </w:p>
    <w:p w:rsidR="00CD038A" w:rsidRPr="00CD038A" w:rsidRDefault="00CD038A" w:rsidP="00B45AB5">
      <w:pPr>
        <w:pStyle w:val="ListParagraph"/>
        <w:numPr>
          <w:ilvl w:val="0"/>
          <w:numId w:val="12"/>
        </w:numPr>
        <w:spacing w:after="0" w:line="240" w:lineRule="auto"/>
        <w:ind w:left="714" w:hanging="357"/>
      </w:pPr>
      <w:r w:rsidRPr="00CD038A">
        <w:t>Services and resources available to people with special needs</w:t>
      </w:r>
    </w:p>
    <w:p w:rsidR="00CD038A" w:rsidRPr="00CD038A" w:rsidRDefault="00CD038A" w:rsidP="00B45AB5">
      <w:pPr>
        <w:pStyle w:val="ListParagraph"/>
        <w:numPr>
          <w:ilvl w:val="0"/>
          <w:numId w:val="12"/>
        </w:numPr>
        <w:spacing w:after="0" w:line="240" w:lineRule="auto"/>
        <w:ind w:left="714" w:hanging="357"/>
      </w:pPr>
      <w:r w:rsidRPr="00CD038A">
        <w:t>Prompting, principles of prompting and fading prompting</w:t>
      </w:r>
    </w:p>
    <w:p w:rsidR="00CD038A" w:rsidRPr="00CD038A" w:rsidRDefault="00CD038A" w:rsidP="00B45AB5">
      <w:pPr>
        <w:pStyle w:val="ListParagraph"/>
        <w:numPr>
          <w:ilvl w:val="0"/>
          <w:numId w:val="12"/>
        </w:numPr>
        <w:spacing w:after="0" w:line="240" w:lineRule="auto"/>
        <w:ind w:left="714" w:hanging="357"/>
      </w:pPr>
      <w:r w:rsidRPr="00CD038A">
        <w:t>Strategies to create independence</w:t>
      </w:r>
    </w:p>
    <w:p w:rsidR="00CD038A" w:rsidRPr="00CD038A" w:rsidRDefault="00CD038A" w:rsidP="00B45AB5">
      <w:pPr>
        <w:pStyle w:val="ListParagraph"/>
        <w:numPr>
          <w:ilvl w:val="0"/>
          <w:numId w:val="12"/>
        </w:numPr>
        <w:spacing w:after="0" w:line="240" w:lineRule="auto"/>
        <w:ind w:left="714" w:hanging="357"/>
      </w:pPr>
      <w:r w:rsidRPr="00CD038A">
        <w:t>Reinforcing techniques and when and how to use them</w:t>
      </w:r>
    </w:p>
    <w:p w:rsidR="00CD038A" w:rsidRPr="00CD038A" w:rsidRDefault="00CD038A" w:rsidP="00B45AB5">
      <w:pPr>
        <w:pStyle w:val="ListParagraph"/>
        <w:numPr>
          <w:ilvl w:val="0"/>
          <w:numId w:val="12"/>
        </w:numPr>
        <w:spacing w:after="0" w:line="240" w:lineRule="auto"/>
        <w:ind w:left="714" w:hanging="357"/>
      </w:pPr>
      <w:r w:rsidRPr="00CD038A">
        <w:t>Motivators, de-motivators and blocks to learning</w:t>
      </w:r>
    </w:p>
    <w:p w:rsidR="00CD038A" w:rsidRPr="00CD038A" w:rsidRDefault="00CD038A" w:rsidP="00B45AB5">
      <w:pPr>
        <w:pStyle w:val="ListParagraph"/>
        <w:numPr>
          <w:ilvl w:val="0"/>
          <w:numId w:val="12"/>
        </w:numPr>
        <w:spacing w:after="0" w:line="240" w:lineRule="auto"/>
        <w:ind w:left="714" w:hanging="357"/>
      </w:pPr>
      <w:r w:rsidRPr="00CD038A">
        <w:t>Incidental learning and the importance of recognising opportunities for learning</w:t>
      </w:r>
    </w:p>
    <w:p w:rsidR="00CD038A" w:rsidRPr="00CD038A" w:rsidRDefault="00CD038A" w:rsidP="00B45AB5">
      <w:pPr>
        <w:spacing w:after="0" w:line="240" w:lineRule="auto"/>
      </w:pPr>
    </w:p>
    <w:p w:rsidR="00304343" w:rsidRPr="00B1137B" w:rsidRDefault="00304343" w:rsidP="00B45AB5">
      <w:pPr>
        <w:spacing w:after="0" w:line="240" w:lineRule="auto"/>
        <w:rPr>
          <w:rFonts w:asciiTheme="minorHAnsi" w:hAnsiTheme="minorHAnsi" w:cs="Calibri"/>
          <w:b/>
          <w:color w:val="000000"/>
        </w:rPr>
      </w:pPr>
    </w:p>
    <w:p w:rsidR="00CD038A" w:rsidRDefault="00CD038A" w:rsidP="00B45AB5">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60588A" w:rsidP="00B45AB5">
      <w:pPr>
        <w:spacing w:after="0" w:line="240" w:lineRule="auto"/>
        <w:rPr>
          <w:rFonts w:asciiTheme="minorHAnsi" w:hAnsiTheme="minorHAnsi" w:cs="Calibri"/>
          <w:b/>
          <w:color w:val="000000"/>
        </w:rPr>
      </w:pPr>
      <w:r>
        <w:rPr>
          <w:noProof/>
          <w:lang w:val="en-GB"/>
        </w:rPr>
        <w:lastRenderedPageBreak/>
        <mc:AlternateContent>
          <mc:Choice Requires="wps">
            <w:drawing>
              <wp:anchor distT="0" distB="0" distL="114300" distR="114300" simplePos="0" relativeHeight="251739136" behindDoc="1" locked="0" layoutInCell="1" allowOverlap="1" wp14:anchorId="54959647" wp14:editId="09B2F87D">
                <wp:simplePos x="0" y="0"/>
                <wp:positionH relativeFrom="column">
                  <wp:posOffset>-629392</wp:posOffset>
                </wp:positionH>
                <wp:positionV relativeFrom="paragraph">
                  <wp:posOffset>-285008</wp:posOffset>
                </wp:positionV>
                <wp:extent cx="7132320" cy="2873829"/>
                <wp:effectExtent l="0" t="0" r="30480" b="60325"/>
                <wp:wrapNone/>
                <wp:docPr id="1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2873829"/>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txbx>
                        <w:txbxContent>
                          <w:p w:rsidR="00B45AB5" w:rsidRDefault="00B45AB5" w:rsidP="00B45A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7" style="position:absolute;margin-left:-49.55pt;margin-top:-22.45pt;width:561.6pt;height:226.3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" strokecolor="#d99594" strokeweight="1pt">
                <v:fill color2="#e5b8b7" focus="100%" type="gradient"/>
                <v:shadow on="t" color="#622423" opacity=".5" offset="1pt"/>
                <v:textbox>
                  <w:txbxContent>
                    <w:p w:rsidR="00B45AB5" w:rsidRDefault="00B45AB5" w:rsidP="00B45AB5">
                      <w:pPr>
                        <w:jc w:val="center"/>
                      </w:pPr>
                    </w:p>
                  </w:txbxContent>
                </v:textbox>
              </v:roundrect>
            </w:pict>
          </mc:Fallback>
        </mc:AlternateContent>
      </w:r>
      <w:r w:rsidR="00304343" w:rsidRPr="00B1137B">
        <w:rPr>
          <w:rFonts w:asciiTheme="minorHAnsi" w:hAnsiTheme="minorHAnsi" w:cs="Calibri"/>
          <w:b/>
          <w:color w:val="000000"/>
        </w:rPr>
        <w:t>Assessment Conditions</w:t>
      </w:r>
    </w:p>
    <w:p w:rsidR="00304343" w:rsidRPr="00B1137B" w:rsidRDefault="00304343" w:rsidP="00B45AB5">
      <w:pPr>
        <w:spacing w:after="0" w:line="240" w:lineRule="auto"/>
        <w:rPr>
          <w:rFonts w:asciiTheme="minorHAnsi" w:hAnsiTheme="minorHAnsi" w:cs="Calibri"/>
          <w:b/>
          <w:color w:val="000000"/>
        </w:rPr>
      </w:pPr>
    </w:p>
    <w:p w:rsidR="00304343" w:rsidRDefault="00CD038A" w:rsidP="00B45AB5">
      <w:pPr>
        <w:spacing w:after="0" w:line="240" w:lineRule="auto"/>
      </w:pPr>
      <w:r w:rsidRPr="00CD038A">
        <w:t>Skills must have been demonstrated in the workplace or in a simulated environment that reflects workplace conditions. The following conditions must be met for this unit:</w:t>
      </w:r>
    </w:p>
    <w:p w:rsidR="00B45AB5" w:rsidRPr="00CD038A" w:rsidRDefault="00B45AB5" w:rsidP="00B45AB5">
      <w:pPr>
        <w:spacing w:after="0" w:line="240" w:lineRule="auto"/>
      </w:pPr>
    </w:p>
    <w:p w:rsidR="00CD038A" w:rsidRPr="00CD038A" w:rsidRDefault="0060588A" w:rsidP="00B45AB5">
      <w:pPr>
        <w:pStyle w:val="ListParagraph"/>
        <w:numPr>
          <w:ilvl w:val="0"/>
          <w:numId w:val="15"/>
        </w:numPr>
        <w:spacing w:after="0" w:line="240" w:lineRule="auto"/>
        <w:ind w:left="357" w:hanging="357"/>
      </w:pPr>
      <w:r w:rsidRPr="00CD038A">
        <w:t xml:space="preserve">Use </w:t>
      </w:r>
      <w:r w:rsidR="00CD038A" w:rsidRPr="00CD038A">
        <w:t>of suitable facilities, equipment and resources, including:</w:t>
      </w:r>
    </w:p>
    <w:p w:rsidR="00CD038A" w:rsidRPr="00CD038A" w:rsidRDefault="00CD038A" w:rsidP="00B45AB5">
      <w:pPr>
        <w:pStyle w:val="ListParagraph"/>
        <w:numPr>
          <w:ilvl w:val="0"/>
          <w:numId w:val="16"/>
        </w:numPr>
        <w:spacing w:after="0" w:line="240" w:lineRule="auto"/>
        <w:ind w:left="714" w:hanging="357"/>
      </w:pPr>
      <w:r w:rsidRPr="00CD038A">
        <w:t>individualised plans and any relevant equipment outlined in the plans</w:t>
      </w:r>
    </w:p>
    <w:p w:rsidR="00CD038A" w:rsidRPr="00CD038A" w:rsidRDefault="00CD038A" w:rsidP="00B45AB5">
      <w:pPr>
        <w:pStyle w:val="ListParagraph"/>
        <w:numPr>
          <w:ilvl w:val="0"/>
          <w:numId w:val="16"/>
        </w:numPr>
        <w:spacing w:after="0" w:line="240" w:lineRule="auto"/>
      </w:pPr>
      <w:r w:rsidRPr="00CD038A">
        <w:t>information/documentation associated with individualised plans</w:t>
      </w:r>
    </w:p>
    <w:p w:rsidR="00CD038A" w:rsidRPr="00CD038A" w:rsidRDefault="0060588A" w:rsidP="00B45AB5">
      <w:pPr>
        <w:pStyle w:val="ListParagraph"/>
        <w:numPr>
          <w:ilvl w:val="0"/>
          <w:numId w:val="15"/>
        </w:numPr>
        <w:spacing w:after="0" w:line="240" w:lineRule="auto"/>
      </w:pPr>
      <w:r w:rsidRPr="00CD038A">
        <w:t xml:space="preserve">Modelling </w:t>
      </w:r>
      <w:r w:rsidR="00CD038A" w:rsidRPr="00CD038A">
        <w:t>of industry operating conditions, including access to people with disability</w:t>
      </w:r>
    </w:p>
    <w:p w:rsidR="00304343" w:rsidRPr="00B1137B" w:rsidRDefault="00304343" w:rsidP="00B45AB5">
      <w:pPr>
        <w:spacing w:after="0" w:line="240" w:lineRule="auto"/>
        <w:rPr>
          <w:rFonts w:asciiTheme="minorHAnsi" w:hAnsiTheme="minorHAnsi" w:cs="Calibri"/>
          <w:b/>
          <w:color w:val="000000"/>
        </w:rPr>
      </w:pPr>
    </w:p>
    <w:p w:rsidR="00304343" w:rsidRDefault="00304343" w:rsidP="00B45AB5">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2952A0" w:rsidRDefault="002952A0" w:rsidP="00B45AB5">
      <w:pPr>
        <w:spacing w:after="0" w:line="240" w:lineRule="auto"/>
      </w:pPr>
    </w:p>
    <w:p w:rsidR="00304343" w:rsidRPr="0060588A" w:rsidRDefault="0060588A" w:rsidP="00B45AB5">
      <w:pPr>
        <w:spacing w:after="0" w:line="240" w:lineRule="auto"/>
      </w:pPr>
      <w:r w:rsidRPr="0060588A">
        <w:t>Companion volumes from the CS&amp;HISC website - http://www.cshisc.com.au</w:t>
      </w:r>
    </w:p>
    <w:p w:rsidR="00304343" w:rsidRDefault="00304343" w:rsidP="00304343">
      <w:pPr>
        <w:rPr>
          <w:rFonts w:cs="Calibri"/>
          <w:color w:val="C00000"/>
          <w:sz w:val="28"/>
          <w:szCs w:val="28"/>
        </w:rPr>
      </w:pPr>
      <w:r>
        <w:br w:type="page"/>
      </w:r>
    </w:p>
    <w:p w:rsidR="006C1AE2" w:rsidRPr="00556116" w:rsidRDefault="006C1AE2" w:rsidP="00786E18">
      <w:pPr>
        <w:pStyle w:val="Heading2"/>
        <w:spacing w:after="240"/>
      </w:pPr>
      <w:bookmarkStart w:id="16" w:name="_Toc431567825"/>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1A18BB">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1A18BB">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1A18BB">
      <w:pPr>
        <w:pStyle w:val="Bullets"/>
      </w:pPr>
      <w:r>
        <w:t>What times the breaks will be held and what the smoking policy is.</w:t>
      </w:r>
    </w:p>
    <w:p w:rsidR="006C1AE2" w:rsidRPr="00144716" w:rsidRDefault="006C1AE2" w:rsidP="001A18BB">
      <w:pPr>
        <w:pStyle w:val="Bullets"/>
      </w:pPr>
      <w:r>
        <w:t>That this is an interactive course and you should ask questions.</w:t>
      </w:r>
    </w:p>
    <w:p w:rsidR="006C1AE2" w:rsidRDefault="006C1AE2" w:rsidP="001A18BB">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1A18BB">
      <w:pPr>
        <w:pStyle w:val="Bullets"/>
      </w:pPr>
      <w:r>
        <w:t>Ground ru</w:t>
      </w:r>
      <w:r w:rsidR="002D3CFD">
        <w:t>les for participation:</w:t>
      </w:r>
    </w:p>
    <w:p w:rsidR="006C1AE2" w:rsidRDefault="006C1AE2" w:rsidP="001A18BB">
      <w:pPr>
        <w:pStyle w:val="Bullets2"/>
      </w:pPr>
      <w:r>
        <w:t>Smile</w:t>
      </w:r>
    </w:p>
    <w:p w:rsidR="006C1AE2" w:rsidRDefault="006C1AE2" w:rsidP="001A18BB">
      <w:pPr>
        <w:pStyle w:val="Bullets2"/>
      </w:pPr>
      <w:r>
        <w:t>Support and encourage other participants</w:t>
      </w:r>
    </w:p>
    <w:p w:rsidR="006C1AE2" w:rsidRDefault="006C1AE2" w:rsidP="001A18BB">
      <w:pPr>
        <w:pStyle w:val="Bullets2"/>
      </w:pPr>
      <w:r>
        <w:t>When someone is contributing everyone else is quiet</w:t>
      </w:r>
    </w:p>
    <w:p w:rsidR="006C1AE2" w:rsidRDefault="006C1AE2" w:rsidP="001A18BB">
      <w:pPr>
        <w:pStyle w:val="Bullets2"/>
      </w:pPr>
      <w:r>
        <w:t>Be patient with others who may not be grasping the ideas</w:t>
      </w:r>
    </w:p>
    <w:p w:rsidR="006C1AE2" w:rsidRDefault="006C1AE2" w:rsidP="001A18BB">
      <w:pPr>
        <w:pStyle w:val="Bullets2"/>
      </w:pPr>
      <w:r>
        <w:t>Be on time</w:t>
      </w:r>
    </w:p>
    <w:p w:rsidR="006C1AE2" w:rsidRDefault="006C1AE2" w:rsidP="001A18BB">
      <w:pPr>
        <w:pStyle w:val="Bullets2"/>
      </w:pPr>
      <w:r>
        <w:t>Focus discussion on the topic</w:t>
      </w:r>
    </w:p>
    <w:p w:rsidR="006C1AE2" w:rsidRDefault="006C1AE2" w:rsidP="001A18BB">
      <w:pPr>
        <w:pStyle w:val="Bullets2"/>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31567826"/>
      <w:r w:rsidRPr="00C660D3">
        <w:t>Objectives</w:t>
      </w:r>
      <w:bookmarkEnd w:id="17"/>
      <w:bookmarkEnd w:id="18"/>
      <w:bookmarkEnd w:id="19"/>
      <w:bookmarkEnd w:id="20"/>
    </w:p>
    <w:p w:rsidR="00CB4531" w:rsidRPr="00CB4531" w:rsidRDefault="00E50EB0" w:rsidP="001A18BB">
      <w:pPr>
        <w:pStyle w:val="Bullets"/>
      </w:pPr>
      <w:r w:rsidRPr="00DE5B5A">
        <w:rPr>
          <w:b/>
          <w:i/>
          <w:iCs/>
        </w:rPr>
        <w:t>Discover</w:t>
      </w:r>
      <w:r w:rsidRPr="00DE5B5A">
        <w:rPr>
          <w:b/>
        </w:rPr>
        <w:t xml:space="preserve"> </w:t>
      </w:r>
      <w:r w:rsidRPr="00FB0C4A">
        <w:t xml:space="preserve">how to </w:t>
      </w:r>
      <w:r w:rsidR="002952A0">
        <w:t>contribute to skills assessment</w:t>
      </w:r>
    </w:p>
    <w:p w:rsidR="00CB4531" w:rsidRPr="00CB4531" w:rsidRDefault="00E50EB0" w:rsidP="001A18BB">
      <w:pPr>
        <w:pStyle w:val="Bullets"/>
      </w:pPr>
      <w:r w:rsidRPr="00CB4531">
        <w:rPr>
          <w:b/>
          <w:i/>
          <w:iCs/>
        </w:rPr>
        <w:t>Know</w:t>
      </w:r>
      <w:r w:rsidRPr="00CB4531">
        <w:t xml:space="preserve"> how to </w:t>
      </w:r>
      <w:r w:rsidR="002952A0">
        <w:t>assist with ongoing skills development according to individualised plan</w:t>
      </w:r>
    </w:p>
    <w:p w:rsidR="00E50EB0" w:rsidRPr="007D0EE9" w:rsidRDefault="00E50EB0" w:rsidP="001A18BB">
      <w:pPr>
        <w:pStyle w:val="Bullets"/>
      </w:pPr>
      <w:r w:rsidRPr="00CB4531">
        <w:rPr>
          <w:b/>
          <w:i/>
          <w:iCs/>
        </w:rPr>
        <w:t>Learn</w:t>
      </w:r>
      <w:r w:rsidRPr="00CB4531">
        <w:rPr>
          <w:b/>
        </w:rPr>
        <w:t xml:space="preserve"> </w:t>
      </w:r>
      <w:r w:rsidRPr="00CB4531">
        <w:t xml:space="preserve">how to </w:t>
      </w:r>
      <w:r w:rsidR="002952A0">
        <w:t>support incidental learning opportunities to enhance skills development</w:t>
      </w:r>
    </w:p>
    <w:p w:rsidR="00DE5B5A" w:rsidRPr="007D0EE9" w:rsidRDefault="00DE5B5A" w:rsidP="001A18BB">
      <w:pPr>
        <w:pStyle w:val="Bullets"/>
      </w:pPr>
      <w:r w:rsidRPr="00DE5B5A">
        <w:rPr>
          <w:b/>
          <w:i/>
        </w:rPr>
        <w:t xml:space="preserve">Understand </w:t>
      </w:r>
      <w:r>
        <w:t xml:space="preserve">how to </w:t>
      </w:r>
      <w:r w:rsidR="002952A0">
        <w:t>complete documentation</w:t>
      </w:r>
    </w:p>
    <w:p w:rsidR="00A62486" w:rsidRDefault="00E50EB0" w:rsidP="001A18BB">
      <w:pPr>
        <w:pStyle w:val="Bullets"/>
        <w:rPr>
          <w:lang w:val="en-GB"/>
        </w:rPr>
      </w:pPr>
      <w:r w:rsidRPr="00E50EB0">
        <w:rPr>
          <w:b/>
          <w:i/>
          <w:iCs/>
        </w:rPr>
        <w:t>Gain</w:t>
      </w:r>
      <w:r w:rsidRPr="00E50EB0">
        <w:t xml:space="preserve"> skills and knowledge </w:t>
      </w:r>
      <w:r w:rsidR="008C4FCD">
        <w:t xml:space="preserve">required </w:t>
      </w:r>
      <w:r w:rsidRPr="00E50EB0">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1" w:name="_Toc431567827"/>
      <w:r w:rsidRPr="00953544">
        <w:lastRenderedPageBreak/>
        <w:t xml:space="preserve">1. </w:t>
      </w:r>
      <w:r w:rsidR="002952A0">
        <w:t>Contribute to skills assessment</w:t>
      </w:r>
      <w:bookmarkEnd w:id="21"/>
    </w:p>
    <w:p w:rsidR="00FC1392" w:rsidRPr="00FC1392" w:rsidRDefault="00FC1392" w:rsidP="00953544">
      <w:r w:rsidRPr="00953544">
        <w:rPr>
          <w:b/>
          <w:sz w:val="28"/>
        </w:rPr>
        <w:t>1.1.</w:t>
      </w:r>
      <w:r w:rsidRPr="00953544">
        <w:rPr>
          <w:sz w:val="28"/>
        </w:rPr>
        <w:t xml:space="preserve"> </w:t>
      </w:r>
      <w:r w:rsidR="00953544">
        <w:tab/>
      </w:r>
      <w:r w:rsidR="002952A0" w:rsidRPr="002952A0">
        <w:t>Observe the person’s skills and competencies in a manner that respects the rights of the person</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2952A0" w:rsidRPr="00B00C99">
        <w:rPr>
          <w:rFonts w:asciiTheme="minorHAnsi" w:hAnsiTheme="minorHAnsi"/>
        </w:rPr>
        <w:t>Support the engagement of family and/or carers and/or relevant other in the skills assessment</w:t>
      </w:r>
    </w:p>
    <w:p w:rsidR="00994C40" w:rsidRDefault="00254B89" w:rsidP="001A6663">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2952A0" w:rsidRPr="00B00C99">
        <w:rPr>
          <w:rFonts w:asciiTheme="minorHAnsi" w:hAnsiTheme="minorHAnsi"/>
        </w:rPr>
        <w:t>Record all observations accurately and objectively in consultation with supervisor and using terms that can be clearly understood</w:t>
      </w:r>
    </w:p>
    <w:p w:rsidR="00773C6B" w:rsidRPr="002952A0" w:rsidRDefault="00CD5946" w:rsidP="001A6663">
      <w:pPr>
        <w:ind w:left="720" w:hanging="720"/>
        <w:rPr>
          <w:rFonts w:asciiTheme="minorHAnsi" w:hAnsiTheme="minorHAnsi"/>
          <w:b/>
          <w:bCs/>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2952A0" w:rsidRPr="00B00C99">
        <w:rPr>
          <w:rFonts w:asciiTheme="minorHAnsi" w:hAnsiTheme="minorHAnsi"/>
        </w:rPr>
        <w:t>Provide feedback to supervisor about any changes in the person’s demonstration of skills in different environments and any changes in the person’s status likely</w:t>
      </w:r>
      <w:r w:rsidR="002952A0">
        <w:rPr>
          <w:rFonts w:asciiTheme="minorHAnsi" w:hAnsiTheme="minorHAnsi"/>
        </w:rPr>
        <w:t xml:space="preserve"> to impact on skills development</w:t>
      </w:r>
    </w:p>
    <w:p w:rsidR="00274265" w:rsidRDefault="00F22176" w:rsidP="000A3826">
      <w:r>
        <w:rPr>
          <w:noProof/>
          <w:lang w:val="en-GB"/>
        </w:rPr>
        <w:drawing>
          <wp:anchor distT="0" distB="0" distL="114300" distR="114300" simplePos="0" relativeHeight="251667456" behindDoc="1" locked="0" layoutInCell="1" allowOverlap="1" wp14:anchorId="69230E85" wp14:editId="00F0FCCE">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5A08EA" w:rsidRPr="003C390D" w:rsidRDefault="00994C40" w:rsidP="00604425">
      <w:pPr>
        <w:pStyle w:val="Heading2"/>
        <w:spacing w:after="240"/>
      </w:pPr>
      <w:bookmarkStart w:id="22" w:name="_Toc431567828"/>
      <w:r w:rsidRPr="00994C40">
        <w:lastRenderedPageBreak/>
        <w:t xml:space="preserve">1.1 – </w:t>
      </w:r>
      <w:r w:rsidR="005F3EBF" w:rsidRPr="002952A0">
        <w:t>Observe the person’s skills and competencies in a manner that respects the rights of the person</w:t>
      </w:r>
      <w:bookmarkStart w:id="23" w:name="_Toc399440754"/>
      <w:bookmarkEnd w:id="22"/>
    </w:p>
    <w:p w:rsidR="008B4D24" w:rsidRDefault="008B4D24" w:rsidP="008B4D24">
      <w:pPr>
        <w:rPr>
          <w:lang w:val="en-GB"/>
        </w:rPr>
      </w:pPr>
      <w:r>
        <w:rPr>
          <w:lang w:val="en-GB"/>
        </w:rPr>
        <w:t xml:space="preserve">It is essential to treat the person with respect and dignity when carrying out observations. </w:t>
      </w:r>
    </w:p>
    <w:p w:rsidR="005A08EA" w:rsidRPr="008B4D24" w:rsidRDefault="008B4D24" w:rsidP="008B4D24">
      <w:pPr>
        <w:pStyle w:val="BoldBulTight0"/>
      </w:pPr>
      <w:r>
        <w:t>You may be expected to carry out observations in the following settings:</w:t>
      </w:r>
    </w:p>
    <w:tbl>
      <w:tblPr>
        <w:tblW w:w="10552" w:type="dxa"/>
        <w:tblInd w:w="-30" w:type="dxa"/>
        <w:shd w:val="clear" w:color="auto" w:fill="FFFFFF"/>
        <w:tblCellMar>
          <w:left w:w="0" w:type="dxa"/>
          <w:right w:w="0" w:type="dxa"/>
        </w:tblCellMar>
        <w:tblLook w:val="04A0" w:firstRow="1" w:lastRow="0" w:firstColumn="1" w:lastColumn="0" w:noHBand="0" w:noVBand="1"/>
      </w:tblPr>
      <w:tblGrid>
        <w:gridCol w:w="5276"/>
        <w:gridCol w:w="5276"/>
      </w:tblGrid>
      <w:tr w:rsidR="005A08EA" w:rsidRPr="005A08EA" w:rsidTr="005A08EA">
        <w:tc>
          <w:tcPr>
            <w:tcW w:w="5276" w:type="dxa"/>
            <w:tcBorders>
              <w:top w:val="nil"/>
              <w:left w:val="nil"/>
              <w:bottom w:val="nil"/>
              <w:right w:val="nil"/>
            </w:tcBorders>
            <w:shd w:val="clear" w:color="auto" w:fill="FFFFFF"/>
          </w:tcPr>
          <w:p w:rsidR="005A08EA" w:rsidRPr="005A08EA" w:rsidRDefault="005A08EA" w:rsidP="008B4D24">
            <w:pPr>
              <w:pStyle w:val="Bullets"/>
            </w:pPr>
            <w:r w:rsidRPr="005A08EA">
              <w:t>An individual's own dwelling</w:t>
            </w:r>
          </w:p>
          <w:p w:rsidR="005A08EA" w:rsidRPr="005A08EA" w:rsidRDefault="005A08EA" w:rsidP="008B4D24">
            <w:pPr>
              <w:pStyle w:val="Bullets"/>
            </w:pPr>
            <w:r w:rsidRPr="005A08EA">
              <w:t>Shared households or group dwellings</w:t>
            </w:r>
          </w:p>
          <w:p w:rsidR="005A08EA" w:rsidRPr="005A08EA" w:rsidRDefault="005A08EA" w:rsidP="008B4D24">
            <w:pPr>
              <w:pStyle w:val="Bullets"/>
            </w:pPr>
            <w:r w:rsidRPr="005A08EA">
              <w:t>Specialist residential facilities</w:t>
            </w:r>
          </w:p>
          <w:p w:rsidR="005A08EA" w:rsidRPr="005A08EA" w:rsidRDefault="005A08EA" w:rsidP="008B4D24">
            <w:pPr>
              <w:pStyle w:val="Bullets"/>
            </w:pPr>
            <w:r w:rsidRPr="005A08EA">
              <w:t>Community centres</w:t>
            </w:r>
          </w:p>
          <w:p w:rsidR="005A08EA" w:rsidRPr="005A08EA" w:rsidRDefault="005A08EA" w:rsidP="008B4D24">
            <w:pPr>
              <w:pStyle w:val="Bullets"/>
            </w:pPr>
            <w:r w:rsidRPr="005A08EA">
              <w:t>Supported employment venues</w:t>
            </w:r>
          </w:p>
          <w:p w:rsidR="005A08EA" w:rsidRPr="005A08EA" w:rsidRDefault="005A08EA" w:rsidP="008B4D24">
            <w:pPr>
              <w:pStyle w:val="Bullets"/>
            </w:pPr>
            <w:r w:rsidRPr="005A08EA">
              <w:t>Open employment venues</w:t>
            </w:r>
          </w:p>
          <w:p w:rsidR="005A08EA" w:rsidRPr="005A08EA" w:rsidRDefault="005A08EA" w:rsidP="008B4D24">
            <w:pPr>
              <w:pStyle w:val="Bullets"/>
            </w:pPr>
            <w:r w:rsidRPr="005A08EA">
              <w:t>Community/government agencies</w:t>
            </w:r>
          </w:p>
          <w:p w:rsidR="005A08EA" w:rsidRPr="005A08EA" w:rsidRDefault="005A08EA" w:rsidP="008B4D24">
            <w:pPr>
              <w:pStyle w:val="Bullets"/>
            </w:pPr>
            <w:r w:rsidRPr="005A08EA">
              <w:t>Open employment venues</w:t>
            </w:r>
          </w:p>
          <w:p w:rsidR="005A08EA" w:rsidRPr="005A08EA" w:rsidRDefault="005A08EA" w:rsidP="008B4D24">
            <w:pPr>
              <w:pStyle w:val="Bullets"/>
            </w:pPr>
            <w:r w:rsidRPr="005A08EA">
              <w:t>Voluntary agencies</w:t>
            </w:r>
          </w:p>
          <w:p w:rsidR="005A08EA" w:rsidRPr="005A08EA" w:rsidRDefault="005A08EA" w:rsidP="008B4D24">
            <w:pPr>
              <w:pStyle w:val="Bullets"/>
            </w:pPr>
            <w:r w:rsidRPr="005A08EA">
              <w:t>Training agencies</w:t>
            </w:r>
          </w:p>
        </w:tc>
        <w:tc>
          <w:tcPr>
            <w:tcW w:w="5276" w:type="dxa"/>
            <w:tcBorders>
              <w:top w:val="nil"/>
              <w:left w:val="nil"/>
              <w:bottom w:val="nil"/>
              <w:right w:val="nil"/>
            </w:tcBorders>
            <w:shd w:val="clear" w:color="auto" w:fill="FFFFFF"/>
            <w:tcMar>
              <w:top w:w="30" w:type="dxa"/>
              <w:left w:w="30" w:type="dxa"/>
              <w:bottom w:w="30" w:type="dxa"/>
              <w:right w:w="30" w:type="dxa"/>
            </w:tcMar>
            <w:hideMark/>
          </w:tcPr>
          <w:p w:rsidR="005A08EA" w:rsidRPr="005A08EA" w:rsidRDefault="005A08EA" w:rsidP="005A08EA">
            <w:pPr>
              <w:jc w:val="both"/>
              <w:rPr>
                <w:lang w:val="en-GB"/>
              </w:rPr>
            </w:pPr>
          </w:p>
        </w:tc>
      </w:tr>
    </w:tbl>
    <w:p w:rsidR="005A08EA" w:rsidRDefault="008B4D24" w:rsidP="008B4D24">
      <w:pPr>
        <w:pStyle w:val="BoldBulTight0"/>
      </w:pPr>
      <w:r>
        <w:t>It is quite likely that you will conduct a variety of tests to ascertain these core skills and competencies:</w:t>
      </w:r>
    </w:p>
    <w:p w:rsidR="005A08EA" w:rsidRPr="005A08EA" w:rsidRDefault="005A08EA" w:rsidP="005A08EA">
      <w:pPr>
        <w:pStyle w:val="Bullets"/>
      </w:pPr>
      <w:r w:rsidRPr="005A08EA">
        <w:t>Communication</w:t>
      </w:r>
    </w:p>
    <w:p w:rsidR="005A08EA" w:rsidRPr="005A08EA" w:rsidRDefault="005A08EA" w:rsidP="005A08EA">
      <w:pPr>
        <w:pStyle w:val="Bullets"/>
      </w:pPr>
      <w:r w:rsidRPr="005A08EA">
        <w:t>Personal hygiene</w:t>
      </w:r>
    </w:p>
    <w:p w:rsidR="005A08EA" w:rsidRPr="005A08EA" w:rsidRDefault="008B4D24" w:rsidP="005A08EA">
      <w:pPr>
        <w:pStyle w:val="Bullets"/>
      </w:pPr>
      <w:r>
        <w:rPr>
          <w:noProof/>
          <w:lang w:val="en-GB"/>
        </w:rPr>
        <w:drawing>
          <wp:anchor distT="0" distB="0" distL="114300" distR="114300" simplePos="0" relativeHeight="251844608" behindDoc="1" locked="0" layoutInCell="1" allowOverlap="1" wp14:anchorId="381F214F" wp14:editId="1D4DAF91">
            <wp:simplePos x="0" y="0"/>
            <wp:positionH relativeFrom="column">
              <wp:posOffset>3401695</wp:posOffset>
            </wp:positionH>
            <wp:positionV relativeFrom="paragraph">
              <wp:posOffset>194310</wp:posOffset>
            </wp:positionV>
            <wp:extent cx="2944495" cy="2311400"/>
            <wp:effectExtent l="0" t="0" r="8255" b="0"/>
            <wp:wrapTight wrapText="bothSides">
              <wp:wrapPolygon edited="0">
                <wp:start x="0" y="0"/>
                <wp:lineTo x="0" y="21363"/>
                <wp:lineTo x="21521" y="21363"/>
                <wp:lineTo x="21521" y="0"/>
                <wp:lineTo x="0" y="0"/>
              </wp:wrapPolygon>
            </wp:wrapTight>
            <wp:docPr id="2" name="Picture 2" descr="C:\Users\Stuart New\Desktop\Pictures\ArtWork\Animations\hungry_sandwich_eat_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Desktop\Pictures\ArtWork\Animations\hungry_sandwich_eat_foo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4495" cy="23114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08EA" w:rsidRPr="005A08EA">
        <w:t>Meal preparation</w:t>
      </w:r>
    </w:p>
    <w:p w:rsidR="005A08EA" w:rsidRPr="005A08EA" w:rsidRDefault="005A08EA" w:rsidP="005A08EA">
      <w:pPr>
        <w:pStyle w:val="Bullets"/>
      </w:pPr>
      <w:r w:rsidRPr="005A08EA">
        <w:t>Transport</w:t>
      </w:r>
    </w:p>
    <w:p w:rsidR="005A08EA" w:rsidRPr="005A08EA" w:rsidRDefault="005A08EA" w:rsidP="005A08EA">
      <w:pPr>
        <w:pStyle w:val="Bullets"/>
      </w:pPr>
      <w:r w:rsidRPr="005A08EA">
        <w:t>Money handling</w:t>
      </w:r>
    </w:p>
    <w:p w:rsidR="005A08EA" w:rsidRPr="005A08EA" w:rsidRDefault="005A08EA" w:rsidP="005A08EA">
      <w:pPr>
        <w:pStyle w:val="Bullets"/>
      </w:pPr>
      <w:r w:rsidRPr="005A08EA">
        <w:t>Dressing</w:t>
      </w:r>
    </w:p>
    <w:p w:rsidR="005A08EA" w:rsidRPr="005A08EA" w:rsidRDefault="005A08EA" w:rsidP="005A08EA">
      <w:pPr>
        <w:pStyle w:val="Bullets"/>
      </w:pPr>
      <w:r w:rsidRPr="005A08EA">
        <w:t>Grooming</w:t>
      </w:r>
    </w:p>
    <w:p w:rsidR="005A08EA" w:rsidRPr="005A08EA" w:rsidRDefault="005A08EA" w:rsidP="005A08EA">
      <w:pPr>
        <w:pStyle w:val="Bullets"/>
      </w:pPr>
      <w:r w:rsidRPr="005A08EA">
        <w:t>Eating</w:t>
      </w:r>
    </w:p>
    <w:p w:rsidR="005A08EA" w:rsidRPr="005A08EA" w:rsidRDefault="005A08EA" w:rsidP="005A08EA">
      <w:pPr>
        <w:pStyle w:val="Bullets"/>
      </w:pPr>
      <w:r w:rsidRPr="005A08EA">
        <w:t>Working</w:t>
      </w:r>
    </w:p>
    <w:p w:rsidR="005A08EA" w:rsidRPr="005A08EA" w:rsidRDefault="005A08EA" w:rsidP="005A08EA">
      <w:pPr>
        <w:pStyle w:val="Bullets"/>
      </w:pPr>
      <w:r w:rsidRPr="005A08EA">
        <w:t>House hold tasks</w:t>
      </w:r>
    </w:p>
    <w:p w:rsidR="008B4D24" w:rsidRDefault="005A08EA" w:rsidP="008B4D24">
      <w:pPr>
        <w:pStyle w:val="Bullets"/>
      </w:pPr>
      <w:r w:rsidRPr="005A08EA">
        <w:t>Recreational activities</w:t>
      </w:r>
      <w:r w:rsidR="008B4D24" w:rsidRPr="008B4D2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22AE3" w:rsidRDefault="00222AE3" w:rsidP="008B4D24">
      <w:pPr>
        <w:pStyle w:val="Heading3"/>
      </w:pPr>
      <w:bookmarkStart w:id="24" w:name="_Toc431567829"/>
      <w:r>
        <w:t>Person-centred approach</w:t>
      </w:r>
      <w:bookmarkEnd w:id="23"/>
      <w:bookmarkEnd w:id="24"/>
      <w:r>
        <w:t xml:space="preserve"> </w:t>
      </w:r>
    </w:p>
    <w:p w:rsidR="00222AE3" w:rsidRPr="001A18BB" w:rsidRDefault="00C3431B" w:rsidP="001A18BB">
      <w:r w:rsidRPr="00C3431B">
        <w:rPr>
          <w:noProof/>
          <w:lang w:val="en-GB"/>
        </w:rPr>
        <w:lastRenderedPageBreak/>
        <w:drawing>
          <wp:anchor distT="0" distB="0" distL="114300" distR="114300" simplePos="0" relativeHeight="251847680" behindDoc="1" locked="0" layoutInCell="1" allowOverlap="1" wp14:anchorId="485500C7" wp14:editId="000BA77E">
            <wp:simplePos x="0" y="0"/>
            <wp:positionH relativeFrom="column">
              <wp:posOffset>4731385</wp:posOffset>
            </wp:positionH>
            <wp:positionV relativeFrom="paragraph">
              <wp:posOffset>506095</wp:posOffset>
            </wp:positionV>
            <wp:extent cx="1570990" cy="1562735"/>
            <wp:effectExtent l="0" t="0" r="0" b="0"/>
            <wp:wrapTight wrapText="bothSides">
              <wp:wrapPolygon edited="0">
                <wp:start x="0" y="0"/>
                <wp:lineTo x="0" y="21328"/>
                <wp:lineTo x="21216" y="21328"/>
                <wp:lineTo x="21216" y="0"/>
                <wp:lineTo x="0" y="0"/>
              </wp:wrapPolygon>
            </wp:wrapTight>
            <wp:docPr id="26" name="Picture 3" descr="C:\Users\compaq-laptop\Desktop\ArtWork\MTada.jpg"/>
            <wp:cNvGraphicFramePr/>
            <a:graphic xmlns:a="http://schemas.openxmlformats.org/drawingml/2006/main">
              <a:graphicData uri="http://schemas.openxmlformats.org/drawingml/2006/picture">
                <pic:pic xmlns:pic="http://schemas.openxmlformats.org/drawingml/2006/picture">
                  <pic:nvPicPr>
                    <pic:cNvPr id="4" name="Picture 3" descr="C:\Users\compaq-laptop\Desktop\ArtWork\MTada.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0990" cy="1562735"/>
                    </a:xfrm>
                    <a:prstGeom prst="rect">
                      <a:avLst/>
                    </a:prstGeom>
                    <a:noFill/>
                    <a:ln>
                      <a:noFill/>
                    </a:ln>
                  </pic:spPr>
                </pic:pic>
              </a:graphicData>
            </a:graphic>
            <wp14:sizeRelH relativeFrom="page">
              <wp14:pctWidth>0</wp14:pctWidth>
            </wp14:sizeRelH>
            <wp14:sizeRelV relativeFrom="page">
              <wp14:pctHeight>0</wp14:pctHeight>
            </wp14:sizeRelV>
          </wp:anchor>
        </w:drawing>
      </w:r>
      <w:r w:rsidR="00222AE3" w:rsidRPr="001A18BB">
        <w:t xml:space="preserve">A person-centred approach is a philosophical approach to the individual. It ensures that the individual is involved in all decision making regarding their own life. </w:t>
      </w:r>
    </w:p>
    <w:p w:rsidR="00222AE3" w:rsidRDefault="00222AE3" w:rsidP="00222AE3">
      <w:pPr>
        <w:spacing w:before="240"/>
        <w:rPr>
          <w:lang w:val="en-US"/>
        </w:rPr>
      </w:pPr>
      <w:r>
        <w:rPr>
          <w:lang w:val="en-US"/>
        </w:rPr>
        <w:t xml:space="preserve">Person-centred means making the work about the person, the client. </w:t>
      </w:r>
      <w:r w:rsidR="002736D6">
        <w:rPr>
          <w:lang w:val="en-US"/>
        </w:rPr>
        <w:t>So, in other words, individualis</w:t>
      </w:r>
      <w:r>
        <w:rPr>
          <w:lang w:val="en-US"/>
        </w:rPr>
        <w:t>ed. It means making it about what the client wants to achieve or can achieve. So, in other words, client-led. It also means looking into each client’s problems and needs individually and tailoring services to their needs. So, in othe</w:t>
      </w:r>
      <w:r w:rsidR="001A18BB">
        <w:rPr>
          <w:lang w:val="en-US"/>
        </w:rPr>
        <w:t>r words, needs-led. Person-cent</w:t>
      </w:r>
      <w:r>
        <w:rPr>
          <w:lang w:val="en-US"/>
        </w:rPr>
        <w:t>red is therefore personal to each client. It is not systematic in any wa</w:t>
      </w:r>
      <w:r w:rsidR="001A18BB">
        <w:rPr>
          <w:lang w:val="en-US"/>
        </w:rPr>
        <w:t>y, shape or form e.g. standardis</w:t>
      </w:r>
      <w:r>
        <w:rPr>
          <w:lang w:val="en-US"/>
        </w:rPr>
        <w:t xml:space="preserve">ed forms or questionnaires should not be used in this sector. Guidance, however, is acceptable but you must remain open minded and adaptable to the individual’s views and opinions. </w:t>
      </w:r>
    </w:p>
    <w:p w:rsidR="00222AE3" w:rsidRPr="00D9201C" w:rsidRDefault="00222AE3" w:rsidP="00D9201C">
      <w:pPr>
        <w:spacing w:before="240"/>
        <w:rPr>
          <w:lang w:val="en-US"/>
        </w:rPr>
      </w:pPr>
      <w:r>
        <w:rPr>
          <w:lang w:val="en-US"/>
        </w:rPr>
        <w:t>Getting to know the person well is the best way to meet their needs. It also gives the person more responsibility, engaging them in key decisions about their own lives. As a result the person often feels supported to m</w:t>
      </w:r>
      <w:r w:rsidR="00D9201C">
        <w:rPr>
          <w:lang w:val="en-US"/>
        </w:rPr>
        <w:t>ake changes that empower them.</w:t>
      </w:r>
      <w:r w:rsidR="00123D0B">
        <w:rPr>
          <w:lang w:val="en-US"/>
        </w:rPr>
        <w:t xml:space="preserve"> </w:t>
      </w:r>
    </w:p>
    <w:p w:rsidR="00222AE3" w:rsidRPr="001C068B" w:rsidRDefault="00D9201C" w:rsidP="001A18BB">
      <w:pPr>
        <w:pStyle w:val="BoldBulTight0"/>
      </w:pPr>
      <w:r>
        <w:t>A</w:t>
      </w:r>
      <w:r w:rsidR="00222AE3">
        <w:t xml:space="preserve"> client-centered approach may include the following approaches:</w:t>
      </w:r>
    </w:p>
    <w:p w:rsidR="00222AE3" w:rsidRPr="008E0769" w:rsidRDefault="00222AE3" w:rsidP="008E0769">
      <w:pPr>
        <w:pStyle w:val="Bullets"/>
      </w:pPr>
      <w:r w:rsidRPr="008E0769">
        <w:t xml:space="preserve">Promote input from the client. </w:t>
      </w:r>
    </w:p>
    <w:p w:rsidR="00222AE3" w:rsidRPr="008E0769" w:rsidRDefault="00222AE3" w:rsidP="008E0769">
      <w:pPr>
        <w:pStyle w:val="Bullets"/>
      </w:pPr>
      <w:r w:rsidRPr="008E0769">
        <w:t xml:space="preserve">Get to know the person beyond the impairment, view them as equal to every other individual. If they have an impairment, what are the barriers stopping them from being equal within society? </w:t>
      </w:r>
    </w:p>
    <w:p w:rsidR="00222AE3" w:rsidRPr="008E0769" w:rsidRDefault="00222AE3" w:rsidP="008E0769">
      <w:pPr>
        <w:pStyle w:val="Bullets"/>
      </w:pPr>
      <w:r w:rsidRPr="008E0769">
        <w:t xml:space="preserve">Tailor questions/responses to the individual client i.e. what they say, what their opinions are. Listen, process and act on what the client says rather than looking for the answer in a workplace procedure or manual – this puts the client first – i.e. ask open ended questions and </w:t>
      </w:r>
      <w:r w:rsidR="007C1C15" w:rsidRPr="008E0769">
        <w:t>proceed from the answers given</w:t>
      </w:r>
    </w:p>
    <w:p w:rsidR="00222AE3" w:rsidRPr="008E0769" w:rsidRDefault="00222AE3" w:rsidP="008E0769">
      <w:pPr>
        <w:pStyle w:val="Bullets"/>
      </w:pPr>
      <w:r w:rsidRPr="008E0769">
        <w:t>Acknowledge and respect the client as an individual, including their beliefs, culture, values, history, family life, etc.</w:t>
      </w:r>
    </w:p>
    <w:p w:rsidR="00222AE3" w:rsidRPr="008E0769" w:rsidRDefault="00222AE3" w:rsidP="008E0769">
      <w:pPr>
        <w:pStyle w:val="Bullets"/>
      </w:pPr>
      <w:r w:rsidRPr="008E0769">
        <w:t>Acknowledge the client’s goals (it may be useful to order them in importance)</w:t>
      </w:r>
    </w:p>
    <w:p w:rsidR="00222AE3" w:rsidRPr="008E0769" w:rsidRDefault="00222AE3" w:rsidP="008E0769">
      <w:pPr>
        <w:pStyle w:val="Bullets"/>
      </w:pPr>
      <w:r w:rsidRPr="008E0769">
        <w:t>Acknowledge the client’s needs (may be useful to order them in severity)</w:t>
      </w:r>
    </w:p>
    <w:p w:rsidR="00222AE3" w:rsidRPr="008E0769" w:rsidRDefault="00222AE3" w:rsidP="008E0769">
      <w:pPr>
        <w:pStyle w:val="Bullets"/>
      </w:pPr>
      <w:r w:rsidRPr="008E0769">
        <w:t>Support clients with multiple needs in the same way as any other client, ensuring they have full suppor</w:t>
      </w:r>
      <w:r w:rsidR="007C1C15" w:rsidRPr="008E0769">
        <w:t>t where required</w:t>
      </w:r>
    </w:p>
    <w:p w:rsidR="00222AE3" w:rsidRPr="008E0769" w:rsidRDefault="00222AE3" w:rsidP="008E0769">
      <w:pPr>
        <w:pStyle w:val="Bullets"/>
      </w:pPr>
      <w:r w:rsidRPr="008E0769">
        <w:t>Use all of these elements to help support the client in the best way possible (appropri</w:t>
      </w:r>
      <w:r w:rsidR="007C1C15" w:rsidRPr="008E0769">
        <w:t>ate for that individual client)</w:t>
      </w:r>
    </w:p>
    <w:p w:rsidR="00222AE3" w:rsidRPr="008E0769" w:rsidRDefault="00222AE3" w:rsidP="008E0769">
      <w:pPr>
        <w:pStyle w:val="Bullets"/>
      </w:pPr>
      <w:r w:rsidRPr="008E0769">
        <w:t>Work with the client to identify the strengths and resources they have</w:t>
      </w:r>
      <w:r w:rsidR="007C1C15" w:rsidRPr="008E0769">
        <w:t xml:space="preserve"> to meet their goals and needs</w:t>
      </w:r>
    </w:p>
    <w:p w:rsidR="00222AE3" w:rsidRPr="008E0769" w:rsidRDefault="00222AE3" w:rsidP="008E0769">
      <w:pPr>
        <w:pStyle w:val="Bullets"/>
      </w:pPr>
      <w:r w:rsidRPr="008E0769">
        <w:t>Communicate with the client in a way</w:t>
      </w:r>
      <w:r w:rsidR="007C1C15" w:rsidRPr="008E0769">
        <w:t xml:space="preserve"> that motivates the individual</w:t>
      </w:r>
    </w:p>
    <w:p w:rsidR="00222AE3" w:rsidRPr="008E0769" w:rsidRDefault="00222AE3" w:rsidP="008E0769">
      <w:pPr>
        <w:pStyle w:val="Bullets"/>
      </w:pPr>
      <w:r w:rsidRPr="008E0769">
        <w:t xml:space="preserve">Ensure all considerations are factored into the approach e.g. what about more practical considerations? What if the person’s disability impairs their communication? You will </w:t>
      </w:r>
      <w:r w:rsidRPr="008E0769">
        <w:lastRenderedPageBreak/>
        <w:t xml:space="preserve">need to know how to communicate effectively with people with a range of different disabilities. However, you shouldn’t assume that the person needs assistance to communicate effectively. Nor should you judge how a person chooses to communicate. Always ask whether assistance is required. </w:t>
      </w:r>
    </w:p>
    <w:p w:rsidR="00222AE3" w:rsidRDefault="00222AE3" w:rsidP="00222AE3">
      <w:pPr>
        <w:rPr>
          <w:lang w:val="en-US"/>
        </w:rPr>
      </w:pPr>
      <w:r>
        <w:rPr>
          <w:noProof/>
          <w:lang w:val="en-GB"/>
        </w:rPr>
        <w:drawing>
          <wp:anchor distT="0" distB="0" distL="114300" distR="114300" simplePos="0" relativeHeight="251755520" behindDoc="1" locked="0" layoutInCell="1" allowOverlap="1" wp14:anchorId="5A252E0A" wp14:editId="5F642859">
            <wp:simplePos x="0" y="0"/>
            <wp:positionH relativeFrom="margin">
              <wp:posOffset>3406140</wp:posOffset>
            </wp:positionH>
            <wp:positionV relativeFrom="paragraph">
              <wp:posOffset>1195705</wp:posOffset>
            </wp:positionV>
            <wp:extent cx="2406015" cy="1789430"/>
            <wp:effectExtent l="0" t="0" r="0" b="1270"/>
            <wp:wrapTight wrapText="bothSides">
              <wp:wrapPolygon edited="0">
                <wp:start x="4276" y="0"/>
                <wp:lineTo x="3420" y="1150"/>
                <wp:lineTo x="3249" y="2070"/>
                <wp:lineTo x="3078" y="7588"/>
                <wp:lineTo x="1197" y="8738"/>
                <wp:lineTo x="1026" y="9428"/>
                <wp:lineTo x="1881" y="11268"/>
                <wp:lineTo x="855" y="14947"/>
                <wp:lineTo x="2223" y="18626"/>
                <wp:lineTo x="1710" y="21155"/>
                <wp:lineTo x="1881" y="21385"/>
                <wp:lineTo x="18983" y="21385"/>
                <wp:lineTo x="18128" y="18626"/>
                <wp:lineTo x="20010" y="17476"/>
                <wp:lineTo x="20694" y="16326"/>
                <wp:lineTo x="19838" y="14947"/>
                <wp:lineTo x="19325" y="11268"/>
                <wp:lineTo x="20694" y="10808"/>
                <wp:lineTo x="20523" y="8738"/>
                <wp:lineTo x="18641" y="7588"/>
                <wp:lineTo x="18812" y="2070"/>
                <wp:lineTo x="16760" y="1610"/>
                <wp:lineTo x="5473" y="0"/>
                <wp:lineTo x="4276" y="0"/>
              </wp:wrapPolygon>
            </wp:wrapTight>
            <wp:docPr id="86" name="Picture 86" descr="C:\Users\compaq-laptop\Desktop\ArtWork\talk_show_int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compaq-laptop\Desktop\ArtWork\talk_show_interview.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6015" cy="17894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US"/>
        </w:rPr>
        <w:t xml:space="preserve">Look at the above list. What do you notice? One of the things you may notice is that each part is dependent on the client; only the client can provide the information required. It is sometimes easy to think that as an expert you may know the right answer for a particular client. However, it is important to always remember that the individual knows what their strengths are, what their needs are and what barriers they face on a daily basis. This is why the person-centred approach is fundamental to work within this sector. </w:t>
      </w:r>
    </w:p>
    <w:p w:rsidR="00C57C01" w:rsidRDefault="00C57C01" w:rsidP="00C57C01">
      <w:pPr>
        <w:pStyle w:val="Heading3"/>
      </w:pPr>
      <w:bookmarkStart w:id="25" w:name="_Toc399440767"/>
      <w:bookmarkStart w:id="26" w:name="_Toc431567830"/>
      <w:r>
        <w:t>Respecting a client’s rights and dignity</w:t>
      </w:r>
      <w:bookmarkEnd w:id="25"/>
      <w:bookmarkEnd w:id="26"/>
      <w:r>
        <w:t xml:space="preserve"> </w:t>
      </w:r>
    </w:p>
    <w:p w:rsidR="00C57C01" w:rsidRDefault="00C57C01" w:rsidP="00C57C01">
      <w:r>
        <w:t xml:space="preserve">How can you participate in the assessment in a manner that respects a client’s rights and dignity? Remember that the assessment may be in environments personal to the client e.g. their home, a medical setting, an employment setting, etc. You must be aware of the conflicting emotions a client may feel when participating in an assessment. You should always conduct the assessment in a professional but friendly manner. </w:t>
      </w:r>
    </w:p>
    <w:p w:rsidR="00C57C01" w:rsidRDefault="00C57C01" w:rsidP="00C57C01">
      <w:r>
        <w:t xml:space="preserve">You are there to support the client and offer guidance on how the assessment should proceed. However, always remember the principles of the client-centred approach. If the client is uncomfortable or upset at any stage you should discuss this with the client. It may be that the problem can be solved by making slight changes to the assessment process, once you have checked this with your supervisor. </w:t>
      </w:r>
    </w:p>
    <w:p w:rsidR="00C57C01" w:rsidRDefault="00C57C01" w:rsidP="001A18BB">
      <w:pPr>
        <w:pStyle w:val="BoldBulTight0"/>
      </w:pPr>
      <w:r>
        <w:t>Some of the factors you may wish to consider, when participating in assessment, may include:</w:t>
      </w:r>
    </w:p>
    <w:p w:rsidR="00C57C01" w:rsidRDefault="00C57C01" w:rsidP="00354C5F">
      <w:pPr>
        <w:pStyle w:val="BoldBulTight0"/>
      </w:pPr>
      <w:r>
        <w:t>The client’s rights:</w:t>
      </w:r>
    </w:p>
    <w:p w:rsidR="00C57C01" w:rsidRDefault="00C57C01" w:rsidP="001A18BB">
      <w:pPr>
        <w:pStyle w:val="Bullets"/>
      </w:pPr>
      <w:r>
        <w:t>Confidentiality – respect client’s right to confidentiality.</w:t>
      </w:r>
    </w:p>
    <w:p w:rsidR="00C57C01" w:rsidRDefault="00C57C01" w:rsidP="001A18BB">
      <w:pPr>
        <w:pStyle w:val="Bullets"/>
      </w:pPr>
      <w:r>
        <w:t xml:space="preserve">Privacy – other people shouldn’t be party to the assessment (unless the client requests this or are informed in advance if it is a necessity). </w:t>
      </w:r>
    </w:p>
    <w:p w:rsidR="00C57C01" w:rsidRDefault="00C57C01" w:rsidP="001A18BB">
      <w:pPr>
        <w:pStyle w:val="Bullets"/>
      </w:pPr>
      <w:r>
        <w:t>Self-determination – you must accept the client’s opinions, needs and wants. Accept that the client doesn’t have to take your advice.</w:t>
      </w:r>
    </w:p>
    <w:p w:rsidR="00C57C01" w:rsidRDefault="00C57C01" w:rsidP="001A18BB">
      <w:pPr>
        <w:pStyle w:val="Bullets"/>
      </w:pPr>
      <w:r>
        <w:t xml:space="preserve">Access and equity – treat the client as you would treat any other individual, and provide the same level of support and guidance. </w:t>
      </w:r>
    </w:p>
    <w:p w:rsidR="00C57C01" w:rsidRDefault="00C57C01" w:rsidP="001A18BB">
      <w:pPr>
        <w:pStyle w:val="Bullets"/>
      </w:pPr>
      <w:r>
        <w:t xml:space="preserve">Non-discrimination – don’t make assumptions about the client’s capabilities. Always ask if you are unsure about something e.g. details about the client’s impairment. </w:t>
      </w:r>
    </w:p>
    <w:p w:rsidR="00C57C01" w:rsidRDefault="00C57C01" w:rsidP="00354C5F">
      <w:pPr>
        <w:pStyle w:val="BoldBulTight0"/>
      </w:pPr>
      <w:r>
        <w:t>The client’s dignity:</w:t>
      </w:r>
    </w:p>
    <w:p w:rsidR="00C57C01" w:rsidRDefault="00C57C01" w:rsidP="001A18BB">
      <w:pPr>
        <w:pStyle w:val="Bullets"/>
      </w:pPr>
      <w:r>
        <w:t xml:space="preserve">Tasks may be difficult to achieve – never make them too difficult for a client to achieve in a way that demoralises or embarrasses them. </w:t>
      </w:r>
    </w:p>
    <w:p w:rsidR="00C57C01" w:rsidRDefault="00C57C01" w:rsidP="001A18BB">
      <w:pPr>
        <w:pStyle w:val="Bullets"/>
      </w:pPr>
      <w:r>
        <w:lastRenderedPageBreak/>
        <w:t xml:space="preserve">At the same time, you must allow the client to act independently of assistance (where appropriate) in order to obtain a true assessment of skills and competency – offer assistance where necessary but never assume that the client requires it. The client should be made aware, ideally before assessment begins, that they can and should ask for help if they feel they need to at any time. </w:t>
      </w:r>
    </w:p>
    <w:p w:rsidR="00C57C01" w:rsidRDefault="00C57C01" w:rsidP="001A18BB">
      <w:pPr>
        <w:pStyle w:val="Bullets"/>
      </w:pPr>
      <w:r>
        <w:t>The line between these two elements is not always clear – it is a balancing exercise.</w:t>
      </w:r>
    </w:p>
    <w:p w:rsidR="008E3032" w:rsidRDefault="008E3032" w:rsidP="00354C5F">
      <w:r>
        <w:rPr>
          <w:noProof/>
          <w:lang w:val="en-GB"/>
        </w:rPr>
        <w:drawing>
          <wp:anchor distT="0" distB="0" distL="114300" distR="114300" simplePos="0" relativeHeight="251767808" behindDoc="1" locked="0" layoutInCell="1" allowOverlap="1" wp14:anchorId="206CC955" wp14:editId="0874840B">
            <wp:simplePos x="0" y="0"/>
            <wp:positionH relativeFrom="column">
              <wp:posOffset>4241165</wp:posOffset>
            </wp:positionH>
            <wp:positionV relativeFrom="paragraph">
              <wp:posOffset>407670</wp:posOffset>
            </wp:positionV>
            <wp:extent cx="2050415" cy="2050415"/>
            <wp:effectExtent l="0" t="0" r="0" b="6985"/>
            <wp:wrapTight wrapText="bothSides">
              <wp:wrapPolygon edited="0">
                <wp:start x="6823" y="201"/>
                <wp:lineTo x="5820" y="1003"/>
                <wp:lineTo x="4616" y="2810"/>
                <wp:lineTo x="4616" y="3813"/>
                <wp:lineTo x="5619" y="7024"/>
                <wp:lineTo x="4616" y="9231"/>
                <wp:lineTo x="4616" y="10435"/>
                <wp:lineTo x="5619" y="16657"/>
                <wp:lineTo x="1806" y="17861"/>
                <wp:lineTo x="1806" y="18262"/>
                <wp:lineTo x="5218" y="19867"/>
                <wp:lineTo x="5619" y="21473"/>
                <wp:lineTo x="14248" y="21473"/>
                <wp:lineTo x="14449" y="19867"/>
                <wp:lineTo x="20068" y="18463"/>
                <wp:lineTo x="20068" y="17861"/>
                <wp:lineTo x="14449" y="16657"/>
                <wp:lineTo x="13646" y="10235"/>
                <wp:lineTo x="14650" y="10235"/>
                <wp:lineTo x="19065" y="7024"/>
                <wp:lineTo x="18061" y="6020"/>
                <wp:lineTo x="15051" y="3813"/>
                <wp:lineTo x="15252" y="2810"/>
                <wp:lineTo x="13044" y="1806"/>
                <wp:lineTo x="8027" y="201"/>
                <wp:lineTo x="6823" y="201"/>
              </wp:wrapPolygon>
            </wp:wrapTight>
            <wp:docPr id="94" name="Picture 94" descr="C:\Users\compaq-laptop\Desktop\ArtWork\help_m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compaq-laptop\Desktop\ArtWork\help_mee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0415" cy="2050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7C01">
        <w:t xml:space="preserve">Ensure assistance is available if requested/if necessary i.e. hearing assistance. Barriers should be fully removed before the assessment can take place. </w:t>
      </w:r>
    </w:p>
    <w:p w:rsidR="008E3032" w:rsidRPr="00F416F7" w:rsidRDefault="008E3032" w:rsidP="00354C5F">
      <w:r w:rsidRPr="00F416F7">
        <w:t>How can you interact in a way that is motivating, empowering and respectful?</w:t>
      </w:r>
    </w:p>
    <w:p w:rsidR="008E3032" w:rsidRDefault="008E3032" w:rsidP="00354C5F">
      <w:pPr>
        <w:pStyle w:val="BoldBulTight0"/>
      </w:pPr>
      <w:r>
        <w:t>Interaction is all about communication. The following may assist communication:</w:t>
      </w:r>
    </w:p>
    <w:p w:rsidR="008E3032" w:rsidRDefault="008E3032" w:rsidP="001A18BB">
      <w:pPr>
        <w:pStyle w:val="Bullets"/>
      </w:pPr>
      <w:r>
        <w:t xml:space="preserve">Ask if assistance is required e.g. hearing impairments, visual impairments. You shouldn’t make assumptions about a person’s ability to communicate. You should always ask if assistance is needed. Find out what the person wants and if they want to use anything to assist communication. </w:t>
      </w:r>
    </w:p>
    <w:p w:rsidR="008E3032" w:rsidRDefault="008E3032" w:rsidP="001A18BB">
      <w:pPr>
        <w:pStyle w:val="Bullets"/>
      </w:pPr>
      <w:r>
        <w:t>Listen carefully. Do not complete sentences for a person unless he/she shows that is what they want i.e. they are looking for support or guidance from you. Take time to get used to how the person communicates so that you can respond more effectively.</w:t>
      </w:r>
    </w:p>
    <w:p w:rsidR="008E3032" w:rsidRDefault="008E3032" w:rsidP="001A18BB">
      <w:pPr>
        <w:pStyle w:val="Bullets"/>
      </w:pPr>
      <w:r>
        <w:t xml:space="preserve">Tell the person if you don’t understand what they mean. Clarifying issues at the start will avoid a situation where the person later feels confused, vulnerable or powerless. </w:t>
      </w:r>
    </w:p>
    <w:p w:rsidR="00222AE3" w:rsidRDefault="008E3032" w:rsidP="008E0769">
      <w:pPr>
        <w:rPr>
          <w:rFonts w:cstheme="majorBidi"/>
          <w:b/>
          <w:bCs/>
          <w:sz w:val="26"/>
          <w:szCs w:val="26"/>
          <w:lang w:val="en-GB"/>
        </w:rPr>
      </w:pPr>
      <w:r>
        <w:t>The way you communicate may need to change e.g. gestures, facial expressions, body language, etc. depending on what impairment the person with disability has. Also, the way you speak may need to change e.g. speaking clearly, repeating where necessary, using smaller sentences where necessary, dealing with one topic at a time, etc. It is also a matter of what you say, motivating the client, giving the client choice and power and how you react to their opinions and decisions.</w:t>
      </w:r>
      <w:r w:rsidR="00222AE3">
        <w:br w:type="page"/>
      </w:r>
    </w:p>
    <w:p w:rsidR="00222AE3" w:rsidRDefault="00222AE3" w:rsidP="00222AE3">
      <w:pPr>
        <w:pStyle w:val="Heading3"/>
      </w:pPr>
      <w:bookmarkStart w:id="27" w:name="_Toc399440755"/>
      <w:bookmarkStart w:id="28" w:name="_Toc431567831"/>
      <w:r w:rsidRPr="00FB7D3C">
        <w:lastRenderedPageBreak/>
        <w:t xml:space="preserve">Activity </w:t>
      </w:r>
      <w:bookmarkEnd w:id="27"/>
      <w:r w:rsidR="00181588">
        <w:t>1A</w:t>
      </w:r>
      <w:bookmarkEnd w:id="28"/>
    </w:p>
    <w:p w:rsidR="00222AE3" w:rsidRDefault="00222AE3" w:rsidP="00222AE3">
      <w:r>
        <w:rPr>
          <w:noProof/>
          <w:lang w:val="en-GB"/>
        </w:rPr>
        <w:drawing>
          <wp:anchor distT="0" distB="0" distL="114300" distR="114300" simplePos="0" relativeHeight="251754496" behindDoc="1" locked="0" layoutInCell="1" allowOverlap="1" wp14:anchorId="78FA5C61" wp14:editId="37B6F2E5">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354671" w:rsidRDefault="00354671" w:rsidP="00354671"/>
    <w:p w:rsidR="00354671" w:rsidRDefault="00354671">
      <w:pPr>
        <w:spacing w:after="0" w:line="240" w:lineRule="auto"/>
        <w:rPr>
          <w:rFonts w:cstheme="majorBidi"/>
          <w:b/>
          <w:bCs/>
          <w:sz w:val="26"/>
          <w:szCs w:val="26"/>
          <w:lang w:val="en-GB"/>
        </w:rPr>
      </w:pPr>
      <w:r>
        <w:br w:type="page"/>
      </w:r>
    </w:p>
    <w:p w:rsidR="005F3EBF" w:rsidRPr="00994C40" w:rsidRDefault="005F3EBF" w:rsidP="00604425">
      <w:pPr>
        <w:pStyle w:val="Heading2"/>
        <w:spacing w:after="240"/>
      </w:pPr>
      <w:bookmarkStart w:id="29" w:name="_Toc431567832"/>
      <w:r w:rsidRPr="00994C40">
        <w:lastRenderedPageBreak/>
        <w:t xml:space="preserve">1.2 – </w:t>
      </w:r>
      <w:r w:rsidRPr="00B00C99">
        <w:rPr>
          <w:rFonts w:asciiTheme="minorHAnsi" w:hAnsiTheme="minorHAnsi"/>
        </w:rPr>
        <w:t>Support the engagement of family and/or carers and/or relevant other in the skills assessment</w:t>
      </w:r>
      <w:bookmarkEnd w:id="29"/>
    </w:p>
    <w:p w:rsidR="00C57C01" w:rsidRDefault="00C57C01" w:rsidP="00C57C01">
      <w:pPr>
        <w:pStyle w:val="Heading3"/>
      </w:pPr>
      <w:bookmarkStart w:id="30" w:name="_Toc399440770"/>
      <w:bookmarkStart w:id="31" w:name="_Toc431567833"/>
      <w:r>
        <w:t xml:space="preserve">Engagement of relevant </w:t>
      </w:r>
      <w:bookmarkEnd w:id="30"/>
      <w:r w:rsidR="007B2079">
        <w:t>support</w:t>
      </w:r>
      <w:bookmarkEnd w:id="31"/>
    </w:p>
    <w:p w:rsidR="00C57C01" w:rsidRDefault="00C57C01" w:rsidP="00C57C01">
      <w:pPr>
        <w:spacing w:before="240"/>
      </w:pPr>
      <w:r>
        <w:t xml:space="preserve">During the assessment process, it may be appropriate to support the engagement of relevant </w:t>
      </w:r>
      <w:r w:rsidR="007B2079">
        <w:t>support</w:t>
      </w:r>
      <w:r>
        <w:t xml:space="preserve">. </w:t>
      </w:r>
    </w:p>
    <w:p w:rsidR="00C57C01" w:rsidRDefault="00C57C01" w:rsidP="001A18BB">
      <w:pPr>
        <w:pStyle w:val="BoldBulTight0"/>
      </w:pPr>
      <w:r>
        <w:t xml:space="preserve">Relevant </w:t>
      </w:r>
      <w:r w:rsidR="007B2079">
        <w:t>support</w:t>
      </w:r>
      <w:r>
        <w:t xml:space="preserve"> may include:</w:t>
      </w:r>
    </w:p>
    <w:p w:rsidR="00C57C01" w:rsidRDefault="00C57C01" w:rsidP="001A18BB">
      <w:pPr>
        <w:pStyle w:val="Bullets"/>
      </w:pPr>
      <w:r>
        <w:t>Advocate/s</w:t>
      </w:r>
    </w:p>
    <w:p w:rsidR="00C57C01" w:rsidRDefault="00C57C01" w:rsidP="001A18BB">
      <w:pPr>
        <w:pStyle w:val="Bullets"/>
      </w:pPr>
      <w:r>
        <w:t>Behavioural consultants (for acquired brain injury)</w:t>
      </w:r>
    </w:p>
    <w:p w:rsidR="00C57C01" w:rsidRDefault="00C57C01" w:rsidP="001A18BB">
      <w:pPr>
        <w:pStyle w:val="Bullets"/>
      </w:pPr>
      <w:r>
        <w:t>Carers</w:t>
      </w:r>
    </w:p>
    <w:p w:rsidR="00C57C01" w:rsidRDefault="00C57C01" w:rsidP="001A18BB">
      <w:pPr>
        <w:pStyle w:val="Bullets"/>
      </w:pPr>
      <w:r>
        <w:t>Colleagues</w:t>
      </w:r>
    </w:p>
    <w:p w:rsidR="00C57C01" w:rsidRDefault="00C57C01" w:rsidP="001A18BB">
      <w:pPr>
        <w:pStyle w:val="Bullets"/>
      </w:pPr>
      <w:r>
        <w:t>Development officers</w:t>
      </w:r>
    </w:p>
    <w:p w:rsidR="00C57C01" w:rsidRDefault="00C57C01" w:rsidP="001A18BB">
      <w:pPr>
        <w:pStyle w:val="Bullets"/>
      </w:pPr>
      <w:r>
        <w:t>Disability support workers</w:t>
      </w:r>
    </w:p>
    <w:p w:rsidR="00C57C01" w:rsidRDefault="00C57C01" w:rsidP="001A18BB">
      <w:pPr>
        <w:pStyle w:val="Bullets"/>
      </w:pPr>
      <w:r>
        <w:t>Educational psychologists</w:t>
      </w:r>
    </w:p>
    <w:p w:rsidR="00C57C01" w:rsidRDefault="00C57C01" w:rsidP="001A18BB">
      <w:pPr>
        <w:pStyle w:val="Bullets"/>
      </w:pPr>
      <w:r>
        <w:t>Employment officers</w:t>
      </w:r>
    </w:p>
    <w:p w:rsidR="00C57C01" w:rsidRDefault="00C57C01" w:rsidP="001A18BB">
      <w:pPr>
        <w:pStyle w:val="Bullets"/>
      </w:pPr>
      <w:r>
        <w:t>Family</w:t>
      </w:r>
    </w:p>
    <w:p w:rsidR="00C57C01" w:rsidRDefault="00C57C01" w:rsidP="001A18BB">
      <w:pPr>
        <w:pStyle w:val="Bullets"/>
      </w:pPr>
      <w:r>
        <w:t>Friends</w:t>
      </w:r>
    </w:p>
    <w:p w:rsidR="00C57C01" w:rsidRDefault="00C57C01" w:rsidP="001A18BB">
      <w:pPr>
        <w:pStyle w:val="Bullets"/>
      </w:pPr>
      <w:r>
        <w:t>Occupational therapists</w:t>
      </w:r>
    </w:p>
    <w:p w:rsidR="00C57C01" w:rsidRDefault="00C57C01" w:rsidP="001A18BB">
      <w:pPr>
        <w:pStyle w:val="Bullets"/>
      </w:pPr>
      <w:r>
        <w:rPr>
          <w:noProof/>
          <w:lang w:val="en-GB"/>
        </w:rPr>
        <w:drawing>
          <wp:anchor distT="0" distB="0" distL="114300" distR="114300" simplePos="0" relativeHeight="251771904" behindDoc="1" locked="0" layoutInCell="1" allowOverlap="1" wp14:anchorId="00910633" wp14:editId="56A77F2F">
            <wp:simplePos x="0" y="0"/>
            <wp:positionH relativeFrom="margin">
              <wp:posOffset>2912745</wp:posOffset>
            </wp:positionH>
            <wp:positionV relativeFrom="paragraph">
              <wp:posOffset>266065</wp:posOffset>
            </wp:positionV>
            <wp:extent cx="2838450" cy="1594485"/>
            <wp:effectExtent l="19050" t="0" r="0" b="0"/>
            <wp:wrapTight wrapText="bothSides">
              <wp:wrapPolygon edited="0">
                <wp:start x="-145" y="0"/>
                <wp:lineTo x="-145" y="21419"/>
                <wp:lineTo x="21600" y="21419"/>
                <wp:lineTo x="21600" y="0"/>
                <wp:lineTo x="-145" y="0"/>
              </wp:wrapPolygon>
            </wp:wrapTight>
            <wp:docPr id="95" name="Picture 95" descr="C:\Users\compaq-laptop\Desktop\ArtWork\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compaq-laptop\Desktop\ArtWork\MTeam.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8450" cy="1594485"/>
                    </a:xfrm>
                    <a:prstGeom prst="rect">
                      <a:avLst/>
                    </a:prstGeom>
                    <a:noFill/>
                    <a:ln>
                      <a:noFill/>
                    </a:ln>
                  </pic:spPr>
                </pic:pic>
              </a:graphicData>
            </a:graphic>
          </wp:anchor>
        </w:drawing>
      </w:r>
      <w:r>
        <w:t>Outreach workers</w:t>
      </w:r>
      <w:r w:rsidRPr="006562C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57C01" w:rsidRDefault="00C57C01" w:rsidP="001A18BB">
      <w:pPr>
        <w:pStyle w:val="Bullets"/>
      </w:pPr>
      <w:r>
        <w:t>Programming staff</w:t>
      </w:r>
    </w:p>
    <w:p w:rsidR="00C57C01" w:rsidRDefault="00C57C01" w:rsidP="001A18BB">
      <w:pPr>
        <w:pStyle w:val="Bullets"/>
      </w:pPr>
      <w:r>
        <w:t>Relatives</w:t>
      </w:r>
    </w:p>
    <w:p w:rsidR="00C57C01" w:rsidRDefault="00C57C01" w:rsidP="001A18BB">
      <w:pPr>
        <w:pStyle w:val="Bullets"/>
      </w:pPr>
      <w:r>
        <w:t>Supervisors</w:t>
      </w:r>
    </w:p>
    <w:p w:rsidR="00C57C01" w:rsidRDefault="00C57C01" w:rsidP="001A18BB">
      <w:pPr>
        <w:pStyle w:val="Bullets"/>
      </w:pPr>
      <w:r>
        <w:t>Teachers</w:t>
      </w:r>
    </w:p>
    <w:p w:rsidR="00C57C01" w:rsidRPr="00CC0F73" w:rsidRDefault="00C57C01" w:rsidP="001A18BB">
      <w:pPr>
        <w:pStyle w:val="Bullets"/>
        <w:rPr>
          <w:rFonts w:cstheme="majorBidi"/>
          <w:b/>
          <w:bCs/>
          <w:sz w:val="26"/>
          <w:szCs w:val="26"/>
          <w:lang w:val="en-GB"/>
        </w:rPr>
      </w:pPr>
      <w:r>
        <w:t>Technicians</w:t>
      </w:r>
      <w:r>
        <w:br w:type="page"/>
      </w:r>
    </w:p>
    <w:p w:rsidR="00C57C01" w:rsidRPr="009F4523" w:rsidRDefault="00C57C01" w:rsidP="00604425">
      <w:pPr>
        <w:pStyle w:val="Heading3"/>
        <w:rPr>
          <w:rStyle w:val="BoldandItalics"/>
          <w:b/>
          <w:i w:val="0"/>
        </w:rPr>
      </w:pPr>
      <w:bookmarkStart w:id="32" w:name="_Toc431567834"/>
      <w:r w:rsidRPr="009F4523">
        <w:rPr>
          <w:rStyle w:val="BoldandItalics"/>
          <w:b/>
          <w:i w:val="0"/>
        </w:rPr>
        <w:lastRenderedPageBreak/>
        <w:t>How might they be engaged in the assessment process?</w:t>
      </w:r>
      <w:bookmarkEnd w:id="32"/>
    </w:p>
    <w:p w:rsidR="00C57C01" w:rsidRDefault="00C57C01" w:rsidP="005B064C">
      <w:r>
        <w:t xml:space="preserve">If you consider the above list, it is evident that many of these people know the client on an individual basis. In addition, many know the client in ways that reflect their relevance. For example, teachers may know what motivates the client, what techniques they respond to well or, what they do not respond to well. They may be able to offer you guidance on how quickly the client develops new skills and what skills the client has a good grasp of. However, it is important not to take information from other parties on face value. You should assess the client on their own demonstration. </w:t>
      </w:r>
    </w:p>
    <w:p w:rsidR="00C57C01" w:rsidRDefault="00C57C01" w:rsidP="005B064C">
      <w:r>
        <w:t xml:space="preserve">Let’s consider another example; family members. They may be able to tell you more personal information about a client. For example, what they are interested in, what their personality is like, what skills they know, what skills they don’t know and require in their regular environments. However, it is necessary to be careful with family members as they may wish to have their own personal input in the client’s plan. This would not be part of the client-centred approach and would not empower the client. It is the client who should decide on their skills and development plan, where possible, not their family regardless of the level of support they give to the client. </w:t>
      </w:r>
    </w:p>
    <w:p w:rsidR="00C57C01" w:rsidRPr="009F4523" w:rsidRDefault="00C57C01" w:rsidP="00604425">
      <w:pPr>
        <w:pStyle w:val="Heading3"/>
        <w:rPr>
          <w:rStyle w:val="BoldandItalics"/>
          <w:b/>
          <w:i w:val="0"/>
        </w:rPr>
      </w:pPr>
      <w:bookmarkStart w:id="33" w:name="_Toc431567835"/>
      <w:r w:rsidRPr="009F4523">
        <w:rPr>
          <w:rStyle w:val="BoldandItalics"/>
          <w:b/>
          <w:i w:val="0"/>
        </w:rPr>
        <w:t>When might it be appropriate support their engagement?</w:t>
      </w:r>
      <w:bookmarkEnd w:id="33"/>
    </w:p>
    <w:p w:rsidR="00C57C01" w:rsidRDefault="00C57C01" w:rsidP="00C57C01">
      <w:r>
        <w:t xml:space="preserve">It might be appropriate to support the engagement of relevant others during the assessment process for a number of reasons. Perhaps the client is not responding to the assessment process – has this ever happened before? Is there a reason behind it? Or, perhaps the client’s impairment is more complex than usual. Could it be that you may require the advice of a medical expert to better understand how to meet the client’s needs? The client may not be willing or able to provide these answers. However, relevant others may be able to offer insight, context or other relevant information and expertise. The information is only relevant, however, if it assists the assessment process and therefore helps develop a suitable plan for the client. All information should be considered carefully and always with regard to the principles, practices and theories discussed in the first chapter of this guide. </w:t>
      </w:r>
    </w:p>
    <w:p w:rsidR="00C57C01" w:rsidRDefault="00C57C01" w:rsidP="00C57C01">
      <w:pPr>
        <w:rPr>
          <w:rFonts w:cstheme="majorBidi"/>
          <w:b/>
          <w:bCs/>
          <w:sz w:val="26"/>
          <w:szCs w:val="26"/>
          <w:lang w:val="en-GB"/>
        </w:rPr>
      </w:pPr>
      <w:r w:rsidRPr="006562CE">
        <w:rPr>
          <w:noProof/>
          <w:lang w:val="en-GB"/>
        </w:rPr>
        <w:drawing>
          <wp:anchor distT="0" distB="0" distL="114300" distR="114300" simplePos="0" relativeHeight="251772928" behindDoc="1" locked="0" layoutInCell="1" allowOverlap="1" wp14:anchorId="72C711CD" wp14:editId="5A02E812">
            <wp:simplePos x="0" y="0"/>
            <wp:positionH relativeFrom="margin">
              <wp:align>right</wp:align>
            </wp:positionH>
            <wp:positionV relativeFrom="paragraph">
              <wp:posOffset>6823</wp:posOffset>
            </wp:positionV>
            <wp:extent cx="2286000" cy="2286000"/>
            <wp:effectExtent l="0" t="0" r="0" b="0"/>
            <wp:wrapTight wrapText="bothSides">
              <wp:wrapPolygon edited="0">
                <wp:start x="0" y="0"/>
                <wp:lineTo x="0" y="21420"/>
                <wp:lineTo x="21420" y="21420"/>
                <wp:lineTo x="21420" y="0"/>
                <wp:lineTo x="0" y="0"/>
              </wp:wrapPolygon>
            </wp:wrapTight>
            <wp:docPr id="96" name="Picture 96" descr="C:\Users\compaq-laptop\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compaq-laptop\Desktop\ArtWork\Fotolia_26239612_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anchor>
        </w:drawing>
      </w:r>
      <w:r>
        <w:br w:type="page"/>
      </w:r>
    </w:p>
    <w:p w:rsidR="00C57C01" w:rsidRPr="006C1AE2" w:rsidRDefault="00C57C01" w:rsidP="00C57C01">
      <w:pPr>
        <w:pStyle w:val="Heading3"/>
      </w:pPr>
      <w:bookmarkStart w:id="34" w:name="_Toc399440771"/>
      <w:bookmarkStart w:id="35" w:name="_Toc431567836"/>
      <w:r>
        <w:lastRenderedPageBreak/>
        <w:t xml:space="preserve">Activity </w:t>
      </w:r>
      <w:bookmarkEnd w:id="34"/>
      <w:r w:rsidR="00181588">
        <w:t>1B</w:t>
      </w:r>
      <w:bookmarkEnd w:id="35"/>
    </w:p>
    <w:p w:rsidR="00C57C01" w:rsidRDefault="00C57C01" w:rsidP="00C57C01">
      <w:pPr>
        <w:spacing w:after="0" w:line="240" w:lineRule="auto"/>
        <w:rPr>
          <w:rFonts w:cstheme="majorBidi"/>
          <w:b/>
          <w:bCs/>
          <w:color w:val="C00000"/>
          <w:sz w:val="36"/>
          <w:szCs w:val="28"/>
          <w:lang w:val="en-GB"/>
        </w:rPr>
      </w:pPr>
      <w:r>
        <w:rPr>
          <w:noProof/>
          <w:lang w:val="en-GB"/>
        </w:rPr>
        <w:drawing>
          <wp:anchor distT="0" distB="0" distL="114300" distR="114300" simplePos="0" relativeHeight="251774976" behindDoc="1" locked="0" layoutInCell="1" allowOverlap="1" wp14:anchorId="3C8DEB75" wp14:editId="2B8EB714">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r>
        <w:br w:type="page"/>
      </w:r>
    </w:p>
    <w:p w:rsidR="005F3EBF" w:rsidRPr="00994C40" w:rsidRDefault="005F3EBF" w:rsidP="00604425">
      <w:pPr>
        <w:pStyle w:val="Heading2"/>
        <w:spacing w:after="240"/>
        <w:rPr>
          <w:rStyle w:val="Strong"/>
          <w:b/>
          <w:bCs/>
        </w:rPr>
      </w:pPr>
      <w:bookmarkStart w:id="36" w:name="_Toc431567837"/>
      <w:r w:rsidRPr="00994C40">
        <w:lastRenderedPageBreak/>
        <w:t xml:space="preserve">1.3 – </w:t>
      </w:r>
      <w:r w:rsidRPr="00B00C99">
        <w:rPr>
          <w:rFonts w:asciiTheme="minorHAnsi" w:hAnsiTheme="minorHAnsi"/>
        </w:rPr>
        <w:t>Record all observations accurately and objectively in consultation with supervisor and using terms that can be clearly understood</w:t>
      </w:r>
      <w:bookmarkEnd w:id="36"/>
    </w:p>
    <w:p w:rsidR="00210F93" w:rsidRDefault="00FE233E" w:rsidP="00FE233E">
      <w:pPr>
        <w:pStyle w:val="Heading3"/>
      </w:pPr>
      <w:bookmarkStart w:id="37" w:name="_Toc431567838"/>
      <w:r>
        <w:t>Observing set tasks</w:t>
      </w:r>
      <w:bookmarkEnd w:id="37"/>
    </w:p>
    <w:p w:rsidR="007C6BFE" w:rsidRDefault="007C6BFE" w:rsidP="007C6BFE">
      <w:r>
        <w:t>Observations should be carried out for the purpose of evaluating the effectiveness of your training methods. There are a number of vocal and physical signals to look out for. If the training is effective then the learners will actively listen to what you say, maintaining eye contact and concentration. However, you may also observe negative signals such as yawning, looking away</w:t>
      </w:r>
      <w:r w:rsidR="00F37DDC">
        <w:t>,</w:t>
      </w:r>
      <w:r>
        <w:t xml:space="preserve"> and displaying a general lack of enthusiasm. If the learners are challenged then they may become angry and unwilling to engage with you. </w:t>
      </w:r>
    </w:p>
    <w:p w:rsidR="00210F93" w:rsidRDefault="00210F93" w:rsidP="007C6BFE">
      <w:r>
        <w:t>There will same variation in the observations that you make when training groups and individual learners. There will be a tendency for the learners to follow the positive or negative examples set by their peers when carrying out group tasks. However, you might find it easier to sustain the concentration of learners who you are dealing with on an individual basis.</w:t>
      </w:r>
    </w:p>
    <w:p w:rsidR="007C6BFE" w:rsidRDefault="00210F93" w:rsidP="00210F93">
      <w:pPr>
        <w:pStyle w:val="Heading3"/>
      </w:pPr>
      <w:bookmarkStart w:id="38" w:name="_Toc431567839"/>
      <w:r>
        <w:t>The importance of accuracy and objectivity</w:t>
      </w:r>
      <w:bookmarkEnd w:id="38"/>
    </w:p>
    <w:p w:rsidR="00210F93" w:rsidRDefault="00210F93" w:rsidP="00210F93">
      <w:pPr>
        <w:rPr>
          <w:lang w:val="en-GB"/>
        </w:rPr>
      </w:pPr>
      <w:r>
        <w:rPr>
          <w:lang w:val="en-GB"/>
        </w:rPr>
        <w:t xml:space="preserve">A high level of accuracy will be required </w:t>
      </w:r>
      <w:r w:rsidR="00747428">
        <w:rPr>
          <w:lang w:val="en-GB"/>
        </w:rPr>
        <w:t>for</w:t>
      </w:r>
      <w:r>
        <w:rPr>
          <w:lang w:val="en-GB"/>
        </w:rPr>
        <w:t xml:space="preserve"> a realistic overview of the learner’s skills and competencies. Care may be arranged and workplace changes made in accordance with your observations. Your personal empathy and engagement with the learner shouldn’t have any bearing on the observations that you make. You might even have to carry out routine observations, to account for fluctuations in behaviour over time. There is bound to be a certain amount of boredom and unwillingness to engage with set tasks. However, you shouldn’t automatically assume that the learner is challenging</w:t>
      </w:r>
      <w:r w:rsidR="00F37DDC">
        <w:rPr>
          <w:lang w:val="en-GB"/>
        </w:rPr>
        <w:t>,</w:t>
      </w:r>
      <w:r>
        <w:rPr>
          <w:lang w:val="en-GB"/>
        </w:rPr>
        <w:t xml:space="preserve"> or unable to understand your instructions.</w:t>
      </w:r>
    </w:p>
    <w:p w:rsidR="00210F93" w:rsidRDefault="00210F93" w:rsidP="00210F93">
      <w:r>
        <w:rPr>
          <w:lang w:val="en-GB"/>
        </w:rPr>
        <w:t xml:space="preserve">You are advised to consult your supervisor and ask for perspectives on any observations that you make. </w:t>
      </w:r>
      <w:r>
        <w:t>They may be able to identify strengths and areas of concern that wouldn’t otherwise be recognised.</w:t>
      </w:r>
      <w:r w:rsidR="00123D0B">
        <w:t xml:space="preserve"> </w:t>
      </w:r>
      <w:r>
        <w:t>It is also important to use simple language and explain any technical terms, as your observations are likely to be shared.</w:t>
      </w:r>
    </w:p>
    <w:p w:rsidR="0095195D" w:rsidRDefault="00210F93" w:rsidP="00210F93">
      <w:pPr>
        <w:pStyle w:val="BoldBulTight0"/>
      </w:pPr>
      <w:r>
        <w:t>You could use a template like this:</w:t>
      </w:r>
    </w:p>
    <w:tbl>
      <w:tblPr>
        <w:tblStyle w:val="TableGrid"/>
        <w:tblW w:w="0" w:type="auto"/>
        <w:tblLook w:val="04A0" w:firstRow="1" w:lastRow="0" w:firstColumn="1" w:lastColumn="0" w:noHBand="0" w:noVBand="1"/>
      </w:tblPr>
      <w:tblGrid>
        <w:gridCol w:w="2387"/>
        <w:gridCol w:w="2387"/>
        <w:gridCol w:w="2387"/>
        <w:gridCol w:w="2387"/>
      </w:tblGrid>
      <w:tr w:rsidR="00ED5583" w:rsidTr="008E0769">
        <w:tc>
          <w:tcPr>
            <w:tcW w:w="2387" w:type="dxa"/>
            <w:shd w:val="clear" w:color="auto" w:fill="E5B8B7" w:themeFill="accent2" w:themeFillTint="66"/>
          </w:tcPr>
          <w:p w:rsidR="00ED5583" w:rsidRPr="005B064C" w:rsidRDefault="00ED5583" w:rsidP="005B064C">
            <w:pPr>
              <w:spacing w:before="120" w:after="120" w:line="240" w:lineRule="auto"/>
              <w:rPr>
                <w:b/>
              </w:rPr>
            </w:pPr>
            <w:r w:rsidRPr="005B064C">
              <w:rPr>
                <w:b/>
              </w:rPr>
              <w:t>Tasks set</w:t>
            </w:r>
          </w:p>
        </w:tc>
        <w:tc>
          <w:tcPr>
            <w:tcW w:w="2387" w:type="dxa"/>
            <w:shd w:val="clear" w:color="auto" w:fill="E5B8B7" w:themeFill="accent2" w:themeFillTint="66"/>
          </w:tcPr>
          <w:p w:rsidR="00ED5583" w:rsidRPr="005B064C" w:rsidRDefault="00ED5583" w:rsidP="005B064C">
            <w:pPr>
              <w:spacing w:before="120" w:after="120" w:line="240" w:lineRule="auto"/>
              <w:rPr>
                <w:b/>
              </w:rPr>
            </w:pPr>
            <w:r w:rsidRPr="005B064C">
              <w:rPr>
                <w:b/>
              </w:rPr>
              <w:t>Problems encountered</w:t>
            </w:r>
          </w:p>
        </w:tc>
        <w:tc>
          <w:tcPr>
            <w:tcW w:w="2387" w:type="dxa"/>
            <w:shd w:val="clear" w:color="auto" w:fill="E5B8B7" w:themeFill="accent2" w:themeFillTint="66"/>
          </w:tcPr>
          <w:p w:rsidR="00ED5583" w:rsidRPr="005B064C" w:rsidRDefault="00ED5583" w:rsidP="005B064C">
            <w:pPr>
              <w:spacing w:before="120" w:after="120" w:line="240" w:lineRule="auto"/>
              <w:rPr>
                <w:b/>
              </w:rPr>
            </w:pPr>
            <w:r w:rsidRPr="005B064C">
              <w:rPr>
                <w:b/>
              </w:rPr>
              <w:t>Time taken for completion</w:t>
            </w:r>
          </w:p>
        </w:tc>
        <w:tc>
          <w:tcPr>
            <w:tcW w:w="2387" w:type="dxa"/>
            <w:shd w:val="clear" w:color="auto" w:fill="E5B8B7" w:themeFill="accent2" w:themeFillTint="66"/>
          </w:tcPr>
          <w:p w:rsidR="00ED5583" w:rsidRPr="005B064C" w:rsidRDefault="00ED5583" w:rsidP="005B064C">
            <w:pPr>
              <w:spacing w:before="120" w:after="120" w:line="240" w:lineRule="auto"/>
              <w:rPr>
                <w:b/>
              </w:rPr>
            </w:pPr>
            <w:r w:rsidRPr="005B064C">
              <w:rPr>
                <w:b/>
              </w:rPr>
              <w:t>Recommendations</w:t>
            </w:r>
          </w:p>
        </w:tc>
      </w:tr>
      <w:tr w:rsidR="00ED5583" w:rsidTr="00ED5583">
        <w:tc>
          <w:tcPr>
            <w:tcW w:w="2387" w:type="dxa"/>
          </w:tcPr>
          <w:p w:rsidR="00ED5583" w:rsidRDefault="00ED5583" w:rsidP="00354C5F">
            <w:pPr>
              <w:pStyle w:val="BoldBulTight0"/>
              <w:spacing w:before="120" w:after="120"/>
            </w:pPr>
          </w:p>
        </w:tc>
        <w:tc>
          <w:tcPr>
            <w:tcW w:w="2387" w:type="dxa"/>
          </w:tcPr>
          <w:p w:rsidR="00ED5583" w:rsidRDefault="00ED5583" w:rsidP="00354C5F">
            <w:pPr>
              <w:pStyle w:val="BoldBulTight0"/>
              <w:spacing w:before="120" w:after="120"/>
            </w:pPr>
          </w:p>
        </w:tc>
        <w:tc>
          <w:tcPr>
            <w:tcW w:w="2387" w:type="dxa"/>
          </w:tcPr>
          <w:p w:rsidR="00ED5583" w:rsidRDefault="00ED5583" w:rsidP="00354C5F">
            <w:pPr>
              <w:pStyle w:val="BoldBulTight0"/>
              <w:spacing w:before="120" w:after="120"/>
            </w:pPr>
          </w:p>
        </w:tc>
        <w:tc>
          <w:tcPr>
            <w:tcW w:w="2387" w:type="dxa"/>
          </w:tcPr>
          <w:p w:rsidR="00ED5583" w:rsidRDefault="00ED5583" w:rsidP="00354C5F">
            <w:pPr>
              <w:pStyle w:val="BoldBulTight0"/>
              <w:spacing w:before="120" w:after="120"/>
            </w:pPr>
          </w:p>
        </w:tc>
      </w:tr>
      <w:tr w:rsidR="00ED5583" w:rsidTr="00ED5583">
        <w:tc>
          <w:tcPr>
            <w:tcW w:w="2387" w:type="dxa"/>
          </w:tcPr>
          <w:p w:rsidR="00ED5583" w:rsidRDefault="00ED5583" w:rsidP="00354C5F">
            <w:pPr>
              <w:pStyle w:val="BoldBulTight0"/>
              <w:spacing w:before="120" w:after="120"/>
            </w:pPr>
          </w:p>
        </w:tc>
        <w:tc>
          <w:tcPr>
            <w:tcW w:w="2387" w:type="dxa"/>
          </w:tcPr>
          <w:p w:rsidR="00ED5583" w:rsidRDefault="00ED5583" w:rsidP="00354C5F">
            <w:pPr>
              <w:pStyle w:val="BoldBulTight0"/>
              <w:spacing w:before="120" w:after="120"/>
            </w:pPr>
          </w:p>
        </w:tc>
        <w:tc>
          <w:tcPr>
            <w:tcW w:w="2387" w:type="dxa"/>
          </w:tcPr>
          <w:p w:rsidR="00ED5583" w:rsidRDefault="00ED5583" w:rsidP="00354C5F">
            <w:pPr>
              <w:pStyle w:val="BoldBulTight0"/>
              <w:spacing w:before="120" w:after="120"/>
            </w:pPr>
          </w:p>
        </w:tc>
        <w:tc>
          <w:tcPr>
            <w:tcW w:w="2387" w:type="dxa"/>
          </w:tcPr>
          <w:p w:rsidR="00ED5583" w:rsidRDefault="00ED5583" w:rsidP="00354C5F">
            <w:pPr>
              <w:pStyle w:val="BoldBulTight0"/>
              <w:spacing w:before="120" w:after="120"/>
            </w:pPr>
          </w:p>
        </w:tc>
      </w:tr>
      <w:tr w:rsidR="00ED5583" w:rsidTr="00ED5583">
        <w:tc>
          <w:tcPr>
            <w:tcW w:w="2387" w:type="dxa"/>
          </w:tcPr>
          <w:p w:rsidR="00ED5583" w:rsidRDefault="00ED5583" w:rsidP="00354C5F">
            <w:pPr>
              <w:pStyle w:val="BoldBulTight0"/>
              <w:spacing w:before="120" w:after="120"/>
            </w:pPr>
          </w:p>
        </w:tc>
        <w:tc>
          <w:tcPr>
            <w:tcW w:w="2387" w:type="dxa"/>
          </w:tcPr>
          <w:p w:rsidR="00ED5583" w:rsidRDefault="00ED5583" w:rsidP="00354C5F">
            <w:pPr>
              <w:pStyle w:val="BoldBulTight0"/>
              <w:spacing w:before="120" w:after="120"/>
            </w:pPr>
          </w:p>
        </w:tc>
        <w:tc>
          <w:tcPr>
            <w:tcW w:w="2387" w:type="dxa"/>
          </w:tcPr>
          <w:p w:rsidR="00ED5583" w:rsidRDefault="00ED5583" w:rsidP="00354C5F">
            <w:pPr>
              <w:pStyle w:val="BoldBulTight0"/>
              <w:spacing w:before="120" w:after="120"/>
            </w:pPr>
          </w:p>
        </w:tc>
        <w:tc>
          <w:tcPr>
            <w:tcW w:w="2387" w:type="dxa"/>
          </w:tcPr>
          <w:p w:rsidR="00ED5583" w:rsidRDefault="00ED5583" w:rsidP="00354C5F">
            <w:pPr>
              <w:pStyle w:val="BoldBulTight0"/>
              <w:spacing w:before="120" w:after="120"/>
            </w:pPr>
          </w:p>
        </w:tc>
      </w:tr>
    </w:tbl>
    <w:p w:rsidR="00ED5583" w:rsidRDefault="00ED5583" w:rsidP="00ED5583">
      <w:pPr>
        <w:pStyle w:val="BoldBulTight0"/>
      </w:pPr>
    </w:p>
    <w:p w:rsidR="00ED5583" w:rsidRPr="001A18BB" w:rsidRDefault="00ED5583" w:rsidP="00ED5583">
      <w:pPr>
        <w:pStyle w:val="BoldBulTight0"/>
      </w:pPr>
    </w:p>
    <w:p w:rsidR="006B7E54" w:rsidRDefault="006B7E54" w:rsidP="001A18BB">
      <w:pPr>
        <w:pStyle w:val="Bullets"/>
        <w:numPr>
          <w:ilvl w:val="0"/>
          <w:numId w:val="0"/>
        </w:numPr>
        <w:ind w:left="1491"/>
      </w:pPr>
    </w:p>
    <w:p w:rsidR="005F3EBF" w:rsidRPr="00262720" w:rsidRDefault="005F3EBF" w:rsidP="006B7E54">
      <w:r>
        <w:br w:type="page"/>
      </w:r>
    </w:p>
    <w:p w:rsidR="00FE233E" w:rsidRDefault="00FE233E" w:rsidP="00FE233E">
      <w:pPr>
        <w:pStyle w:val="Heading3"/>
      </w:pPr>
      <w:bookmarkStart w:id="39" w:name="_Toc431567840"/>
      <w:r w:rsidRPr="00FB7D3C">
        <w:lastRenderedPageBreak/>
        <w:t>A</w:t>
      </w:r>
      <w:r>
        <w:t>ctivity 1C</w:t>
      </w:r>
      <w:bookmarkEnd w:id="39"/>
    </w:p>
    <w:p w:rsidR="00FE233E" w:rsidRDefault="00FE233E" w:rsidP="00FE233E">
      <w:r>
        <w:rPr>
          <w:noProof/>
          <w:lang w:val="en-GB"/>
        </w:rPr>
        <w:drawing>
          <wp:anchor distT="0" distB="0" distL="114300" distR="114300" simplePos="0" relativeHeight="251846656" behindDoc="1" locked="0" layoutInCell="1" allowOverlap="1" wp14:anchorId="04AADCD0" wp14:editId="29E5BA55">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FE233E" w:rsidRDefault="00FE233E">
      <w:pPr>
        <w:spacing w:after="0" w:line="240" w:lineRule="auto"/>
        <w:rPr>
          <w:rStyle w:val="Strong"/>
          <w:rFonts w:cs="Calibri"/>
          <w:color w:val="C00000"/>
          <w:sz w:val="28"/>
          <w:szCs w:val="28"/>
        </w:rPr>
      </w:pPr>
      <w:r>
        <w:rPr>
          <w:rStyle w:val="Strong"/>
          <w:b w:val="0"/>
          <w:bCs w:val="0"/>
        </w:rPr>
        <w:br w:type="page"/>
      </w:r>
    </w:p>
    <w:p w:rsidR="005F3EBF" w:rsidRPr="00773C6B" w:rsidRDefault="005F3EBF" w:rsidP="00604425">
      <w:pPr>
        <w:pStyle w:val="Heading2"/>
        <w:spacing w:after="240"/>
      </w:pPr>
      <w:bookmarkStart w:id="40" w:name="_Toc431567841"/>
      <w:r w:rsidRPr="00994C40">
        <w:rPr>
          <w:rStyle w:val="Strong"/>
          <w:b/>
          <w:bCs/>
        </w:rPr>
        <w:lastRenderedPageBreak/>
        <w:t xml:space="preserve">1.4 – </w:t>
      </w:r>
      <w:r w:rsidRPr="00B00C99">
        <w:t>Provide feedback to supervisor about any changes in the person’s demonstration of skills in different environments and any changes in the person’s status likely</w:t>
      </w:r>
      <w:r>
        <w:t xml:space="preserve"> to impact on skills development</w:t>
      </w:r>
      <w:bookmarkEnd w:id="40"/>
      <w:r>
        <w:t xml:space="preserve"> </w:t>
      </w:r>
    </w:p>
    <w:p w:rsidR="00C57C01" w:rsidRDefault="00C57C01" w:rsidP="008E0769">
      <w:pPr>
        <w:pStyle w:val="Heading3"/>
      </w:pPr>
      <w:bookmarkStart w:id="41" w:name="_Toc399440764"/>
      <w:bookmarkStart w:id="42" w:name="_Toc431567842"/>
      <w:r w:rsidRPr="008E0769">
        <w:t>Changes</w:t>
      </w:r>
      <w:r>
        <w:t xml:space="preserve"> to status</w:t>
      </w:r>
      <w:bookmarkEnd w:id="41"/>
      <w:bookmarkEnd w:id="42"/>
    </w:p>
    <w:p w:rsidR="00C57C01" w:rsidRDefault="00C57C01" w:rsidP="008E0769">
      <w:r>
        <w:t xml:space="preserve">Given the skills </w:t>
      </w:r>
      <w:r w:rsidRPr="008E0769">
        <w:t>and</w:t>
      </w:r>
      <w:r>
        <w:t xml:space="preserve"> environments that have been discussed so far, it is evident that a client’s skills development and maintenance plan may include a variety of areas.</w:t>
      </w:r>
    </w:p>
    <w:p w:rsidR="00C57C01" w:rsidRDefault="00C57C01" w:rsidP="001A18BB">
      <w:pPr>
        <w:pStyle w:val="BoldBulTight0"/>
      </w:pPr>
      <w:r w:rsidRPr="006562CE">
        <w:rPr>
          <w:noProof/>
          <w:lang w:val="en-GB"/>
        </w:rPr>
        <w:drawing>
          <wp:anchor distT="0" distB="0" distL="114300" distR="114300" simplePos="0" relativeHeight="251762688" behindDoc="1" locked="0" layoutInCell="1" allowOverlap="1" wp14:anchorId="53B0474E" wp14:editId="2CAC5E18">
            <wp:simplePos x="0" y="0"/>
            <wp:positionH relativeFrom="column">
              <wp:posOffset>4049395</wp:posOffset>
            </wp:positionH>
            <wp:positionV relativeFrom="paragraph">
              <wp:posOffset>364490</wp:posOffset>
            </wp:positionV>
            <wp:extent cx="1841500" cy="1841500"/>
            <wp:effectExtent l="0" t="0" r="6350" b="6350"/>
            <wp:wrapTight wrapText="bothSides">
              <wp:wrapPolygon edited="0">
                <wp:start x="0" y="0"/>
                <wp:lineTo x="0" y="21451"/>
                <wp:lineTo x="21451" y="21451"/>
                <wp:lineTo x="21451" y="0"/>
                <wp:lineTo x="0" y="0"/>
              </wp:wrapPolygon>
            </wp:wrapTight>
            <wp:docPr id="93" name="Picture 93" descr="C:\Users\compaq-laptop\Desktop\ArtWork\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ompaq-laptop\Desktop\ArtWork\Fotolia_5090081_X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1500" cy="1841500"/>
                    </a:xfrm>
                    <a:prstGeom prst="rect">
                      <a:avLst/>
                    </a:prstGeom>
                    <a:noFill/>
                    <a:ln>
                      <a:noFill/>
                    </a:ln>
                  </pic:spPr>
                </pic:pic>
              </a:graphicData>
            </a:graphic>
            <wp14:sizeRelH relativeFrom="margin">
              <wp14:pctWidth>0</wp14:pctWidth>
            </wp14:sizeRelH>
            <wp14:sizeRelV relativeFrom="margin">
              <wp14:pctHeight>0</wp14:pctHeight>
            </wp14:sizeRelV>
          </wp:anchor>
        </w:drawing>
      </w:r>
      <w:r>
        <w:t>Skill development may be in:</w:t>
      </w:r>
      <w:r>
        <w:tab/>
      </w:r>
    </w:p>
    <w:p w:rsidR="00C57C01" w:rsidRDefault="00C57C01" w:rsidP="001A18BB">
      <w:pPr>
        <w:pStyle w:val="Bullets"/>
      </w:pPr>
      <w:r>
        <w:t>Life skills</w:t>
      </w:r>
    </w:p>
    <w:p w:rsidR="00C57C01" w:rsidRDefault="00C57C01" w:rsidP="001A18BB">
      <w:pPr>
        <w:pStyle w:val="Bullets"/>
      </w:pPr>
      <w:r>
        <w:t>Vocational skills</w:t>
      </w:r>
      <w:r w:rsidRPr="006562C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57C01" w:rsidRDefault="00C57C01" w:rsidP="001A18BB">
      <w:pPr>
        <w:pStyle w:val="Bullets"/>
      </w:pPr>
      <w:r>
        <w:t>Social skills</w:t>
      </w:r>
    </w:p>
    <w:p w:rsidR="00C57C01" w:rsidRDefault="00C57C01" w:rsidP="001A18BB">
      <w:pPr>
        <w:pStyle w:val="Bullets"/>
      </w:pPr>
      <w:r>
        <w:t>Personal support skills</w:t>
      </w:r>
    </w:p>
    <w:p w:rsidR="00C57C01" w:rsidRDefault="00C57C01" w:rsidP="001A18BB">
      <w:pPr>
        <w:pStyle w:val="Bullets"/>
      </w:pPr>
      <w:r>
        <w:t>Developing and maintaining relationships including intimate relationships</w:t>
      </w:r>
    </w:p>
    <w:p w:rsidR="00C57C01" w:rsidRDefault="00C57C01" w:rsidP="001A18BB">
      <w:pPr>
        <w:pStyle w:val="Bullets"/>
      </w:pPr>
      <w:r>
        <w:t>Maintaining physical health including sexual health</w:t>
      </w:r>
    </w:p>
    <w:p w:rsidR="00C57C01" w:rsidRDefault="00C57C01" w:rsidP="001A18BB">
      <w:pPr>
        <w:pStyle w:val="Bullets"/>
      </w:pPr>
      <w:r>
        <w:t>Safety</w:t>
      </w:r>
    </w:p>
    <w:p w:rsidR="00C57C01" w:rsidRDefault="00C57C01" w:rsidP="00C57C01">
      <w:r>
        <w:t xml:space="preserve">All of these areas are personal to the individual and as such they may be affected by changes in the client’s status. Certain skills may become more or less important. New skills may become necessary due to a change in status, to be implemented in the skills development plan. Alternatively, skills may no longer be a necessary part of the plan. </w:t>
      </w:r>
    </w:p>
    <w:p w:rsidR="00C57C01" w:rsidRDefault="00C57C01" w:rsidP="001A18BB">
      <w:pPr>
        <w:pStyle w:val="BoldBulTight0"/>
      </w:pPr>
      <w:r>
        <w:t xml:space="preserve">What changes are likely to impact skill development and maintenance? </w:t>
      </w:r>
    </w:p>
    <w:p w:rsidR="00C57C01" w:rsidRDefault="00C57C01" w:rsidP="001A18BB">
      <w:pPr>
        <w:pStyle w:val="Bullets"/>
      </w:pPr>
      <w:r>
        <w:t xml:space="preserve">The client’s priorities may change which may affect skill development and maintenance. Remember that the plan should be governed by their own goals. </w:t>
      </w:r>
    </w:p>
    <w:p w:rsidR="00C57C01" w:rsidRDefault="00C57C01" w:rsidP="001A18BB">
      <w:pPr>
        <w:pStyle w:val="Bullets"/>
      </w:pPr>
      <w:r>
        <w:t xml:space="preserve">The client may require active support on a daily basis – the plan cannot cover every circumstance. It may be that upon review something is missing from the plan and it is therefore not meeting the client’s needs. </w:t>
      </w:r>
    </w:p>
    <w:p w:rsidR="00C57C01" w:rsidRDefault="00C57C01" w:rsidP="001A18BB">
      <w:pPr>
        <w:pStyle w:val="Bullets"/>
      </w:pPr>
      <w:r>
        <w:t>The client’s impairment may change which may affect the skills and development required.</w:t>
      </w:r>
    </w:p>
    <w:p w:rsidR="00C57C01" w:rsidRDefault="00C57C01" w:rsidP="001A18BB">
      <w:pPr>
        <w:pStyle w:val="Bullets"/>
      </w:pPr>
      <w:r>
        <w:t xml:space="preserve">The client’s environments may change, new ones may be introduced (thus making it necessary for these environments to be incorporated into the plan) or removed. </w:t>
      </w:r>
    </w:p>
    <w:p w:rsidR="00C57C01" w:rsidRDefault="00C57C01" w:rsidP="001A18BB">
      <w:pPr>
        <w:pStyle w:val="Bullets"/>
      </w:pPr>
      <w:r>
        <w:t xml:space="preserve">The client’s family life may change. For example, they may have less family support and therefore require more support and development in areas they previously did not. </w:t>
      </w:r>
    </w:p>
    <w:p w:rsidR="00C57C01" w:rsidRDefault="00C57C01" w:rsidP="001A18BB">
      <w:pPr>
        <w:pStyle w:val="Bullets"/>
      </w:pPr>
      <w:r>
        <w:t xml:space="preserve">The client may have developed a certain skill to such a level that the plan can now focus on new or more detailed skills. </w:t>
      </w:r>
    </w:p>
    <w:p w:rsidR="00C57C01" w:rsidRDefault="00C57C01" w:rsidP="00C57C01">
      <w:r>
        <w:rPr>
          <w:noProof/>
          <w:lang w:val="en-GB"/>
        </w:rPr>
        <w:lastRenderedPageBreak/>
        <w:drawing>
          <wp:anchor distT="0" distB="0" distL="114300" distR="114300" simplePos="0" relativeHeight="251763712" behindDoc="1" locked="0" layoutInCell="1" allowOverlap="1" wp14:anchorId="29F58A50" wp14:editId="4BC7F95A">
            <wp:simplePos x="0" y="0"/>
            <wp:positionH relativeFrom="column">
              <wp:posOffset>3557270</wp:posOffset>
            </wp:positionH>
            <wp:positionV relativeFrom="paragraph">
              <wp:posOffset>1082675</wp:posOffset>
            </wp:positionV>
            <wp:extent cx="2146935" cy="2156460"/>
            <wp:effectExtent l="0" t="0" r="5715" b="0"/>
            <wp:wrapTight wrapText="bothSides">
              <wp:wrapPolygon edited="0">
                <wp:start x="0" y="0"/>
                <wp:lineTo x="0" y="21371"/>
                <wp:lineTo x="21466" y="21371"/>
                <wp:lineTo x="21466" y="0"/>
                <wp:lineTo x="0" y="0"/>
              </wp:wrapPolygon>
            </wp:wrapTight>
            <wp:docPr id="15" name="Picture 92" descr="C:\Users\compaq-laptop\Desktop\ArtWork\Fotolia_459901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ompaq-laptop\Desktop\ArtWork\Fotolia_4599019_XS.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46935" cy="215646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You must have knowledge of assessment processes relating to skills development and maintenance and the assessment processes and protocols used by the organisation. This will include reporting certain changes to your supervisor. This process will be governed by workplace policy, which you should familiarise yourself with. The policy documentation should state who the appropriate person is to report any changes to, if it is not your supervisor. It will also likely state the type of changes you need to look out for and report. </w:t>
      </w:r>
    </w:p>
    <w:p w:rsidR="00C57C01" w:rsidRPr="00E278B2" w:rsidRDefault="00C57C01" w:rsidP="00C57C01">
      <w:r>
        <w:br w:type="page"/>
      </w:r>
    </w:p>
    <w:p w:rsidR="00C57C01" w:rsidRDefault="00C57C01" w:rsidP="00C57C01">
      <w:pPr>
        <w:pStyle w:val="Heading3"/>
      </w:pPr>
      <w:bookmarkStart w:id="43" w:name="_Toc399440765"/>
      <w:bookmarkStart w:id="44" w:name="_Toc431567843"/>
      <w:r w:rsidRPr="00FB7D3C">
        <w:lastRenderedPageBreak/>
        <w:t>A</w:t>
      </w:r>
      <w:r>
        <w:t xml:space="preserve">ctivity </w:t>
      </w:r>
      <w:bookmarkEnd w:id="43"/>
      <w:r w:rsidR="00181588">
        <w:t>1D</w:t>
      </w:r>
      <w:bookmarkEnd w:id="44"/>
    </w:p>
    <w:p w:rsidR="00C57C01" w:rsidRDefault="00C57C01" w:rsidP="00C57C01">
      <w:r>
        <w:rPr>
          <w:noProof/>
          <w:lang w:val="en-GB"/>
        </w:rPr>
        <w:drawing>
          <wp:anchor distT="0" distB="0" distL="114300" distR="114300" simplePos="0" relativeHeight="251765760" behindDoc="1" locked="0" layoutInCell="1" allowOverlap="1" wp14:anchorId="780C8412" wp14:editId="1333B0DC">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5F3EBF" w:rsidRDefault="005F3EBF">
      <w:pPr>
        <w:spacing w:after="0" w:line="240" w:lineRule="auto"/>
        <w:rPr>
          <w:rFonts w:cstheme="majorBidi"/>
          <w:b/>
          <w:bCs/>
          <w:color w:val="C00000"/>
          <w:sz w:val="36"/>
          <w:szCs w:val="28"/>
          <w:lang w:val="en-GB"/>
        </w:rPr>
      </w:pPr>
      <w:r>
        <w:br w:type="page"/>
      </w:r>
    </w:p>
    <w:p w:rsidR="00804162" w:rsidRPr="00804162" w:rsidRDefault="007B2BD3" w:rsidP="00206263">
      <w:pPr>
        <w:pStyle w:val="Heading1"/>
        <w:spacing w:after="240"/>
      </w:pPr>
      <w:bookmarkStart w:id="45" w:name="_Toc431567844"/>
      <w:r w:rsidRPr="007B2BD3">
        <w:lastRenderedPageBreak/>
        <w:t xml:space="preserve">2. </w:t>
      </w:r>
      <w:r w:rsidR="002952A0">
        <w:t>Assist with ongoing skills development according to individualised plan</w:t>
      </w:r>
      <w:bookmarkEnd w:id="45"/>
    </w:p>
    <w:p w:rsidR="001E01A2" w:rsidRDefault="001E01A2" w:rsidP="008E0769">
      <w:pPr>
        <w:ind w:left="720" w:hanging="720"/>
        <w:rPr>
          <w:rFonts w:asciiTheme="minorHAnsi" w:hAnsiTheme="minorHAnsi"/>
        </w:rPr>
      </w:pPr>
      <w:r w:rsidRPr="007B2BD3">
        <w:rPr>
          <w:b/>
          <w:sz w:val="28"/>
        </w:rPr>
        <w:t>2.1.</w:t>
      </w:r>
      <w:r w:rsidRPr="007B2BD3">
        <w:rPr>
          <w:sz w:val="28"/>
        </w:rPr>
        <w:t xml:space="preserve"> </w:t>
      </w:r>
      <w:r w:rsidR="007B2BD3">
        <w:tab/>
      </w:r>
      <w:r w:rsidR="002952A0" w:rsidRPr="00B00C99">
        <w:rPr>
          <w:rFonts w:asciiTheme="minorHAnsi" w:hAnsiTheme="minorHAnsi"/>
        </w:rPr>
        <w:t>Encourage the person with disability to engage as actively as possible in all activities and provide them with information, skills and support to do so</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2952A0" w:rsidRPr="00B00C99">
        <w:rPr>
          <w:rFonts w:asciiTheme="minorHAnsi" w:hAnsiTheme="minorHAnsi"/>
        </w:rPr>
        <w:t>Interpret and follow skills development strategies identified in the individual plan</w:t>
      </w:r>
    </w:p>
    <w:p w:rsidR="00DB5EB1" w:rsidRDefault="00DB5EB1" w:rsidP="008E0769">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2952A0" w:rsidRPr="00B00C99">
        <w:rPr>
          <w:rFonts w:asciiTheme="minorHAnsi" w:hAnsiTheme="minorHAnsi"/>
        </w:rPr>
        <w:t>Encourage and assist the person to identify personal strengths and personal goals for ongoing skill development</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2952A0" w:rsidRPr="00B00C99">
        <w:rPr>
          <w:rFonts w:asciiTheme="minorHAnsi" w:hAnsiTheme="minorHAnsi"/>
        </w:rPr>
        <w:t>Provide support for the person to identify resources to complement strengths</w:t>
      </w:r>
    </w:p>
    <w:p w:rsidR="00773C6B" w:rsidRPr="00773C6B" w:rsidRDefault="00773C6B" w:rsidP="008E0769">
      <w:pPr>
        <w:ind w:left="720" w:hanging="720"/>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2952A0" w:rsidRPr="00B00C99">
        <w:rPr>
          <w:rFonts w:asciiTheme="minorHAnsi" w:hAnsiTheme="minorHAnsi"/>
        </w:rPr>
        <w:t>Provide positive support to mobilise strengths and to encourage ongoing development and application of skills for personal development</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2952A0" w:rsidRPr="00B00C99">
        <w:rPr>
          <w:rFonts w:asciiTheme="minorHAnsi" w:hAnsiTheme="minorHAnsi"/>
        </w:rPr>
        <w:t>Provide constructive feedback to the person in an appropriate and respectful way</w:t>
      </w:r>
    </w:p>
    <w:p w:rsidR="00773C6B" w:rsidRPr="00773C6B" w:rsidRDefault="00773C6B" w:rsidP="008E0769">
      <w:pPr>
        <w:ind w:left="720" w:hanging="720"/>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002952A0" w:rsidRPr="00B00C99">
        <w:rPr>
          <w:rFonts w:asciiTheme="minorHAnsi" w:hAnsiTheme="minorHAnsi"/>
        </w:rPr>
        <w:t>Discuss any difficulties experienced in implementing skills development activities with the person or relevant others</w:t>
      </w:r>
    </w:p>
    <w:p w:rsidR="00773C6B" w:rsidRPr="00773C6B" w:rsidRDefault="00773C6B" w:rsidP="008E0769">
      <w:pPr>
        <w:ind w:left="720" w:hanging="720"/>
        <w:rPr>
          <w:b/>
          <w:sz w:val="28"/>
          <w:szCs w:val="28"/>
        </w:rPr>
      </w:pPr>
      <w:r w:rsidRPr="00773C6B">
        <w:rPr>
          <w:rFonts w:asciiTheme="minorHAnsi" w:hAnsiTheme="minorHAnsi"/>
          <w:b/>
          <w:sz w:val="28"/>
          <w:szCs w:val="28"/>
        </w:rPr>
        <w:t>2.8.</w:t>
      </w:r>
      <w:r w:rsidRPr="00773C6B">
        <w:rPr>
          <w:rFonts w:asciiTheme="minorHAnsi" w:hAnsiTheme="minorHAnsi"/>
          <w:b/>
          <w:sz w:val="28"/>
          <w:szCs w:val="28"/>
        </w:rPr>
        <w:tab/>
      </w:r>
      <w:r w:rsidR="002952A0" w:rsidRPr="00B00C99">
        <w:rPr>
          <w:rFonts w:asciiTheme="minorHAnsi" w:hAnsiTheme="minorHAnsi"/>
        </w:rPr>
        <w:t>Monitor strategies to determine effectiveness and level of engagement in activities in consultation with supervisor</w:t>
      </w:r>
    </w:p>
    <w:p w:rsidR="00274265" w:rsidRDefault="000A3826" w:rsidP="000A3826">
      <w:r>
        <w:rPr>
          <w:noProof/>
          <w:lang w:val="en-GB"/>
        </w:rPr>
        <w:drawing>
          <wp:anchor distT="0" distB="0" distL="114300" distR="114300" simplePos="0" relativeHeight="251676672" behindDoc="1" locked="0" layoutInCell="1" allowOverlap="1" wp14:anchorId="4114A73D" wp14:editId="5060954B">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6E5817" w:rsidRDefault="006E5817" w:rsidP="00604425">
      <w:pPr>
        <w:pStyle w:val="Heading2"/>
        <w:spacing w:after="240"/>
      </w:pPr>
      <w:bookmarkStart w:id="46" w:name="_Toc431567845"/>
      <w:r w:rsidRPr="006E5817">
        <w:lastRenderedPageBreak/>
        <w:t xml:space="preserve">2.1 – </w:t>
      </w:r>
      <w:r w:rsidR="005F3EBF" w:rsidRPr="00B00C99">
        <w:rPr>
          <w:rFonts w:asciiTheme="minorHAnsi" w:hAnsiTheme="minorHAnsi"/>
        </w:rPr>
        <w:t>Encourage the person with disability to engage as actively as possible in all activities and provide them with information, skills and support to do so</w:t>
      </w:r>
      <w:bookmarkEnd w:id="46"/>
    </w:p>
    <w:p w:rsidR="006A7577" w:rsidRDefault="006A7577" w:rsidP="006A7577">
      <w:pPr>
        <w:pStyle w:val="Heading3"/>
      </w:pPr>
      <w:bookmarkStart w:id="47" w:name="_Toc399440788"/>
      <w:bookmarkStart w:id="48" w:name="_Toc431567846"/>
      <w:r>
        <w:t>Encouraging active engagement in all living activities</w:t>
      </w:r>
      <w:bookmarkEnd w:id="47"/>
      <w:bookmarkEnd w:id="48"/>
    </w:p>
    <w:p w:rsidR="006A7577" w:rsidRDefault="006A7577" w:rsidP="006A7577">
      <w:r>
        <w:t xml:space="preserve">It is necessary to briefly reconsider the principles of the active support approach. The Centre for Disability Studies (CDS) at the University of Sydney describes active support as a model which recognises that people with disability are entitled to the same lives as any other individual. It recognises the differences between individuals but also the similarities. It is the things we have in common which are important. Generally, we all need to be part of a community, have good relationships with friends and family, have relationships that last, have opportunities to develop experience and learn new skills, have choices and control over life, have status and respect and be treated as an individual. </w:t>
      </w:r>
    </w:p>
    <w:p w:rsidR="006A7577" w:rsidRDefault="006A7577" w:rsidP="006A7577">
      <w:r>
        <w:t xml:space="preserve">The model places these factors as being so important that they define what is meant by leading a socially valued lifestyle and, as such, if a person cannot gain these factors alone they will need support to do so. This is the theory behind active support which ensures people who need support have the same chances in life as others. </w:t>
      </w:r>
    </w:p>
    <w:p w:rsidR="006A7577" w:rsidRDefault="006A7577" w:rsidP="001A18BB">
      <w:pPr>
        <w:pStyle w:val="BoldBulTight0"/>
      </w:pPr>
      <w:r>
        <w:t>What living activities may be relevant?</w:t>
      </w:r>
    </w:p>
    <w:p w:rsidR="006A7577" w:rsidRDefault="006A7577" w:rsidP="001A18BB">
      <w:pPr>
        <w:pStyle w:val="Bullets"/>
      </w:pPr>
      <w:r>
        <w:t>Lifestyle and recreational – friends, relationships, sexuality, religion, socialising, recreational activities, holidays.</w:t>
      </w:r>
    </w:p>
    <w:p w:rsidR="006A7577" w:rsidRDefault="006A7577" w:rsidP="001A18BB">
      <w:pPr>
        <w:pStyle w:val="Bullets"/>
      </w:pPr>
      <w:r>
        <w:t>Employment and education – type of employment, applying for jobs, changing jobs, attending education.</w:t>
      </w:r>
    </w:p>
    <w:p w:rsidR="006A7577" w:rsidRDefault="006A7577" w:rsidP="001A18BB">
      <w:pPr>
        <w:pStyle w:val="Bullets"/>
      </w:pPr>
      <w:r>
        <w:t>Living arrangements – what is home, where, who with, changing living arrangements.</w:t>
      </w:r>
    </w:p>
    <w:p w:rsidR="006A7577" w:rsidRDefault="006A7577" w:rsidP="001A18BB">
      <w:pPr>
        <w:pStyle w:val="Bullets"/>
      </w:pPr>
      <w:r>
        <w:t>Healthcare and medical – day to day medical, larger medical.</w:t>
      </w:r>
    </w:p>
    <w:p w:rsidR="006A7577" w:rsidRDefault="006A7577" w:rsidP="001A18BB">
      <w:pPr>
        <w:pStyle w:val="Bullets"/>
      </w:pPr>
      <w:r>
        <w:t xml:space="preserve">Legal – legal rights e.g. Human Rights, appointing a power of attorney. </w:t>
      </w:r>
    </w:p>
    <w:p w:rsidR="006A7577" w:rsidRDefault="006A7577" w:rsidP="001A18BB">
      <w:pPr>
        <w:pStyle w:val="Bullets"/>
      </w:pPr>
      <w:r>
        <w:t>Financial – banking, benefits, paying for necessities such as food, clothing, bills, etc.</w:t>
      </w:r>
    </w:p>
    <w:p w:rsidR="006A7577" w:rsidRDefault="006A7577" w:rsidP="001A18BB">
      <w:pPr>
        <w:pStyle w:val="Bullets"/>
      </w:pPr>
      <w:r>
        <w:t xml:space="preserve">Access to services – choice over service providers, e.g. carers, transport, etc. </w:t>
      </w:r>
    </w:p>
    <w:p w:rsidR="006A7577" w:rsidRDefault="006A7577" w:rsidP="006A7577">
      <w:pPr>
        <w:spacing w:after="0" w:line="240" w:lineRule="auto"/>
      </w:pPr>
      <w:r w:rsidRPr="00400260">
        <w:rPr>
          <w:noProof/>
          <w:lang w:val="en-GB"/>
        </w:rPr>
        <w:drawing>
          <wp:anchor distT="0" distB="0" distL="114300" distR="114300" simplePos="0" relativeHeight="251793408" behindDoc="1" locked="0" layoutInCell="1" allowOverlap="1" wp14:anchorId="04DC9DB7" wp14:editId="1E9B2822">
            <wp:simplePos x="0" y="0"/>
            <wp:positionH relativeFrom="page">
              <wp:align>center</wp:align>
            </wp:positionH>
            <wp:positionV relativeFrom="paragraph">
              <wp:posOffset>10795</wp:posOffset>
            </wp:positionV>
            <wp:extent cx="2955290" cy="2145665"/>
            <wp:effectExtent l="0" t="0" r="0" b="0"/>
            <wp:wrapTight wrapText="bothSides">
              <wp:wrapPolygon edited="0">
                <wp:start x="17683" y="959"/>
                <wp:lineTo x="10860" y="3260"/>
                <wp:lineTo x="10860" y="4027"/>
                <wp:lineTo x="8493" y="4027"/>
                <wp:lineTo x="1253" y="6328"/>
                <wp:lineTo x="1253" y="13232"/>
                <wp:lineTo x="557" y="16301"/>
                <wp:lineTo x="1253" y="21287"/>
                <wp:lineTo x="20328" y="21287"/>
                <wp:lineTo x="20328" y="18985"/>
                <wp:lineTo x="20189" y="17260"/>
                <wp:lineTo x="19771" y="16301"/>
                <wp:lineTo x="20328" y="13424"/>
                <wp:lineTo x="20189" y="4219"/>
                <wp:lineTo x="20189" y="4027"/>
                <wp:lineTo x="20468" y="3260"/>
                <wp:lineTo x="20050" y="2109"/>
                <wp:lineTo x="19354" y="959"/>
                <wp:lineTo x="17683" y="959"/>
              </wp:wrapPolygon>
            </wp:wrapTight>
            <wp:docPr id="103" name="Picture 103" descr="C:\Users\compaq-laptop\Desktop\ArtWork\alone_outsi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compaq-laptop\Desktop\ArtWork\alone_outsider.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55290" cy="2145665"/>
                    </a:xfrm>
                    <a:prstGeom prst="rect">
                      <a:avLst/>
                    </a:prstGeom>
                    <a:noFill/>
                    <a:ln>
                      <a:noFill/>
                    </a:ln>
                  </pic:spPr>
                </pic:pic>
              </a:graphicData>
            </a:graphic>
          </wp:anchor>
        </w:drawing>
      </w:r>
      <w:r>
        <w:br w:type="page"/>
      </w:r>
    </w:p>
    <w:p w:rsidR="006A7577" w:rsidRDefault="006A7577" w:rsidP="006A7577">
      <w:r>
        <w:lastRenderedPageBreak/>
        <w:t xml:space="preserve">It is advisable to remind, encourage and inform a disabled person about engagement in all living activities. However, it is also important to remember that all individuals have a right to learn from experience. A disabled person, like any other person, should be able to explore, express and act on their values and attitudes by choosing their own living activities. Information and support can facilitate activities that explore their interests. Experimentation can also help them to make decisions about what activities they wish to be involved in or what choices they want to make. Of course, any risks must be managed in a proportionate way and in line with legal responsibilities such as duty of care and any workplace policies or procedures. </w:t>
      </w:r>
    </w:p>
    <w:p w:rsidR="006A7577" w:rsidRDefault="006A7577" w:rsidP="006A7577">
      <w:r>
        <w:t xml:space="preserve">Remember that it should be the individual’s choice in what activities they engage in. Some individuals may need help to identify what living activities they wish to participate in and how. The Department of Human Services of State Government, Victoria, for example, provide a Disability Services guide to supporting decision making (2012) available at </w:t>
      </w:r>
      <w:r w:rsidRPr="009F4523">
        <w:t>www.dhs.vic.gov.au</w:t>
      </w:r>
      <w:r>
        <w:t>, which gives the following advice:</w:t>
      </w:r>
    </w:p>
    <w:p w:rsidR="006A7577" w:rsidRDefault="006A7577" w:rsidP="006A7577">
      <w:r>
        <w:t>‘Some people are very clear about what they want to do in life, while others might explore their goals and ambitions as part of planning processes. Some people, however, are unaware of the choices and opportunities that might be open</w:t>
      </w:r>
      <w:r w:rsidRPr="0052111B">
        <w:t xml:space="preserve"> to them. In these circumstances it is important that supporters and workers work with the person to develop interesting, creative and appropriate ways to identify and meet their goals. </w:t>
      </w:r>
    </w:p>
    <w:p w:rsidR="006A7577" w:rsidRDefault="006A7577" w:rsidP="001A18BB">
      <w:pPr>
        <w:pStyle w:val="BoldBulTight0"/>
      </w:pPr>
      <w:r w:rsidRPr="0052111B">
        <w:t>Di</w:t>
      </w:r>
      <w:r>
        <w:t xml:space="preserve">scuss activities, including: </w:t>
      </w:r>
    </w:p>
    <w:p w:rsidR="006A7577" w:rsidRDefault="006A7577" w:rsidP="001A18BB">
      <w:pPr>
        <w:pStyle w:val="Bullets"/>
      </w:pPr>
      <w:r w:rsidRPr="0052111B">
        <w:t>What ty</w:t>
      </w:r>
      <w:r>
        <w:t xml:space="preserve">pes of things they like to do; </w:t>
      </w:r>
    </w:p>
    <w:p w:rsidR="006A7577" w:rsidRDefault="006A7577" w:rsidP="001A18BB">
      <w:pPr>
        <w:pStyle w:val="Bullets"/>
      </w:pPr>
      <w:r w:rsidRPr="0052111B">
        <w:t>Whether they do en</w:t>
      </w:r>
      <w:r>
        <w:t>ough of the things they like;</w:t>
      </w:r>
    </w:p>
    <w:p w:rsidR="006A7577" w:rsidRDefault="006A7577" w:rsidP="001A18BB">
      <w:pPr>
        <w:pStyle w:val="Bullets"/>
      </w:pPr>
      <w:r w:rsidRPr="0052111B">
        <w:t>Whether they still</w:t>
      </w:r>
      <w:r>
        <w:t xml:space="preserve"> enjoy the activities they do; </w:t>
      </w:r>
    </w:p>
    <w:p w:rsidR="006A7577" w:rsidRDefault="006A7577" w:rsidP="001A18BB">
      <w:pPr>
        <w:pStyle w:val="Bullets"/>
      </w:pPr>
      <w:r w:rsidRPr="0052111B">
        <w:t xml:space="preserve">If there are </w:t>
      </w:r>
      <w:r>
        <w:t xml:space="preserve">new things they’d like to try; </w:t>
      </w:r>
    </w:p>
    <w:p w:rsidR="006A7577" w:rsidRDefault="006A7577" w:rsidP="001A18BB">
      <w:pPr>
        <w:pStyle w:val="Bullets"/>
      </w:pPr>
      <w:r w:rsidRPr="0052111B">
        <w:t>Any wo</w:t>
      </w:r>
      <w:r>
        <w:t xml:space="preserve">rries about trying new things; </w:t>
      </w:r>
    </w:p>
    <w:p w:rsidR="006A7577" w:rsidRDefault="006A7577" w:rsidP="001A18BB">
      <w:pPr>
        <w:pStyle w:val="Bullets"/>
      </w:pPr>
      <w:r w:rsidRPr="0052111B">
        <w:t>An</w:t>
      </w:r>
      <w:r>
        <w:t xml:space="preserve">y information you can provide; and, </w:t>
      </w:r>
    </w:p>
    <w:p w:rsidR="006A7577" w:rsidRDefault="006A7577" w:rsidP="001A18BB">
      <w:pPr>
        <w:pStyle w:val="Bullets"/>
      </w:pPr>
      <w:r w:rsidRPr="0052111B">
        <w:t>Any activities linked t</w:t>
      </w:r>
      <w:r>
        <w:t>o long term goals and ambitions.</w:t>
      </w:r>
      <w:r w:rsidRPr="0052111B">
        <w:t xml:space="preserve"> </w:t>
      </w:r>
    </w:p>
    <w:p w:rsidR="006A7577" w:rsidRDefault="006A7577" w:rsidP="006A7577">
      <w:pPr>
        <w:spacing w:after="0" w:line="240" w:lineRule="auto"/>
      </w:pPr>
      <w:r w:rsidRPr="00400260">
        <w:rPr>
          <w:noProof/>
          <w:lang w:val="en-GB"/>
        </w:rPr>
        <w:drawing>
          <wp:anchor distT="0" distB="0" distL="114300" distR="114300" simplePos="0" relativeHeight="251794432" behindDoc="1" locked="0" layoutInCell="1" allowOverlap="1" wp14:anchorId="407E7859" wp14:editId="4EDBB7E9">
            <wp:simplePos x="0" y="0"/>
            <wp:positionH relativeFrom="column">
              <wp:posOffset>3519170</wp:posOffset>
            </wp:positionH>
            <wp:positionV relativeFrom="paragraph">
              <wp:posOffset>73025</wp:posOffset>
            </wp:positionV>
            <wp:extent cx="2202180" cy="2202180"/>
            <wp:effectExtent l="19050" t="0" r="7620" b="0"/>
            <wp:wrapTight wrapText="bothSides">
              <wp:wrapPolygon edited="0">
                <wp:start x="-187" y="0"/>
                <wp:lineTo x="-187" y="21488"/>
                <wp:lineTo x="21675" y="21488"/>
                <wp:lineTo x="21675" y="0"/>
                <wp:lineTo x="-187" y="0"/>
              </wp:wrapPolygon>
            </wp:wrapTight>
            <wp:docPr id="104" name="Picture 104" descr="C:\Users\compaq-laptop\Desktop\ArtWork\artist_pain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compaq-laptop\Desktop\ArtWork\artist_painting_800_wht.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02180" cy="2202180"/>
                    </a:xfrm>
                    <a:prstGeom prst="rect">
                      <a:avLst/>
                    </a:prstGeom>
                    <a:noFill/>
                    <a:ln>
                      <a:noFill/>
                    </a:ln>
                  </pic:spPr>
                </pic:pic>
              </a:graphicData>
            </a:graphic>
          </wp:anchor>
        </w:drawing>
      </w:r>
      <w:r>
        <w:br w:type="page"/>
      </w:r>
    </w:p>
    <w:p w:rsidR="006A7577" w:rsidRPr="008E0769" w:rsidRDefault="006A7577" w:rsidP="008E0769">
      <w:r w:rsidRPr="008E0769">
        <w:lastRenderedPageBreak/>
        <w:t xml:space="preserve">A valuable outcome from supporting someone to try new activities is meeting people with common views and interests. By meeting people through shared interests, people can make friends and naturally develop social networks. People with similar views and experiences might be better placed to understand their point of view and may be able to help them with their decision making as peers.’ </w:t>
      </w:r>
    </w:p>
    <w:p w:rsidR="006A7577" w:rsidRPr="008E0769" w:rsidRDefault="006A7577" w:rsidP="008E0769">
      <w:r w:rsidRPr="008E0769">
        <w:t>Active Support Handbook, Association for Real Change (arcuk.org.uk/publications/files/2011/03/Active-Support-Handbook.pdf) offers the following advice on supporting engagement: ‘The goal of active engagement – It is easy to tell when someone is engaged in doing something. Typically, they will be actively participating in an everyday pursuit, such as communicating with another person, concentrating on something of interest or using their hands to complete a task or produce something. Everyday life is full of opportunities to be actively engaged. The goal of full engagement is equivalent to leading a full life. By supporting individuals, you can help them to be engaged in running their own lives and in pursuing their interests and hobbies.</w:t>
      </w:r>
    </w:p>
    <w:p w:rsidR="006A7577" w:rsidRPr="008E0769" w:rsidRDefault="006A7577" w:rsidP="008E0769">
      <w:r w:rsidRPr="008E0769">
        <w:t xml:space="preserve">Matching support to need – The level of support provided is matched directly to the person’s need for support in each activity, always making it person-centred in practice. While the support provided has to be enough, the aim is always to promote the person’s independence by giving only as much support as is needed. Assistance is gradually faded out as practice makes the person more skilled. Ways of giving support Different types of support give more or less help. For example, telling somebody how to use a toaster provides a lower level of assistance than guiding their hands through each step of the task. We can think of different levels of support in the following order: ask, support, prompt, instruct and guide.’ </w:t>
      </w:r>
    </w:p>
    <w:p w:rsidR="006A7577" w:rsidRPr="008E0769" w:rsidRDefault="006A7577" w:rsidP="008E0769">
      <w:r w:rsidRPr="008E0769">
        <w:t xml:space="preserve">Each level must be varied according to the individual client’s needs and should be used as methods of engaging the client, and maintaining that engagement, with living activities. </w:t>
      </w:r>
    </w:p>
    <w:p w:rsidR="006A7577" w:rsidRPr="00245B71" w:rsidRDefault="006A7577" w:rsidP="006A7577">
      <w:r w:rsidRPr="00400260">
        <w:rPr>
          <w:noProof/>
          <w:lang w:val="en-GB"/>
        </w:rPr>
        <w:drawing>
          <wp:anchor distT="0" distB="0" distL="114300" distR="114300" simplePos="0" relativeHeight="251795456" behindDoc="1" locked="0" layoutInCell="1" allowOverlap="1" wp14:anchorId="5E2B4DB8" wp14:editId="3E517126">
            <wp:simplePos x="0" y="0"/>
            <wp:positionH relativeFrom="margin">
              <wp:posOffset>3278505</wp:posOffset>
            </wp:positionH>
            <wp:positionV relativeFrom="paragraph">
              <wp:posOffset>22860</wp:posOffset>
            </wp:positionV>
            <wp:extent cx="2646680" cy="1737360"/>
            <wp:effectExtent l="0" t="0" r="1270" b="0"/>
            <wp:wrapTight wrapText="bothSides">
              <wp:wrapPolygon edited="0">
                <wp:start x="0" y="0"/>
                <wp:lineTo x="0" y="21316"/>
                <wp:lineTo x="21455" y="21316"/>
                <wp:lineTo x="21455" y="0"/>
                <wp:lineTo x="0" y="0"/>
              </wp:wrapPolygon>
            </wp:wrapTight>
            <wp:docPr id="105" name="Picture 105" descr="C:\Users\compaq-laptop\Desktop\ArtWork\business_professionals_lead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compaq-laptop\Desktop\ArtWork\business_professionals_leader_800_wht.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46680" cy="173736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rsidR="006A7577" w:rsidRPr="006C1AE2" w:rsidRDefault="006A7577" w:rsidP="006A7577">
      <w:pPr>
        <w:pStyle w:val="Heading3"/>
      </w:pPr>
      <w:bookmarkStart w:id="49" w:name="_Toc399440789"/>
      <w:bookmarkStart w:id="50" w:name="_Toc431567847"/>
      <w:r>
        <w:lastRenderedPageBreak/>
        <w:t xml:space="preserve">Activity </w:t>
      </w:r>
      <w:bookmarkEnd w:id="49"/>
      <w:r w:rsidR="00181588">
        <w:t>2A</w:t>
      </w:r>
      <w:bookmarkEnd w:id="50"/>
    </w:p>
    <w:p w:rsidR="006A7577" w:rsidRDefault="006A7577" w:rsidP="006A7577">
      <w:pPr>
        <w:rPr>
          <w:b/>
          <w:color w:val="FF0000"/>
        </w:rPr>
      </w:pPr>
      <w:r>
        <w:rPr>
          <w:b/>
          <w:noProof/>
          <w:color w:val="FF0000"/>
          <w:lang w:val="en-GB"/>
        </w:rPr>
        <w:drawing>
          <wp:anchor distT="0" distB="0" distL="114300" distR="114300" simplePos="0" relativeHeight="251792384" behindDoc="1" locked="0" layoutInCell="1" allowOverlap="1" wp14:anchorId="556E8875" wp14:editId="0C75DF8D">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6A7577" w:rsidRDefault="006A7577" w:rsidP="006A7577">
      <w:pPr>
        <w:ind w:left="360"/>
      </w:pPr>
    </w:p>
    <w:p w:rsidR="006A7577" w:rsidRDefault="006A7577" w:rsidP="006A7577">
      <w:pPr>
        <w:ind w:left="360"/>
      </w:pPr>
    </w:p>
    <w:p w:rsidR="006A7577" w:rsidRDefault="006A7577" w:rsidP="006A7577">
      <w:pPr>
        <w:ind w:left="360"/>
      </w:pPr>
    </w:p>
    <w:p w:rsidR="00DB5EB1" w:rsidRDefault="00DB5EB1">
      <w:pPr>
        <w:spacing w:after="0" w:line="240" w:lineRule="auto"/>
        <w:rPr>
          <w:rFonts w:cstheme="majorBidi"/>
          <w:b/>
          <w:bCs/>
          <w:sz w:val="26"/>
          <w:szCs w:val="26"/>
          <w:lang w:val="en-GB"/>
        </w:rPr>
      </w:pPr>
      <w:r>
        <w:br w:type="page"/>
      </w:r>
    </w:p>
    <w:p w:rsidR="00996E5D" w:rsidRDefault="005F3EBF" w:rsidP="00604425">
      <w:pPr>
        <w:pStyle w:val="Heading2"/>
        <w:spacing w:after="240"/>
      </w:pPr>
      <w:bookmarkStart w:id="51" w:name="_Toc431567848"/>
      <w:r w:rsidRPr="006E5817">
        <w:lastRenderedPageBreak/>
        <w:t xml:space="preserve">2.2 – </w:t>
      </w:r>
      <w:r w:rsidRPr="00B00C99">
        <w:rPr>
          <w:rFonts w:asciiTheme="minorHAnsi" w:hAnsiTheme="minorHAnsi"/>
        </w:rPr>
        <w:t>Interpret and follow skills development strategies identified in the individual plan</w:t>
      </w:r>
      <w:bookmarkEnd w:id="51"/>
    </w:p>
    <w:p w:rsidR="00A46C18" w:rsidRDefault="00A46C18" w:rsidP="00A46C18">
      <w:r>
        <w:t>People with disabilities will stand the best chance of coping and enjoying everyday life if they are equipped with a variety of skills. They can build the confidence required to complete tasks independently and develop in the ways that they want. Trainers can play an essential role and include details of skill development in personal plans.</w:t>
      </w:r>
    </w:p>
    <w:p w:rsidR="00A46C18" w:rsidRDefault="00A46C18" w:rsidP="00A46C18">
      <w:pPr>
        <w:pStyle w:val="BoldBulTight0"/>
      </w:pPr>
      <w:r>
        <w:t>These essential skills should be learned:</w:t>
      </w:r>
    </w:p>
    <w:p w:rsidR="00A46C18" w:rsidRPr="00996E5D" w:rsidRDefault="00A46C18" w:rsidP="00A46C18">
      <w:pPr>
        <w:pStyle w:val="Bullets"/>
      </w:pPr>
      <w:r w:rsidRPr="00996E5D">
        <w:t>Life skills</w:t>
      </w:r>
    </w:p>
    <w:p w:rsidR="00A46C18" w:rsidRPr="00996E5D" w:rsidRDefault="00A46C18" w:rsidP="00A46C18">
      <w:pPr>
        <w:pStyle w:val="Bullets"/>
      </w:pPr>
      <w:r w:rsidRPr="00996E5D">
        <w:t>Vocational skills</w:t>
      </w:r>
    </w:p>
    <w:p w:rsidR="00A46C18" w:rsidRPr="00996E5D" w:rsidRDefault="00A46C18" w:rsidP="00A46C18">
      <w:pPr>
        <w:pStyle w:val="Bullets"/>
      </w:pPr>
      <w:r w:rsidRPr="00996E5D">
        <w:t>Social skills</w:t>
      </w:r>
    </w:p>
    <w:p w:rsidR="00A46C18" w:rsidRPr="00996E5D" w:rsidRDefault="00A46C18" w:rsidP="00A46C18">
      <w:pPr>
        <w:pStyle w:val="Bullets"/>
      </w:pPr>
      <w:r w:rsidRPr="00996E5D">
        <w:t>Personal support skills</w:t>
      </w:r>
    </w:p>
    <w:p w:rsidR="00A46C18" w:rsidRPr="00996E5D" w:rsidRDefault="00A46C18" w:rsidP="00A46C18">
      <w:pPr>
        <w:pStyle w:val="Bullets"/>
      </w:pPr>
      <w:r w:rsidRPr="00996E5D">
        <w:t>Developing and maintaining relationships</w:t>
      </w:r>
      <w:r w:rsidR="00411C57">
        <w:t>,</w:t>
      </w:r>
      <w:r w:rsidRPr="00996E5D">
        <w:t xml:space="preserve"> including intimate relationships</w:t>
      </w:r>
    </w:p>
    <w:p w:rsidR="00A46C18" w:rsidRPr="00996E5D" w:rsidRDefault="00A46C18" w:rsidP="00A46C18">
      <w:pPr>
        <w:pStyle w:val="Bullets"/>
      </w:pPr>
      <w:r w:rsidRPr="00996E5D">
        <w:t>Maintaining physical health</w:t>
      </w:r>
      <w:r w:rsidR="00411C57">
        <w:t>,</w:t>
      </w:r>
      <w:r w:rsidRPr="00996E5D">
        <w:t xml:space="preserve"> including sexual health</w:t>
      </w:r>
    </w:p>
    <w:p w:rsidR="00A46C18" w:rsidRDefault="00A46C18" w:rsidP="00A46C18">
      <w:pPr>
        <w:pStyle w:val="Bullets"/>
      </w:pPr>
      <w:r w:rsidRPr="00996E5D">
        <w:t>Safety</w:t>
      </w:r>
    </w:p>
    <w:p w:rsidR="00ED7BC7" w:rsidRDefault="00016BCC" w:rsidP="00ED7BC7">
      <w:pPr>
        <w:pStyle w:val="Heading3"/>
      </w:pPr>
      <w:bookmarkStart w:id="52" w:name="_Toc431567849"/>
      <w:r>
        <w:t>Providing support and focussing on strengths</w:t>
      </w:r>
      <w:bookmarkEnd w:id="52"/>
    </w:p>
    <w:p w:rsidR="00ED7BC7" w:rsidRDefault="00ED7BC7" w:rsidP="00ED7BC7">
      <w:pPr>
        <w:rPr>
          <w:lang w:val="en-GB"/>
        </w:rPr>
      </w:pPr>
      <w:r>
        <w:rPr>
          <w:lang w:val="en-GB"/>
        </w:rPr>
        <w:t>Carers and personal trainers must recognise the difference between supporting and acting on behalf of people with disabilities. The amount of guidance should be limited, so that the learners are able to make mistakes and develop skills in their own way. You can improve the chances of development by setting SMART goals.</w:t>
      </w:r>
    </w:p>
    <w:p w:rsidR="00ED7BC7" w:rsidRPr="00ED7BC7" w:rsidRDefault="00ED7BC7" w:rsidP="00ED7BC7">
      <w:pPr>
        <w:rPr>
          <w:lang w:val="en-GB"/>
        </w:rPr>
      </w:pPr>
      <w:r>
        <w:rPr>
          <w:noProof/>
          <w:lang w:val="en-GB"/>
        </w:rPr>
        <w:drawing>
          <wp:inline distT="0" distB="0" distL="0" distR="0">
            <wp:extent cx="5486400" cy="3200400"/>
            <wp:effectExtent l="0" t="38100" r="0" b="5715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A27CA3" w:rsidRDefault="00A27CA3" w:rsidP="00016BCC">
      <w:r>
        <w:lastRenderedPageBreak/>
        <w:t xml:space="preserve">Trainers are encouraged to take a strengths-based approach and make the most of the talents and knowledge which learners can readily access. Disabled individuals should be encouraged to perform tasks with little assistance, for a positive sense of empowerment. They should be able to act independently, without supervision. It is important to take individual strengths and aims into account when writing the plan for personal development. </w:t>
      </w:r>
      <w:r w:rsidR="00016BCC">
        <w:t>Trainers will be expected to focus on the core competencies and set achievable tasks for</w:t>
      </w:r>
      <w:r>
        <w:t xml:space="preserve"> </w:t>
      </w:r>
      <w:r w:rsidR="00016BCC">
        <w:t xml:space="preserve">disabled learners. </w:t>
      </w:r>
    </w:p>
    <w:p w:rsidR="00222AE3" w:rsidRDefault="00222AE3" w:rsidP="00016BCC">
      <w:pPr>
        <w:pStyle w:val="Heading3"/>
      </w:pPr>
      <w:bookmarkStart w:id="53" w:name="_Toc431567850"/>
      <w:r>
        <w:t>The social model of disability</w:t>
      </w:r>
      <w:bookmarkEnd w:id="53"/>
    </w:p>
    <w:p w:rsidR="00222AE3" w:rsidRDefault="00222AE3" w:rsidP="00222AE3">
      <w:r>
        <w:t xml:space="preserve">The social model of disability is founded on the belief that disability is socially constructed. It contrasts with the medical model of disability which is founded on the belief that disability is a health condition. The medical model views disability as something that is abnormal and therefore requiring treatment – a health condition dealt with by medical experts. </w:t>
      </w:r>
    </w:p>
    <w:p w:rsidR="00222AE3" w:rsidRDefault="00222AE3" w:rsidP="00222AE3">
      <w:r>
        <w:t xml:space="preserve">The social model contrasts with this view, seeing disability as the result of interaction between people living with impairments and an environment filled with physical, attitudinal, communication and social barriers (People with Disability Australia (PWDA) – see: </w:t>
      </w:r>
      <w:r w:rsidRPr="00C11305">
        <w:t>www.pwd.org.au/student-section/the-social-model-of-disability.html</w:t>
      </w:r>
      <w:r>
        <w:t>).</w:t>
      </w:r>
    </w:p>
    <w:p w:rsidR="00222AE3" w:rsidRDefault="00222AE3" w:rsidP="00222AE3">
      <w:r>
        <w:t xml:space="preserve">The social model therefore supports the view that such barriers must be removed to enable all individuals to live equally. </w:t>
      </w:r>
    </w:p>
    <w:p w:rsidR="00222AE3" w:rsidRDefault="00222AE3" w:rsidP="00222AE3">
      <w:r>
        <w:t xml:space="preserve">The PWDA states the following: </w:t>
      </w:r>
    </w:p>
    <w:p w:rsidR="00222AE3" w:rsidRPr="001472DC" w:rsidRDefault="00016BCC" w:rsidP="00222AE3">
      <w:pPr>
        <w:rPr>
          <w:lang w:val="en-GB"/>
        </w:rPr>
      </w:pPr>
      <w:r>
        <w:rPr>
          <w:noProof/>
          <w:lang w:val="en-GB"/>
        </w:rPr>
        <w:drawing>
          <wp:anchor distT="0" distB="0" distL="114300" distR="114300" simplePos="0" relativeHeight="251848704" behindDoc="1" locked="0" layoutInCell="1" allowOverlap="1" wp14:anchorId="47D159A6" wp14:editId="45690ADF">
            <wp:simplePos x="0" y="0"/>
            <wp:positionH relativeFrom="column">
              <wp:posOffset>4008120</wp:posOffset>
            </wp:positionH>
            <wp:positionV relativeFrom="paragraph">
              <wp:posOffset>147955</wp:posOffset>
            </wp:positionV>
            <wp:extent cx="2381250" cy="2381250"/>
            <wp:effectExtent l="0" t="0" r="0" b="0"/>
            <wp:wrapTight wrapText="bothSides">
              <wp:wrapPolygon edited="0">
                <wp:start x="0" y="0"/>
                <wp:lineTo x="0" y="21427"/>
                <wp:lineTo x="21427" y="21427"/>
                <wp:lineTo x="21427" y="0"/>
                <wp:lineTo x="0" y="0"/>
              </wp:wrapPolygon>
            </wp:wrapTight>
            <wp:docPr id="65" name="Picture 65" descr="C:\Users\Stuart New\Pictures\handicap_button_400_wht_166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Pictures\handicap_button_400_wht_16615.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22AE3">
        <w:t>‘</w:t>
      </w:r>
      <w:r w:rsidR="00222AE3" w:rsidRPr="001472DC">
        <w:rPr>
          <w:lang w:val="en-GB"/>
        </w:rPr>
        <w:t>People with disability are not "objects" of charity, medical treatment and social protection but "subjects" with rights, capable of claiming those rights, able to make decisions for their own lives based on their free and informed consent and be active members of society.</w:t>
      </w:r>
    </w:p>
    <w:p w:rsidR="00222AE3" w:rsidRDefault="00222AE3" w:rsidP="00222AE3">
      <w:pPr>
        <w:rPr>
          <w:lang w:val="en-GB"/>
        </w:rPr>
      </w:pPr>
      <w:r w:rsidRPr="001472DC">
        <w:rPr>
          <w:lang w:val="en-GB"/>
        </w:rPr>
        <w:t>In this context:</w:t>
      </w:r>
      <w:r>
        <w:rPr>
          <w:lang w:val="en-GB"/>
        </w:rPr>
        <w:t xml:space="preserve"> </w:t>
      </w:r>
      <w:r w:rsidRPr="001472DC">
        <w:rPr>
          <w:b/>
          <w:bCs/>
          <w:lang w:val="en-GB"/>
        </w:rPr>
        <w:t>Impairment</w:t>
      </w:r>
      <w:r w:rsidRPr="001472DC">
        <w:rPr>
          <w:lang w:val="en-GB"/>
        </w:rPr>
        <w:t xml:space="preserve"> is a medical condition that leads to disability; while</w:t>
      </w:r>
      <w:r>
        <w:rPr>
          <w:lang w:val="en-GB"/>
        </w:rPr>
        <w:t xml:space="preserve">: </w:t>
      </w:r>
      <w:r w:rsidRPr="001472DC">
        <w:rPr>
          <w:b/>
          <w:bCs/>
          <w:lang w:val="en-GB"/>
        </w:rPr>
        <w:t>Disability</w:t>
      </w:r>
      <w:r w:rsidRPr="001472DC">
        <w:rPr>
          <w:lang w:val="en-GB"/>
        </w:rPr>
        <w:t xml:space="preserve"> is the result of the interaction between people living with impairments and barriers in the physical, attitudinal, communication and social envir</w:t>
      </w:r>
      <w:r>
        <w:rPr>
          <w:lang w:val="en-GB"/>
        </w:rPr>
        <w:t xml:space="preserve">onment. </w:t>
      </w:r>
    </w:p>
    <w:p w:rsidR="00222AE3" w:rsidRPr="001472DC" w:rsidRDefault="00222AE3" w:rsidP="00222AE3">
      <w:pPr>
        <w:rPr>
          <w:lang w:val="en-GB"/>
        </w:rPr>
      </w:pPr>
      <w:r w:rsidRPr="001472DC">
        <w:rPr>
          <w:lang w:val="en-GB"/>
        </w:rPr>
        <w:t>It is not the inability to walk that keeps a person from entering a building by themselves but the stairs that are inaccessible that ke</w:t>
      </w:r>
      <w:r>
        <w:rPr>
          <w:lang w:val="en-GB"/>
        </w:rPr>
        <w:t xml:space="preserve">eps a wheelchair </w:t>
      </w:r>
      <w:r w:rsidRPr="001472DC">
        <w:rPr>
          <w:lang w:val="en-GB"/>
        </w:rPr>
        <w:t>user from entering that building.</w:t>
      </w:r>
      <w:r>
        <w:rPr>
          <w:lang w:val="en-GB"/>
        </w:rPr>
        <w:t xml:space="preserve">’ </w:t>
      </w:r>
      <w:r w:rsidRPr="001472DC">
        <w:rPr>
          <w:lang w:val="en-GB"/>
        </w:rPr>
        <w:t>(See PWD</w:t>
      </w:r>
      <w:r>
        <w:rPr>
          <w:lang w:val="en-GB"/>
        </w:rPr>
        <w:t>A</w:t>
      </w:r>
      <w:r w:rsidRPr="001472DC">
        <w:rPr>
          <w:lang w:val="en-GB"/>
        </w:rPr>
        <w:t xml:space="preserve"> website link above)</w:t>
      </w:r>
      <w:r w:rsidR="00016BCC" w:rsidRPr="00016BC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22AE3" w:rsidRDefault="00222AE3" w:rsidP="00016BCC">
      <w:pPr>
        <w:pStyle w:val="Heading3"/>
      </w:pPr>
      <w:bookmarkStart w:id="54" w:name="_Toc431567851"/>
      <w:r>
        <w:t>Practice</w:t>
      </w:r>
      <w:r w:rsidR="00BB3C49">
        <w:t>s which focus on the individual</w:t>
      </w:r>
      <w:bookmarkEnd w:id="54"/>
    </w:p>
    <w:p w:rsidR="00222AE3" w:rsidRPr="006F035E" w:rsidRDefault="00222AE3" w:rsidP="00222AE3">
      <w:r>
        <w:t xml:space="preserve">Within the context of disability, there are many practices which focus on the individual. The strengths-based practice focuses on the strengths of each individual and recognises that these can be subject to change but the best person to govern their own situation is the individual themselves as they know their own strengths. Active support approaches the individual person in a different way. It considers the basic aspects of life which we all need as individuals. It upholds the principle that people who cannot access these aspects themselves may need help and support to do so – as all individuals should have </w:t>
      </w:r>
      <w:r>
        <w:lastRenderedPageBreak/>
        <w:t xml:space="preserve">these basic aspects of life. Finally, the person-centred approach puts the individual at the centre of all decisions about their life. </w:t>
      </w:r>
    </w:p>
    <w:p w:rsidR="00222AE3" w:rsidRPr="00016BCC" w:rsidRDefault="00016BCC" w:rsidP="001A18BB">
      <w:pPr>
        <w:pStyle w:val="BoldBulTight0"/>
        <w:rPr>
          <w:u w:val="single"/>
        </w:rPr>
      </w:pPr>
      <w:r>
        <w:rPr>
          <w:noProof/>
          <w:lang w:val="en-GB"/>
        </w:rPr>
        <w:drawing>
          <wp:anchor distT="0" distB="0" distL="114300" distR="114300" simplePos="0" relativeHeight="251849728" behindDoc="1" locked="0" layoutInCell="1" allowOverlap="1" wp14:anchorId="6C61F1DB" wp14:editId="04883E65">
            <wp:simplePos x="0" y="0"/>
            <wp:positionH relativeFrom="column">
              <wp:posOffset>3359150</wp:posOffset>
            </wp:positionH>
            <wp:positionV relativeFrom="paragraph">
              <wp:posOffset>202565</wp:posOffset>
            </wp:positionV>
            <wp:extent cx="2752090" cy="2583180"/>
            <wp:effectExtent l="0" t="0" r="0" b="7620"/>
            <wp:wrapTight wrapText="bothSides">
              <wp:wrapPolygon edited="0">
                <wp:start x="0" y="0"/>
                <wp:lineTo x="0" y="21504"/>
                <wp:lineTo x="21381" y="21504"/>
                <wp:lineTo x="21381" y="0"/>
                <wp:lineTo x="0" y="0"/>
              </wp:wrapPolygon>
            </wp:wrapTight>
            <wp:docPr id="67" name="Picture 67" descr="C:\Users\Stuart New\Pictures\wheelchair_shake_hands_400_wht_13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art New\Pictures\wheelchair_shake_hands_400_wht_13452.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52090" cy="258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222AE3" w:rsidRPr="00016BCC">
        <w:rPr>
          <w:u w:val="single"/>
        </w:rPr>
        <w:t xml:space="preserve">Person-centred approach </w:t>
      </w:r>
    </w:p>
    <w:p w:rsidR="00222AE3" w:rsidRDefault="00222AE3" w:rsidP="00222AE3">
      <w:r>
        <w:t xml:space="preserve">The person-centred approach places the individual at the centre of any decisions, help, care, policies, and assessments, etc. It recognises that they know more than any other individual which support and services they need to live their life in the way they want to. In that respect, it has similarities to the other practices and philosophies considered – all are about empowering and motivating the individual. </w:t>
      </w:r>
    </w:p>
    <w:p w:rsidR="00222AE3" w:rsidRDefault="00222AE3" w:rsidP="00222AE3">
      <w:r>
        <w:t xml:space="preserve">The aim of the person-centred approach is to empower the individual to make choices about their life. It is about supporting and encouraging individuals to make these decisions. </w:t>
      </w:r>
    </w:p>
    <w:p w:rsidR="00222AE3" w:rsidRPr="00016BCC" w:rsidRDefault="00222AE3" w:rsidP="001A18BB">
      <w:pPr>
        <w:pStyle w:val="BoldBulTight0"/>
        <w:rPr>
          <w:u w:val="single"/>
        </w:rPr>
      </w:pPr>
      <w:r w:rsidRPr="00016BCC">
        <w:rPr>
          <w:u w:val="single"/>
        </w:rPr>
        <w:t>Rightful place in community</w:t>
      </w:r>
    </w:p>
    <w:p w:rsidR="00222AE3" w:rsidRPr="007124BA" w:rsidRDefault="00222AE3" w:rsidP="00222AE3">
      <w:r>
        <w:t xml:space="preserve">Ask yourself: What is the rightful place in community of a person with disability? The answer is: the same as any other individual. However, as shown by the social model of disability, this ‘rightful place’ does not always exist for the person with disability as the community creates barriers for the individual, making it difficult for them to claim their rights. </w:t>
      </w:r>
    </w:p>
    <w:p w:rsidR="00222AE3" w:rsidRPr="00016BCC" w:rsidRDefault="00222AE3" w:rsidP="001A18BB">
      <w:pPr>
        <w:pStyle w:val="BoldBulTight0"/>
        <w:rPr>
          <w:u w:val="single"/>
        </w:rPr>
      </w:pPr>
      <w:r w:rsidRPr="00016BCC">
        <w:rPr>
          <w:u w:val="single"/>
        </w:rPr>
        <w:t>Community education and capacity building</w:t>
      </w:r>
    </w:p>
    <w:p w:rsidR="00222AE3" w:rsidRPr="007124BA" w:rsidRDefault="00222AE3" w:rsidP="00222AE3">
      <w:r>
        <w:t xml:space="preserve">Community capacity building is not just about supporting people with disability to take their rightful place in community. Simply going into the community does not mean that the community will change its view of the person with disability. Instead, it also needs to incorporate community changes and developments that allow the person with disability to take their rightful place. Education within the community is crucial to challenge current community ideals, values and practices. </w:t>
      </w:r>
    </w:p>
    <w:p w:rsidR="00222AE3" w:rsidRPr="00016BCC" w:rsidRDefault="00222AE3" w:rsidP="001A18BB">
      <w:pPr>
        <w:pStyle w:val="BoldBulTight0"/>
        <w:rPr>
          <w:u w:val="single"/>
        </w:rPr>
      </w:pPr>
      <w:r w:rsidRPr="00016BCC">
        <w:rPr>
          <w:u w:val="single"/>
        </w:rPr>
        <w:t xml:space="preserve">Self-determination </w:t>
      </w:r>
    </w:p>
    <w:p w:rsidR="00222AE3" w:rsidRPr="00C508E0" w:rsidRDefault="00222AE3" w:rsidP="00222AE3">
      <w:r w:rsidRPr="00C508E0">
        <w:t xml:space="preserve">Self-determination </w:t>
      </w:r>
      <w:r>
        <w:t>is the theory behind the choices that individuals make – without any influence or control from other individuals. It is about empowering the individual to determine the choices that affect their life. If this cannot be wholly, it must be to the greatest extent possible for that individual.</w:t>
      </w:r>
    </w:p>
    <w:p w:rsidR="00222AE3" w:rsidRPr="00016BCC" w:rsidRDefault="00222AE3" w:rsidP="001A18BB">
      <w:pPr>
        <w:pStyle w:val="BoldBulTight0"/>
        <w:rPr>
          <w:u w:val="single"/>
        </w:rPr>
      </w:pPr>
      <w:r w:rsidRPr="00016BCC">
        <w:rPr>
          <w:u w:val="single"/>
        </w:rPr>
        <w:t>Lifespan development</w:t>
      </w:r>
    </w:p>
    <w:p w:rsidR="00222AE3" w:rsidRDefault="00222AE3" w:rsidP="00222AE3">
      <w:r>
        <w:t xml:space="preserve">Lifespan development is the term for the developmental stages that all individuals pass through during their life: birth, infancy, adolescence, adulthood, old age and death. During the different stages we develop: we learn new skills and knowledge, we see, we experience, we communicate, we form relationships, etc. What would happen if we didn’t have these experiences? We would not develop in the same way as other individuals and this may impact upon the next stage in our lifespan. However, this does not mean that such development cannot take place at a later stage in the lifespan. </w:t>
      </w:r>
    </w:p>
    <w:p w:rsidR="005F3EBF" w:rsidRDefault="005F3EBF">
      <w:pPr>
        <w:spacing w:after="0" w:line="240" w:lineRule="auto"/>
        <w:rPr>
          <w:rFonts w:cstheme="majorBidi"/>
          <w:b/>
          <w:bCs/>
          <w:color w:val="C00000"/>
          <w:sz w:val="36"/>
          <w:szCs w:val="28"/>
          <w:lang w:val="en-GB"/>
        </w:rPr>
      </w:pPr>
      <w:r>
        <w:br w:type="page"/>
      </w:r>
    </w:p>
    <w:p w:rsidR="00222AE3" w:rsidRDefault="00222AE3" w:rsidP="00222AE3">
      <w:pPr>
        <w:pStyle w:val="Heading3"/>
      </w:pPr>
      <w:bookmarkStart w:id="55" w:name="_Toc399440744"/>
      <w:bookmarkStart w:id="56" w:name="_Toc431567852"/>
      <w:r w:rsidRPr="00FB7D3C">
        <w:lastRenderedPageBreak/>
        <w:t xml:space="preserve">Activity </w:t>
      </w:r>
      <w:bookmarkEnd w:id="55"/>
      <w:r w:rsidR="00181588">
        <w:t>2B</w:t>
      </w:r>
      <w:bookmarkEnd w:id="56"/>
    </w:p>
    <w:p w:rsidR="00222AE3" w:rsidRDefault="00222AE3" w:rsidP="00222AE3">
      <w:r>
        <w:rPr>
          <w:noProof/>
          <w:lang w:val="en-GB"/>
        </w:rPr>
        <w:drawing>
          <wp:anchor distT="0" distB="0" distL="114300" distR="114300" simplePos="0" relativeHeight="251747328" behindDoc="1" locked="0" layoutInCell="1" allowOverlap="1" wp14:anchorId="41002C3C" wp14:editId="3EADE0E6">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222AE3" w:rsidRDefault="00222AE3">
      <w:pPr>
        <w:spacing w:after="0" w:line="240" w:lineRule="auto"/>
        <w:rPr>
          <w:rFonts w:cs="Calibri"/>
          <w:b/>
          <w:bCs/>
          <w:color w:val="C00000"/>
          <w:sz w:val="28"/>
          <w:szCs w:val="28"/>
        </w:rPr>
      </w:pPr>
      <w:r>
        <w:br w:type="page"/>
      </w:r>
    </w:p>
    <w:p w:rsidR="005F3EBF" w:rsidRPr="006E5817" w:rsidRDefault="005F3EBF" w:rsidP="00604425">
      <w:pPr>
        <w:pStyle w:val="Heading2"/>
        <w:spacing w:after="240"/>
        <w:rPr>
          <w:rStyle w:val="Strong"/>
          <w:b/>
          <w:bCs/>
        </w:rPr>
      </w:pPr>
      <w:bookmarkStart w:id="57" w:name="_Toc431567853"/>
      <w:r w:rsidRPr="006E5817">
        <w:lastRenderedPageBreak/>
        <w:t xml:space="preserve">2.3 – </w:t>
      </w:r>
      <w:r w:rsidRPr="00B00C99">
        <w:rPr>
          <w:rFonts w:asciiTheme="minorHAnsi" w:hAnsiTheme="minorHAnsi"/>
        </w:rPr>
        <w:t>Encourage and assist the person to identify personal strengths and personal goals for ongoing skill development</w:t>
      </w:r>
      <w:bookmarkEnd w:id="57"/>
    </w:p>
    <w:p w:rsidR="00C57C01" w:rsidRDefault="00C57C01" w:rsidP="00C57C01">
      <w:pPr>
        <w:pStyle w:val="Heading3"/>
      </w:pPr>
      <w:bookmarkStart w:id="58" w:name="_Toc399440774"/>
      <w:bookmarkStart w:id="59" w:name="_Toc431567854"/>
      <w:r>
        <w:t>Identifying strengths</w:t>
      </w:r>
      <w:bookmarkEnd w:id="58"/>
      <w:bookmarkEnd w:id="59"/>
    </w:p>
    <w:p w:rsidR="00C57C01" w:rsidRDefault="00C57C01" w:rsidP="00C57C01">
      <w:r>
        <w:t xml:space="preserve">It is necessary to briefly reconsider the principles of strengths-based support. Many </w:t>
      </w:r>
      <w:r w:rsidR="001A64A6">
        <w:t>organisations</w:t>
      </w:r>
      <w:r>
        <w:t xml:space="preserve"> adopt a strengths-based practice as the philosophy behind it recognises that all individuals have strengths. When the client identifies goals which they want to achieve, they should be assisted in identifying the strengths and resources they can use to reach that goal. </w:t>
      </w:r>
    </w:p>
    <w:p w:rsidR="00C57C01" w:rsidRDefault="00C57C01" w:rsidP="00C57C01">
      <w:pPr>
        <w:spacing w:before="240"/>
      </w:pPr>
      <w:r>
        <w:t xml:space="preserve">It works in partnership with the person, acknowledging that they know their own situation better than anyone else. Encouraging clients to identify their strengths works hand-in-hand with the client-centred approach, and principles of empowerment and self-determination. The client knows own strengths better than anyone else but it may be common for people with disability to downplay their strengths which is why encouragement, motivation and support may be necessary. </w:t>
      </w:r>
    </w:p>
    <w:p w:rsidR="00C57C01" w:rsidRDefault="00C57C01" w:rsidP="00C57C01">
      <w:pPr>
        <w:spacing w:before="240"/>
      </w:pPr>
      <w:r>
        <w:t>What might strengths include? The client’s strengths may be physical, mental, resource based, support-based, etc. Resources may include individuals, associations, groups and institutions that have something to give i.e. information, support, assistance, etc. It is important to remember that they can have the same strengths and weaknesses as any other individuals, in other words their strengths and weaknesses should not be based solely around their impairment. The focus shouldn’t be on the individual’s problems/weaknesses – the individual should be encouraged to recognise what strengths and resources they can use to tackle these problems. It is therefore goal orientated: what does the client want to achieve and how can they do so?</w:t>
      </w:r>
    </w:p>
    <w:p w:rsidR="00C57C01" w:rsidRDefault="00C57C01" w:rsidP="00C57C01">
      <w:pPr>
        <w:spacing w:before="240"/>
      </w:pPr>
      <w:r>
        <w:t xml:space="preserve">There are several different strengths-based approaches. For example, solution focused therapy (where clients are assisted to set goals before identifying their strengths), strengths-based case management (where individuals go through a specific strengths assessment), etc. You should have a basic knowledge of the various approaches. Your workplace will have its own approach which you will need to familiarise yourself with. </w:t>
      </w:r>
    </w:p>
    <w:p w:rsidR="00C57C01" w:rsidRPr="00604425" w:rsidRDefault="00C57C01" w:rsidP="00604425">
      <w:pPr>
        <w:pStyle w:val="Heading3"/>
      </w:pPr>
      <w:bookmarkStart w:id="60" w:name="_Toc431567855"/>
      <w:r w:rsidRPr="006562CE">
        <w:rPr>
          <w:noProof/>
        </w:rPr>
        <w:drawing>
          <wp:anchor distT="0" distB="0" distL="114300" distR="114300" simplePos="0" relativeHeight="251778048" behindDoc="1" locked="0" layoutInCell="1" allowOverlap="1" wp14:anchorId="18D5E89F" wp14:editId="6149EDE2">
            <wp:simplePos x="0" y="0"/>
            <wp:positionH relativeFrom="margin">
              <wp:align>right</wp:align>
            </wp:positionH>
            <wp:positionV relativeFrom="paragraph">
              <wp:posOffset>11903</wp:posOffset>
            </wp:positionV>
            <wp:extent cx="2200940" cy="2200940"/>
            <wp:effectExtent l="0" t="0" r="8890" b="8890"/>
            <wp:wrapTight wrapText="bothSides">
              <wp:wrapPolygon edited="0">
                <wp:start x="0" y="0"/>
                <wp:lineTo x="0" y="21500"/>
                <wp:lineTo x="21500" y="21500"/>
                <wp:lineTo x="21500" y="0"/>
                <wp:lineTo x="0" y="0"/>
              </wp:wrapPolygon>
            </wp:wrapTight>
            <wp:docPr id="97" name="Picture 97" descr="C:\Users\compaq-laptop\Desktop\ArtWork\Fotolia_459902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compaq-laptop\Desktop\ArtWork\Fotolia_4599028_S.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00940" cy="2200940"/>
                    </a:xfrm>
                    <a:prstGeom prst="rect">
                      <a:avLst/>
                    </a:prstGeom>
                    <a:noFill/>
                    <a:ln>
                      <a:noFill/>
                    </a:ln>
                  </pic:spPr>
                </pic:pic>
              </a:graphicData>
            </a:graphic>
          </wp:anchor>
        </w:drawing>
      </w:r>
      <w:bookmarkStart w:id="61" w:name="_Toc399440775"/>
      <w:r>
        <w:t>Different approaches to identifying strengths</w:t>
      </w:r>
      <w:bookmarkEnd w:id="60"/>
      <w:bookmarkEnd w:id="61"/>
    </w:p>
    <w:p w:rsidR="00C57C01" w:rsidRDefault="00C57C01" w:rsidP="00C57C01">
      <w:r>
        <w:t>There are several different approaches under the principle of strengths-based support. The Institute for Research and Innovation in Social Services (IRISS) describes them as follows (</w:t>
      </w:r>
      <w:r w:rsidRPr="009F4523">
        <w:t>http://www.iriss.org.uk/resources/strengths-based-approaches-working-individuals</w:t>
      </w:r>
      <w:r>
        <w:t xml:space="preserve">): </w:t>
      </w:r>
    </w:p>
    <w:p w:rsidR="00C57C01" w:rsidRPr="00354C5F" w:rsidRDefault="00C57C01" w:rsidP="00354C5F">
      <w:pPr>
        <w:pStyle w:val="BoldBulTight0"/>
        <w:rPr>
          <w:u w:val="single"/>
        </w:rPr>
      </w:pPr>
      <w:r w:rsidRPr="00354C5F">
        <w:rPr>
          <w:u w:val="single"/>
        </w:rPr>
        <w:t>Solution Focused Therapy (SFT)</w:t>
      </w:r>
    </w:p>
    <w:p w:rsidR="00C57C01" w:rsidRPr="001E2663" w:rsidRDefault="00C57C01" w:rsidP="00C57C01">
      <w:r>
        <w:t xml:space="preserve">The focus is on what the person wants to achieve rather than the problems that made them seek help. It encourages people to determine their own pathways and solutions to reach their goals. This can lead to dramatically different actions and thoughts than when pursuing answers to problems. The approach is centred on future aspirations and concentrates attention on ‘life without the problem’. </w:t>
      </w:r>
    </w:p>
    <w:p w:rsidR="00C57C01" w:rsidRPr="00354C5F" w:rsidRDefault="00C57C01" w:rsidP="001A18BB">
      <w:pPr>
        <w:pStyle w:val="BoldBulTight0"/>
        <w:rPr>
          <w:u w:val="single"/>
        </w:rPr>
      </w:pPr>
      <w:r w:rsidRPr="00354C5F">
        <w:rPr>
          <w:u w:val="single"/>
        </w:rPr>
        <w:lastRenderedPageBreak/>
        <w:t>Strengths-</w:t>
      </w:r>
      <w:r w:rsidR="008E0769" w:rsidRPr="00354C5F">
        <w:rPr>
          <w:u w:val="single"/>
        </w:rPr>
        <w:t>based case management</w:t>
      </w:r>
    </w:p>
    <w:p w:rsidR="00C57C01" w:rsidRPr="007F6CBE" w:rsidRDefault="00C57C01" w:rsidP="00C57C01">
      <w:r>
        <w:t xml:space="preserve">This approach combines the focus on an individual’s strengths with three other principles: prompting the use of informal support networks; offering assertive community involvement by case managers; and, emphasising the relationship between the client and case manager. This approach helps participants achieve specific desired outcomes. </w:t>
      </w:r>
    </w:p>
    <w:p w:rsidR="00C57C01" w:rsidRPr="00354C5F" w:rsidRDefault="00C57C01" w:rsidP="001A18BB">
      <w:pPr>
        <w:pStyle w:val="BoldBulTight0"/>
        <w:rPr>
          <w:u w:val="single"/>
        </w:rPr>
      </w:pPr>
      <w:r w:rsidRPr="00354C5F">
        <w:rPr>
          <w:u w:val="single"/>
        </w:rPr>
        <w:t>Narrative</w:t>
      </w:r>
    </w:p>
    <w:p w:rsidR="00C57C01" w:rsidRDefault="00C57C01" w:rsidP="00C57C01">
      <w:r>
        <w:t xml:space="preserve">This approach can be used to help elucidate strengths of individuals and communities. It </w:t>
      </w:r>
      <w:r w:rsidR="001A64A6">
        <w:t>considers</w:t>
      </w:r>
      <w:r>
        <w:t xml:space="preserve"> the assumption that hidden inside any ‘problem’ narrative story is a story of strength and resilience. It often requires re-framing the situation to highlight any unique instances of strengths into a story of resilience. </w:t>
      </w:r>
    </w:p>
    <w:p w:rsidR="00C57C01" w:rsidRPr="007F6CBE" w:rsidRDefault="00C57C01" w:rsidP="00C57C01">
      <w:r>
        <w:t xml:space="preserve">The practice of narrative is founded on the principle that people live their lives by stories or narratives that they have created through their experiences, and which then serve to shape their future life experience. Practitioners using this approach will never directly deal with the problem being presented but will find ways to strengthen the ability of the person to be resilient in the face of the problem, thereby reducing it. A key part of this approach is recognising that some people think a problem is an integral part of their character. Separating the problem from the person by externalising it allows them to begin to deal with it in a constructive way. </w:t>
      </w:r>
    </w:p>
    <w:p w:rsidR="00C57C01" w:rsidRPr="00354C5F" w:rsidRDefault="00C57C01" w:rsidP="001A18BB">
      <w:pPr>
        <w:pStyle w:val="BoldBulTight0"/>
        <w:rPr>
          <w:u w:val="single"/>
        </w:rPr>
      </w:pPr>
      <w:r w:rsidRPr="00354C5F">
        <w:rPr>
          <w:u w:val="single"/>
        </w:rPr>
        <w:t xml:space="preserve">Family support services </w:t>
      </w:r>
    </w:p>
    <w:p w:rsidR="00C57C01" w:rsidRDefault="00C57C01" w:rsidP="00C57C01">
      <w:r>
        <w:t xml:space="preserve">These services are often equated with preventative services offered to families before their difficulties become too severe. The aims of family support include: responding in a supportive manner, reducing risk and developing existing strengths. Practitioners using this approach believe that strengths-based practice benefits families by influencing their engagement in the program, by increasing family efficacy and empowerment and by enhancing their social support networks. </w:t>
      </w:r>
    </w:p>
    <w:p w:rsidR="00C57C01" w:rsidRDefault="00996E5D" w:rsidP="00C57C01">
      <w:pPr>
        <w:pStyle w:val="Heading3"/>
        <w:spacing w:after="0"/>
      </w:pPr>
      <w:bookmarkStart w:id="62" w:name="_Toc399440778"/>
      <w:bookmarkStart w:id="63" w:name="_Toc431567856"/>
      <w:r w:rsidRPr="00504D7A">
        <w:rPr>
          <w:noProof/>
        </w:rPr>
        <w:drawing>
          <wp:anchor distT="0" distB="0" distL="114300" distR="114300" simplePos="0" relativeHeight="251779072" behindDoc="1" locked="0" layoutInCell="1" allowOverlap="1" wp14:anchorId="6B6D6D41" wp14:editId="6005588A">
            <wp:simplePos x="0" y="0"/>
            <wp:positionH relativeFrom="margin">
              <wp:posOffset>4528820</wp:posOffset>
            </wp:positionH>
            <wp:positionV relativeFrom="paragraph">
              <wp:posOffset>194310</wp:posOffset>
            </wp:positionV>
            <wp:extent cx="2024380" cy="2024380"/>
            <wp:effectExtent l="0" t="0" r="0" b="0"/>
            <wp:wrapTight wrapText="bothSides">
              <wp:wrapPolygon edited="0">
                <wp:start x="19716" y="0"/>
                <wp:lineTo x="14432" y="203"/>
                <wp:lineTo x="5691" y="2236"/>
                <wp:lineTo x="5691" y="3252"/>
                <wp:lineTo x="2236" y="4472"/>
                <wp:lineTo x="1829" y="4878"/>
                <wp:lineTo x="2642" y="9757"/>
                <wp:lineTo x="1220" y="11992"/>
                <wp:lineTo x="1016" y="13619"/>
                <wp:lineTo x="3252" y="16261"/>
                <wp:lineTo x="4472" y="19513"/>
                <wp:lineTo x="4878" y="21343"/>
                <wp:lineTo x="13822" y="21343"/>
                <wp:lineTo x="15448" y="21139"/>
                <wp:lineTo x="16871" y="20326"/>
                <wp:lineTo x="16464" y="16261"/>
                <wp:lineTo x="17277" y="13009"/>
                <wp:lineTo x="18090" y="13009"/>
                <wp:lineTo x="18497" y="11179"/>
                <wp:lineTo x="17887" y="9757"/>
                <wp:lineTo x="18700" y="6098"/>
                <wp:lineTo x="19107" y="3659"/>
                <wp:lineTo x="18903" y="3252"/>
                <wp:lineTo x="21343" y="203"/>
                <wp:lineTo x="21343" y="0"/>
                <wp:lineTo x="19716" y="0"/>
              </wp:wrapPolygon>
            </wp:wrapTight>
            <wp:docPr id="98" name="Picture 98" descr="C:\Users\compaq-laptop\Desktop\ArtWork\blue_book_sticking_o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compaq-laptop\Desktop\ArtWork\blue_book_sticking_out.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24380" cy="2024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7C01">
        <w:t>The client as their own expert</w:t>
      </w:r>
      <w:bookmarkEnd w:id="62"/>
      <w:bookmarkEnd w:id="63"/>
    </w:p>
    <w:p w:rsidR="00C57C01" w:rsidRDefault="00C57C01" w:rsidP="00C57C01">
      <w:pPr>
        <w:spacing w:before="240"/>
      </w:pPr>
      <w:r>
        <w:t xml:space="preserve">Does the strengths-based approach acknowledge the client as their own expert? To a large extent it does. It focuses on their goals and encourages them to identify their own strengths and the resources they can use to achieve these goals. However, at times the client may require information, assistance and support in order to establish goals. </w:t>
      </w:r>
    </w:p>
    <w:p w:rsidR="00C57C01" w:rsidRDefault="00C57C01" w:rsidP="00C57C01">
      <w:pPr>
        <w:spacing w:before="240"/>
      </w:pPr>
      <w:r>
        <w:t xml:space="preserve">We have already considered different models of disability. Let’s re-consider the social model and medical model of disability which touch upon the issue of the client as their own expert. Who is the expert in each model? </w:t>
      </w:r>
    </w:p>
    <w:p w:rsidR="00C57C01" w:rsidRDefault="00C57C01" w:rsidP="00C57C01">
      <w:pPr>
        <w:spacing w:before="240"/>
      </w:pPr>
      <w:r>
        <w:t xml:space="preserve">The social model focuses on the physical and social barriers that exist within a community, making it impossible for the disabled person to live equally to others. It views the disability as stemming from the failures of society to make adjustments. </w:t>
      </w:r>
    </w:p>
    <w:p w:rsidR="00C57C01" w:rsidRDefault="00C57C01" w:rsidP="00C57C01">
      <w:pPr>
        <w:spacing w:before="240"/>
      </w:pPr>
      <w:r>
        <w:t xml:space="preserve">The medical model places the source of the problem within the impaired person, assuming that a cure is necessary. However, this isn’t always possible. </w:t>
      </w:r>
    </w:p>
    <w:p w:rsidR="00C57C01" w:rsidRDefault="00C57C01" w:rsidP="00C57C01">
      <w:pPr>
        <w:spacing w:before="240"/>
      </w:pPr>
      <w:r>
        <w:lastRenderedPageBreak/>
        <w:t>Let’s consider a further model, the expert/professional model of disability. Its response to disability can be compared somewhat to the medical model. Professionals identify the impairment and its limitations, and take the necessary steps to improve the position of the disabled person. This goes against the very nature of strengths based support.</w:t>
      </w:r>
    </w:p>
    <w:p w:rsidR="00C57C01" w:rsidRDefault="00C57C01" w:rsidP="00C57C01">
      <w:pPr>
        <w:spacing w:before="240"/>
      </w:pPr>
      <w:r>
        <w:t xml:space="preserve">At the heart of the strengths-based support practice is the notion that clients are experts in their own lives and the practitioner’s role is to support them in making their own decisions about their lives. </w:t>
      </w:r>
    </w:p>
    <w:p w:rsidR="00C57C01" w:rsidRDefault="00C57C01" w:rsidP="00354C5F">
      <w:pPr>
        <w:pStyle w:val="BoldBulTight0"/>
      </w:pPr>
      <w:r w:rsidRPr="000935F0">
        <w:t>How can you approach your work in a way that acknowledges the client as their own expert?</w:t>
      </w:r>
    </w:p>
    <w:p w:rsidR="00C57C01" w:rsidRDefault="00C57C01" w:rsidP="00C57C01">
      <w:r>
        <w:t xml:space="preserve">You should follow the client-centred principles, placing the client at the heart of any programme. Their opinions and choices should be paramount. What are their goals? What strengths do they think they have? What barriers are stopping them achieving their goals? Are they aware of the resources available? If not, do they want information about the resources? </w:t>
      </w:r>
    </w:p>
    <w:p w:rsidR="00C57C01" w:rsidRDefault="00C57C01" w:rsidP="00C57C01">
      <w:r w:rsidRPr="00504D7A">
        <w:rPr>
          <w:noProof/>
          <w:lang w:val="en-GB"/>
        </w:rPr>
        <w:drawing>
          <wp:anchor distT="0" distB="0" distL="114300" distR="114300" simplePos="0" relativeHeight="251781120" behindDoc="1" locked="0" layoutInCell="1" allowOverlap="1" wp14:anchorId="135BD4AD" wp14:editId="44FAA346">
            <wp:simplePos x="0" y="0"/>
            <wp:positionH relativeFrom="column">
              <wp:posOffset>3667760</wp:posOffset>
            </wp:positionH>
            <wp:positionV relativeFrom="paragraph">
              <wp:posOffset>422275</wp:posOffset>
            </wp:positionV>
            <wp:extent cx="1937385" cy="1937385"/>
            <wp:effectExtent l="0" t="0" r="5715" b="5715"/>
            <wp:wrapTight wrapText="bothSides">
              <wp:wrapPolygon edited="0">
                <wp:start x="850" y="0"/>
                <wp:lineTo x="0" y="425"/>
                <wp:lineTo x="0" y="20814"/>
                <wp:lineTo x="425" y="21451"/>
                <wp:lineTo x="850" y="21451"/>
                <wp:lineTo x="20602" y="21451"/>
                <wp:lineTo x="21027" y="21451"/>
                <wp:lineTo x="21451" y="20814"/>
                <wp:lineTo x="21451" y="425"/>
                <wp:lineTo x="20602" y="0"/>
                <wp:lineTo x="850" y="0"/>
              </wp:wrapPolygon>
            </wp:wrapTight>
            <wp:docPr id="99" name="Picture 99" descr="C:\Users\compaq-laptop\Desktop\ArtWork\Fotolia_2204090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compaq-laptop\Desktop\ArtWork\Fotolia_2204090_XS.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37385" cy="1937385"/>
                    </a:xfrm>
                    <a:prstGeom prst="rect">
                      <a:avLst/>
                    </a:prstGeom>
                    <a:ln>
                      <a:noFill/>
                    </a:ln>
                    <a:effectLst>
                      <a:softEdge rad="112500"/>
                    </a:effectLst>
                  </pic:spPr>
                </pic:pic>
              </a:graphicData>
            </a:graphic>
          </wp:anchor>
        </w:drawing>
      </w:r>
      <w:r>
        <w:t xml:space="preserve">Each question is posed to the client because they know better than any other what skills they are missing, what their goals are and what barriers they face. </w:t>
      </w:r>
    </w:p>
    <w:p w:rsidR="00C57C01" w:rsidRPr="000935F0" w:rsidRDefault="00C57C01" w:rsidP="00C57C01">
      <w:pPr>
        <w:rPr>
          <w:b/>
        </w:rPr>
      </w:pPr>
      <w:r w:rsidRPr="000935F0">
        <w:br w:type="page"/>
      </w:r>
    </w:p>
    <w:p w:rsidR="00C57C01" w:rsidRPr="006C1AE2" w:rsidRDefault="00C57C01" w:rsidP="00C57C01">
      <w:pPr>
        <w:pStyle w:val="Heading3"/>
      </w:pPr>
      <w:bookmarkStart w:id="64" w:name="_Toc399440776"/>
      <w:bookmarkStart w:id="65" w:name="_Toc431567857"/>
      <w:r>
        <w:lastRenderedPageBreak/>
        <w:t xml:space="preserve">Activity </w:t>
      </w:r>
      <w:bookmarkEnd w:id="64"/>
      <w:r w:rsidR="00181588">
        <w:t>2C</w:t>
      </w:r>
      <w:bookmarkEnd w:id="65"/>
    </w:p>
    <w:p w:rsidR="00C57C01" w:rsidRDefault="00C57C01" w:rsidP="00C57C01">
      <w:pPr>
        <w:rPr>
          <w:b/>
          <w:color w:val="FF0000"/>
        </w:rPr>
      </w:pPr>
      <w:r>
        <w:rPr>
          <w:b/>
          <w:noProof/>
          <w:color w:val="FF0000"/>
          <w:lang w:val="en-GB"/>
        </w:rPr>
        <w:drawing>
          <wp:anchor distT="0" distB="0" distL="114300" distR="114300" simplePos="0" relativeHeight="251777024" behindDoc="1" locked="0" layoutInCell="1" allowOverlap="1" wp14:anchorId="5E5697A2" wp14:editId="3B040E93">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C57C01" w:rsidRDefault="00C57C01" w:rsidP="00C57C01">
      <w:pPr>
        <w:ind w:left="360"/>
      </w:pPr>
    </w:p>
    <w:p w:rsidR="00C57C01" w:rsidRDefault="00C57C01" w:rsidP="00C57C01">
      <w:pPr>
        <w:ind w:left="360"/>
      </w:pPr>
    </w:p>
    <w:p w:rsidR="00C57C01" w:rsidRDefault="00C57C01" w:rsidP="00C57C01">
      <w:pPr>
        <w:ind w:left="360"/>
      </w:pPr>
    </w:p>
    <w:p w:rsidR="005F3EBF" w:rsidRDefault="005F3EBF">
      <w:pPr>
        <w:spacing w:after="0" w:line="240" w:lineRule="auto"/>
        <w:rPr>
          <w:rFonts w:cstheme="majorBidi"/>
          <w:b/>
          <w:bCs/>
          <w:color w:val="C00000"/>
          <w:sz w:val="36"/>
          <w:szCs w:val="28"/>
          <w:lang w:val="en-GB"/>
        </w:rPr>
      </w:pPr>
      <w:r>
        <w:br w:type="page"/>
      </w:r>
    </w:p>
    <w:p w:rsidR="005F3EBF" w:rsidRDefault="005F3EBF" w:rsidP="00604425">
      <w:pPr>
        <w:pStyle w:val="Heading2"/>
        <w:spacing w:after="240"/>
      </w:pPr>
      <w:bookmarkStart w:id="66" w:name="_Toc431567858"/>
      <w:r w:rsidRPr="006E5817">
        <w:rPr>
          <w:rStyle w:val="Strong"/>
          <w:b/>
          <w:bCs/>
        </w:rPr>
        <w:lastRenderedPageBreak/>
        <w:t xml:space="preserve">2.4 – </w:t>
      </w:r>
      <w:r w:rsidRPr="00B00C99">
        <w:rPr>
          <w:rFonts w:asciiTheme="minorHAnsi" w:hAnsiTheme="minorHAnsi"/>
        </w:rPr>
        <w:t>Provide support for the person to identify resources to complement strengths</w:t>
      </w:r>
      <w:bookmarkEnd w:id="66"/>
    </w:p>
    <w:p w:rsidR="006A7577" w:rsidRDefault="006A7577" w:rsidP="006A7577">
      <w:pPr>
        <w:pStyle w:val="Heading3"/>
      </w:pPr>
      <w:bookmarkStart w:id="67" w:name="_Toc399440781"/>
      <w:bookmarkStart w:id="68" w:name="_Toc431567859"/>
      <w:r>
        <w:t>Resources to compliment strengths</w:t>
      </w:r>
      <w:bookmarkEnd w:id="67"/>
      <w:bookmarkEnd w:id="68"/>
      <w:r>
        <w:t xml:space="preserve"> </w:t>
      </w:r>
    </w:p>
    <w:p w:rsidR="006A7577" w:rsidRDefault="006A7577" w:rsidP="006A7577">
      <w:pPr>
        <w:spacing w:before="240"/>
      </w:pPr>
      <w:r>
        <w:t xml:space="preserve">What are resources? Resources can be money, materials, staff, other assets, etc., that can be drawn on by a person in order to function effectively. A resource is anything that the client can use to </w:t>
      </w:r>
      <w:r w:rsidR="001A64A6">
        <w:t>complement</w:t>
      </w:r>
      <w:r>
        <w:t xml:space="preserve"> their strengths and therefore reach their goals. </w:t>
      </w:r>
    </w:p>
    <w:p w:rsidR="006A7577" w:rsidRDefault="006A7577" w:rsidP="006A7577">
      <w:pPr>
        <w:spacing w:before="240"/>
      </w:pPr>
      <w:r>
        <w:t xml:space="preserve">Every community is full of resources. What resources might be available in the environment of a disabled person? The answer is not always the same as for any other individual, because the disabled person may require specific resources for their needs. </w:t>
      </w:r>
    </w:p>
    <w:p w:rsidR="006A7577" w:rsidRDefault="006A7577" w:rsidP="001A18BB">
      <w:pPr>
        <w:pStyle w:val="BoldBulTight0"/>
      </w:pPr>
      <w:r>
        <w:t>They might include:</w:t>
      </w:r>
    </w:p>
    <w:p w:rsidR="006A7577" w:rsidRDefault="006A7577" w:rsidP="001A18BB">
      <w:pPr>
        <w:pStyle w:val="Bullets"/>
      </w:pPr>
      <w:r>
        <w:t>Individuals</w:t>
      </w:r>
    </w:p>
    <w:p w:rsidR="006A7577" w:rsidRDefault="006A7577" w:rsidP="001A18BB">
      <w:pPr>
        <w:pStyle w:val="Bullets"/>
      </w:pPr>
      <w:r>
        <w:t>Families</w:t>
      </w:r>
    </w:p>
    <w:p w:rsidR="006A7577" w:rsidRDefault="006A7577" w:rsidP="001A18BB">
      <w:pPr>
        <w:pStyle w:val="Bullets"/>
      </w:pPr>
      <w:r>
        <w:t>Informal groups</w:t>
      </w:r>
    </w:p>
    <w:p w:rsidR="006A7577" w:rsidRDefault="006A7577" w:rsidP="001A18BB">
      <w:pPr>
        <w:pStyle w:val="Bullets"/>
      </w:pPr>
      <w:r>
        <w:t xml:space="preserve">Associations, organisations and government bodies </w:t>
      </w:r>
    </w:p>
    <w:p w:rsidR="006A7577" w:rsidRDefault="006A7577" w:rsidP="006A7577">
      <w:r>
        <w:t xml:space="preserve">All of these resources can assist the skills and development process, enabling the client to achieve their goals. The assistance may be more practical, for example transport, benefits, employment and entertainment. Or, it may be mental, for example </w:t>
      </w:r>
      <w:r w:rsidR="001A64A6">
        <w:t xml:space="preserve">– </w:t>
      </w:r>
      <w:r>
        <w:t xml:space="preserve">peer support and social activities. It may be simply informing for the client, providing them with the information needed to reach their goals. </w:t>
      </w:r>
    </w:p>
    <w:p w:rsidR="006A7577" w:rsidRDefault="006A7577" w:rsidP="006A7577">
      <w:r>
        <w:t xml:space="preserve">Let’s look at these categories of resources more closely. </w:t>
      </w:r>
    </w:p>
    <w:p w:rsidR="006A7577" w:rsidRPr="00354C5F" w:rsidRDefault="006A7577" w:rsidP="001A18BB">
      <w:pPr>
        <w:pStyle w:val="BoldBulTight0"/>
        <w:rPr>
          <w:u w:val="single"/>
        </w:rPr>
      </w:pPr>
      <w:r w:rsidRPr="00354C5F">
        <w:rPr>
          <w:u w:val="single"/>
        </w:rPr>
        <w:t>Individuals</w:t>
      </w:r>
    </w:p>
    <w:p w:rsidR="006A7577" w:rsidRDefault="006A7577" w:rsidP="006A7577">
      <w:r>
        <w:t xml:space="preserve">This could be any individual who can offer something to the client. It could be a carer a teacher, a health professional or could even be a family member. For example, if a client’s goal is to change or gain employment a careers advisor might be appropriate. </w:t>
      </w:r>
    </w:p>
    <w:p w:rsidR="006A7577" w:rsidRPr="00354C5F" w:rsidRDefault="006A7577" w:rsidP="001A18BB">
      <w:pPr>
        <w:pStyle w:val="BoldBulTight0"/>
        <w:rPr>
          <w:u w:val="single"/>
        </w:rPr>
      </w:pPr>
      <w:r w:rsidRPr="00354C5F">
        <w:rPr>
          <w:u w:val="single"/>
        </w:rPr>
        <w:t>Families</w:t>
      </w:r>
    </w:p>
    <w:p w:rsidR="006A7577" w:rsidRDefault="006A7577" w:rsidP="006A7577">
      <w:r>
        <w:t xml:space="preserve">Family members or close friends of the client are often a key source of support. Their support may be physical (i.e. assistance with personal care), mental (i.e. mental support and source of social activities) or as a source of information (i.e. assisting with client’s indirect learning e.g. communication skills). </w:t>
      </w:r>
    </w:p>
    <w:p w:rsidR="006A7577" w:rsidRDefault="006A7577" w:rsidP="006A7577">
      <w:pPr>
        <w:spacing w:after="0" w:line="240" w:lineRule="auto"/>
        <w:rPr>
          <w:b/>
        </w:rPr>
      </w:pPr>
      <w:r w:rsidRPr="00504D7A">
        <w:rPr>
          <w:b/>
          <w:noProof/>
          <w:lang w:val="en-GB"/>
        </w:rPr>
        <w:drawing>
          <wp:anchor distT="0" distB="0" distL="114300" distR="114300" simplePos="0" relativeHeight="251786240" behindDoc="1" locked="0" layoutInCell="1" allowOverlap="1" wp14:anchorId="04D88B8C" wp14:editId="026E2B77">
            <wp:simplePos x="0" y="0"/>
            <wp:positionH relativeFrom="column">
              <wp:posOffset>3265170</wp:posOffset>
            </wp:positionH>
            <wp:positionV relativeFrom="paragraph">
              <wp:posOffset>32385</wp:posOffset>
            </wp:positionV>
            <wp:extent cx="2427605" cy="2118360"/>
            <wp:effectExtent l="0" t="0" r="0" b="0"/>
            <wp:wrapTight wrapText="bothSides">
              <wp:wrapPolygon edited="0">
                <wp:start x="0" y="0"/>
                <wp:lineTo x="0" y="21367"/>
                <wp:lineTo x="21357" y="21367"/>
                <wp:lineTo x="21357" y="0"/>
                <wp:lineTo x="0" y="0"/>
              </wp:wrapPolygon>
            </wp:wrapTight>
            <wp:docPr id="100" name="Picture 100" descr="C:\Users\compaq-laptop\Desktop\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compaq-laptop\Desktop\ArtWork\stick_figure_family_pets_portrait_800_wht.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27605" cy="21183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rPr>
        <w:br w:type="page"/>
      </w:r>
    </w:p>
    <w:p w:rsidR="006A7577" w:rsidRPr="00354C5F" w:rsidRDefault="006A7577" w:rsidP="001A18BB">
      <w:pPr>
        <w:pStyle w:val="BoldBulTight0"/>
        <w:rPr>
          <w:u w:val="single"/>
        </w:rPr>
      </w:pPr>
      <w:r w:rsidRPr="00354C5F">
        <w:rPr>
          <w:u w:val="single"/>
        </w:rPr>
        <w:lastRenderedPageBreak/>
        <w:t>Informal groups</w:t>
      </w:r>
    </w:p>
    <w:p w:rsidR="006A7577" w:rsidRDefault="006A7577" w:rsidP="006A7577">
      <w:r>
        <w:t xml:space="preserve">There are many informal groups which can assist clients. These could be anything from more general social activities to group therapy or peer support groups. Which groups are relevant will depend on what goals the client wants to achieve. </w:t>
      </w:r>
    </w:p>
    <w:p w:rsidR="006A7577" w:rsidRPr="00354C5F" w:rsidRDefault="006A7577" w:rsidP="001A18BB">
      <w:pPr>
        <w:pStyle w:val="BoldBulTight0"/>
        <w:rPr>
          <w:u w:val="single"/>
        </w:rPr>
      </w:pPr>
      <w:r w:rsidRPr="00354C5F">
        <w:rPr>
          <w:u w:val="single"/>
        </w:rPr>
        <w:t>Associations, organisations and government bodies</w:t>
      </w:r>
    </w:p>
    <w:p w:rsidR="006A7577" w:rsidRPr="00E82F46" w:rsidRDefault="006A7577" w:rsidP="006A7577">
      <w:pPr>
        <w:rPr>
          <w:b/>
        </w:rPr>
      </w:pPr>
      <w:r>
        <w:rPr>
          <w:noProof/>
          <w:lang w:val="en-GB"/>
        </w:rPr>
        <w:drawing>
          <wp:anchor distT="0" distB="0" distL="114300" distR="114300" simplePos="0" relativeHeight="251787264" behindDoc="1" locked="0" layoutInCell="1" allowOverlap="1" wp14:anchorId="1103920F" wp14:editId="51070DA2">
            <wp:simplePos x="0" y="0"/>
            <wp:positionH relativeFrom="column">
              <wp:posOffset>3061970</wp:posOffset>
            </wp:positionH>
            <wp:positionV relativeFrom="paragraph">
              <wp:posOffset>1049020</wp:posOffset>
            </wp:positionV>
            <wp:extent cx="2668270" cy="1671955"/>
            <wp:effectExtent l="19050" t="0" r="0" b="0"/>
            <wp:wrapTight wrapText="bothSides">
              <wp:wrapPolygon edited="0">
                <wp:start x="-154" y="0"/>
                <wp:lineTo x="-154" y="21411"/>
                <wp:lineTo x="21590" y="21411"/>
                <wp:lineTo x="21590" y="0"/>
                <wp:lineTo x="-154" y="0"/>
              </wp:wrapPolygon>
            </wp:wrapTight>
            <wp:docPr id="101" name="Picture 101" descr="C:\Users\compaq-laptop\Desktop\ArtWork\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compaq-laptop\Desktop\ArtWork\group_session_800_wht.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68270" cy="1671955"/>
                    </a:xfrm>
                    <a:prstGeom prst="rect">
                      <a:avLst/>
                    </a:prstGeom>
                    <a:noFill/>
                    <a:ln>
                      <a:noFill/>
                    </a:ln>
                  </pic:spPr>
                </pic:pic>
              </a:graphicData>
            </a:graphic>
          </wp:anchor>
        </w:drawing>
      </w:r>
      <w:r>
        <w:t xml:space="preserve">There are many which can assist the client e.g. Australian Human Rights Commission (e.g. for information about disability rights), Department of Social Services (e.g. for information regarding disabled parking or carers), Citizens Advice Bureau (e.g. for advice and support), etc. This category may also include medical resources. For example, if the client wishes to have more assistance for their impairment. </w:t>
      </w:r>
    </w:p>
    <w:p w:rsidR="006A7577" w:rsidRDefault="006A7577" w:rsidP="006A7577">
      <w:pPr>
        <w:spacing w:before="240"/>
        <w:rPr>
          <w:rFonts w:cs="Calibri"/>
          <w:b/>
          <w:bCs/>
          <w:color w:val="C00000"/>
          <w:sz w:val="28"/>
          <w:szCs w:val="28"/>
        </w:rPr>
      </w:pPr>
      <w:r>
        <w:br w:type="page"/>
      </w:r>
    </w:p>
    <w:p w:rsidR="006A7577" w:rsidRPr="006C1AE2" w:rsidRDefault="006A7577" w:rsidP="006A7577">
      <w:pPr>
        <w:pStyle w:val="Heading3"/>
      </w:pPr>
      <w:bookmarkStart w:id="69" w:name="_Toc399440782"/>
      <w:bookmarkStart w:id="70" w:name="_Toc431567860"/>
      <w:r>
        <w:lastRenderedPageBreak/>
        <w:t xml:space="preserve">Activity </w:t>
      </w:r>
      <w:bookmarkEnd w:id="69"/>
      <w:r w:rsidR="00181588">
        <w:t>2D</w:t>
      </w:r>
      <w:bookmarkEnd w:id="70"/>
    </w:p>
    <w:p w:rsidR="006A7577" w:rsidRDefault="006A7577" w:rsidP="006A7577">
      <w:pPr>
        <w:rPr>
          <w:b/>
          <w:color w:val="FF0000"/>
        </w:rPr>
      </w:pPr>
      <w:r>
        <w:rPr>
          <w:b/>
          <w:noProof/>
          <w:color w:val="FF0000"/>
          <w:lang w:val="en-GB"/>
        </w:rPr>
        <w:drawing>
          <wp:anchor distT="0" distB="0" distL="114300" distR="114300" simplePos="0" relativeHeight="251785216" behindDoc="1" locked="0" layoutInCell="1" allowOverlap="1" wp14:anchorId="16A2E4EF" wp14:editId="02355994">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3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6A7577" w:rsidRDefault="006A7577" w:rsidP="006A7577">
      <w:pPr>
        <w:ind w:left="360"/>
      </w:pPr>
    </w:p>
    <w:p w:rsidR="006A7577" w:rsidRDefault="006A7577" w:rsidP="006A7577">
      <w:pPr>
        <w:ind w:left="360"/>
      </w:pPr>
    </w:p>
    <w:p w:rsidR="006A7577" w:rsidRDefault="006A7577" w:rsidP="006A7577">
      <w:pPr>
        <w:ind w:left="360"/>
      </w:pPr>
    </w:p>
    <w:p w:rsidR="005F3EBF" w:rsidRDefault="005F3EBF">
      <w:pPr>
        <w:spacing w:after="0" w:line="240" w:lineRule="auto"/>
        <w:rPr>
          <w:rFonts w:cstheme="majorBidi"/>
          <w:b/>
          <w:bCs/>
          <w:color w:val="C00000"/>
          <w:sz w:val="36"/>
          <w:szCs w:val="28"/>
          <w:lang w:val="en-GB"/>
        </w:rPr>
      </w:pPr>
      <w:r>
        <w:br w:type="page"/>
      </w:r>
    </w:p>
    <w:p w:rsidR="005F3EBF" w:rsidRDefault="005F3EBF" w:rsidP="00604425">
      <w:pPr>
        <w:pStyle w:val="Heading2"/>
        <w:spacing w:after="240"/>
      </w:pPr>
      <w:bookmarkStart w:id="71" w:name="_Toc431567861"/>
      <w:r>
        <w:lastRenderedPageBreak/>
        <w:t xml:space="preserve">2.5 – </w:t>
      </w:r>
      <w:r w:rsidRPr="00B00C99">
        <w:rPr>
          <w:rFonts w:asciiTheme="minorHAnsi" w:hAnsiTheme="minorHAnsi"/>
        </w:rPr>
        <w:t>Provide positive support to mobilise strengths and to encourage ongoing development and application of skills for personal development</w:t>
      </w:r>
      <w:bookmarkEnd w:id="71"/>
    </w:p>
    <w:p w:rsidR="006A7577" w:rsidRDefault="006A7577" w:rsidP="006A7577">
      <w:pPr>
        <w:pStyle w:val="Heading3"/>
      </w:pPr>
      <w:bookmarkStart w:id="72" w:name="_Toc399440784"/>
      <w:bookmarkStart w:id="73" w:name="_Toc431567862"/>
      <w:r>
        <w:t>Encourage support</w:t>
      </w:r>
      <w:bookmarkEnd w:id="72"/>
      <w:bookmarkEnd w:id="73"/>
    </w:p>
    <w:p w:rsidR="006A7577" w:rsidRDefault="006A7577" w:rsidP="006A7577">
      <w:r>
        <w:t xml:space="preserve">Why should you encourage support? Because it empowers the individual and mobilises their strengths. </w:t>
      </w:r>
    </w:p>
    <w:p w:rsidR="006A7577" w:rsidRDefault="006A7577" w:rsidP="006A7577">
      <w:r>
        <w:t xml:space="preserve">It is one thing to create a list of goals and identify the strengths and resources to succeed. However, it is an entirely different thing putting this into practice. This is when the highest level of support for the individual is needed, to actually have the confidence to use their strengths and work towards their goals. All individuals require support but a person with disability may have less confidence, may have had many failed attempts at certain skills or tasks and may find it more difficult than others to actually use their strengths. </w:t>
      </w:r>
    </w:p>
    <w:p w:rsidR="006A7577" w:rsidRDefault="006A7577" w:rsidP="006A7577">
      <w:r>
        <w:t xml:space="preserve">Encouraging support for the individual mobilises the person’s strengths. It gives them weight, making them movable and changeable – leading to the development of skills and capabilities and ultimately the achievement of the client’s goals. It leads to the strengths being used. </w:t>
      </w:r>
    </w:p>
    <w:p w:rsidR="006A7577" w:rsidRDefault="006A7577" w:rsidP="001A18BB">
      <w:pPr>
        <w:pStyle w:val="BoldBulTight0"/>
      </w:pPr>
      <w:r>
        <w:t>What kind of support mobilises strengths?</w:t>
      </w:r>
    </w:p>
    <w:p w:rsidR="006A7577" w:rsidRDefault="006A7577" w:rsidP="001A18BB">
      <w:pPr>
        <w:pStyle w:val="Bullets"/>
      </w:pPr>
      <w:r>
        <w:rPr>
          <w:noProof/>
          <w:lang w:val="en-GB"/>
        </w:rPr>
        <w:drawing>
          <wp:anchor distT="0" distB="0" distL="114300" distR="114300" simplePos="0" relativeHeight="251790336" behindDoc="1" locked="0" layoutInCell="1" allowOverlap="1" wp14:anchorId="2907C27A" wp14:editId="29BC878E">
            <wp:simplePos x="0" y="0"/>
            <wp:positionH relativeFrom="margin">
              <wp:posOffset>3813810</wp:posOffset>
            </wp:positionH>
            <wp:positionV relativeFrom="paragraph">
              <wp:posOffset>219710</wp:posOffset>
            </wp:positionV>
            <wp:extent cx="2194560" cy="2192020"/>
            <wp:effectExtent l="0" t="0" r="0" b="0"/>
            <wp:wrapTight wrapText="bothSides">
              <wp:wrapPolygon edited="0">
                <wp:start x="0" y="0"/>
                <wp:lineTo x="0" y="21400"/>
                <wp:lineTo x="21375" y="21400"/>
                <wp:lineTo x="21375" y="0"/>
                <wp:lineTo x="0" y="0"/>
              </wp:wrapPolygon>
            </wp:wrapTight>
            <wp:docPr id="102" name="Picture 102" descr="C:\Users\compaq-laptop\Desktop\ArtWork\Fotolia_509013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ompaq-laptop\Desktop\ArtWork\Fotolia_5090137_XS.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94560" cy="2192020"/>
                    </a:xfrm>
                    <a:prstGeom prst="rect">
                      <a:avLst/>
                    </a:prstGeom>
                    <a:noFill/>
                    <a:ln>
                      <a:noFill/>
                    </a:ln>
                  </pic:spPr>
                </pic:pic>
              </a:graphicData>
            </a:graphic>
            <wp14:sizeRelH relativeFrom="margin">
              <wp14:pctWidth>0</wp14:pctWidth>
            </wp14:sizeRelH>
            <wp14:sizeRelV relativeFrom="margin">
              <wp14:pctHeight>0</wp14:pctHeight>
            </wp14:sizeRelV>
          </wp:anchor>
        </w:drawing>
      </w:r>
      <w:r>
        <w:t>Mental support</w:t>
      </w:r>
    </w:p>
    <w:p w:rsidR="006A7577" w:rsidRDefault="006A7577" w:rsidP="001A18BB">
      <w:pPr>
        <w:pStyle w:val="Bullets"/>
      </w:pPr>
      <w:r>
        <w:t>Physical support</w:t>
      </w:r>
    </w:p>
    <w:p w:rsidR="006A7577" w:rsidRDefault="006A7577" w:rsidP="001A18BB">
      <w:pPr>
        <w:pStyle w:val="Bullets"/>
      </w:pPr>
      <w:r>
        <w:t>Motivation</w:t>
      </w:r>
    </w:p>
    <w:p w:rsidR="006A7577" w:rsidRDefault="006A7577" w:rsidP="001A18BB">
      <w:pPr>
        <w:pStyle w:val="Bullets"/>
      </w:pPr>
      <w:r>
        <w:t xml:space="preserve">Empowerment and self-determination </w:t>
      </w:r>
    </w:p>
    <w:p w:rsidR="006A7577" w:rsidRDefault="006A7577" w:rsidP="001A18BB">
      <w:pPr>
        <w:pStyle w:val="Bullets"/>
      </w:pPr>
      <w:r>
        <w:t>Support from family, friends and peers</w:t>
      </w:r>
    </w:p>
    <w:p w:rsidR="006A7577" w:rsidRDefault="006A7577" w:rsidP="001A18BB">
      <w:pPr>
        <w:pStyle w:val="Bullets"/>
      </w:pPr>
      <w:r>
        <w:t>Utilising available resources</w:t>
      </w:r>
    </w:p>
    <w:p w:rsidR="006A7577" w:rsidRDefault="006A7577" w:rsidP="001A18BB">
      <w:pPr>
        <w:pStyle w:val="Bullets"/>
      </w:pPr>
      <w:r>
        <w:t xml:space="preserve">Ensuring the individual is fully informed </w:t>
      </w:r>
    </w:p>
    <w:p w:rsidR="00AB375A" w:rsidRDefault="006A7577" w:rsidP="001A18BB">
      <w:pPr>
        <w:pStyle w:val="Bullets"/>
      </w:pPr>
      <w:r>
        <w:t>Encouragement.</w:t>
      </w:r>
    </w:p>
    <w:p w:rsidR="00AB375A" w:rsidRDefault="00AB375A" w:rsidP="00AB375A">
      <w:pPr>
        <w:pStyle w:val="Heading3"/>
      </w:pPr>
      <w:bookmarkStart w:id="74" w:name="_Toc399440808"/>
      <w:bookmarkStart w:id="75" w:name="_Toc431567863"/>
      <w:r>
        <w:t>Encouraging initiative</w:t>
      </w:r>
      <w:bookmarkEnd w:id="74"/>
      <w:bookmarkEnd w:id="75"/>
      <w:r>
        <w:t xml:space="preserve"> </w:t>
      </w:r>
    </w:p>
    <w:p w:rsidR="00AB375A" w:rsidRDefault="00AB375A" w:rsidP="008E0769">
      <w:r>
        <w:t xml:space="preserve">There are many different situations when a person with disability may show initiative during the </w:t>
      </w:r>
      <w:r w:rsidRPr="008E0769">
        <w:t>learning</w:t>
      </w:r>
      <w:r>
        <w:t xml:space="preserve"> situation. If they do so, it should be encouraged immediately after the event or at least during the learning session, where possible, as immediate encouragement will have the most positive effect. However, constructive feedback is another form of encouragement which reinforces initiative. Ideally, immediate encouragement during the session followed by constructive feedback at the end of the session, which goes over the positive encouragement again, will have the greatest effect on the person with disability. </w:t>
      </w:r>
    </w:p>
    <w:p w:rsidR="008E0769" w:rsidRDefault="008E0769">
      <w:pPr>
        <w:spacing w:after="0" w:line="240" w:lineRule="auto"/>
        <w:rPr>
          <w:b/>
          <w:lang w:val="en-US"/>
        </w:rPr>
      </w:pPr>
      <w:r>
        <w:br w:type="page"/>
      </w:r>
    </w:p>
    <w:p w:rsidR="00AB375A" w:rsidRDefault="00AB375A" w:rsidP="001A18BB">
      <w:pPr>
        <w:pStyle w:val="BoldBulTight0"/>
      </w:pPr>
      <w:r>
        <w:lastRenderedPageBreak/>
        <w:t>There are different methods of encouraging initiative which we considered previously. You may recall that these include:</w:t>
      </w:r>
    </w:p>
    <w:p w:rsidR="00AB375A" w:rsidRDefault="005F0749" w:rsidP="001A18BB">
      <w:pPr>
        <w:pStyle w:val="Bullets"/>
      </w:pPr>
      <w:r w:rsidRPr="00153CF9">
        <w:t xml:space="preserve">Task </w:t>
      </w:r>
      <w:r w:rsidR="00AB375A" w:rsidRPr="00153CF9">
        <w:t xml:space="preserve">analysis </w:t>
      </w:r>
    </w:p>
    <w:p w:rsidR="00AB375A" w:rsidRDefault="005F0749" w:rsidP="001A18BB">
      <w:pPr>
        <w:pStyle w:val="Bullets"/>
      </w:pPr>
      <w:r w:rsidRPr="00153CF9">
        <w:t>Prompting</w:t>
      </w:r>
      <w:r w:rsidR="00AB375A" w:rsidRPr="00153CF9">
        <w:t>, principles of prompting and fading prompting</w:t>
      </w:r>
    </w:p>
    <w:p w:rsidR="00AB375A" w:rsidRDefault="005F0749" w:rsidP="001A18BB">
      <w:pPr>
        <w:pStyle w:val="Bullets"/>
      </w:pPr>
      <w:r w:rsidRPr="00153CF9">
        <w:t xml:space="preserve">Strategies </w:t>
      </w:r>
      <w:r w:rsidR="00AB375A" w:rsidRPr="00153CF9">
        <w:t>to create independence</w:t>
      </w:r>
    </w:p>
    <w:p w:rsidR="00AB375A" w:rsidRDefault="005F0749" w:rsidP="001A18BB">
      <w:pPr>
        <w:pStyle w:val="Bullets"/>
      </w:pPr>
      <w:r w:rsidRPr="00153CF9">
        <w:t>Reinforcers</w:t>
      </w:r>
    </w:p>
    <w:p w:rsidR="00AB375A" w:rsidRDefault="005F0749" w:rsidP="001A18BB">
      <w:pPr>
        <w:pStyle w:val="Bullets"/>
      </w:pPr>
      <w:r w:rsidRPr="00153CF9">
        <w:t xml:space="preserve">Motivators </w:t>
      </w:r>
      <w:r w:rsidR="00AB375A" w:rsidRPr="00153CF9">
        <w:t>to learn</w:t>
      </w:r>
    </w:p>
    <w:p w:rsidR="00AB375A" w:rsidRDefault="005F0749" w:rsidP="001A18BB">
      <w:pPr>
        <w:pStyle w:val="Bullets"/>
      </w:pPr>
      <w:r w:rsidRPr="003C58AB">
        <w:t xml:space="preserve">Common </w:t>
      </w:r>
      <w:r w:rsidR="00AB375A" w:rsidRPr="003C58AB">
        <w:t>de-motivators and blocks</w:t>
      </w:r>
    </w:p>
    <w:p w:rsidR="00AB375A" w:rsidRPr="008E0769" w:rsidRDefault="00AB375A" w:rsidP="008E0769">
      <w:r w:rsidRPr="008E0769">
        <w:t xml:space="preserve">However, sometimes the person may simply require some encouraging words or gestures of support. For example, if they are in the middle of a task the encouragement should still be given but should not hinder the rest of the task being carried out successfully. </w:t>
      </w:r>
    </w:p>
    <w:p w:rsidR="00AB375A" w:rsidRPr="004E1767" w:rsidRDefault="00AB375A" w:rsidP="008E0769">
      <w:r w:rsidRPr="008E0769">
        <w:t>Encouragement can also be given by relevant others, where appropriate. For example, you might later discuss the initiative with the client and their family. Encouragement from the family may have a greater impact on the client. Another common source of encouragement may be from peers who</w:t>
      </w:r>
      <w:r>
        <w:t xml:space="preserve"> are going through the same learning process and can encourage one another to show initiative. </w:t>
      </w:r>
    </w:p>
    <w:p w:rsidR="00AB375A" w:rsidRDefault="00AB375A" w:rsidP="00AB375A">
      <w:pPr>
        <w:spacing w:before="240" w:after="0" w:line="240" w:lineRule="auto"/>
        <w:rPr>
          <w:rFonts w:cs="Calibri"/>
          <w:b/>
          <w:bCs/>
          <w:color w:val="C00000"/>
          <w:sz w:val="28"/>
          <w:szCs w:val="28"/>
        </w:rPr>
      </w:pPr>
      <w:r>
        <w:rPr>
          <w:noProof/>
          <w:lang w:val="en-GB"/>
        </w:rPr>
        <w:drawing>
          <wp:anchor distT="0" distB="0" distL="114300" distR="114300" simplePos="0" relativeHeight="251819008" behindDoc="1" locked="0" layoutInCell="1" allowOverlap="1" wp14:anchorId="654503E8" wp14:editId="23B3D484">
            <wp:simplePos x="0" y="0"/>
            <wp:positionH relativeFrom="page">
              <wp:posOffset>3816985</wp:posOffset>
            </wp:positionH>
            <wp:positionV relativeFrom="paragraph">
              <wp:posOffset>87630</wp:posOffset>
            </wp:positionV>
            <wp:extent cx="2700655" cy="2051685"/>
            <wp:effectExtent l="0" t="0" r="0" b="0"/>
            <wp:wrapTight wrapText="bothSides">
              <wp:wrapPolygon edited="0">
                <wp:start x="12798" y="0"/>
                <wp:lineTo x="6247" y="401"/>
                <wp:lineTo x="2285" y="1604"/>
                <wp:lineTo x="2285" y="4011"/>
                <wp:lineTo x="2895" y="6418"/>
                <wp:lineTo x="1067" y="7421"/>
                <wp:lineTo x="457" y="8223"/>
                <wp:lineTo x="609" y="9827"/>
                <wp:lineTo x="3961" y="12836"/>
                <wp:lineTo x="1828" y="16045"/>
                <wp:lineTo x="457" y="16045"/>
                <wp:lineTo x="609" y="16446"/>
                <wp:lineTo x="4114" y="19253"/>
                <wp:lineTo x="4114" y="21259"/>
                <wp:lineTo x="19655" y="21259"/>
                <wp:lineTo x="19807" y="19454"/>
                <wp:lineTo x="19807" y="19253"/>
                <wp:lineTo x="21331" y="16847"/>
                <wp:lineTo x="21178" y="16245"/>
                <wp:lineTo x="19198" y="16045"/>
                <wp:lineTo x="19807" y="13437"/>
                <wp:lineTo x="20417" y="12234"/>
                <wp:lineTo x="21331" y="10228"/>
                <wp:lineTo x="21026" y="9627"/>
                <wp:lineTo x="18436" y="6618"/>
                <wp:lineTo x="19045" y="6418"/>
                <wp:lineTo x="19807" y="4613"/>
                <wp:lineTo x="19807" y="2808"/>
                <wp:lineTo x="17979" y="1805"/>
                <wp:lineTo x="13560" y="0"/>
                <wp:lineTo x="12798" y="0"/>
              </wp:wrapPolygon>
            </wp:wrapTight>
            <wp:docPr id="115" name="Picture 115" descr="C:\Users\compaq-laptop\Desktop\ArtWork\jump_team_celebrate_par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compaq-laptop\Desktop\ArtWork\jump_team_celebrate_party.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00655" cy="2051685"/>
                    </a:xfrm>
                    <a:prstGeom prst="rect">
                      <a:avLst/>
                    </a:prstGeom>
                    <a:noFill/>
                    <a:ln>
                      <a:noFill/>
                    </a:ln>
                  </pic:spPr>
                </pic:pic>
              </a:graphicData>
            </a:graphic>
          </wp:anchor>
        </w:drawing>
      </w:r>
      <w:r>
        <w:br w:type="page"/>
      </w:r>
    </w:p>
    <w:p w:rsidR="006A7577" w:rsidRPr="006C1AE2" w:rsidRDefault="006A7577" w:rsidP="006A7577">
      <w:pPr>
        <w:pStyle w:val="Heading3"/>
      </w:pPr>
      <w:bookmarkStart w:id="76" w:name="_Toc399440785"/>
      <w:bookmarkStart w:id="77" w:name="_Toc431567864"/>
      <w:r>
        <w:lastRenderedPageBreak/>
        <w:t xml:space="preserve">Activity </w:t>
      </w:r>
      <w:bookmarkEnd w:id="76"/>
      <w:r w:rsidR="00181588">
        <w:t>2E</w:t>
      </w:r>
      <w:bookmarkEnd w:id="77"/>
    </w:p>
    <w:p w:rsidR="006A7577" w:rsidRDefault="006A7577" w:rsidP="006A7577">
      <w:pPr>
        <w:rPr>
          <w:b/>
          <w:color w:val="FF0000"/>
        </w:rPr>
      </w:pPr>
      <w:r>
        <w:rPr>
          <w:b/>
          <w:noProof/>
          <w:color w:val="FF0000"/>
          <w:lang w:val="en-GB"/>
        </w:rPr>
        <w:drawing>
          <wp:anchor distT="0" distB="0" distL="114300" distR="114300" simplePos="0" relativeHeight="251789312" behindDoc="1" locked="0" layoutInCell="1" allowOverlap="1" wp14:anchorId="44ECA1BF" wp14:editId="4505F567">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6A7577" w:rsidRDefault="006A7577" w:rsidP="006A7577">
      <w:pPr>
        <w:ind w:left="360"/>
      </w:pPr>
    </w:p>
    <w:p w:rsidR="006A7577" w:rsidRDefault="006A7577" w:rsidP="006A7577">
      <w:pPr>
        <w:ind w:left="360"/>
      </w:pPr>
    </w:p>
    <w:p w:rsidR="006A7577" w:rsidRDefault="006A7577" w:rsidP="006A7577">
      <w:pPr>
        <w:ind w:left="360"/>
      </w:pPr>
    </w:p>
    <w:p w:rsidR="006A7577" w:rsidRDefault="006A7577" w:rsidP="006A7577">
      <w:pPr>
        <w:ind w:left="360"/>
      </w:pPr>
    </w:p>
    <w:p w:rsidR="005F3EBF" w:rsidRDefault="005F3EBF">
      <w:pPr>
        <w:spacing w:after="0" w:line="240" w:lineRule="auto"/>
        <w:rPr>
          <w:rFonts w:cstheme="majorBidi"/>
          <w:b/>
          <w:bCs/>
          <w:color w:val="C00000"/>
          <w:sz w:val="36"/>
          <w:szCs w:val="28"/>
          <w:lang w:val="en-GB"/>
        </w:rPr>
      </w:pPr>
      <w:r>
        <w:br w:type="page"/>
      </w:r>
    </w:p>
    <w:p w:rsidR="005F3EBF" w:rsidRDefault="005F3EBF" w:rsidP="00604425">
      <w:pPr>
        <w:pStyle w:val="Heading2"/>
        <w:spacing w:after="240"/>
      </w:pPr>
      <w:bookmarkStart w:id="78" w:name="_Toc431567865"/>
      <w:r>
        <w:lastRenderedPageBreak/>
        <w:t xml:space="preserve">2.6 – </w:t>
      </w:r>
      <w:r w:rsidRPr="00B00C99">
        <w:rPr>
          <w:rFonts w:asciiTheme="minorHAnsi" w:hAnsiTheme="minorHAnsi"/>
        </w:rPr>
        <w:t>Provide constructive feedback to the person in an appropriate and respectful way</w:t>
      </w:r>
      <w:bookmarkEnd w:id="78"/>
    </w:p>
    <w:p w:rsidR="006A7577" w:rsidRDefault="006A7577" w:rsidP="006A7577">
      <w:pPr>
        <w:pStyle w:val="Heading3"/>
      </w:pPr>
      <w:bookmarkStart w:id="79" w:name="_Toc399440804"/>
      <w:bookmarkStart w:id="80" w:name="_Toc431567866"/>
      <w:r>
        <w:t>Providing feedback</w:t>
      </w:r>
      <w:bookmarkEnd w:id="79"/>
      <w:bookmarkEnd w:id="80"/>
      <w:r>
        <w:t xml:space="preserve"> </w:t>
      </w:r>
    </w:p>
    <w:p w:rsidR="006A7577" w:rsidRDefault="006A7577" w:rsidP="008E0769">
      <w:r>
        <w:t xml:space="preserve">Giving </w:t>
      </w:r>
      <w:r w:rsidRPr="008E0769">
        <w:t>feedback</w:t>
      </w:r>
      <w:r>
        <w:t xml:space="preserve"> isn’t always easy. In fact it can be a difficult task to complete successfully. Your feedback must be constructive and informative in order to benefit the person with disability. Remember that the aim is to empower and motivate the person with disability, by drawing on their strengths. </w:t>
      </w:r>
    </w:p>
    <w:p w:rsidR="006A7577" w:rsidRDefault="006A7577" w:rsidP="001A18BB">
      <w:pPr>
        <w:pStyle w:val="BoldBulTight0"/>
      </w:pPr>
      <w:r>
        <w:rPr>
          <w:noProof/>
          <w:lang w:val="en-GB"/>
        </w:rPr>
        <w:drawing>
          <wp:anchor distT="0" distB="0" distL="114300" distR="114300" simplePos="0" relativeHeight="251816960" behindDoc="1" locked="0" layoutInCell="1" allowOverlap="1" wp14:anchorId="10A4422B" wp14:editId="088B259F">
            <wp:simplePos x="0" y="0"/>
            <wp:positionH relativeFrom="column">
              <wp:posOffset>4601210</wp:posOffset>
            </wp:positionH>
            <wp:positionV relativeFrom="paragraph">
              <wp:posOffset>142875</wp:posOffset>
            </wp:positionV>
            <wp:extent cx="1633220" cy="2009140"/>
            <wp:effectExtent l="19050" t="0" r="5080" b="0"/>
            <wp:wrapTight wrapText="bothSides">
              <wp:wrapPolygon edited="0">
                <wp:start x="-252" y="0"/>
                <wp:lineTo x="-252" y="21300"/>
                <wp:lineTo x="21667" y="21300"/>
                <wp:lineTo x="21667" y="0"/>
                <wp:lineTo x="-252" y="0"/>
              </wp:wrapPolygon>
            </wp:wrapTight>
            <wp:docPr id="114" name="Picture 114" descr="C:\Users\compaq-laptop\Desktop\ArtWork\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compaq-laptop\Desktop\ArtWork\listen_talk.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33220" cy="2009140"/>
                    </a:xfrm>
                    <a:prstGeom prst="rect">
                      <a:avLst/>
                    </a:prstGeom>
                    <a:noFill/>
                    <a:ln>
                      <a:noFill/>
                    </a:ln>
                  </pic:spPr>
                </pic:pic>
              </a:graphicData>
            </a:graphic>
          </wp:anchor>
        </w:drawing>
      </w:r>
      <w:r>
        <w:t>When giving feedback, you may wish to consider the following key points:</w:t>
      </w:r>
    </w:p>
    <w:p w:rsidR="006A7577" w:rsidRDefault="006A7577" w:rsidP="001A18BB">
      <w:pPr>
        <w:pStyle w:val="Bullets"/>
      </w:pPr>
      <w:r>
        <w:t xml:space="preserve">Do not judge the person’s behaviour. </w:t>
      </w:r>
    </w:p>
    <w:p w:rsidR="006A7577" w:rsidRDefault="006A7577" w:rsidP="001A18BB">
      <w:pPr>
        <w:pStyle w:val="Bullets"/>
      </w:pPr>
      <w:r>
        <w:t>Respect the person’s opinion and right to reject the feedback.</w:t>
      </w:r>
      <w:r w:rsidRPr="00053C1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A7577" w:rsidRDefault="006A7577" w:rsidP="001A18BB">
      <w:pPr>
        <w:pStyle w:val="Bullets"/>
      </w:pPr>
      <w:r>
        <w:t>Give feedback as soon as possible after the learning.</w:t>
      </w:r>
    </w:p>
    <w:p w:rsidR="006A7577" w:rsidRDefault="006A7577" w:rsidP="001A18BB">
      <w:pPr>
        <w:pStyle w:val="Bullets"/>
      </w:pPr>
      <w:r>
        <w:t>Give feedback in person, or in other appropriate format.</w:t>
      </w:r>
    </w:p>
    <w:p w:rsidR="006A7577" w:rsidRDefault="006A7577" w:rsidP="001A18BB">
      <w:pPr>
        <w:pStyle w:val="Bullets"/>
      </w:pPr>
      <w:r>
        <w:t>Select an appropriate time.</w:t>
      </w:r>
    </w:p>
    <w:p w:rsidR="006A7577" w:rsidRDefault="006A7577" w:rsidP="001A18BB">
      <w:pPr>
        <w:pStyle w:val="Bullets"/>
      </w:pPr>
      <w:r>
        <w:t xml:space="preserve">Always ask if your feedback is clear and understood. </w:t>
      </w:r>
    </w:p>
    <w:p w:rsidR="006A7577" w:rsidRDefault="006A7577" w:rsidP="006A7577">
      <w:pPr>
        <w:spacing w:before="240"/>
      </w:pPr>
      <w:r>
        <w:t xml:space="preserve">When giving feedback, never judge the person’s behaviour. If their behaviour is an important part of the feedback, you can explain the behaviour and its effect but do not make any personal judgements about the person’s behaviour. This would create a barrier, making the feedback less effective. Remember that the person with disability is an individual, entitled to their own opinions and choices. You must show respect for the individual and recognise that the person with disability does not have to accept or act upon your feedback. </w:t>
      </w:r>
    </w:p>
    <w:p w:rsidR="006A7577" w:rsidRDefault="006A7577" w:rsidP="006A7577">
      <w:pPr>
        <w:spacing w:before="240"/>
      </w:pPr>
      <w:r>
        <w:t xml:space="preserve">Remember that feedback is a two way conversation. Listen to the person with disability carefully and respect their opinions when given. </w:t>
      </w:r>
    </w:p>
    <w:p w:rsidR="006A7577" w:rsidRDefault="006A7577" w:rsidP="006A7577">
      <w:pPr>
        <w:spacing w:before="240"/>
      </w:pPr>
      <w:r>
        <w:t xml:space="preserve">Always aim to give feedback at an appropriate time for the person with disability. The feedback will benefit the person most if it is done as soon as possible after the learning. It is ideal if the feedback can be given in person, one-to-one, and in a private setting where the learner’s confidentiality can be upheld. Feedback given in a private setting also avoids the learner feeling embarrassed which can cause learners to shut down. </w:t>
      </w:r>
    </w:p>
    <w:p w:rsidR="006A7577" w:rsidRDefault="006A7577" w:rsidP="006A7577">
      <w:pPr>
        <w:spacing w:before="240"/>
      </w:pPr>
      <w:r>
        <w:t xml:space="preserve">If the feedback cannot be given in person, it may be possible to provide feedback in a different format. However, it must be a suitable format for the person with disability. Think carefully about what they may or may not be able to understand and how you can make the feedback as clear as possible. </w:t>
      </w:r>
    </w:p>
    <w:p w:rsidR="006A7577" w:rsidRDefault="006A7577" w:rsidP="006A7577">
      <w:pPr>
        <w:spacing w:before="240"/>
      </w:pPr>
      <w:r>
        <w:t>Timing is important when giving feedback, don’t choose a time when the learner is tired, upset, etc. e.g. after a difficult learning session.</w:t>
      </w:r>
    </w:p>
    <w:p w:rsidR="006A7577" w:rsidRDefault="006A7577" w:rsidP="006A7577">
      <w:pPr>
        <w:spacing w:before="240"/>
      </w:pPr>
      <w:r>
        <w:t xml:space="preserve">Finally, always request feedback on the feedback you give! Ask the person if they understood your feedback and whether they need you to clarify or explain any part of the feedback in more detail. Is any </w:t>
      </w:r>
    </w:p>
    <w:p w:rsidR="006A7577" w:rsidRDefault="006A7577" w:rsidP="006A7577">
      <w:pPr>
        <w:pStyle w:val="Heading3"/>
      </w:pPr>
      <w:bookmarkStart w:id="81" w:name="_Toc399440805"/>
      <w:bookmarkStart w:id="82" w:name="_Toc431567867"/>
      <w:r>
        <w:lastRenderedPageBreak/>
        <w:t>Providing appropriate and constructive information</w:t>
      </w:r>
      <w:bookmarkEnd w:id="81"/>
      <w:bookmarkEnd w:id="82"/>
    </w:p>
    <w:p w:rsidR="006A7577" w:rsidRDefault="006A7577" w:rsidP="006A7577">
      <w:pPr>
        <w:rPr>
          <w:lang w:val="en-GB"/>
        </w:rPr>
      </w:pPr>
      <w:r>
        <w:rPr>
          <w:lang w:val="en-GB"/>
        </w:rPr>
        <w:t xml:space="preserve">What is appropriate information? Appropriate information is whatever information would be suitable in the circumstances and that which the client should be made aware of. </w:t>
      </w:r>
    </w:p>
    <w:p w:rsidR="006A7577" w:rsidRDefault="006A7577" w:rsidP="001A18BB">
      <w:pPr>
        <w:pStyle w:val="BoldBulTight0"/>
      </w:pPr>
      <w:r>
        <w:t>For example, it may be information that is:</w:t>
      </w:r>
    </w:p>
    <w:p w:rsidR="006A7577" w:rsidRDefault="001A64A6" w:rsidP="001A18BB">
      <w:pPr>
        <w:pStyle w:val="Bullets"/>
      </w:pPr>
      <w:bookmarkStart w:id="83" w:name="_GoBack"/>
      <w:r>
        <w:t xml:space="preserve">Relevant to the learning or development of the person; </w:t>
      </w:r>
    </w:p>
    <w:p w:rsidR="006A7577" w:rsidRDefault="001A64A6" w:rsidP="001A18BB">
      <w:pPr>
        <w:pStyle w:val="Bullets"/>
      </w:pPr>
      <w:r>
        <w:t>About the skill, task or environment; or,</w:t>
      </w:r>
    </w:p>
    <w:p w:rsidR="006A7577" w:rsidRDefault="001A64A6" w:rsidP="001A18BB">
      <w:pPr>
        <w:pStyle w:val="Bullets"/>
      </w:pPr>
      <w:r>
        <w:t>About the method of learning used</w:t>
      </w:r>
      <w:r w:rsidR="006A7577">
        <w:t>.</w:t>
      </w:r>
    </w:p>
    <w:bookmarkEnd w:id="83"/>
    <w:p w:rsidR="006A7577" w:rsidRDefault="006A7577" w:rsidP="006A7577">
      <w:pPr>
        <w:rPr>
          <w:lang w:val="en-GB"/>
        </w:rPr>
      </w:pPr>
      <w:r>
        <w:rPr>
          <w:lang w:val="en-GB"/>
        </w:rPr>
        <w:t xml:space="preserve">What is constructive information? Constructive information has a useful or beneficial purpose. </w:t>
      </w:r>
    </w:p>
    <w:p w:rsidR="006A7577" w:rsidRDefault="006A7577" w:rsidP="001A18BB">
      <w:pPr>
        <w:pStyle w:val="BoldBulTight0"/>
      </w:pPr>
      <w:r>
        <w:t>In this context therefore it may include answering the following questions:</w:t>
      </w:r>
    </w:p>
    <w:p w:rsidR="006A7577" w:rsidRDefault="006A7577" w:rsidP="001A18BB">
      <w:pPr>
        <w:pStyle w:val="Bullets"/>
      </w:pPr>
      <w:r>
        <w:t>What is the goal/what does the person want to achieve?</w:t>
      </w:r>
    </w:p>
    <w:p w:rsidR="006A7577" w:rsidRDefault="006A7577" w:rsidP="001A18BB">
      <w:pPr>
        <w:pStyle w:val="Bullets"/>
      </w:pPr>
      <w:r>
        <w:t>What strengths have they used/developed?</w:t>
      </w:r>
    </w:p>
    <w:p w:rsidR="006A7577" w:rsidRDefault="006A7577" w:rsidP="001A18BB">
      <w:pPr>
        <w:pStyle w:val="Bullets"/>
      </w:pPr>
      <w:r>
        <w:t>What did they do well?</w:t>
      </w:r>
    </w:p>
    <w:p w:rsidR="006A7577" w:rsidRDefault="006A7577" w:rsidP="001A18BB">
      <w:pPr>
        <w:pStyle w:val="Bullets"/>
      </w:pPr>
      <w:r>
        <w:t>How could they use their strengths or resources to improve (if they need to)?</w:t>
      </w:r>
    </w:p>
    <w:p w:rsidR="006A7577" w:rsidRDefault="006A7577" w:rsidP="001A18BB">
      <w:pPr>
        <w:pStyle w:val="Bullets"/>
      </w:pPr>
      <w:r>
        <w:t>How can they achieve their goal?</w:t>
      </w:r>
    </w:p>
    <w:p w:rsidR="006A7577" w:rsidRDefault="006A7577" w:rsidP="001A18BB">
      <w:pPr>
        <w:pStyle w:val="Bullets"/>
      </w:pPr>
      <w:r>
        <w:t>Did they feel motivated?</w:t>
      </w:r>
    </w:p>
    <w:p w:rsidR="006A7577" w:rsidRPr="00890DA7" w:rsidRDefault="006A7577" w:rsidP="001A18BB">
      <w:pPr>
        <w:pStyle w:val="Bullets"/>
      </w:pPr>
      <w:r>
        <w:t>Do they feel anything could be done differently, to benefit the learning process?</w:t>
      </w:r>
    </w:p>
    <w:p w:rsidR="006A7577" w:rsidRDefault="006A7577" w:rsidP="006A7577">
      <w:pPr>
        <w:spacing w:before="240"/>
      </w:pPr>
      <w:r>
        <w:rPr>
          <w:noProof/>
          <w:lang w:val="en-GB"/>
        </w:rPr>
        <w:drawing>
          <wp:anchor distT="0" distB="0" distL="114300" distR="114300" simplePos="0" relativeHeight="251815936" behindDoc="1" locked="0" layoutInCell="1" allowOverlap="1" wp14:anchorId="770431C2" wp14:editId="76F5CD9E">
            <wp:simplePos x="0" y="0"/>
            <wp:positionH relativeFrom="page">
              <wp:posOffset>4624070</wp:posOffset>
            </wp:positionH>
            <wp:positionV relativeFrom="paragraph">
              <wp:posOffset>126365</wp:posOffset>
            </wp:positionV>
            <wp:extent cx="1875790" cy="2219325"/>
            <wp:effectExtent l="0" t="0" r="0" b="9525"/>
            <wp:wrapTight wrapText="bothSides">
              <wp:wrapPolygon edited="0">
                <wp:start x="0" y="0"/>
                <wp:lineTo x="0" y="21507"/>
                <wp:lineTo x="21278" y="21507"/>
                <wp:lineTo x="21278" y="0"/>
                <wp:lineTo x="0" y="0"/>
              </wp:wrapPolygon>
            </wp:wrapTight>
            <wp:docPr id="113" name="Picture 113" descr="C:\Users\compaq-laptop\Desktop\ArtWork\business_binder_meeting_color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compaq-laptop\Desktop\ArtWork\business_binder_meeting_colored_800_wht.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75790" cy="22193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A7577" w:rsidRDefault="006A7577" w:rsidP="006A7577">
      <w:pPr>
        <w:spacing w:before="240"/>
      </w:pPr>
    </w:p>
    <w:p w:rsidR="006A7577" w:rsidRDefault="006A7577" w:rsidP="006A7577">
      <w:pPr>
        <w:spacing w:before="240"/>
      </w:pPr>
    </w:p>
    <w:p w:rsidR="006A7577" w:rsidRDefault="006A7577" w:rsidP="006A7577">
      <w:pPr>
        <w:spacing w:before="240" w:after="0" w:line="240" w:lineRule="auto"/>
      </w:pPr>
    </w:p>
    <w:p w:rsidR="006A7577" w:rsidRDefault="006A7577" w:rsidP="006A7577">
      <w:pPr>
        <w:spacing w:before="240" w:after="0" w:line="240" w:lineRule="auto"/>
        <w:rPr>
          <w:rFonts w:cs="Calibri"/>
          <w:b/>
          <w:bCs/>
          <w:color w:val="C00000"/>
          <w:sz w:val="28"/>
          <w:szCs w:val="28"/>
        </w:rPr>
      </w:pPr>
      <w:r>
        <w:br w:type="page"/>
      </w:r>
    </w:p>
    <w:p w:rsidR="006A7577" w:rsidRPr="006C1AE2" w:rsidRDefault="006A7577" w:rsidP="006A7577">
      <w:pPr>
        <w:pStyle w:val="Heading3"/>
      </w:pPr>
      <w:bookmarkStart w:id="84" w:name="_Toc399440806"/>
      <w:bookmarkStart w:id="85" w:name="_Toc431567868"/>
      <w:r>
        <w:lastRenderedPageBreak/>
        <w:t xml:space="preserve">Activity </w:t>
      </w:r>
      <w:bookmarkEnd w:id="84"/>
      <w:r w:rsidR="00EF3A08">
        <w:t>2F</w:t>
      </w:r>
      <w:bookmarkEnd w:id="85"/>
    </w:p>
    <w:p w:rsidR="006A7577" w:rsidRDefault="006A7577" w:rsidP="006A7577">
      <w:pPr>
        <w:rPr>
          <w:b/>
          <w:color w:val="FF0000"/>
        </w:rPr>
      </w:pPr>
      <w:r>
        <w:rPr>
          <w:b/>
          <w:noProof/>
          <w:color w:val="FF0000"/>
          <w:lang w:val="en-GB"/>
        </w:rPr>
        <w:drawing>
          <wp:anchor distT="0" distB="0" distL="114300" distR="114300" simplePos="0" relativeHeight="251814912" behindDoc="1" locked="0" layoutInCell="1" allowOverlap="1" wp14:anchorId="4EDE270D" wp14:editId="3B8CF2EB">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7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6A7577" w:rsidRDefault="006A7577" w:rsidP="006A7577">
      <w:pPr>
        <w:ind w:left="360"/>
      </w:pPr>
    </w:p>
    <w:p w:rsidR="006A7577" w:rsidRDefault="006A7577" w:rsidP="006A7577">
      <w:pPr>
        <w:ind w:left="360"/>
      </w:pPr>
    </w:p>
    <w:p w:rsidR="006A7577" w:rsidRDefault="006A7577" w:rsidP="006A7577">
      <w:pPr>
        <w:ind w:left="360"/>
      </w:pPr>
    </w:p>
    <w:p w:rsidR="005F3EBF" w:rsidRDefault="005F3EBF">
      <w:pPr>
        <w:spacing w:after="0" w:line="240" w:lineRule="auto"/>
        <w:rPr>
          <w:rFonts w:cstheme="majorBidi"/>
          <w:b/>
          <w:bCs/>
          <w:color w:val="C00000"/>
          <w:sz w:val="36"/>
          <w:szCs w:val="28"/>
          <w:lang w:val="en-GB"/>
        </w:rPr>
      </w:pPr>
      <w:r>
        <w:br w:type="page"/>
      </w:r>
    </w:p>
    <w:p w:rsidR="005F3EBF" w:rsidRDefault="005F3EBF" w:rsidP="00604425">
      <w:pPr>
        <w:pStyle w:val="Heading2"/>
        <w:spacing w:after="240"/>
      </w:pPr>
      <w:bookmarkStart w:id="86" w:name="_Toc431567869"/>
      <w:r>
        <w:lastRenderedPageBreak/>
        <w:t xml:space="preserve">2.7 – </w:t>
      </w:r>
      <w:r w:rsidRPr="00B00C99">
        <w:rPr>
          <w:rFonts w:asciiTheme="minorHAnsi" w:hAnsiTheme="minorHAnsi"/>
        </w:rPr>
        <w:t>Discuss any difficulties experienced in implementing skills development activities with the person or relevant others</w:t>
      </w:r>
      <w:bookmarkEnd w:id="86"/>
    </w:p>
    <w:p w:rsidR="008E3032" w:rsidRDefault="008E3032" w:rsidP="008E3032">
      <w:pPr>
        <w:spacing w:before="240"/>
      </w:pPr>
      <w:r>
        <w:t xml:space="preserve">The skills development plan isn’t set in stone. It should be flexible and adaptable according to the person’s goals and needs. It should also be flexible in the event that you experience difficulty in implementing the development plan. </w:t>
      </w:r>
    </w:p>
    <w:tbl>
      <w:tblPr>
        <w:tblStyle w:val="TableGrid"/>
        <w:tblW w:w="0" w:type="auto"/>
        <w:tblLook w:val="04A0" w:firstRow="1" w:lastRow="0" w:firstColumn="1" w:lastColumn="0" w:noHBand="0" w:noVBand="1"/>
      </w:tblPr>
      <w:tblGrid>
        <w:gridCol w:w="2376"/>
        <w:gridCol w:w="6946"/>
      </w:tblGrid>
      <w:tr w:rsidR="008E3032" w:rsidTr="00181588">
        <w:tc>
          <w:tcPr>
            <w:tcW w:w="9322" w:type="dxa"/>
            <w:gridSpan w:val="2"/>
            <w:shd w:val="clear" w:color="auto" w:fill="E5B8B7" w:themeFill="accent2" w:themeFillTint="66"/>
          </w:tcPr>
          <w:p w:rsidR="008E3032" w:rsidRPr="00C46F09" w:rsidRDefault="008E3032" w:rsidP="00181588">
            <w:pPr>
              <w:spacing w:before="120" w:after="120"/>
              <w:jc w:val="center"/>
              <w:rPr>
                <w:b/>
              </w:rPr>
            </w:pPr>
            <w:r w:rsidRPr="009A0CC6">
              <w:rPr>
                <w:b/>
              </w:rPr>
              <w:t>Criteria for prioritising goals</w:t>
            </w:r>
          </w:p>
        </w:tc>
      </w:tr>
      <w:tr w:rsidR="008E3032" w:rsidTr="00181588">
        <w:tc>
          <w:tcPr>
            <w:tcW w:w="2376" w:type="dxa"/>
            <w:shd w:val="clear" w:color="auto" w:fill="F2DBDB" w:themeFill="accent2" w:themeFillTint="33"/>
          </w:tcPr>
          <w:p w:rsidR="008E3032" w:rsidRPr="009A0CC6" w:rsidRDefault="008E3032" w:rsidP="00181588">
            <w:pPr>
              <w:spacing w:before="120" w:after="120"/>
              <w:rPr>
                <w:b/>
              </w:rPr>
            </w:pPr>
            <w:r>
              <w:rPr>
                <w:b/>
              </w:rPr>
              <w:t>Criterion</w:t>
            </w:r>
          </w:p>
        </w:tc>
        <w:tc>
          <w:tcPr>
            <w:tcW w:w="6946" w:type="dxa"/>
            <w:shd w:val="clear" w:color="auto" w:fill="F2DBDB" w:themeFill="accent2" w:themeFillTint="33"/>
          </w:tcPr>
          <w:p w:rsidR="008E3032" w:rsidRPr="009A0CC6" w:rsidRDefault="008E3032" w:rsidP="00181588">
            <w:pPr>
              <w:spacing w:before="120" w:after="120"/>
              <w:rPr>
                <w:b/>
              </w:rPr>
            </w:pPr>
            <w:r w:rsidRPr="009A0CC6">
              <w:rPr>
                <w:b/>
              </w:rPr>
              <w:t>Description</w:t>
            </w:r>
          </w:p>
        </w:tc>
      </w:tr>
      <w:tr w:rsidR="008E3032" w:rsidTr="00181588">
        <w:tc>
          <w:tcPr>
            <w:tcW w:w="2376" w:type="dxa"/>
          </w:tcPr>
          <w:p w:rsidR="008E3032" w:rsidRPr="009A0CC6" w:rsidRDefault="008E3032" w:rsidP="00181588">
            <w:pPr>
              <w:spacing w:before="120" w:after="120"/>
              <w:rPr>
                <w:b/>
              </w:rPr>
            </w:pPr>
            <w:r w:rsidRPr="009A0CC6">
              <w:rPr>
                <w:b/>
              </w:rPr>
              <w:t>Increased Access</w:t>
            </w:r>
          </w:p>
        </w:tc>
        <w:tc>
          <w:tcPr>
            <w:tcW w:w="6946" w:type="dxa"/>
          </w:tcPr>
          <w:p w:rsidR="008E3032" w:rsidRDefault="008E3032" w:rsidP="00181588">
            <w:pPr>
              <w:spacing w:before="120" w:after="120"/>
            </w:pPr>
            <w:r>
              <w:t>Goals that will enable a person to participate in a wider range of typical environments.</w:t>
            </w:r>
          </w:p>
        </w:tc>
      </w:tr>
      <w:tr w:rsidR="008E3032" w:rsidTr="00181588">
        <w:tc>
          <w:tcPr>
            <w:tcW w:w="2376" w:type="dxa"/>
          </w:tcPr>
          <w:p w:rsidR="008E3032" w:rsidRPr="009A0CC6" w:rsidRDefault="008E3032" w:rsidP="00181588">
            <w:pPr>
              <w:spacing w:before="120" w:after="120"/>
              <w:rPr>
                <w:b/>
              </w:rPr>
            </w:pPr>
            <w:r w:rsidRPr="009A0CC6">
              <w:rPr>
                <w:b/>
              </w:rPr>
              <w:t>Functionality</w:t>
            </w:r>
          </w:p>
        </w:tc>
        <w:tc>
          <w:tcPr>
            <w:tcW w:w="6946" w:type="dxa"/>
          </w:tcPr>
          <w:p w:rsidR="008E3032" w:rsidRDefault="008E3032" w:rsidP="00181588">
            <w:pPr>
              <w:spacing w:before="120" w:after="120"/>
            </w:pPr>
            <w:r>
              <w:t>Goals that focus on teaching useful skills that a person will need in order to participate in typical home, work and community settings.</w:t>
            </w:r>
          </w:p>
        </w:tc>
      </w:tr>
      <w:tr w:rsidR="008E3032" w:rsidTr="00181588">
        <w:tc>
          <w:tcPr>
            <w:tcW w:w="2376" w:type="dxa"/>
          </w:tcPr>
          <w:p w:rsidR="008E3032" w:rsidRPr="009A0CC6" w:rsidRDefault="008E3032" w:rsidP="00181588">
            <w:pPr>
              <w:spacing w:before="120" w:after="120"/>
              <w:rPr>
                <w:b/>
              </w:rPr>
            </w:pPr>
            <w:r w:rsidRPr="009A0CC6">
              <w:rPr>
                <w:b/>
              </w:rPr>
              <w:t>Age-appropriateness</w:t>
            </w:r>
          </w:p>
        </w:tc>
        <w:tc>
          <w:tcPr>
            <w:tcW w:w="6946" w:type="dxa"/>
          </w:tcPr>
          <w:p w:rsidR="008E3032" w:rsidRDefault="008E3032" w:rsidP="00181588">
            <w:pPr>
              <w:spacing w:before="120" w:after="120"/>
            </w:pPr>
            <w:r>
              <w:t>Skills that people of the same age, without a disability, would be expected to demonstrate.</w:t>
            </w:r>
          </w:p>
        </w:tc>
      </w:tr>
      <w:tr w:rsidR="008E3032" w:rsidTr="00181588">
        <w:tc>
          <w:tcPr>
            <w:tcW w:w="2376" w:type="dxa"/>
          </w:tcPr>
          <w:p w:rsidR="008E3032" w:rsidRPr="009A0CC6" w:rsidRDefault="008E3032" w:rsidP="00181588">
            <w:pPr>
              <w:spacing w:before="120" w:after="120"/>
              <w:rPr>
                <w:b/>
              </w:rPr>
            </w:pPr>
            <w:r w:rsidRPr="009A0CC6">
              <w:rPr>
                <w:b/>
              </w:rPr>
              <w:t>Opportunity</w:t>
            </w:r>
          </w:p>
        </w:tc>
        <w:tc>
          <w:tcPr>
            <w:tcW w:w="6946" w:type="dxa"/>
          </w:tcPr>
          <w:p w:rsidR="008E3032" w:rsidRDefault="008E3032" w:rsidP="00181588">
            <w:pPr>
              <w:spacing w:before="120" w:after="120"/>
            </w:pPr>
            <w:r>
              <w:t>Skills for which there will be frequent need and opportunities across a range of environments.</w:t>
            </w:r>
          </w:p>
        </w:tc>
      </w:tr>
      <w:tr w:rsidR="008E3032" w:rsidTr="00181588">
        <w:tc>
          <w:tcPr>
            <w:tcW w:w="2376" w:type="dxa"/>
          </w:tcPr>
          <w:p w:rsidR="008E3032" w:rsidRPr="009A0CC6" w:rsidRDefault="008E3032" w:rsidP="00181588">
            <w:pPr>
              <w:spacing w:before="120" w:after="120"/>
              <w:rPr>
                <w:b/>
              </w:rPr>
            </w:pPr>
            <w:r w:rsidRPr="009A0CC6">
              <w:rPr>
                <w:b/>
              </w:rPr>
              <w:t>Preference</w:t>
            </w:r>
          </w:p>
        </w:tc>
        <w:tc>
          <w:tcPr>
            <w:tcW w:w="6946" w:type="dxa"/>
          </w:tcPr>
          <w:p w:rsidR="008E3032" w:rsidRDefault="008E3032" w:rsidP="00181588">
            <w:pPr>
              <w:spacing w:before="120" w:after="120"/>
            </w:pPr>
            <w:r>
              <w:t>Skills that enable a person to access preferred objects and activities.</w:t>
            </w:r>
          </w:p>
        </w:tc>
      </w:tr>
      <w:tr w:rsidR="008E3032" w:rsidTr="00181588">
        <w:tc>
          <w:tcPr>
            <w:tcW w:w="2376" w:type="dxa"/>
          </w:tcPr>
          <w:p w:rsidR="008E3032" w:rsidRPr="009A0CC6" w:rsidRDefault="008E3032" w:rsidP="00181588">
            <w:pPr>
              <w:spacing w:before="120" w:after="120"/>
              <w:rPr>
                <w:b/>
              </w:rPr>
            </w:pPr>
            <w:r w:rsidRPr="009A0CC6">
              <w:rPr>
                <w:b/>
              </w:rPr>
              <w:t>Lifestyle</w:t>
            </w:r>
          </w:p>
        </w:tc>
        <w:tc>
          <w:tcPr>
            <w:tcW w:w="6946" w:type="dxa"/>
          </w:tcPr>
          <w:p w:rsidR="008E3032" w:rsidRDefault="008E3032" w:rsidP="00181588">
            <w:pPr>
              <w:spacing w:before="120" w:after="120"/>
            </w:pPr>
            <w:r>
              <w:t>Goals that will facilitate a person’s health, fitness and well-being.</w:t>
            </w:r>
          </w:p>
        </w:tc>
      </w:tr>
      <w:tr w:rsidR="008E3032" w:rsidTr="00181588">
        <w:tc>
          <w:tcPr>
            <w:tcW w:w="2376" w:type="dxa"/>
          </w:tcPr>
          <w:p w:rsidR="008E3032" w:rsidRPr="009A0CC6" w:rsidRDefault="008E3032" w:rsidP="00181588">
            <w:pPr>
              <w:spacing w:before="120" w:after="120"/>
              <w:rPr>
                <w:b/>
              </w:rPr>
            </w:pPr>
            <w:r w:rsidRPr="009A0CC6">
              <w:rPr>
                <w:b/>
              </w:rPr>
              <w:t>Inclusion</w:t>
            </w:r>
          </w:p>
        </w:tc>
        <w:tc>
          <w:tcPr>
            <w:tcW w:w="6946" w:type="dxa"/>
          </w:tcPr>
          <w:p w:rsidR="008E3032" w:rsidRDefault="008E3032" w:rsidP="00181588">
            <w:pPr>
              <w:spacing w:before="120" w:after="120"/>
            </w:pPr>
            <w:r>
              <w:t>Goals that will facilitate a person’s social interactions with peers without disability.</w:t>
            </w:r>
          </w:p>
        </w:tc>
      </w:tr>
      <w:tr w:rsidR="008E3032" w:rsidTr="00181588">
        <w:tc>
          <w:tcPr>
            <w:tcW w:w="2376" w:type="dxa"/>
          </w:tcPr>
          <w:p w:rsidR="008E3032" w:rsidRPr="009A0CC6" w:rsidRDefault="008E3032" w:rsidP="00181588">
            <w:pPr>
              <w:spacing w:before="120" w:after="120"/>
              <w:rPr>
                <w:b/>
              </w:rPr>
            </w:pPr>
            <w:r w:rsidRPr="009A0CC6">
              <w:rPr>
                <w:b/>
              </w:rPr>
              <w:t>Status</w:t>
            </w:r>
          </w:p>
        </w:tc>
        <w:tc>
          <w:tcPr>
            <w:tcW w:w="6946" w:type="dxa"/>
          </w:tcPr>
          <w:p w:rsidR="008E3032" w:rsidRDefault="008E3032" w:rsidP="00181588">
            <w:pPr>
              <w:spacing w:before="120" w:after="120"/>
            </w:pPr>
            <w:r>
              <w:t>Skills that will enhance the person’s status and create a valued social role.</w:t>
            </w:r>
          </w:p>
        </w:tc>
      </w:tr>
    </w:tbl>
    <w:p w:rsidR="008E3032" w:rsidRDefault="008E3032" w:rsidP="008E3032">
      <w:pPr>
        <w:spacing w:before="240"/>
      </w:pPr>
      <w:r>
        <w:t>(Table from: Community Disability Services: An Evidence-based Approach to Practice, Ian James Dempsey and Karen Iankervis, Purdue University Press, 2006, 11)</w:t>
      </w:r>
    </w:p>
    <w:p w:rsidR="008E3032" w:rsidRDefault="008E3032" w:rsidP="008E3032">
      <w:pPr>
        <w:spacing w:before="240"/>
      </w:pPr>
      <w:r>
        <w:t xml:space="preserve">The table doesn’t work in an order of priority. It simply lists areas of priority and if the person’s goals match several areas then those goals would become high priority. Goals that match several of the proprieties are likely to lead to a more meaningful, improved quality of life which breaks down the barriers placed by society. </w:t>
      </w:r>
    </w:p>
    <w:p w:rsidR="008E3032" w:rsidRDefault="008E3032" w:rsidP="008E3032">
      <w:pPr>
        <w:spacing w:before="240"/>
      </w:pPr>
      <w:r>
        <w:t xml:space="preserve">However, the identification goals and implementation of a plan by following such methods does not mean that you will not experience difficulties. </w:t>
      </w:r>
    </w:p>
    <w:p w:rsidR="008E3032" w:rsidRDefault="008E3032" w:rsidP="008E3032">
      <w:pPr>
        <w:spacing w:after="0" w:line="240" w:lineRule="auto"/>
        <w:rPr>
          <w:rFonts w:cstheme="majorBidi"/>
          <w:b/>
          <w:bCs/>
          <w:sz w:val="26"/>
          <w:szCs w:val="26"/>
          <w:lang w:val="en-GB"/>
        </w:rPr>
      </w:pPr>
      <w:r>
        <w:br w:type="page"/>
      </w:r>
    </w:p>
    <w:p w:rsidR="008E3032" w:rsidRDefault="008E3032" w:rsidP="008E3032">
      <w:pPr>
        <w:pStyle w:val="Heading3"/>
      </w:pPr>
      <w:bookmarkStart w:id="87" w:name="_Toc399440818"/>
      <w:bookmarkStart w:id="88" w:name="_Toc431567870"/>
      <w:r>
        <w:lastRenderedPageBreak/>
        <w:t>Difficulties implementing the skills development plan</w:t>
      </w:r>
      <w:bookmarkEnd w:id="87"/>
      <w:bookmarkEnd w:id="88"/>
    </w:p>
    <w:p w:rsidR="008E3032" w:rsidRDefault="008E3032" w:rsidP="001A18BB">
      <w:pPr>
        <w:pStyle w:val="BoldBulTight0"/>
      </w:pPr>
      <w:r>
        <w:t>Why might you experience difficulty implementing the skills development plan?</w:t>
      </w:r>
    </w:p>
    <w:p w:rsidR="008E3032" w:rsidRDefault="008E3032" w:rsidP="008E0769">
      <w:pPr>
        <w:pStyle w:val="Bullets"/>
        <w:spacing w:after="120"/>
      </w:pPr>
      <w:r w:rsidRPr="00906B24">
        <w:rPr>
          <w:noProof/>
          <w:lang w:val="en-GB"/>
        </w:rPr>
        <w:drawing>
          <wp:anchor distT="0" distB="0" distL="114300" distR="114300" simplePos="0" relativeHeight="251837440" behindDoc="1" locked="0" layoutInCell="1" allowOverlap="1" wp14:anchorId="79AA97B6" wp14:editId="208B24D8">
            <wp:simplePos x="0" y="0"/>
            <wp:positionH relativeFrom="column">
              <wp:posOffset>4760595</wp:posOffset>
            </wp:positionH>
            <wp:positionV relativeFrom="paragraph">
              <wp:posOffset>165100</wp:posOffset>
            </wp:positionV>
            <wp:extent cx="1416050" cy="1637030"/>
            <wp:effectExtent l="19050" t="0" r="0" b="0"/>
            <wp:wrapTight wrapText="bothSides">
              <wp:wrapPolygon edited="0">
                <wp:start x="-291" y="0"/>
                <wp:lineTo x="-291" y="21365"/>
                <wp:lineTo x="21503" y="21365"/>
                <wp:lineTo x="21503" y="0"/>
                <wp:lineTo x="-291" y="0"/>
              </wp:wrapPolygon>
            </wp:wrapTight>
            <wp:docPr id="118" name="Picture 118" descr="C:\Users\compaq-laptop\Desktop\ArtWork\stick_figure_question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compaq-laptop\Desktop\ArtWork\stick_figure_question_mark_800_wht.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16050" cy="1637030"/>
                    </a:xfrm>
                    <a:prstGeom prst="rect">
                      <a:avLst/>
                    </a:prstGeom>
                    <a:noFill/>
                    <a:ln>
                      <a:noFill/>
                    </a:ln>
                  </pic:spPr>
                </pic:pic>
              </a:graphicData>
            </a:graphic>
          </wp:anchor>
        </w:drawing>
      </w:r>
      <w:r>
        <w:t>Does the client want amendments?</w:t>
      </w:r>
    </w:p>
    <w:p w:rsidR="008E3032" w:rsidRDefault="008E3032" w:rsidP="008E0769">
      <w:pPr>
        <w:pStyle w:val="Bullets"/>
        <w:spacing w:after="120"/>
      </w:pPr>
      <w:r>
        <w:t>Is the plan individual to this person? (Client-centred, empowering, motivating?)</w:t>
      </w:r>
    </w:p>
    <w:p w:rsidR="008E3032" w:rsidRDefault="008E3032" w:rsidP="008E0769">
      <w:pPr>
        <w:pStyle w:val="Bullets"/>
        <w:spacing w:after="120"/>
      </w:pPr>
      <w:r>
        <w:t xml:space="preserve">How many goals should be set? This will vary for each individual. </w:t>
      </w:r>
    </w:p>
    <w:p w:rsidR="008E3032" w:rsidRDefault="008E3032" w:rsidP="008E0769">
      <w:pPr>
        <w:pStyle w:val="Bullets"/>
        <w:spacing w:after="120"/>
      </w:pPr>
      <w:r>
        <w:t xml:space="preserve">Does the plan cover all of the necessary skills? Which ones should be prioritised? This will be governed by the individual predominantly, and their family, carer, other professionals, case manager, etc. where appropriate. </w:t>
      </w:r>
    </w:p>
    <w:p w:rsidR="008E3032" w:rsidRDefault="008E3032" w:rsidP="008E0769">
      <w:pPr>
        <w:pStyle w:val="Bullets"/>
        <w:spacing w:after="120"/>
      </w:pPr>
      <w:r>
        <w:t xml:space="preserve">How many skills should be included in the plan will vary according to each individual, their learning speed and their ability. Too many will hinder development. Also, it is possible to start off small and add more skills into the plan as the learner progresses. </w:t>
      </w:r>
    </w:p>
    <w:p w:rsidR="008E3032" w:rsidRDefault="008E3032" w:rsidP="008E3032">
      <w:r>
        <w:t xml:space="preserve">If you experience problems with the implementation of the skills development plan, you should seek assistance from your supervisor or relevant others. Remember though that the plan is personal to the client and implementation of the plan directly affects them. You should keep them informed of any communications regarding the plan. </w:t>
      </w:r>
    </w:p>
    <w:p w:rsidR="008E3032" w:rsidRDefault="008E3032" w:rsidP="001A18BB">
      <w:pPr>
        <w:pStyle w:val="BoldBulTight0"/>
      </w:pPr>
      <w:r>
        <w:t xml:space="preserve">Remember that relevant others are wide-ranging and may include: </w:t>
      </w:r>
    </w:p>
    <w:p w:rsidR="008E3032" w:rsidRPr="00E56259" w:rsidRDefault="008E3032" w:rsidP="008E0769">
      <w:pPr>
        <w:pStyle w:val="Bullets"/>
        <w:spacing w:after="120"/>
      </w:pPr>
      <w:r w:rsidRPr="00E56259">
        <w:t>Advocate/s</w:t>
      </w:r>
    </w:p>
    <w:p w:rsidR="008E3032" w:rsidRPr="00E56259" w:rsidRDefault="008E3032" w:rsidP="008E0769">
      <w:pPr>
        <w:pStyle w:val="Bullets"/>
        <w:spacing w:after="120"/>
      </w:pPr>
      <w:r w:rsidRPr="00E56259">
        <w:t>Behavioural consultants (for acquired brain injury)</w:t>
      </w:r>
    </w:p>
    <w:p w:rsidR="008E3032" w:rsidRPr="00E56259" w:rsidRDefault="008E3032" w:rsidP="008E0769">
      <w:pPr>
        <w:pStyle w:val="Bullets"/>
        <w:spacing w:after="120"/>
      </w:pPr>
      <w:r w:rsidRPr="00E56259">
        <w:t>Carers</w:t>
      </w:r>
    </w:p>
    <w:p w:rsidR="008E3032" w:rsidRPr="00E56259" w:rsidRDefault="008E3032" w:rsidP="008E0769">
      <w:pPr>
        <w:pStyle w:val="Bullets"/>
        <w:spacing w:after="120"/>
      </w:pPr>
      <w:r w:rsidRPr="00E56259">
        <w:t>Colleagues</w:t>
      </w:r>
    </w:p>
    <w:p w:rsidR="008E3032" w:rsidRPr="00E56259" w:rsidRDefault="008E3032" w:rsidP="008E0769">
      <w:pPr>
        <w:pStyle w:val="Bullets"/>
        <w:spacing w:after="120"/>
      </w:pPr>
      <w:r w:rsidRPr="00E56259">
        <w:t>Development officers</w:t>
      </w:r>
    </w:p>
    <w:p w:rsidR="008E3032" w:rsidRPr="00E56259" w:rsidRDefault="008E3032" w:rsidP="008E0769">
      <w:pPr>
        <w:pStyle w:val="Bullets"/>
        <w:spacing w:after="120"/>
      </w:pPr>
      <w:r w:rsidRPr="00E56259">
        <w:t>Disability support workers</w:t>
      </w:r>
    </w:p>
    <w:p w:rsidR="008E3032" w:rsidRPr="00E56259" w:rsidRDefault="008E3032" w:rsidP="008E0769">
      <w:pPr>
        <w:pStyle w:val="Bullets"/>
        <w:spacing w:after="120"/>
      </w:pPr>
      <w:r w:rsidRPr="00E56259">
        <w:t>Educational psychologists</w:t>
      </w:r>
    </w:p>
    <w:p w:rsidR="008E3032" w:rsidRPr="00E56259" w:rsidRDefault="008E3032" w:rsidP="008E0769">
      <w:pPr>
        <w:pStyle w:val="Bullets"/>
        <w:spacing w:after="120"/>
      </w:pPr>
      <w:r w:rsidRPr="00E56259">
        <w:t>Employment officers</w:t>
      </w:r>
    </w:p>
    <w:p w:rsidR="008E3032" w:rsidRPr="00E56259" w:rsidRDefault="008E3032" w:rsidP="008E0769">
      <w:pPr>
        <w:pStyle w:val="Bullets"/>
        <w:spacing w:after="120"/>
      </w:pPr>
      <w:r w:rsidRPr="00E56259">
        <w:t>Family</w:t>
      </w:r>
    </w:p>
    <w:p w:rsidR="008E3032" w:rsidRPr="00E56259" w:rsidRDefault="008E3032" w:rsidP="008E0769">
      <w:pPr>
        <w:pStyle w:val="Bullets"/>
        <w:spacing w:after="120"/>
      </w:pPr>
      <w:r w:rsidRPr="00E56259">
        <w:t>Friends</w:t>
      </w:r>
    </w:p>
    <w:p w:rsidR="008E3032" w:rsidRPr="00E56259" w:rsidRDefault="008E3032" w:rsidP="008E0769">
      <w:pPr>
        <w:pStyle w:val="Bullets"/>
        <w:spacing w:after="120"/>
      </w:pPr>
      <w:r w:rsidRPr="00E56259">
        <w:t>Occupational therapists</w:t>
      </w:r>
    </w:p>
    <w:p w:rsidR="008E3032" w:rsidRPr="00E56259" w:rsidRDefault="008E3032" w:rsidP="008E0769">
      <w:pPr>
        <w:pStyle w:val="Bullets"/>
        <w:spacing w:after="120"/>
      </w:pPr>
      <w:r w:rsidRPr="00E56259">
        <w:t>Outreach workers</w:t>
      </w:r>
    </w:p>
    <w:p w:rsidR="008E3032" w:rsidRPr="00E56259" w:rsidRDefault="008E3032" w:rsidP="008E0769">
      <w:pPr>
        <w:pStyle w:val="Bullets"/>
        <w:spacing w:after="120"/>
      </w:pPr>
      <w:r w:rsidRPr="00E56259">
        <w:t>Programming staff</w:t>
      </w:r>
      <w:r w:rsidRPr="00906B2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8E3032" w:rsidRPr="00E56259" w:rsidRDefault="008E3032" w:rsidP="008E0769">
      <w:pPr>
        <w:pStyle w:val="Bullets"/>
        <w:spacing w:after="120"/>
      </w:pPr>
      <w:r w:rsidRPr="00E56259">
        <w:t>Relatives</w:t>
      </w:r>
    </w:p>
    <w:p w:rsidR="008E3032" w:rsidRPr="00E56259" w:rsidRDefault="008E3032" w:rsidP="008E0769">
      <w:pPr>
        <w:pStyle w:val="Bullets"/>
        <w:spacing w:after="120"/>
      </w:pPr>
      <w:r w:rsidRPr="00E56259">
        <w:t>Supervisors</w:t>
      </w:r>
    </w:p>
    <w:p w:rsidR="008E3032" w:rsidRPr="00E56259" w:rsidRDefault="008E3032" w:rsidP="008E0769">
      <w:pPr>
        <w:pStyle w:val="Bullets"/>
        <w:spacing w:after="120"/>
      </w:pPr>
      <w:r w:rsidRPr="00E56259">
        <w:t>Teachers</w:t>
      </w:r>
    </w:p>
    <w:p w:rsidR="008E3032" w:rsidRDefault="008E3032" w:rsidP="008E0769">
      <w:pPr>
        <w:pStyle w:val="Bullets"/>
        <w:spacing w:after="120"/>
      </w:pPr>
      <w:r w:rsidRPr="00E56259">
        <w:t>Technicians</w:t>
      </w:r>
    </w:p>
    <w:p w:rsidR="008E3032" w:rsidRDefault="008E3032" w:rsidP="008E3032">
      <w:r>
        <w:lastRenderedPageBreak/>
        <w:t xml:space="preserve">How might they help? All of these people have an in-depth knowledge of and relationship with the client. It may be that they can help with a specific area that is affecting implementation. For example, family members might be able to tell you more about the individual. Teachers may be able to offer specialist guidance in relation to specific skills. Previous teachers and carers may be able to tell you how the client learns best or what worked for them in the past. </w:t>
      </w:r>
    </w:p>
    <w:p w:rsidR="008E3032" w:rsidRDefault="008E3032" w:rsidP="008E3032">
      <w:r>
        <w:t xml:space="preserve">Remember to consult your supervisor about any implementation issues. If you don’t know who your supervisor is, or who to consult within your workplace, this should be specified in your contract of employment or job description. You should always ask for guidance if in doubt. It may be that a colleague has experienced a similar implementation problem in the past. You should keep a record of all case management materials, your contact with your supervisor (a note of the meeting, if in person) and any advice given by your supervisor (a note of the advice, if given in person). You could always follow up a meeting with an e-mail, confirming what was discussed and the course of action you will be taking. </w:t>
      </w:r>
    </w:p>
    <w:p w:rsidR="008E3032" w:rsidRDefault="008E3032" w:rsidP="008E3032">
      <w:r>
        <w:br w:type="page"/>
      </w:r>
    </w:p>
    <w:p w:rsidR="008E3032" w:rsidRPr="006C1AE2" w:rsidRDefault="008E3032" w:rsidP="008E3032">
      <w:pPr>
        <w:pStyle w:val="Heading3"/>
      </w:pPr>
      <w:bookmarkStart w:id="89" w:name="_Toc399440819"/>
      <w:bookmarkStart w:id="90" w:name="_Toc431567871"/>
      <w:r>
        <w:lastRenderedPageBreak/>
        <w:t xml:space="preserve">Activity </w:t>
      </w:r>
      <w:bookmarkEnd w:id="89"/>
      <w:r w:rsidR="001A45FF">
        <w:t>2G</w:t>
      </w:r>
      <w:bookmarkEnd w:id="90"/>
    </w:p>
    <w:p w:rsidR="008E3032" w:rsidRDefault="008E3032" w:rsidP="008E3032">
      <w:pPr>
        <w:rPr>
          <w:b/>
          <w:color w:val="FF0000"/>
        </w:rPr>
      </w:pPr>
      <w:r>
        <w:rPr>
          <w:b/>
          <w:noProof/>
          <w:color w:val="FF0000"/>
          <w:lang w:val="en-GB"/>
        </w:rPr>
        <w:drawing>
          <wp:anchor distT="0" distB="0" distL="114300" distR="114300" simplePos="0" relativeHeight="251836416" behindDoc="1" locked="0" layoutInCell="1" allowOverlap="1" wp14:anchorId="658B92D4" wp14:editId="368CB452">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7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8E3032" w:rsidRDefault="008E3032" w:rsidP="008E3032">
      <w:pPr>
        <w:ind w:left="360"/>
      </w:pPr>
    </w:p>
    <w:p w:rsidR="008E3032" w:rsidRDefault="008E3032" w:rsidP="008E3032">
      <w:pPr>
        <w:ind w:left="360"/>
      </w:pPr>
    </w:p>
    <w:p w:rsidR="008E3032" w:rsidRDefault="008E3032" w:rsidP="008E3032">
      <w:pPr>
        <w:ind w:left="360"/>
      </w:pPr>
    </w:p>
    <w:p w:rsidR="005F3EBF" w:rsidRDefault="005F3EBF">
      <w:pPr>
        <w:spacing w:after="0" w:line="240" w:lineRule="auto"/>
        <w:rPr>
          <w:rFonts w:cstheme="majorBidi"/>
          <w:b/>
          <w:bCs/>
          <w:color w:val="C00000"/>
          <w:sz w:val="36"/>
          <w:szCs w:val="28"/>
          <w:lang w:val="en-GB"/>
        </w:rPr>
      </w:pPr>
      <w:r>
        <w:br w:type="page"/>
      </w:r>
    </w:p>
    <w:p w:rsidR="005F3EBF" w:rsidRPr="00773C6B" w:rsidRDefault="005F3EBF" w:rsidP="00604425">
      <w:pPr>
        <w:pStyle w:val="Heading2"/>
        <w:spacing w:after="240"/>
      </w:pPr>
      <w:bookmarkStart w:id="91" w:name="_Toc431567872"/>
      <w:r>
        <w:lastRenderedPageBreak/>
        <w:t xml:space="preserve">2.8 – </w:t>
      </w:r>
      <w:r w:rsidRPr="00B00C99">
        <w:rPr>
          <w:rFonts w:asciiTheme="minorHAnsi" w:hAnsiTheme="minorHAnsi"/>
        </w:rPr>
        <w:t>Monitor strategies to determine effectiveness and level of engagement in activities in consultation with supervisor</w:t>
      </w:r>
      <w:bookmarkEnd w:id="91"/>
    </w:p>
    <w:p w:rsidR="006A7577" w:rsidRDefault="006A7577" w:rsidP="006A7577">
      <w:pPr>
        <w:pStyle w:val="Heading3"/>
      </w:pPr>
      <w:bookmarkStart w:id="92" w:name="_Toc399440791"/>
      <w:bookmarkStart w:id="93" w:name="_Toc431567873"/>
      <w:r>
        <w:t>Monitoring level of engagement in living activities</w:t>
      </w:r>
      <w:bookmarkEnd w:id="92"/>
      <w:bookmarkEnd w:id="93"/>
    </w:p>
    <w:p w:rsidR="006A7577" w:rsidRDefault="006A7577" w:rsidP="006A7577">
      <w:r>
        <w:t xml:space="preserve">It is easier to monitor the level of engagement for possible changes if activities are broken into a number of steps. By doing so, the client can be assessed on how many steps they achieve and therefore the level of support required can be varied accordingly. </w:t>
      </w:r>
    </w:p>
    <w:p w:rsidR="006A7577" w:rsidRDefault="006A7577" w:rsidP="006A7577">
      <w:r>
        <w:t xml:space="preserve">Breaking down activities in this way may also make it easier for the person with disability to think about and engage in the activity. If their level of engagement drops, it could be that they are not doing activities which motivate them, are confused by too many or too large steps for each activity or, it could be for a variety of other reasons. </w:t>
      </w:r>
    </w:p>
    <w:p w:rsidR="006A7577" w:rsidRDefault="008E0769" w:rsidP="006A7577">
      <w:r>
        <w:rPr>
          <w:noProof/>
          <w:lang w:val="en-GB"/>
        </w:rPr>
        <w:drawing>
          <wp:anchor distT="0" distB="0" distL="114300" distR="114300" simplePos="0" relativeHeight="251797504" behindDoc="1" locked="0" layoutInCell="1" allowOverlap="1" wp14:anchorId="0F7E2732" wp14:editId="75B25CB6">
            <wp:simplePos x="0" y="0"/>
            <wp:positionH relativeFrom="margin">
              <wp:posOffset>4820920</wp:posOffset>
            </wp:positionH>
            <wp:positionV relativeFrom="paragraph">
              <wp:posOffset>700405</wp:posOffset>
            </wp:positionV>
            <wp:extent cx="1827530" cy="1377950"/>
            <wp:effectExtent l="0" t="0" r="1270" b="0"/>
            <wp:wrapTight wrapText="bothSides">
              <wp:wrapPolygon edited="0">
                <wp:start x="0" y="0"/>
                <wp:lineTo x="0" y="21202"/>
                <wp:lineTo x="21390" y="21202"/>
                <wp:lineTo x="21390" y="0"/>
                <wp:lineTo x="0" y="0"/>
              </wp:wrapPolygon>
            </wp:wrapTight>
            <wp:docPr id="106" name="Picture 106" descr="C:\Users\compaq-laptop\Desktop\ArtWork\graph_price_cost_sc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compaq-laptop\Desktop\ArtWork\graph_price_cost_scale.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27530" cy="1377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7577">
        <w:t>The Active Support Handbook, Association for Real Change (</w:t>
      </w:r>
      <w:r w:rsidR="006A7577" w:rsidRPr="00245B71">
        <w:t>arcuk.org.uk/publications/files/2011/03/Active-Support-Handbook.pdf</w:t>
      </w:r>
      <w:r w:rsidR="006A7577">
        <w:t xml:space="preserve">) gives the following advice on dealing with problems: </w:t>
      </w:r>
    </w:p>
    <w:p w:rsidR="006A7577" w:rsidRDefault="006A7577" w:rsidP="001A18BB">
      <w:pPr>
        <w:pStyle w:val="BoldBulTight0"/>
      </w:pPr>
      <w:r>
        <w:t>Most people are happy to do activities as long as they have:</w:t>
      </w:r>
    </w:p>
    <w:p w:rsidR="006A7577" w:rsidRDefault="006A7577" w:rsidP="001A18BB">
      <w:pPr>
        <w:pStyle w:val="Bullets"/>
      </w:pPr>
      <w:r>
        <w:t xml:space="preserve">Balance and variety in what they do (e.g., a mix of chores and leisure activities, of social and private time etc.); </w:t>
      </w:r>
    </w:p>
    <w:p w:rsidR="006A7577" w:rsidRDefault="006A7577" w:rsidP="001A18BB">
      <w:pPr>
        <w:pStyle w:val="Bullets"/>
      </w:pPr>
      <w:r>
        <w:t xml:space="preserve">Some control over precisely when they do things; and </w:t>
      </w:r>
    </w:p>
    <w:p w:rsidR="006A7577" w:rsidRDefault="006A7577" w:rsidP="001A18BB">
      <w:pPr>
        <w:pStyle w:val="Bullets"/>
      </w:pPr>
      <w:r>
        <w:t>The skills to do the activity or, alternatively, enough support to do it.</w:t>
      </w:r>
    </w:p>
    <w:p w:rsidR="006A7577" w:rsidRDefault="006A7577" w:rsidP="006A7577">
      <w:r>
        <w:t xml:space="preserve">If someone refuses to do an activity, check whether it is a good time to do it. If the person is normally willing to participate in activities and has done that activity before, his or her reluctance may be because he or she wants to do something else at that moment. Choice is important. In general, avoid interrupting people when they are engaged in other activities or arranging things when they have something better to do. </w:t>
      </w:r>
    </w:p>
    <w:p w:rsidR="006A7577" w:rsidRDefault="006A7577" w:rsidP="006A7577">
      <w:r>
        <w:t xml:space="preserve">Most people feel that activities are more demanding and less enjoyable when they are not very good at them. People with learning disabilities may have a considerable experience of failure, which will need consistent and persistent encouragement to reverse. Refusing to join in or simply not responding to your request, instruction, prompt or guidance may be a way by which the person shows you that the activity is too hard or insufficiently rewarding. It is important in these circumstances to reduce what the person is being asked to do (add extra steps, reduce the scope of the activity or task, do more of the activity yourself with the person), and to give much more support (a higher level of support), be more encouraging (speak enthusiastically and praise participation in the activity more readily) and make the activity more enjoyable (vary how it is done, point up what it leads to). </w:t>
      </w:r>
    </w:p>
    <w:p w:rsidR="006A7577" w:rsidRPr="00354C5F" w:rsidRDefault="006A7577" w:rsidP="00354C5F">
      <w:pPr>
        <w:pStyle w:val="BoldBulTight0"/>
        <w:rPr>
          <w:u w:val="single"/>
        </w:rPr>
      </w:pPr>
      <w:r w:rsidRPr="00354C5F">
        <w:rPr>
          <w:u w:val="single"/>
        </w:rPr>
        <w:t>Monitoring engagement</w:t>
      </w:r>
    </w:p>
    <w:p w:rsidR="00C57C01" w:rsidRDefault="006A7577" w:rsidP="006A7577">
      <w:r>
        <w:t xml:space="preserve">You need to keep a record of the client’s level of engagement in all activities and make adjustments to the skills and development plan as and when this is required. If you do not keep a record, you will have nothing to refer to if you notice a change in behaviour. If you are ever in doubt, you should speak to your supervisor about the change in behaviour and how you should proceed to act. </w:t>
      </w:r>
    </w:p>
    <w:p w:rsidR="008E3032" w:rsidRDefault="008E3032" w:rsidP="008E3032">
      <w:pPr>
        <w:pStyle w:val="Heading3"/>
      </w:pPr>
      <w:bookmarkStart w:id="94" w:name="_Toc399440822"/>
      <w:bookmarkStart w:id="95" w:name="_Toc431567874"/>
      <w:r>
        <w:lastRenderedPageBreak/>
        <w:t>Monitoring and reviewing</w:t>
      </w:r>
      <w:bookmarkEnd w:id="94"/>
      <w:bookmarkEnd w:id="95"/>
    </w:p>
    <w:p w:rsidR="008E3032" w:rsidRDefault="008E3032" w:rsidP="008E3032">
      <w:r>
        <w:t xml:space="preserve">The skills development plan is one of the most important documents that you will maintain. It should be monitored and reviewed on a regular basis. Periodic reviews should be scheduled. Your workplace policy should state how often a plan should be reviewed. Given the nature of the work, needs can change quickly and any plan needs to be able to respond to this as soon as possible in order to benefit the client fully. Reviews should therefore be consistent. Monitoring, however, should be constant. </w:t>
      </w:r>
    </w:p>
    <w:p w:rsidR="008E3032" w:rsidRDefault="008E3032" w:rsidP="001A18BB">
      <w:pPr>
        <w:pStyle w:val="BoldBulTight0"/>
      </w:pPr>
      <w:r>
        <w:t>What information might you monitor/review?</w:t>
      </w:r>
    </w:p>
    <w:p w:rsidR="008E3032" w:rsidRDefault="008E3032" w:rsidP="001A18BB">
      <w:pPr>
        <w:pStyle w:val="Bullets"/>
      </w:pPr>
      <w:r>
        <w:t>Have the client’s goals changed?</w:t>
      </w:r>
    </w:p>
    <w:p w:rsidR="008E3032" w:rsidRDefault="008E3032" w:rsidP="001A18BB">
      <w:pPr>
        <w:pStyle w:val="Bullets"/>
      </w:pPr>
      <w:r>
        <w:t>Have the client’s needs changed?</w:t>
      </w:r>
    </w:p>
    <w:p w:rsidR="008E3032" w:rsidRDefault="008E3032" w:rsidP="001A18BB">
      <w:pPr>
        <w:pStyle w:val="Bullets"/>
      </w:pPr>
      <w:r>
        <w:t>How well is the client performing certain skills, activities or tasks? Are they performing the whole task? If not, which elements are/aren’t they performing?</w:t>
      </w:r>
    </w:p>
    <w:p w:rsidR="008E3032" w:rsidRDefault="008E3032" w:rsidP="001A18BB">
      <w:pPr>
        <w:pStyle w:val="Bullets"/>
      </w:pPr>
      <w:r>
        <w:t xml:space="preserve">Has the client developed skill to optimum level and can now focus on new skill or next level of skill development? </w:t>
      </w:r>
    </w:p>
    <w:p w:rsidR="008E3032" w:rsidRPr="00A164A5" w:rsidRDefault="008E3032" w:rsidP="00066CAA">
      <w:pPr>
        <w:pStyle w:val="Bullets"/>
      </w:pPr>
      <w:r>
        <w:t>Are some learning techniques more effective than others? If so, does the plan need to change to implement these? Are changes to learning techniques necessary e.g. change of motivator? Change in prompt frequency?</w:t>
      </w:r>
      <w:r w:rsidR="00066CAA" w:rsidRPr="00066CA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57C01" w:rsidRDefault="00066CAA" w:rsidP="00C57C01">
      <w:pPr>
        <w:rPr>
          <w:rFonts w:cs="Calibri"/>
          <w:b/>
          <w:bCs/>
          <w:color w:val="C00000"/>
          <w:sz w:val="28"/>
          <w:szCs w:val="28"/>
        </w:rPr>
      </w:pPr>
      <w:r>
        <w:rPr>
          <w:noProof/>
          <w:lang w:val="en-GB"/>
        </w:rPr>
        <w:drawing>
          <wp:anchor distT="0" distB="0" distL="114300" distR="114300" simplePos="0" relativeHeight="251843584" behindDoc="1" locked="0" layoutInCell="1" allowOverlap="1" wp14:anchorId="7C82E012" wp14:editId="43DB11D8">
            <wp:simplePos x="0" y="0"/>
            <wp:positionH relativeFrom="column">
              <wp:posOffset>3636010</wp:posOffset>
            </wp:positionH>
            <wp:positionV relativeFrom="paragraph">
              <wp:posOffset>147955</wp:posOffset>
            </wp:positionV>
            <wp:extent cx="2349500" cy="2349500"/>
            <wp:effectExtent l="0" t="0" r="0" b="0"/>
            <wp:wrapTight wrapText="bothSides">
              <wp:wrapPolygon edited="0">
                <wp:start x="0" y="0"/>
                <wp:lineTo x="0" y="21366"/>
                <wp:lineTo x="21366" y="21366"/>
                <wp:lineTo x="21366" y="0"/>
                <wp:lineTo x="0" y="0"/>
              </wp:wrapPolygon>
            </wp:wrapTight>
            <wp:docPr id="21" name="Picture 21" descr="C:\Users\Stuart New\Desktop\Pictures\ArtWork\Fotolia_236431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Desktop\Pictures\ArtWork\Fotolia_23643125_S.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49500" cy="234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7C01">
        <w:br w:type="page"/>
      </w:r>
    </w:p>
    <w:p w:rsidR="00C57C01" w:rsidRDefault="00C57C01" w:rsidP="00C57C01">
      <w:pPr>
        <w:pStyle w:val="Heading3"/>
      </w:pPr>
      <w:bookmarkStart w:id="96" w:name="_Toc399440762"/>
      <w:bookmarkStart w:id="97" w:name="_Toc431567875"/>
      <w:r w:rsidRPr="00FB7D3C">
        <w:lastRenderedPageBreak/>
        <w:t>A</w:t>
      </w:r>
      <w:r>
        <w:t>ctivity 2</w:t>
      </w:r>
      <w:bookmarkEnd w:id="96"/>
      <w:r w:rsidR="00AD194A">
        <w:t>H</w:t>
      </w:r>
      <w:bookmarkEnd w:id="97"/>
    </w:p>
    <w:p w:rsidR="00C57C01" w:rsidRDefault="00C57C01" w:rsidP="00C57C01">
      <w:r>
        <w:rPr>
          <w:noProof/>
          <w:lang w:val="en-GB"/>
        </w:rPr>
        <w:drawing>
          <wp:anchor distT="0" distB="0" distL="114300" distR="114300" simplePos="0" relativeHeight="251758592" behindDoc="1" locked="0" layoutInCell="1" allowOverlap="1" wp14:anchorId="45F49551" wp14:editId="53111EB7">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5F3EBF" w:rsidRDefault="005F3EBF">
      <w:pPr>
        <w:spacing w:after="0" w:line="240" w:lineRule="auto"/>
        <w:rPr>
          <w:rFonts w:cstheme="majorBidi"/>
          <w:b/>
          <w:bCs/>
          <w:color w:val="C00000"/>
          <w:sz w:val="36"/>
          <w:szCs w:val="28"/>
          <w:lang w:val="en-GB"/>
        </w:rPr>
      </w:pPr>
      <w:r>
        <w:br w:type="page"/>
      </w:r>
    </w:p>
    <w:p w:rsidR="006E5817" w:rsidRPr="006E5817" w:rsidRDefault="00683DD9" w:rsidP="00206263">
      <w:pPr>
        <w:pStyle w:val="Heading1"/>
        <w:spacing w:after="240"/>
      </w:pPr>
      <w:bookmarkStart w:id="98" w:name="_Toc431567876"/>
      <w:r w:rsidRPr="00683DD9">
        <w:lastRenderedPageBreak/>
        <w:t xml:space="preserve">3. </w:t>
      </w:r>
      <w:r w:rsidR="002952A0">
        <w:t>Support incidental learning opportunities to enhance skills development</w:t>
      </w:r>
      <w:bookmarkEnd w:id="98"/>
      <w:r w:rsidR="006E5817" w:rsidRPr="00770D64">
        <w:t> </w:t>
      </w:r>
    </w:p>
    <w:p w:rsidR="00057DD4" w:rsidRDefault="00CD5295" w:rsidP="008E0769">
      <w:pPr>
        <w:ind w:left="720" w:hanging="720"/>
        <w:rPr>
          <w:b/>
          <w:sz w:val="28"/>
        </w:rPr>
      </w:pPr>
      <w:r w:rsidRPr="008E070B">
        <w:rPr>
          <w:b/>
          <w:sz w:val="28"/>
        </w:rPr>
        <w:t>3.1.</w:t>
      </w:r>
      <w:r w:rsidRPr="008E070B">
        <w:rPr>
          <w:sz w:val="28"/>
        </w:rPr>
        <w:t xml:space="preserve"> </w:t>
      </w:r>
      <w:r w:rsidR="008E070B">
        <w:tab/>
      </w:r>
      <w:r w:rsidR="002952A0" w:rsidRPr="00B00C99">
        <w:rPr>
          <w:rFonts w:asciiTheme="minorHAnsi" w:hAnsiTheme="minorHAnsi"/>
        </w:rPr>
        <w:t>Provide encouragement in real-life situations that can act as potential informal or incidental learning opportunities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2952A0" w:rsidRPr="00B00C99">
        <w:rPr>
          <w:rFonts w:asciiTheme="minorHAnsi" w:hAnsiTheme="minorHAnsi"/>
        </w:rPr>
        <w:t>Use positive approaches and strategies to promote enjoyment and maximise engagement</w:t>
      </w:r>
    </w:p>
    <w:p w:rsidR="00A84AE8" w:rsidRPr="00A84AE8" w:rsidRDefault="00D163F0" w:rsidP="008E0769">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2952A0" w:rsidRPr="00B00C99">
        <w:rPr>
          <w:rFonts w:asciiTheme="minorHAnsi" w:hAnsiTheme="minorHAnsi"/>
        </w:rPr>
        <w:t>Withdraw support to an appropriate level to encourage experiential learning in consultation with supervisor</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14:anchorId="52D42799" wp14:editId="2FFFFF9C">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604425">
      <w:pPr>
        <w:pStyle w:val="Heading2"/>
        <w:spacing w:after="240"/>
      </w:pPr>
      <w:bookmarkStart w:id="99" w:name="_Toc431567877"/>
      <w:r w:rsidRPr="006E5817">
        <w:lastRenderedPageBreak/>
        <w:t xml:space="preserve">3.1 – </w:t>
      </w:r>
      <w:r w:rsidR="005F3EBF" w:rsidRPr="00B00C99">
        <w:rPr>
          <w:rFonts w:asciiTheme="minorHAnsi" w:hAnsiTheme="minorHAnsi"/>
        </w:rPr>
        <w:t>Provide encouragement in real-life situations that can act as potential informal or incidental learning opportunities</w:t>
      </w:r>
      <w:bookmarkEnd w:id="99"/>
    </w:p>
    <w:p w:rsidR="00222AE3" w:rsidRDefault="00222AE3" w:rsidP="00222AE3">
      <w:pPr>
        <w:pStyle w:val="Heading3"/>
      </w:pPr>
      <w:bookmarkStart w:id="100" w:name="_Toc399440750"/>
      <w:bookmarkStart w:id="101" w:name="_Toc431567878"/>
      <w:r>
        <w:t>What is incidental learning?</w:t>
      </w:r>
      <w:bookmarkEnd w:id="100"/>
      <w:bookmarkEnd w:id="101"/>
    </w:p>
    <w:p w:rsidR="00222AE3" w:rsidRDefault="00222AE3" w:rsidP="00222AE3">
      <w:r>
        <w:t xml:space="preserve">Incidental learning is learning that happens as a minor accompaniment to, or as a result of, something else. It may be indirect or additional. Incidental learning can take place with or without intent to learn. It is often described as learning that happens outside of a formal learning session, as it is simply incidental to the situation or experience. Let’s consider this idea in more detail. </w:t>
      </w:r>
    </w:p>
    <w:p w:rsidR="00222AE3" w:rsidRDefault="00222AE3" w:rsidP="001A18BB">
      <w:pPr>
        <w:pStyle w:val="BoldBulTight0"/>
      </w:pPr>
      <w:r>
        <w:t>Literature on this topic provides the following definition (Kerka, Sandra, Incidental Learning, Trends and Issues, 2000, Alert No. 18):</w:t>
      </w:r>
    </w:p>
    <w:p w:rsidR="00222AE3" w:rsidRDefault="00222AE3" w:rsidP="001A18BB">
      <w:pPr>
        <w:pStyle w:val="Bullets"/>
      </w:pPr>
      <w:r>
        <w:rPr>
          <w:noProof/>
          <w:lang w:val="en-GB"/>
        </w:rPr>
        <w:drawing>
          <wp:anchor distT="0" distB="0" distL="114300" distR="114300" simplePos="0" relativeHeight="251749376" behindDoc="1" locked="0" layoutInCell="1" allowOverlap="1" wp14:anchorId="46C06C6D" wp14:editId="5F0C7B65">
            <wp:simplePos x="0" y="0"/>
            <wp:positionH relativeFrom="margin">
              <wp:posOffset>4610735</wp:posOffset>
            </wp:positionH>
            <wp:positionV relativeFrom="paragraph">
              <wp:posOffset>82550</wp:posOffset>
            </wp:positionV>
            <wp:extent cx="1515110" cy="1461135"/>
            <wp:effectExtent l="0" t="0" r="8890" b="5715"/>
            <wp:wrapTight wrapText="bothSides">
              <wp:wrapPolygon edited="0">
                <wp:start x="0" y="0"/>
                <wp:lineTo x="0" y="21403"/>
                <wp:lineTo x="21455" y="21403"/>
                <wp:lineTo x="21455" y="0"/>
                <wp:lineTo x="0" y="0"/>
              </wp:wrapPolygon>
            </wp:wrapTight>
            <wp:docPr id="84" name="Picture 84" descr="C:\Users\compaq-laptop\Desktop\ArtWork\Fotolia_2368724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ompaq-laptop\Desktop\ArtWork\Fotolia_23687249_S.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15110" cy="1461135"/>
                    </a:xfrm>
                    <a:prstGeom prst="rect">
                      <a:avLst/>
                    </a:prstGeom>
                    <a:noFill/>
                    <a:ln>
                      <a:noFill/>
                    </a:ln>
                  </pic:spPr>
                </pic:pic>
              </a:graphicData>
            </a:graphic>
            <wp14:sizeRelH relativeFrom="margin">
              <wp14:pctWidth>0</wp14:pctWidth>
            </wp14:sizeRelH>
            <wp14:sizeRelV relativeFrom="margin">
              <wp14:pctHeight>0</wp14:pctHeight>
            </wp14:sizeRelV>
          </wp:anchor>
        </w:drawing>
      </w:r>
      <w:r>
        <w:t>It may be unintentional or unplanned learning that results from other activities.</w:t>
      </w:r>
    </w:p>
    <w:p w:rsidR="00222AE3" w:rsidRDefault="00222AE3" w:rsidP="001A18BB">
      <w:pPr>
        <w:pStyle w:val="Bullets"/>
      </w:pPr>
      <w:r>
        <w:t>It can happen in many ways: through observation, repetition, social interaction and problem solving, for example.</w:t>
      </w:r>
    </w:p>
    <w:p w:rsidR="00222AE3" w:rsidRDefault="00222AE3" w:rsidP="001A18BB">
      <w:pPr>
        <w:pStyle w:val="Bullets"/>
      </w:pPr>
      <w:r>
        <w:t>It can happen from being forced to adapt to new situations.</w:t>
      </w:r>
    </w:p>
    <w:p w:rsidR="00222AE3" w:rsidRDefault="00222AE3" w:rsidP="001A18BB">
      <w:pPr>
        <w:pStyle w:val="Bullets"/>
      </w:pPr>
      <w:r>
        <w:t xml:space="preserve">It may arise from watching others e.g. children watching how their parents interact and communicate with others, and developing their own skills from observing. </w:t>
      </w:r>
    </w:p>
    <w:p w:rsidR="00222AE3" w:rsidRDefault="00222AE3" w:rsidP="001A18BB">
      <w:pPr>
        <w:pStyle w:val="Bullets"/>
      </w:pPr>
      <w:r>
        <w:t>It is considered a natural way of learning because: it is situated, contextual, and social.</w:t>
      </w:r>
    </w:p>
    <w:p w:rsidR="00222AE3" w:rsidRDefault="00222AE3" w:rsidP="001A18BB">
      <w:pPr>
        <w:pStyle w:val="Bullets"/>
      </w:pPr>
      <w:r>
        <w:t>It usually takes place outside of educational establishments.</w:t>
      </w:r>
    </w:p>
    <w:p w:rsidR="00222AE3" w:rsidRDefault="00222AE3" w:rsidP="001A18BB">
      <w:pPr>
        <w:pStyle w:val="Bullets"/>
      </w:pPr>
      <w:r>
        <w:t>There is usually no curriculum or system (i.e. tests, subjects, qualifications).</w:t>
      </w:r>
    </w:p>
    <w:p w:rsidR="00222AE3" w:rsidRDefault="00222AE3" w:rsidP="001A18BB">
      <w:pPr>
        <w:pStyle w:val="Bullets"/>
      </w:pPr>
      <w:r>
        <w:t>It may be experienced directly in its natural function of everyday life.</w:t>
      </w:r>
    </w:p>
    <w:p w:rsidR="00222AE3" w:rsidRDefault="00222AE3" w:rsidP="001A18BB">
      <w:pPr>
        <w:pStyle w:val="Bullets"/>
      </w:pPr>
      <w:r>
        <w:t>It isn’t a therapy, but rather a naturalistic method of learning/teaching. It can be used in some therapies.</w:t>
      </w:r>
    </w:p>
    <w:p w:rsidR="00222AE3" w:rsidRDefault="00222AE3" w:rsidP="00222AE3">
      <w:r>
        <w:t xml:space="preserve">Incidental learning doesn’t usually apply a specific teaching/learning method as opportunities for teaching/learning usually arise naturally. In that sense, it is less controlled. Incidental learning has links to Applied Behaviour Analysis (ABA) theory. It offers an alternative to traditional teaching/learning methods and techniques. </w:t>
      </w:r>
    </w:p>
    <w:p w:rsidR="00222AE3" w:rsidRDefault="00222AE3" w:rsidP="00222AE3">
      <w:r>
        <w:t xml:space="preserve">The idea behind incidental learning is that if a skill is rewarded, it may be used by the person more often. If skills are learned in a natural environment, the theory is that they may then be used more widely in a range of settings. The basis of learning focuses and builds on the learner’s natural interests, with the teacher following the learner’s lead. This could mean that it is time-intensive. However, it is also a very flexible method and can adapt to individual learner’s needs. </w:t>
      </w:r>
    </w:p>
    <w:p w:rsidR="00222AE3" w:rsidRDefault="00222AE3" w:rsidP="00222AE3">
      <w:r>
        <w:t xml:space="preserve">Who practices incidental teaching/learning? Anyone can practice incidental teaching/learning. Most ABA programmes are developed by psychologists and implemented by special education teachers, occupational therapists, speech pathologists and other aides. </w:t>
      </w:r>
    </w:p>
    <w:p w:rsidR="00222AE3" w:rsidRDefault="00222AE3" w:rsidP="00222AE3">
      <w:pPr>
        <w:pStyle w:val="Heading3"/>
      </w:pPr>
      <w:bookmarkStart w:id="102" w:name="_Toc399440751"/>
      <w:bookmarkStart w:id="103" w:name="_Toc431567879"/>
      <w:r>
        <w:lastRenderedPageBreak/>
        <w:t>The impact of incidental learning</w:t>
      </w:r>
      <w:bookmarkEnd w:id="102"/>
      <w:bookmarkEnd w:id="103"/>
    </w:p>
    <w:p w:rsidR="00222AE3" w:rsidRDefault="00222AE3" w:rsidP="00222AE3">
      <w:r>
        <w:t xml:space="preserve">The impact of incidental learning is therefore the natural learning and development of skills and competencies that arise from the natural environments that all individuals come into contact with. This might be a physical environment, a social environment, or any other environment that is relevant to day to day life. Once these skills and competencies have been developed, the theory is that they can be applied to other environments. This could be an environment that the learner has not yet had access to. </w:t>
      </w:r>
    </w:p>
    <w:p w:rsidR="00222AE3" w:rsidRDefault="00222AE3" w:rsidP="00222AE3">
      <w:r>
        <w:t xml:space="preserve">It can also have a motivating impact on individuals, as it is not curriculum led but more led by the individual’s interests. In many cases, it is therefore governed by what motivates the individual and the goals of the individual. </w:t>
      </w:r>
    </w:p>
    <w:p w:rsidR="00222AE3" w:rsidRDefault="00222AE3" w:rsidP="00222AE3">
      <w:r>
        <w:rPr>
          <w:noProof/>
          <w:lang w:val="en-GB"/>
        </w:rPr>
        <w:drawing>
          <wp:anchor distT="0" distB="0" distL="114300" distR="114300" simplePos="0" relativeHeight="251750400" behindDoc="1" locked="0" layoutInCell="1" allowOverlap="1" wp14:anchorId="2F5A82CD" wp14:editId="3E58C904">
            <wp:simplePos x="0" y="0"/>
            <wp:positionH relativeFrom="margin">
              <wp:posOffset>3787775</wp:posOffset>
            </wp:positionH>
            <wp:positionV relativeFrom="paragraph">
              <wp:posOffset>545465</wp:posOffset>
            </wp:positionV>
            <wp:extent cx="1998345" cy="2468880"/>
            <wp:effectExtent l="0" t="0" r="1905" b="7620"/>
            <wp:wrapTight wrapText="bothSides">
              <wp:wrapPolygon edited="0">
                <wp:start x="0" y="0"/>
                <wp:lineTo x="0" y="21500"/>
                <wp:lineTo x="21415" y="21500"/>
                <wp:lineTo x="21415" y="0"/>
                <wp:lineTo x="0" y="0"/>
              </wp:wrapPolygon>
            </wp:wrapTight>
            <wp:docPr id="85" name="Picture 85" descr="C:\Users\compaq-laptop\Desktop\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ompaq-laptop\Desktop\ArtWork\higher_learning_pc_evolve_three354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8345" cy="246888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Building from the last chapter, it must follow that one of the impacts of incidental learning is empowering and supporting individuals who have not developed the same skills that are necessary to lead a full life. It therefore has an equalising effect. </w:t>
      </w:r>
    </w:p>
    <w:p w:rsidR="006A7577" w:rsidRDefault="006A7577" w:rsidP="006A7577">
      <w:pPr>
        <w:pStyle w:val="Heading3"/>
      </w:pPr>
      <w:bookmarkStart w:id="104" w:name="_Toc399440798"/>
      <w:bookmarkStart w:id="105" w:name="_Toc431567880"/>
      <w:r>
        <w:t>Informal learning opportunities</w:t>
      </w:r>
      <w:bookmarkEnd w:id="104"/>
      <w:bookmarkEnd w:id="105"/>
      <w:r>
        <w:t xml:space="preserve"> </w:t>
      </w:r>
    </w:p>
    <w:p w:rsidR="006A7577" w:rsidRDefault="006A7577" w:rsidP="006A7577">
      <w:r>
        <w:t xml:space="preserve">Let’s reconsider the meaning or incidental or informal learning and what it might include. You may recall that incidental learning is learning that happens as a minor accompaniment to, or as a result of, something else. It may be indirect or additional. Incidental learning can take place with or without intent to learn. It is often described as learning that happens outside of a formal learning session, as it is simply incidental to the situation or experience. </w:t>
      </w:r>
    </w:p>
    <w:p w:rsidR="006A7577" w:rsidRDefault="006A7577" w:rsidP="006A7577">
      <w:pPr>
        <w:spacing w:before="240"/>
      </w:pPr>
      <w:r>
        <w:t xml:space="preserve">One of the main characteristics of informal learning is that it has few controls. As a result, many situations can be potential learning opportunities. Potential learning opportunities will depend on the skill you are teaching and the environment you are in. </w:t>
      </w:r>
    </w:p>
    <w:p w:rsidR="006A7577" w:rsidRDefault="006A7577" w:rsidP="001A18BB">
      <w:pPr>
        <w:pStyle w:val="BoldBulTight0"/>
      </w:pPr>
      <w:r>
        <w:t>However, the following might be considered:</w:t>
      </w:r>
    </w:p>
    <w:p w:rsidR="006A7577" w:rsidRDefault="006A7577" w:rsidP="001A18BB">
      <w:pPr>
        <w:pStyle w:val="Bullets"/>
      </w:pPr>
      <w:r>
        <w:t xml:space="preserve">Opportunities arising from conversation: spending time with others, sharing lives, listening and talking. The exchange of conversation and the thoughts it provokes lead the learning, not a curriculum or plan. It can be governed by the opportunities that arise from the discussion. </w:t>
      </w:r>
    </w:p>
    <w:p w:rsidR="006A7577" w:rsidRDefault="006A7577" w:rsidP="001A18BB">
      <w:pPr>
        <w:pStyle w:val="Bullets"/>
      </w:pPr>
      <w:r>
        <w:t xml:space="preserve">Spontaneity: explore and enlarge the experience spontaneously. Questions and issues that are most significant to the person can be tackled, rather than what the teacher thinks is significant. This encourages reflection by the individual, which is key. </w:t>
      </w:r>
    </w:p>
    <w:p w:rsidR="006A7577" w:rsidRDefault="006A7577" w:rsidP="001A18BB">
      <w:pPr>
        <w:pStyle w:val="Bullets"/>
      </w:pPr>
      <w:r>
        <w:t xml:space="preserve">Anywhere, anytime: informal learning is not restricted by setting (as formal education is). Where appropriate, where opportunities arise. For example, if you are in the supermarket you may take the opportunity to improve adding up skills. Every day and social settings are particularly important as they provide a realistic setting. If you are building/copying a realistic setting you should ensure the objects, resources/limitations and setting are suitable. </w:t>
      </w:r>
    </w:p>
    <w:p w:rsidR="006A7577" w:rsidRDefault="008E0769" w:rsidP="001A18BB">
      <w:pPr>
        <w:pStyle w:val="BoldBulTight0"/>
      </w:pPr>
      <w:r w:rsidRPr="002935B2">
        <w:rPr>
          <w:noProof/>
          <w:lang w:val="en-GB"/>
        </w:rPr>
        <w:lastRenderedPageBreak/>
        <w:drawing>
          <wp:anchor distT="0" distB="0" distL="114300" distR="114300" simplePos="0" relativeHeight="251805696" behindDoc="1" locked="0" layoutInCell="1" allowOverlap="1" wp14:anchorId="6429B7DE" wp14:editId="2F7F9C69">
            <wp:simplePos x="0" y="0"/>
            <wp:positionH relativeFrom="column">
              <wp:posOffset>3732530</wp:posOffset>
            </wp:positionH>
            <wp:positionV relativeFrom="paragraph">
              <wp:posOffset>343535</wp:posOffset>
            </wp:positionV>
            <wp:extent cx="1978660" cy="1483995"/>
            <wp:effectExtent l="0" t="0" r="2540" b="1905"/>
            <wp:wrapTight wrapText="bothSides">
              <wp:wrapPolygon edited="0">
                <wp:start x="0" y="0"/>
                <wp:lineTo x="0" y="21350"/>
                <wp:lineTo x="21420" y="21350"/>
                <wp:lineTo x="21420" y="0"/>
                <wp:lineTo x="0" y="0"/>
              </wp:wrapPolygon>
            </wp:wrapTight>
            <wp:docPr id="109" name="Picture 109" descr="C:\Users\compaq-laptop\Desktop\ArtWork\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compaq-laptop\Desktop\ArtWork\Mx2puzz.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1978660" cy="1483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7577">
        <w:t>Remember that you can use a variety of learning strategies within informal learning opportunities. Some of these previously discussed may include:</w:t>
      </w:r>
      <w:r w:rsidR="006A7577">
        <w:tab/>
      </w:r>
    </w:p>
    <w:p w:rsidR="006A7577" w:rsidRPr="00BC51CA" w:rsidRDefault="006A7577" w:rsidP="008E0769">
      <w:pPr>
        <w:pStyle w:val="Bullets"/>
        <w:spacing w:after="120" w:line="240" w:lineRule="auto"/>
      </w:pPr>
      <w:r w:rsidRPr="00BC51CA">
        <w:t>Role modelling</w:t>
      </w:r>
    </w:p>
    <w:p w:rsidR="006A7577" w:rsidRPr="00BC51CA" w:rsidRDefault="006A7577" w:rsidP="008E0769">
      <w:pPr>
        <w:pStyle w:val="Bullets"/>
        <w:spacing w:after="120" w:line="240" w:lineRule="auto"/>
      </w:pPr>
      <w:r w:rsidRPr="00BC51CA">
        <w:t>Demonstration</w:t>
      </w:r>
    </w:p>
    <w:p w:rsidR="006A7577" w:rsidRPr="00BC51CA" w:rsidRDefault="006A7577" w:rsidP="008E0769">
      <w:pPr>
        <w:pStyle w:val="Bullets"/>
        <w:spacing w:after="120" w:line="240" w:lineRule="auto"/>
      </w:pPr>
      <w:r w:rsidRPr="00BC51CA">
        <w:t>Skills component mastery</w:t>
      </w:r>
    </w:p>
    <w:p w:rsidR="006A7577" w:rsidRPr="00BC51CA" w:rsidRDefault="006A7577" w:rsidP="008E0769">
      <w:pPr>
        <w:pStyle w:val="Bullets"/>
        <w:spacing w:after="120" w:line="240" w:lineRule="auto"/>
      </w:pPr>
      <w:r w:rsidRPr="00BC51CA">
        <w:t>Contextualisation</w:t>
      </w:r>
      <w:r w:rsidRPr="002935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A7577" w:rsidRDefault="006A7577" w:rsidP="008E0769">
      <w:pPr>
        <w:pStyle w:val="Bullets"/>
        <w:spacing w:after="120" w:line="240" w:lineRule="auto"/>
      </w:pPr>
      <w:r w:rsidRPr="00BC51CA">
        <w:t>Drama and role plays</w:t>
      </w:r>
    </w:p>
    <w:p w:rsidR="006A7577" w:rsidRPr="00B76E46" w:rsidRDefault="006A7577" w:rsidP="008E0769">
      <w:pPr>
        <w:pStyle w:val="Bullets"/>
        <w:spacing w:after="120" w:line="240" w:lineRule="auto"/>
      </w:pPr>
      <w:r w:rsidRPr="00BC51CA">
        <w:t>Peer education</w:t>
      </w:r>
      <w:r>
        <w:t>.</w:t>
      </w:r>
    </w:p>
    <w:p w:rsidR="00AB375A" w:rsidRDefault="006A7577" w:rsidP="001A18BB">
      <w:pPr>
        <w:pStyle w:val="Bullets"/>
        <w:numPr>
          <w:ilvl w:val="0"/>
          <w:numId w:val="0"/>
        </w:numPr>
      </w:pPr>
      <w:r>
        <w:t xml:space="preserve">When an opportunity arises therefore, you should consider which strategy may develop the learning opportunity. </w:t>
      </w:r>
    </w:p>
    <w:p w:rsidR="00AB375A" w:rsidRDefault="00AB375A" w:rsidP="00AB375A">
      <w:pPr>
        <w:pStyle w:val="Heading3"/>
      </w:pPr>
      <w:bookmarkStart w:id="106" w:name="_Toc399440811"/>
      <w:bookmarkStart w:id="107" w:name="_Toc431567881"/>
      <w:r>
        <w:t>Informal learning opportunities – identify and describe</w:t>
      </w:r>
      <w:bookmarkEnd w:id="106"/>
      <w:bookmarkEnd w:id="107"/>
      <w:r>
        <w:t xml:space="preserve"> </w:t>
      </w:r>
    </w:p>
    <w:p w:rsidR="00AB375A" w:rsidRDefault="00AB375A" w:rsidP="00AB375A">
      <w:r>
        <w:t xml:space="preserve">To re-cap, informal learning is that which is not governed by formal controls such as timetabling, examinations, objectives, etc. </w:t>
      </w:r>
    </w:p>
    <w:p w:rsidR="00AB375A" w:rsidRDefault="00AB375A" w:rsidP="00AB375A">
      <w:r>
        <w:t>The Australian Bureau of Statistics (</w:t>
      </w:r>
      <w:r w:rsidRPr="00B76E46">
        <w:t>www.abs.gov.au</w:t>
      </w:r>
      <w:r>
        <w:t>) says the following about informal learning:</w:t>
      </w:r>
    </w:p>
    <w:p w:rsidR="00AB375A" w:rsidRDefault="00AB375A" w:rsidP="00AB375A">
      <w:r>
        <w:t>‘More than any other, informal learning perhaps represents the most influential type of learning in that it is largely self-propelled. Everyone appears to participate in it more readily than they do in either formal or non-formal learning. In informal learning, people learn by actively pursuing interests, watching others, participating in groups, using trial and error and accessing the Internet or technology.’</w:t>
      </w:r>
    </w:p>
    <w:p w:rsidR="00AB375A" w:rsidRDefault="00AB375A" w:rsidP="00AB375A">
      <w:r>
        <w:t xml:space="preserve">It is therefore clear that there are many different informal learning opportunities. To a large extent, these will be governed by the skills the client needs and the environments in which the client completes these skills. For example, within the home there may be opportunities to learn informally about hygiene, cooking and housekeeping skills. Outside of the home there may be opportunities to learn about shopping, finances, accessing the bank, using transport, etc. In groups, there may be opportunities to develop social skills and relationship skills. </w:t>
      </w:r>
    </w:p>
    <w:p w:rsidR="00AB375A" w:rsidRDefault="00AB375A" w:rsidP="00AB375A">
      <w:r>
        <w:t xml:space="preserve">However, another factor that governs informal learning opportunities is that they take place within context of the organisation. As such, you must comply with organisation policy and procedure. </w:t>
      </w:r>
    </w:p>
    <w:p w:rsidR="00AB375A" w:rsidRDefault="00AB375A" w:rsidP="001A18BB">
      <w:pPr>
        <w:pStyle w:val="BoldBulTight0"/>
      </w:pPr>
      <w:r>
        <w:t>These policies and procedures may govern informal learning opportunities in the following ways:</w:t>
      </w:r>
    </w:p>
    <w:p w:rsidR="00AB375A" w:rsidRDefault="00AB375A" w:rsidP="008E0769">
      <w:pPr>
        <w:pStyle w:val="Bullets"/>
        <w:spacing w:after="120" w:line="240" w:lineRule="auto"/>
      </w:pPr>
      <w:r>
        <w:t xml:space="preserve">Ensuring that they adhere to the principles, practices and theories which govern the sector e.g. client-centred opportunities, self-determination of opportunities, etc. </w:t>
      </w:r>
    </w:p>
    <w:p w:rsidR="00AB375A" w:rsidRDefault="00AB375A" w:rsidP="008E0769">
      <w:pPr>
        <w:pStyle w:val="Bullets"/>
        <w:spacing w:after="120" w:line="240" w:lineRule="auto"/>
      </w:pPr>
      <w:r>
        <w:t xml:space="preserve">Ensuring that they comply with legal requirements e.g. maintaining client confidentiality, upholding your duty of care to the client and other, ensuring opportunities are equal and equally accessible, etc. Another factor may be health and safety considerations. </w:t>
      </w:r>
    </w:p>
    <w:p w:rsidR="00AB375A" w:rsidRDefault="00AB375A" w:rsidP="008E0769">
      <w:pPr>
        <w:pStyle w:val="Bullets"/>
        <w:spacing w:after="120" w:line="240" w:lineRule="auto"/>
      </w:pPr>
      <w:r>
        <w:t xml:space="preserve">You may be required to comply with codes of conduct within your organisation which may affect some opportunities e.g. upholding the reputation of the sector, upholding morals, etc. </w:t>
      </w:r>
    </w:p>
    <w:p w:rsidR="00AB375A" w:rsidRDefault="00AB375A" w:rsidP="008E0769">
      <w:pPr>
        <w:pStyle w:val="Bullets"/>
        <w:spacing w:after="120" w:line="240" w:lineRule="auto"/>
      </w:pPr>
      <w:r>
        <w:t xml:space="preserve">Your workplace may provide a list of appropriate informal learning opportunities depending on context, environment, skill, etc. </w:t>
      </w:r>
    </w:p>
    <w:p w:rsidR="00AB375A" w:rsidRPr="008E0769" w:rsidRDefault="008E0769" w:rsidP="008E0769">
      <w:r>
        <w:rPr>
          <w:noProof/>
          <w:lang w:val="en-GB"/>
        </w:rPr>
        <w:lastRenderedPageBreak/>
        <w:drawing>
          <wp:anchor distT="0" distB="0" distL="114300" distR="114300" simplePos="0" relativeHeight="251828224" behindDoc="1" locked="0" layoutInCell="1" allowOverlap="1" wp14:anchorId="66FF4432" wp14:editId="69E82374">
            <wp:simplePos x="0" y="0"/>
            <wp:positionH relativeFrom="margin">
              <wp:posOffset>3802380</wp:posOffset>
            </wp:positionH>
            <wp:positionV relativeFrom="paragraph">
              <wp:posOffset>973455</wp:posOffset>
            </wp:positionV>
            <wp:extent cx="2058670" cy="1282065"/>
            <wp:effectExtent l="0" t="0" r="0" b="0"/>
            <wp:wrapTight wrapText="bothSides">
              <wp:wrapPolygon edited="0">
                <wp:start x="0" y="0"/>
                <wp:lineTo x="0" y="21183"/>
                <wp:lineTo x="21387" y="21183"/>
                <wp:lineTo x="21387" y="0"/>
                <wp:lineTo x="0" y="0"/>
              </wp:wrapPolygon>
            </wp:wrapTight>
            <wp:docPr id="116" name="Picture 116" descr="C:\Users\compaq-laptop\Desktop\ArtWork\puzzle_piece_hole_busines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compaq-laptop\Desktop\ArtWork\puzzle_piece_hole_business_800_wht.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58670" cy="1282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375A" w:rsidRPr="008E0769">
        <w:t xml:space="preserve">One of the problems with this topic is that informal learning is by nature a responsive form of natural learning which builds on opportunities arising within the moment. Therefore, it is a very difficult area to govern with detailed policies and procedures. Instead it may be more useful to implement policies and procedures which support and safeguard important legal, moral and principled practices, therefore enabling their application to any opportunities which may arise. </w:t>
      </w:r>
    </w:p>
    <w:p w:rsidR="006A7577" w:rsidRDefault="006A7577" w:rsidP="001A18BB">
      <w:pPr>
        <w:pStyle w:val="Bullets"/>
        <w:numPr>
          <w:ilvl w:val="0"/>
          <w:numId w:val="0"/>
        </w:numPr>
        <w:rPr>
          <w:rFonts w:cs="Calibri"/>
          <w:color w:val="C00000"/>
          <w:sz w:val="28"/>
          <w:szCs w:val="28"/>
        </w:rPr>
      </w:pPr>
      <w:r>
        <w:br w:type="page"/>
      </w:r>
    </w:p>
    <w:p w:rsidR="00222AE3" w:rsidRDefault="00222AE3" w:rsidP="00222AE3">
      <w:pPr>
        <w:pStyle w:val="Heading3"/>
      </w:pPr>
      <w:bookmarkStart w:id="108" w:name="_Toc399440752"/>
      <w:bookmarkStart w:id="109" w:name="_Toc431567882"/>
      <w:r w:rsidRPr="00FB7D3C">
        <w:lastRenderedPageBreak/>
        <w:t xml:space="preserve">Activity </w:t>
      </w:r>
      <w:bookmarkEnd w:id="108"/>
      <w:r w:rsidR="00AD194A">
        <w:t>3A</w:t>
      </w:r>
      <w:bookmarkEnd w:id="109"/>
    </w:p>
    <w:p w:rsidR="00222AE3" w:rsidRDefault="00222AE3" w:rsidP="00222AE3">
      <w:r>
        <w:rPr>
          <w:noProof/>
          <w:lang w:val="en-GB"/>
        </w:rPr>
        <w:drawing>
          <wp:anchor distT="0" distB="0" distL="114300" distR="114300" simplePos="0" relativeHeight="251752448" behindDoc="1" locked="0" layoutInCell="1" allowOverlap="1" wp14:anchorId="1D14929E" wp14:editId="39496794">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222AE3" w:rsidRPr="00F879CD" w:rsidRDefault="00222AE3" w:rsidP="00222AE3"/>
    <w:p w:rsidR="00F22176" w:rsidRDefault="00F22176">
      <w:pPr>
        <w:spacing w:after="0" w:line="240" w:lineRule="auto"/>
        <w:rPr>
          <w:rFonts w:cstheme="majorBidi"/>
          <w:b/>
          <w:bCs/>
          <w:sz w:val="26"/>
          <w:szCs w:val="26"/>
          <w:lang w:val="en-GB"/>
        </w:rPr>
      </w:pPr>
      <w:r>
        <w:br w:type="page"/>
      </w:r>
    </w:p>
    <w:p w:rsidR="005F3EBF" w:rsidRDefault="005F3EBF" w:rsidP="00604425">
      <w:pPr>
        <w:pStyle w:val="Heading2"/>
        <w:spacing w:after="240"/>
      </w:pPr>
      <w:bookmarkStart w:id="110" w:name="_Toc431567883"/>
      <w:r w:rsidRPr="006E5817">
        <w:lastRenderedPageBreak/>
        <w:t>3.2 –</w:t>
      </w:r>
      <w:r>
        <w:t xml:space="preserve"> </w:t>
      </w:r>
      <w:r w:rsidRPr="00B00C99">
        <w:rPr>
          <w:rFonts w:asciiTheme="minorHAnsi" w:hAnsiTheme="minorHAnsi"/>
        </w:rPr>
        <w:t>Use positive approaches and strategies to promote enjoyment and maximise engagement</w:t>
      </w:r>
      <w:bookmarkEnd w:id="110"/>
    </w:p>
    <w:p w:rsidR="006A7577" w:rsidRDefault="006A7577" w:rsidP="006A7577">
      <w:pPr>
        <w:pStyle w:val="Heading3"/>
      </w:pPr>
      <w:bookmarkStart w:id="111" w:name="_Toc399440794"/>
      <w:bookmarkStart w:id="112" w:name="_Toc431567884"/>
      <w:r>
        <w:t>Strategies and opportunities to maximise engagement</w:t>
      </w:r>
      <w:bookmarkEnd w:id="111"/>
      <w:bookmarkEnd w:id="112"/>
    </w:p>
    <w:p w:rsidR="006A7577" w:rsidRDefault="006A7577" w:rsidP="006A7577">
      <w:r>
        <w:t>You will need a knowledge of strategies for identifying and maximising informal learning opportunities and the tools, equipment and other resources used in the learning process.</w:t>
      </w:r>
    </w:p>
    <w:p w:rsidR="006A7577" w:rsidRDefault="006A7577" w:rsidP="006A7577">
      <w:r>
        <w:t xml:space="preserve">Incidental learning is all about the natural and the learner’s natural environment. Therefore, the ‘tools’ and equipment are all there for you. However, there are a range of learning strategies which may assist you in maximising the client’s engagement. </w:t>
      </w:r>
    </w:p>
    <w:p w:rsidR="006A7577" w:rsidRDefault="006A7577" w:rsidP="001A18BB">
      <w:pPr>
        <w:pStyle w:val="BoldBulTight0"/>
      </w:pPr>
      <w:r>
        <w:t>Learning strategies may include:</w:t>
      </w:r>
      <w:r>
        <w:tab/>
      </w:r>
    </w:p>
    <w:p w:rsidR="006A7577" w:rsidRPr="00BC51CA" w:rsidRDefault="006A7577" w:rsidP="001A18BB">
      <w:pPr>
        <w:pStyle w:val="Bullets"/>
      </w:pPr>
      <w:r w:rsidRPr="00400260">
        <w:rPr>
          <w:noProof/>
          <w:lang w:val="en-GB"/>
        </w:rPr>
        <w:drawing>
          <wp:anchor distT="0" distB="0" distL="114300" distR="114300" simplePos="0" relativeHeight="251803648" behindDoc="1" locked="0" layoutInCell="1" allowOverlap="1" wp14:anchorId="2D66A390" wp14:editId="559D890D">
            <wp:simplePos x="0" y="0"/>
            <wp:positionH relativeFrom="margin">
              <wp:align>right</wp:align>
            </wp:positionH>
            <wp:positionV relativeFrom="paragraph">
              <wp:posOffset>105483</wp:posOffset>
            </wp:positionV>
            <wp:extent cx="2617470" cy="1468755"/>
            <wp:effectExtent l="0" t="0" r="0" b="0"/>
            <wp:wrapTight wrapText="bothSides">
              <wp:wrapPolygon edited="0">
                <wp:start x="0" y="0"/>
                <wp:lineTo x="0" y="21292"/>
                <wp:lineTo x="21380" y="21292"/>
                <wp:lineTo x="21380" y="0"/>
                <wp:lineTo x="0" y="0"/>
              </wp:wrapPolygon>
            </wp:wrapTight>
            <wp:docPr id="108" name="Picture 108" descr="C:\Users\compaq-laptop\Desktop\ArtWork\Fotolia_139675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compaq-laptop\Desktop\ArtWork\Fotolia_13967530_S.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17470" cy="1468755"/>
                    </a:xfrm>
                    <a:prstGeom prst="rect">
                      <a:avLst/>
                    </a:prstGeom>
                    <a:noFill/>
                    <a:ln>
                      <a:noFill/>
                    </a:ln>
                  </pic:spPr>
                </pic:pic>
              </a:graphicData>
            </a:graphic>
          </wp:anchor>
        </w:drawing>
      </w:r>
      <w:r w:rsidRPr="00BC51CA">
        <w:t>Role modelling</w:t>
      </w:r>
    </w:p>
    <w:p w:rsidR="006A7577" w:rsidRPr="00BC51CA" w:rsidRDefault="006A7577" w:rsidP="001A18BB">
      <w:pPr>
        <w:pStyle w:val="Bullets"/>
      </w:pPr>
      <w:r w:rsidRPr="00BC51CA">
        <w:t>Demonstration</w:t>
      </w:r>
      <w:r w:rsidRPr="0040026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A7577" w:rsidRPr="00BC51CA" w:rsidRDefault="006A7577" w:rsidP="001A18BB">
      <w:pPr>
        <w:pStyle w:val="Bullets"/>
      </w:pPr>
      <w:r w:rsidRPr="00BC51CA">
        <w:t>Skills component mastery</w:t>
      </w:r>
      <w:r w:rsidRPr="0040026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A7577" w:rsidRPr="00BC51CA" w:rsidRDefault="006A7577" w:rsidP="001A18BB">
      <w:pPr>
        <w:pStyle w:val="Bullets"/>
      </w:pPr>
      <w:r w:rsidRPr="00BC51CA">
        <w:t>Contextualisation</w:t>
      </w:r>
    </w:p>
    <w:p w:rsidR="006A7577" w:rsidRDefault="006A7577" w:rsidP="001A18BB">
      <w:pPr>
        <w:pStyle w:val="Bullets"/>
      </w:pPr>
      <w:r w:rsidRPr="00BC51CA">
        <w:t>Drama and role plays</w:t>
      </w:r>
    </w:p>
    <w:p w:rsidR="006A7577" w:rsidRDefault="006A7577" w:rsidP="001A18BB">
      <w:pPr>
        <w:pStyle w:val="Bullets"/>
      </w:pPr>
      <w:r w:rsidRPr="00BC51CA">
        <w:t>Peer education</w:t>
      </w:r>
    </w:p>
    <w:p w:rsidR="006A7577" w:rsidRPr="00354C5F" w:rsidRDefault="006A7577" w:rsidP="001A18BB">
      <w:pPr>
        <w:pStyle w:val="BoldBulTight0"/>
        <w:rPr>
          <w:u w:val="single"/>
        </w:rPr>
      </w:pPr>
      <w:r w:rsidRPr="00354C5F">
        <w:rPr>
          <w:u w:val="single"/>
        </w:rPr>
        <w:t>Role modelling</w:t>
      </w:r>
    </w:p>
    <w:p w:rsidR="006A7577" w:rsidRDefault="006A7577" w:rsidP="006A7577">
      <w:r>
        <w:t xml:space="preserve">Role modelling is a learning strategy which teaches the learner by providing them with a role model to encourage learning and influence the learner in a positive way e.g. empowering them. A role model is a person looked to by others as an example to be imitated. </w:t>
      </w:r>
    </w:p>
    <w:p w:rsidR="006A7577" w:rsidRDefault="006A7577" w:rsidP="006A7577">
      <w:r>
        <w:t xml:space="preserve">A role is the function assumed or part played by a person in a particular situation. In every role, a person will develop skills according to that role. Therefore the role model may be specific to a certain skill. Alternatively, it may be someone the client looks up to or looks to for support such as a family member. The role model may simply be the teacher, showing the correct way to perform certain skills, for example. </w:t>
      </w:r>
    </w:p>
    <w:p w:rsidR="006A7577" w:rsidRPr="00354C5F" w:rsidRDefault="006A7577" w:rsidP="001A18BB">
      <w:pPr>
        <w:pStyle w:val="BoldBulTight0"/>
        <w:rPr>
          <w:u w:val="single"/>
        </w:rPr>
      </w:pPr>
      <w:r w:rsidRPr="00354C5F">
        <w:rPr>
          <w:u w:val="single"/>
        </w:rPr>
        <w:t>Demonstration</w:t>
      </w:r>
    </w:p>
    <w:p w:rsidR="006A7577" w:rsidRPr="00B848BA" w:rsidRDefault="006A7577" w:rsidP="006A7577">
      <w:r>
        <w:t xml:space="preserve">This learning method is the process of explaining or demonstrating something to the learner i.e. showing them how something is done, through actions. This may be relevant to numerous skills within the skills development plan. For example, the skill of preparing food. You may need to demonstrate how to use a toaster, for example. </w:t>
      </w:r>
    </w:p>
    <w:p w:rsidR="006A7577" w:rsidRPr="00354C5F" w:rsidRDefault="006A7577" w:rsidP="001A18BB">
      <w:pPr>
        <w:pStyle w:val="BoldBulTight0"/>
        <w:rPr>
          <w:u w:val="single"/>
        </w:rPr>
      </w:pPr>
      <w:r w:rsidRPr="00354C5F">
        <w:rPr>
          <w:u w:val="single"/>
        </w:rPr>
        <w:t>Skills component mastery</w:t>
      </w:r>
    </w:p>
    <w:p w:rsidR="006A7577" w:rsidRPr="00B848BA" w:rsidRDefault="006A7577" w:rsidP="006A7577">
      <w:r>
        <w:t>The idea behind this method of learning is that that the learner can learn the skill if provided with appropriate learning conditions. It has little to do with specific content and looks at the process of mastering a particular skill. It can be implemented in many different settings e.g. one to one tutoring, teacher group instruction, etc. It requires learning objectives to be broken down into smaller, more achievable elements.</w:t>
      </w:r>
    </w:p>
    <w:p w:rsidR="006A7577" w:rsidRPr="00354C5F" w:rsidRDefault="006A7577" w:rsidP="001A18BB">
      <w:pPr>
        <w:pStyle w:val="BoldBulTight0"/>
        <w:rPr>
          <w:u w:val="single"/>
        </w:rPr>
      </w:pPr>
      <w:r w:rsidRPr="00354C5F">
        <w:rPr>
          <w:u w:val="single"/>
        </w:rPr>
        <w:lastRenderedPageBreak/>
        <w:t>Contextualisation</w:t>
      </w:r>
    </w:p>
    <w:p w:rsidR="006A7577" w:rsidRPr="009A4161" w:rsidRDefault="006A7577" w:rsidP="006A7577">
      <w:r>
        <w:t xml:space="preserve">This is the process of applying the learning to the context. Learning within context (physical context, social context, etc.) e.g. learning in the home, in the community, in the workplace (depending on each skill required and its natural environment). </w:t>
      </w:r>
    </w:p>
    <w:p w:rsidR="006A7577" w:rsidRPr="00354C5F" w:rsidRDefault="006A7577" w:rsidP="001A18BB">
      <w:pPr>
        <w:pStyle w:val="BoldBulTight0"/>
        <w:rPr>
          <w:u w:val="single"/>
        </w:rPr>
      </w:pPr>
      <w:r w:rsidRPr="00354C5F">
        <w:rPr>
          <w:u w:val="single"/>
        </w:rPr>
        <w:t>Drama and role plays</w:t>
      </w:r>
    </w:p>
    <w:p w:rsidR="006A7577" w:rsidRPr="009A4161" w:rsidRDefault="006A7577" w:rsidP="006A7577">
      <w:r>
        <w:t xml:space="preserve">Using drama and role plays within the learning environment can provide an interactive, experiential learning experience to help build skills. It allows the client to explore certain environments/challenges/settings as a role play, before they come across the real thing. This can prepare them in advance, allowing them to develop their skills before they have to use them in more difficult contexts or environments. </w:t>
      </w:r>
    </w:p>
    <w:p w:rsidR="006A7577" w:rsidRPr="00354C5F" w:rsidRDefault="006A7577" w:rsidP="001A18BB">
      <w:pPr>
        <w:pStyle w:val="BoldBulTight0"/>
        <w:rPr>
          <w:u w:val="single"/>
        </w:rPr>
      </w:pPr>
      <w:r w:rsidRPr="00354C5F">
        <w:rPr>
          <w:u w:val="single"/>
        </w:rPr>
        <w:t>Peer education</w:t>
      </w:r>
    </w:p>
    <w:p w:rsidR="006A7577" w:rsidRPr="00881F4D" w:rsidRDefault="006A7577" w:rsidP="006A7577">
      <w:r w:rsidRPr="00400260">
        <w:rPr>
          <w:noProof/>
          <w:lang w:val="en-GB"/>
        </w:rPr>
        <w:drawing>
          <wp:anchor distT="0" distB="0" distL="114300" distR="114300" simplePos="0" relativeHeight="251802624" behindDoc="1" locked="0" layoutInCell="1" allowOverlap="1" wp14:anchorId="27BA9751" wp14:editId="3C4BC4B6">
            <wp:simplePos x="0" y="0"/>
            <wp:positionH relativeFrom="margin">
              <wp:posOffset>3787775</wp:posOffset>
            </wp:positionH>
            <wp:positionV relativeFrom="paragraph">
              <wp:posOffset>1367790</wp:posOffset>
            </wp:positionV>
            <wp:extent cx="2061845" cy="2158365"/>
            <wp:effectExtent l="0" t="0" r="0" b="0"/>
            <wp:wrapTight wrapText="bothSides">
              <wp:wrapPolygon edited="0">
                <wp:start x="14169" y="381"/>
                <wp:lineTo x="7384" y="1906"/>
                <wp:lineTo x="4989" y="2669"/>
                <wp:lineTo x="4989" y="4957"/>
                <wp:lineTo x="6386" y="6863"/>
                <wp:lineTo x="7184" y="6863"/>
                <wp:lineTo x="3792" y="7816"/>
                <wp:lineTo x="3393" y="8198"/>
                <wp:lineTo x="3792" y="9914"/>
                <wp:lineTo x="1197" y="11057"/>
                <wp:lineTo x="998" y="11248"/>
                <wp:lineTo x="2195" y="12964"/>
                <wp:lineTo x="998" y="16014"/>
                <wp:lineTo x="2395" y="19064"/>
                <wp:lineTo x="2395" y="20590"/>
                <wp:lineTo x="2994" y="21162"/>
                <wp:lineTo x="4391" y="21352"/>
                <wp:lineTo x="18360" y="21352"/>
                <wp:lineTo x="18560" y="21162"/>
                <wp:lineTo x="19957" y="19064"/>
                <wp:lineTo x="19957" y="12964"/>
                <wp:lineTo x="19159" y="10867"/>
                <wp:lineTo x="18560" y="8960"/>
                <wp:lineTo x="17163" y="6863"/>
                <wp:lineTo x="17961" y="3050"/>
                <wp:lineTo x="16764" y="1144"/>
                <wp:lineTo x="15766" y="381"/>
                <wp:lineTo x="14169" y="381"/>
              </wp:wrapPolygon>
            </wp:wrapTight>
            <wp:docPr id="107" name="Picture 107" descr="C:\Users\compaq-laptop\Desktop\ArtWork\group_meeting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compaq-laptop\Desktop\ArtWork\group_meeting_pc.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61845" cy="215836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Peer education is a learning technique where people from similar backgrounds/ages/social status/culture etc. educate and inform each other. The rationale is that peers can be trusted as a credible source of information due to the fact that they share similar experiences, social norms, etc. to the person. Therefore, the knowledge they provide may be more relevant, honest and meaningful. However, it is important that people with disability are not only limited to peer education or this will naturally limit their learning and development stopping them from exploring knowledge and opportunities outside of an environment they feel comfortable in. </w:t>
      </w:r>
    </w:p>
    <w:p w:rsidR="006A7577" w:rsidRDefault="006A7577" w:rsidP="006A7577">
      <w:pPr>
        <w:pStyle w:val="Heading3"/>
        <w:rPr>
          <w:rFonts w:cs="Calibri"/>
          <w:color w:val="C00000"/>
          <w:sz w:val="28"/>
          <w:szCs w:val="28"/>
        </w:rPr>
      </w:pPr>
      <w:r>
        <w:br w:type="page"/>
      </w:r>
    </w:p>
    <w:p w:rsidR="006A7577" w:rsidRPr="006C1AE2" w:rsidRDefault="006A7577" w:rsidP="006A7577">
      <w:pPr>
        <w:pStyle w:val="Heading3"/>
      </w:pPr>
      <w:bookmarkStart w:id="113" w:name="_Toc399440795"/>
      <w:bookmarkStart w:id="114" w:name="_Toc431567885"/>
      <w:r>
        <w:lastRenderedPageBreak/>
        <w:t xml:space="preserve">Activity </w:t>
      </w:r>
      <w:bookmarkEnd w:id="113"/>
      <w:r w:rsidR="00AD194A">
        <w:t>3B</w:t>
      </w:r>
      <w:bookmarkEnd w:id="114"/>
    </w:p>
    <w:p w:rsidR="006A7577" w:rsidRDefault="006A7577" w:rsidP="006A7577">
      <w:pPr>
        <w:rPr>
          <w:b/>
          <w:color w:val="FF0000"/>
        </w:rPr>
      </w:pPr>
      <w:r>
        <w:rPr>
          <w:b/>
          <w:noProof/>
          <w:color w:val="FF0000"/>
          <w:lang w:val="en-GB"/>
        </w:rPr>
        <w:drawing>
          <wp:anchor distT="0" distB="0" distL="114300" distR="114300" simplePos="0" relativeHeight="251801600" behindDoc="1" locked="0" layoutInCell="1" allowOverlap="1" wp14:anchorId="41C63C21" wp14:editId="6CFD98CD">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6A7577" w:rsidRDefault="006A7577" w:rsidP="006A7577">
      <w:pPr>
        <w:ind w:left="360"/>
      </w:pPr>
    </w:p>
    <w:p w:rsidR="006A7577" w:rsidRDefault="006A7577" w:rsidP="006A7577">
      <w:pPr>
        <w:ind w:left="360"/>
      </w:pPr>
    </w:p>
    <w:p w:rsidR="006A7577" w:rsidRDefault="006A7577" w:rsidP="006A7577">
      <w:pPr>
        <w:ind w:left="360"/>
      </w:pPr>
    </w:p>
    <w:p w:rsidR="005F3EBF" w:rsidRDefault="005F3EBF">
      <w:pPr>
        <w:spacing w:after="0" w:line="240" w:lineRule="auto"/>
        <w:rPr>
          <w:rFonts w:cstheme="majorBidi"/>
          <w:b/>
          <w:bCs/>
          <w:color w:val="C00000"/>
          <w:sz w:val="36"/>
          <w:szCs w:val="28"/>
          <w:lang w:val="en-GB"/>
        </w:rPr>
      </w:pPr>
      <w:r>
        <w:br w:type="page"/>
      </w:r>
    </w:p>
    <w:p w:rsidR="005F3EBF" w:rsidRPr="006E5817" w:rsidRDefault="005F3EBF" w:rsidP="00604425">
      <w:pPr>
        <w:pStyle w:val="Heading2"/>
        <w:spacing w:after="240"/>
      </w:pPr>
      <w:bookmarkStart w:id="115" w:name="_Toc431567886"/>
      <w:r w:rsidRPr="006E5817">
        <w:lastRenderedPageBreak/>
        <w:t xml:space="preserve">3.3 – </w:t>
      </w:r>
      <w:r w:rsidRPr="00B00C99">
        <w:rPr>
          <w:rFonts w:asciiTheme="minorHAnsi" w:hAnsiTheme="minorHAnsi"/>
        </w:rPr>
        <w:t>Withdraw support to an appropriate level to encourage experiential learning in consultation with supervisor</w:t>
      </w:r>
      <w:bookmarkEnd w:id="115"/>
    </w:p>
    <w:p w:rsidR="00AB375A" w:rsidRDefault="00AB375A" w:rsidP="00AB375A">
      <w:pPr>
        <w:pStyle w:val="Heading3"/>
      </w:pPr>
      <w:bookmarkStart w:id="116" w:name="_Toc399440801"/>
      <w:bookmarkStart w:id="117" w:name="_Toc431567887"/>
      <w:r>
        <w:t>Withdrawing support</w:t>
      </w:r>
      <w:bookmarkEnd w:id="116"/>
      <w:bookmarkEnd w:id="117"/>
    </w:p>
    <w:p w:rsidR="00AB375A" w:rsidRDefault="00AB375A" w:rsidP="008E0769">
      <w:r>
        <w:t xml:space="preserve">Experiential learning is the process of learning through one’s own experiences – whether positive or negative, both enforce learning and development. </w:t>
      </w:r>
    </w:p>
    <w:p w:rsidR="00AB375A" w:rsidRDefault="00AB375A" w:rsidP="00AB375A">
      <w:pPr>
        <w:spacing w:before="240"/>
      </w:pPr>
      <w:r>
        <w:t xml:space="preserve">Withdrawing support can encourage the client to act on their own devices, enforcing the learning they have participated in so far. It also gives them the opportunity to demonstrate their level of development in a particular skill. </w:t>
      </w:r>
    </w:p>
    <w:p w:rsidR="00AB375A" w:rsidRDefault="008E0769" w:rsidP="001A18BB">
      <w:pPr>
        <w:pStyle w:val="BoldBulTight0"/>
      </w:pPr>
      <w:r w:rsidRPr="00697228">
        <w:rPr>
          <w:noProof/>
          <w:lang w:val="en-GB"/>
        </w:rPr>
        <w:drawing>
          <wp:anchor distT="0" distB="0" distL="114300" distR="114300" simplePos="0" relativeHeight="251824128" behindDoc="1" locked="0" layoutInCell="1" allowOverlap="1" wp14:anchorId="6254ADE3" wp14:editId="659FB5F4">
            <wp:simplePos x="0" y="0"/>
            <wp:positionH relativeFrom="column">
              <wp:posOffset>4480560</wp:posOffset>
            </wp:positionH>
            <wp:positionV relativeFrom="paragraph">
              <wp:posOffset>62865</wp:posOffset>
            </wp:positionV>
            <wp:extent cx="1779905" cy="1668780"/>
            <wp:effectExtent l="0" t="0" r="0" b="7620"/>
            <wp:wrapTight wrapText="bothSides">
              <wp:wrapPolygon edited="0">
                <wp:start x="7398" y="0"/>
                <wp:lineTo x="6704" y="1233"/>
                <wp:lineTo x="6242" y="2712"/>
                <wp:lineTo x="6242" y="4192"/>
                <wp:lineTo x="3930" y="5671"/>
                <wp:lineTo x="3930" y="6658"/>
                <wp:lineTo x="5780" y="8137"/>
                <wp:lineTo x="1387" y="13068"/>
                <wp:lineTo x="1156" y="17260"/>
                <wp:lineTo x="2543" y="19973"/>
                <wp:lineTo x="6242" y="21205"/>
                <wp:lineTo x="6704" y="21452"/>
                <wp:lineTo x="16645" y="21452"/>
                <wp:lineTo x="17570" y="19973"/>
                <wp:lineTo x="19650" y="19233"/>
                <wp:lineTo x="20344" y="17753"/>
                <wp:lineTo x="19650" y="12822"/>
                <wp:lineTo x="18032" y="8137"/>
                <wp:lineTo x="18032" y="3699"/>
                <wp:lineTo x="9478" y="0"/>
                <wp:lineTo x="7398" y="0"/>
              </wp:wrapPolygon>
            </wp:wrapTight>
            <wp:docPr id="110" name="Picture 110" descr="C:\Users\compaq-laptop\Desktop\ArtWork\step_help_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compaq-laptop\Desktop\ArtWork\step_help_hand.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79905" cy="1668780"/>
                    </a:xfrm>
                    <a:prstGeom prst="rect">
                      <a:avLst/>
                    </a:prstGeom>
                    <a:noFill/>
                    <a:ln>
                      <a:noFill/>
                    </a:ln>
                  </pic:spPr>
                </pic:pic>
              </a:graphicData>
            </a:graphic>
          </wp:anchor>
        </w:drawing>
      </w:r>
      <w:r w:rsidR="00AB375A">
        <w:t>You need to have a basic knowledge of</w:t>
      </w:r>
      <w:r w:rsidR="00AB375A" w:rsidRPr="00153CF9">
        <w:t>:</w:t>
      </w:r>
    </w:p>
    <w:p w:rsidR="00AB375A" w:rsidRDefault="00AB375A" w:rsidP="008E0769">
      <w:pPr>
        <w:pStyle w:val="Bullets"/>
        <w:spacing w:after="120" w:line="240" w:lineRule="auto"/>
      </w:pPr>
      <w:r>
        <w:t>T</w:t>
      </w:r>
      <w:r w:rsidRPr="00153CF9">
        <w:t xml:space="preserve">ask analysis </w:t>
      </w:r>
    </w:p>
    <w:p w:rsidR="00AB375A" w:rsidRDefault="00AB375A" w:rsidP="008E0769">
      <w:pPr>
        <w:pStyle w:val="Bullets"/>
        <w:spacing w:after="120" w:line="240" w:lineRule="auto"/>
      </w:pPr>
      <w:r>
        <w:t>P</w:t>
      </w:r>
      <w:r w:rsidRPr="00153CF9">
        <w:t>rompting, principles of prompting and fading prompting</w:t>
      </w:r>
    </w:p>
    <w:p w:rsidR="00AB375A" w:rsidRDefault="00AB375A" w:rsidP="008E0769">
      <w:pPr>
        <w:pStyle w:val="Bullets"/>
        <w:spacing w:after="120" w:line="240" w:lineRule="auto"/>
      </w:pPr>
      <w:r>
        <w:t>S</w:t>
      </w:r>
      <w:r w:rsidRPr="00153CF9">
        <w:t>trategies to create independence</w:t>
      </w:r>
    </w:p>
    <w:p w:rsidR="00AB375A" w:rsidRDefault="00AB375A" w:rsidP="008E0769">
      <w:pPr>
        <w:pStyle w:val="Bullets"/>
        <w:spacing w:after="120" w:line="240" w:lineRule="auto"/>
      </w:pPr>
      <w:r>
        <w:t>R</w:t>
      </w:r>
      <w:r w:rsidRPr="00153CF9">
        <w:t>einforcers</w:t>
      </w:r>
    </w:p>
    <w:p w:rsidR="00AB375A" w:rsidRDefault="00AB375A" w:rsidP="008E0769">
      <w:pPr>
        <w:pStyle w:val="Bullets"/>
        <w:spacing w:after="120" w:line="240" w:lineRule="auto"/>
      </w:pPr>
      <w:r>
        <w:t>M</w:t>
      </w:r>
      <w:r w:rsidRPr="00153CF9">
        <w:t>otivators to learn</w:t>
      </w:r>
    </w:p>
    <w:p w:rsidR="00AB375A" w:rsidRDefault="00AB375A" w:rsidP="008E0769">
      <w:pPr>
        <w:pStyle w:val="Bullets"/>
        <w:spacing w:after="120" w:line="240" w:lineRule="auto"/>
      </w:pPr>
      <w:r>
        <w:t>C</w:t>
      </w:r>
      <w:r w:rsidRPr="003C58AB">
        <w:t>ommon de-motivators and blocks</w:t>
      </w:r>
      <w:r>
        <w:t xml:space="preserve"> </w:t>
      </w:r>
    </w:p>
    <w:p w:rsidR="00AB375A" w:rsidRPr="00354C5F" w:rsidRDefault="00AB375A" w:rsidP="001A18BB">
      <w:pPr>
        <w:pStyle w:val="BoldBulTight0"/>
        <w:rPr>
          <w:u w:val="single"/>
        </w:rPr>
      </w:pPr>
      <w:r w:rsidRPr="00354C5F">
        <w:rPr>
          <w:u w:val="single"/>
        </w:rPr>
        <w:t>Task analysis</w:t>
      </w:r>
    </w:p>
    <w:p w:rsidR="00AB375A" w:rsidRPr="00C80622" w:rsidRDefault="00AB375A" w:rsidP="00AB375A">
      <w:r>
        <w:t xml:space="preserve">Analysing the task is the process of assessing how well the client has completed a task. This might include how many elements of the task (broken into smaller elements) they managed to complete without assistance, how long it took, whether they asked for assistance, what environment it was in, how complex the task was and how the learner felt about and responded to the task. </w:t>
      </w:r>
    </w:p>
    <w:p w:rsidR="00AB375A" w:rsidRPr="00354C5F" w:rsidRDefault="00AB375A" w:rsidP="001A18BB">
      <w:pPr>
        <w:pStyle w:val="BoldBulTight0"/>
        <w:rPr>
          <w:u w:val="single"/>
        </w:rPr>
      </w:pPr>
      <w:r w:rsidRPr="00354C5F">
        <w:rPr>
          <w:u w:val="single"/>
        </w:rPr>
        <w:t>Prompting, principles or prompting and fading prompting</w:t>
      </w:r>
    </w:p>
    <w:p w:rsidR="00AB375A" w:rsidRDefault="00AB375A" w:rsidP="00AB375A">
      <w:r>
        <w:t xml:space="preserve">There are several prompting strategies. One approach is the use of prompting hierarchies: most-to-least and least-to-most. A most-to-least strategy is typically used when the learner is first learning a skill. The first trial is prompted with the most intrusive prompt appropriate to complete the skill successfully. The second trial features a lesser prompt, etc. The least-to-most trial is typically used where a learner has already shown a past ability to successfully use a skill. </w:t>
      </w:r>
    </w:p>
    <w:p w:rsidR="00AB375A" w:rsidRPr="002E2724" w:rsidRDefault="00AB375A" w:rsidP="00AB375A">
      <w:r>
        <w:t>It is critical to remember to fade prompts as quickly as possible and differentially reinforce those responses that require less prompting. (</w:t>
      </w:r>
      <w:r w:rsidRPr="00B76E46">
        <w:t>www.appliedbehavioralstrategies.com/basics-of-aba.html</w:t>
      </w:r>
      <w:r>
        <w:t xml:space="preserve">) </w:t>
      </w:r>
    </w:p>
    <w:p w:rsidR="00AB375A" w:rsidRPr="00354C5F" w:rsidRDefault="00AB375A" w:rsidP="001A18BB">
      <w:pPr>
        <w:pStyle w:val="BoldBulTight0"/>
        <w:rPr>
          <w:u w:val="single"/>
        </w:rPr>
      </w:pPr>
      <w:r w:rsidRPr="00354C5F">
        <w:rPr>
          <w:u w:val="single"/>
        </w:rPr>
        <w:t xml:space="preserve">Strategies to create independence </w:t>
      </w:r>
    </w:p>
    <w:p w:rsidR="00AB375A" w:rsidRPr="007A4980" w:rsidRDefault="00AB375A" w:rsidP="00AB375A">
      <w:r>
        <w:t xml:space="preserve">One strategy of creating independence is by withdrawing support, over time and where necessary. It may not be possible to withdraw support fully in respect of certain activities or skills. Therefore, it may not be possible for the learner to have complete independence. However, if this is the case, the learner should have independence to the highest level possible. For example, if they will not be able to prepare their own food they should still have choice over what they want to eat and the knowledge of different food types. Withdrawing support as and when the learner shows independence will reinforce that independence. However, they should be made aware that support is always available if requested. This will make the learner feel more secure about approaching certain skills independently and thus they are more likely to succeed. </w:t>
      </w:r>
    </w:p>
    <w:p w:rsidR="00AB375A" w:rsidRPr="00354C5F" w:rsidRDefault="00AB375A" w:rsidP="001A18BB">
      <w:pPr>
        <w:pStyle w:val="BoldBulTight0"/>
        <w:rPr>
          <w:u w:val="single"/>
        </w:rPr>
      </w:pPr>
      <w:r w:rsidRPr="00354C5F">
        <w:rPr>
          <w:u w:val="single"/>
        </w:rPr>
        <w:lastRenderedPageBreak/>
        <w:t>Reinforcers</w:t>
      </w:r>
    </w:p>
    <w:p w:rsidR="00AB375A" w:rsidRDefault="00AB375A" w:rsidP="00AB375A">
      <w:r w:rsidRPr="00697228">
        <w:rPr>
          <w:noProof/>
          <w:lang w:val="en-GB"/>
        </w:rPr>
        <w:drawing>
          <wp:anchor distT="0" distB="0" distL="114300" distR="114300" simplePos="0" relativeHeight="251826176" behindDoc="1" locked="0" layoutInCell="1" allowOverlap="1" wp14:anchorId="1981FFF8" wp14:editId="2B459540">
            <wp:simplePos x="0" y="0"/>
            <wp:positionH relativeFrom="column">
              <wp:posOffset>4142105</wp:posOffset>
            </wp:positionH>
            <wp:positionV relativeFrom="paragraph">
              <wp:posOffset>895350</wp:posOffset>
            </wp:positionV>
            <wp:extent cx="1811020" cy="1811020"/>
            <wp:effectExtent l="0" t="0" r="0" b="0"/>
            <wp:wrapTight wrapText="bothSides">
              <wp:wrapPolygon edited="0">
                <wp:start x="0" y="0"/>
                <wp:lineTo x="0" y="21358"/>
                <wp:lineTo x="21358" y="21358"/>
                <wp:lineTo x="21358" y="0"/>
                <wp:lineTo x="0" y="0"/>
              </wp:wrapPolygon>
            </wp:wrapTight>
            <wp:docPr id="112" name="Picture 112" descr="C:\Users\compaq-laptop\Desktop\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compaq-laptop\Desktop\ArtWork\Fotolia_3485037_S.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11020" cy="1811020"/>
                    </a:xfrm>
                    <a:prstGeom prst="rect">
                      <a:avLst/>
                    </a:prstGeom>
                    <a:noFill/>
                    <a:ln>
                      <a:noFill/>
                    </a:ln>
                  </pic:spPr>
                </pic:pic>
              </a:graphicData>
            </a:graphic>
          </wp:anchor>
        </w:drawing>
      </w:r>
      <w:r>
        <w:t xml:space="preserve">Reinforcers are part of the ABA theory, discussed above, and exist to reinforce certain skills and development by responding to the learning with either a positive or negative reinforcer. Changes in behaviour, when using reinforcers, are likely to increase over time. Reinforcers should be items or activities that are motivating to the person. There should be a reinforcer assessment, reviewed regularly. </w:t>
      </w:r>
    </w:p>
    <w:p w:rsidR="00AB375A" w:rsidRDefault="00AB375A" w:rsidP="00AB375A">
      <w:r>
        <w:t>Types of reinforces include:</w:t>
      </w:r>
    </w:p>
    <w:p w:rsidR="00AB375A" w:rsidRDefault="00AB375A" w:rsidP="001A18BB">
      <w:pPr>
        <w:pStyle w:val="Bullets"/>
      </w:pPr>
      <w:r>
        <w:t xml:space="preserve">Positive reinforcers – presenting desired item of activity to learner. </w:t>
      </w:r>
    </w:p>
    <w:p w:rsidR="00AB375A" w:rsidRDefault="00AB375A" w:rsidP="001A18BB">
      <w:pPr>
        <w:pStyle w:val="Bullets"/>
      </w:pPr>
      <w:r>
        <w:t xml:space="preserve">Negative reinforcers – taking away desired items of activities. </w:t>
      </w:r>
    </w:p>
    <w:p w:rsidR="00AB375A" w:rsidRPr="003C58AB" w:rsidRDefault="00AB375A" w:rsidP="00AB375A">
      <w:r>
        <w:t xml:space="preserve">Remember that punishment doesn’t reinforce positive behaviour. </w:t>
      </w:r>
    </w:p>
    <w:p w:rsidR="00AB375A" w:rsidRPr="00354C5F" w:rsidRDefault="00AB375A" w:rsidP="001A18BB">
      <w:pPr>
        <w:pStyle w:val="BoldBulTight0"/>
        <w:rPr>
          <w:u w:val="single"/>
        </w:rPr>
      </w:pPr>
      <w:r w:rsidRPr="00354C5F">
        <w:rPr>
          <w:u w:val="single"/>
        </w:rPr>
        <w:t>Motivators to learn</w:t>
      </w:r>
    </w:p>
    <w:p w:rsidR="00AB375A" w:rsidRDefault="00AB375A" w:rsidP="00AB375A">
      <w:r w:rsidRPr="004E1767">
        <w:t>Consistent</w:t>
      </w:r>
      <w:r>
        <w:t xml:space="preserve">, positive feedback when a learner succeeds is paramount to independence over time. Rewards and incentives to help motivate students, setting the bar higher each time, allow the withdrawal of support over time as it is no longer required. Connecting skills and knowledge to the real world is often a powerful motivator. </w:t>
      </w:r>
    </w:p>
    <w:p w:rsidR="00AB375A" w:rsidRDefault="00AB375A" w:rsidP="00AB375A">
      <w:r>
        <w:t>Motivation can be broken down into two elements:</w:t>
      </w:r>
    </w:p>
    <w:p w:rsidR="00AB375A" w:rsidRDefault="00AB375A" w:rsidP="001A18BB">
      <w:pPr>
        <w:pStyle w:val="Bullets"/>
      </w:pPr>
      <w:r>
        <w:t>Motivation can be extrinsic – desire to do something due to external rewards e.g. praise, prize.</w:t>
      </w:r>
    </w:p>
    <w:p w:rsidR="00AB375A" w:rsidRDefault="00AB375A" w:rsidP="001A18BB">
      <w:pPr>
        <w:pStyle w:val="Bullets"/>
      </w:pPr>
      <w:r>
        <w:t xml:space="preserve">Motivation can be intrinsic – person engages in for no reward, simply for interest or enjoyment, simply to benefit from learning a new skill. </w:t>
      </w:r>
    </w:p>
    <w:p w:rsidR="00AB375A" w:rsidRDefault="00AB375A" w:rsidP="00AB375A">
      <w:r>
        <w:t xml:space="preserve">Self-motivation means setting your own goals, monitoring your own progress and coming up with your own plans to improve. This should be encouraged, over time, by withdrawing your own support as the learner becomes more motivated. </w:t>
      </w:r>
    </w:p>
    <w:p w:rsidR="00AB375A" w:rsidRPr="00354C5F" w:rsidRDefault="00AB375A" w:rsidP="001A18BB">
      <w:pPr>
        <w:pStyle w:val="BoldBulTight0"/>
        <w:rPr>
          <w:u w:val="single"/>
        </w:rPr>
      </w:pPr>
      <w:r w:rsidRPr="00354C5F">
        <w:rPr>
          <w:u w:val="single"/>
        </w:rPr>
        <w:t xml:space="preserve">Common de-motivators and blocks </w:t>
      </w:r>
    </w:p>
    <w:p w:rsidR="00AB375A" w:rsidRDefault="00AB375A" w:rsidP="00AB375A">
      <w:r>
        <w:t xml:space="preserve">Common de-motivators and blocks are obstacles which reduce the learner’s motivation to learn new skills. It could be due to their impairment (e.g. frustration, pain, etc.), their environmental circumstances (e.g. barriers placed by society), their attitude to learning, etc. The most important task is to establish what the de-motivator or block is and either remove or overcome it. This might be identifying the client’s strengths and resources to do so, essentially going back to the start of the process in order to reinforce positivity and motivation. </w:t>
      </w:r>
    </w:p>
    <w:p w:rsidR="00AB375A" w:rsidRDefault="00AB375A" w:rsidP="00AB375A">
      <w:pPr>
        <w:spacing w:after="0" w:line="240" w:lineRule="auto"/>
      </w:pPr>
      <w:r>
        <w:br w:type="page"/>
      </w:r>
    </w:p>
    <w:p w:rsidR="00AB375A" w:rsidRPr="006C1AE2" w:rsidRDefault="00AB375A" w:rsidP="00AB375A">
      <w:pPr>
        <w:pStyle w:val="Heading3"/>
      </w:pPr>
      <w:bookmarkStart w:id="118" w:name="_Toc399440802"/>
      <w:bookmarkStart w:id="119" w:name="_Toc431567888"/>
      <w:r>
        <w:lastRenderedPageBreak/>
        <w:t xml:space="preserve">Activity </w:t>
      </w:r>
      <w:bookmarkEnd w:id="118"/>
      <w:r w:rsidR="00AD194A">
        <w:t>3C</w:t>
      </w:r>
      <w:bookmarkEnd w:id="119"/>
    </w:p>
    <w:p w:rsidR="00AB375A" w:rsidRDefault="00AB375A" w:rsidP="00AB375A">
      <w:pPr>
        <w:rPr>
          <w:b/>
          <w:color w:val="FF0000"/>
        </w:rPr>
      </w:pPr>
      <w:r>
        <w:rPr>
          <w:b/>
          <w:noProof/>
          <w:color w:val="FF0000"/>
          <w:lang w:val="en-GB"/>
        </w:rPr>
        <w:drawing>
          <wp:anchor distT="0" distB="0" distL="114300" distR="114300" simplePos="0" relativeHeight="251823104" behindDoc="1" locked="0" layoutInCell="1" allowOverlap="1" wp14:anchorId="196E1754" wp14:editId="2F81B48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AB375A" w:rsidRDefault="00AB375A" w:rsidP="00AB375A">
      <w:pPr>
        <w:ind w:left="360"/>
      </w:pPr>
    </w:p>
    <w:p w:rsidR="00AB375A" w:rsidRDefault="00AB375A" w:rsidP="00AB375A">
      <w:pPr>
        <w:ind w:left="360"/>
      </w:pPr>
    </w:p>
    <w:p w:rsidR="005F3EBF" w:rsidRDefault="005F3EBF">
      <w:pPr>
        <w:spacing w:after="0" w:line="240" w:lineRule="auto"/>
        <w:rPr>
          <w:rFonts w:cstheme="majorBidi"/>
          <w:b/>
          <w:bCs/>
          <w:color w:val="C00000"/>
          <w:sz w:val="36"/>
          <w:szCs w:val="28"/>
          <w:lang w:val="en-GB"/>
        </w:rPr>
      </w:pPr>
      <w:r>
        <w:br w:type="page"/>
      </w:r>
    </w:p>
    <w:p w:rsidR="006E5817" w:rsidRPr="006E5817" w:rsidRDefault="00DB5EB1" w:rsidP="00206263">
      <w:pPr>
        <w:pStyle w:val="Heading1"/>
        <w:spacing w:after="240"/>
      </w:pPr>
      <w:bookmarkStart w:id="120" w:name="_Toc431567889"/>
      <w:r>
        <w:lastRenderedPageBreak/>
        <w:t>4</w:t>
      </w:r>
      <w:r w:rsidRPr="00683DD9">
        <w:t xml:space="preserve">. </w:t>
      </w:r>
      <w:r w:rsidR="002952A0">
        <w:t>Complete documentation</w:t>
      </w:r>
      <w:bookmarkEnd w:id="120"/>
    </w:p>
    <w:p w:rsidR="00DB5EB1" w:rsidRPr="00CD5295" w:rsidRDefault="00DB5EB1" w:rsidP="00DB5EB1">
      <w:r>
        <w:rPr>
          <w:b/>
          <w:sz w:val="28"/>
        </w:rPr>
        <w:t>4</w:t>
      </w:r>
      <w:r w:rsidRPr="008E070B">
        <w:rPr>
          <w:b/>
          <w:sz w:val="28"/>
        </w:rPr>
        <w:t>.1.</w:t>
      </w:r>
      <w:r w:rsidRPr="008E070B">
        <w:rPr>
          <w:sz w:val="28"/>
        </w:rPr>
        <w:t xml:space="preserve"> </w:t>
      </w:r>
      <w:r>
        <w:tab/>
      </w:r>
      <w:r w:rsidR="001A45FF">
        <w:rPr>
          <w:rFonts w:asciiTheme="minorHAnsi" w:hAnsiTheme="minorHAnsi"/>
        </w:rPr>
        <w:t>Comply with organisation’s reporting requirements</w:t>
      </w:r>
    </w:p>
    <w:p w:rsidR="00DB5EB1" w:rsidRPr="001A45FF" w:rsidRDefault="00DB5EB1" w:rsidP="00057DD4">
      <w:pPr>
        <w:rPr>
          <w:rFonts w:asciiTheme="minorHAnsi" w:hAnsiTheme="minorHAnsi"/>
          <w:b/>
          <w:sz w:val="28"/>
          <w:szCs w:val="28"/>
        </w:rPr>
      </w:pPr>
      <w:r>
        <w:rPr>
          <w:b/>
          <w:sz w:val="28"/>
        </w:rPr>
        <w:t>4</w:t>
      </w:r>
      <w:r w:rsidRPr="008E070B">
        <w:rPr>
          <w:b/>
          <w:sz w:val="28"/>
        </w:rPr>
        <w:t>.2.</w:t>
      </w:r>
      <w:r w:rsidRPr="008E070B">
        <w:rPr>
          <w:sz w:val="28"/>
        </w:rPr>
        <w:t xml:space="preserve"> </w:t>
      </w:r>
      <w:r>
        <w:tab/>
      </w:r>
      <w:r w:rsidR="00057DD4" w:rsidRPr="00057DD4">
        <w:rPr>
          <w:b/>
          <w:noProof/>
          <w:sz w:val="28"/>
          <w:szCs w:val="28"/>
          <w:lang w:val="en-GB"/>
        </w:rPr>
        <w:drawing>
          <wp:anchor distT="0" distB="0" distL="114300" distR="114300" simplePos="0" relativeHeight="251709440" behindDoc="1" locked="0" layoutInCell="1" allowOverlap="1" wp14:anchorId="6C9EF224" wp14:editId="28BC44CB">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1A45FF">
        <w:t>Maintain documentation according to organisation’s requirements</w:t>
      </w:r>
      <w:r>
        <w:rPr>
          <w:u w:val="single"/>
        </w:rPr>
        <w:br w:type="page"/>
      </w:r>
    </w:p>
    <w:p w:rsidR="0095195D" w:rsidRDefault="006E5817" w:rsidP="003909C6">
      <w:pPr>
        <w:pStyle w:val="Heading2"/>
        <w:spacing w:after="240"/>
        <w:rPr>
          <w:rFonts w:asciiTheme="minorHAnsi" w:hAnsiTheme="minorHAnsi"/>
        </w:rPr>
      </w:pPr>
      <w:bookmarkStart w:id="121" w:name="_Toc431567890"/>
      <w:r w:rsidRPr="006E5817">
        <w:lastRenderedPageBreak/>
        <w:t xml:space="preserve">4.1 – </w:t>
      </w:r>
      <w:r w:rsidR="00AB375A" w:rsidRPr="00B00C99">
        <w:rPr>
          <w:rFonts w:asciiTheme="minorHAnsi" w:hAnsiTheme="minorHAnsi"/>
        </w:rPr>
        <w:t>Comply with the organisation's reporting requirements</w:t>
      </w:r>
      <w:bookmarkEnd w:id="121"/>
    </w:p>
    <w:p w:rsidR="00454188" w:rsidRPr="00454188" w:rsidRDefault="00454188" w:rsidP="00454188">
      <w:pPr>
        <w:pStyle w:val="Heading2"/>
        <w:spacing w:after="240"/>
      </w:pPr>
      <w:bookmarkStart w:id="122" w:name="_Toc431567891"/>
      <w:r w:rsidRPr="006E5817">
        <w:t xml:space="preserve">4.2 – </w:t>
      </w:r>
      <w:r w:rsidRPr="00B00C99">
        <w:rPr>
          <w:rFonts w:asciiTheme="minorHAnsi" w:hAnsiTheme="minorHAnsi"/>
        </w:rPr>
        <w:t>Maintain documentation according to organisation’s requirements</w:t>
      </w:r>
      <w:bookmarkEnd w:id="122"/>
    </w:p>
    <w:p w:rsidR="003909C6" w:rsidRDefault="003909C6" w:rsidP="003909C6">
      <w:r>
        <w:t>Your organisation is likely to have clear requirements regarding the production of reports on disability training. You may be expected to use specific forms and write in accordance with the organisation’s style when carrying out observations. It may also be necessary to report to designated personnel, both within and outside the organisation. Such reports should be filed in a timely manner and in the formats required by your organisation.</w:t>
      </w:r>
    </w:p>
    <w:p w:rsidR="003909C6" w:rsidRDefault="00454188" w:rsidP="00454188">
      <w:pPr>
        <w:pStyle w:val="BoldBulTight0"/>
      </w:pPr>
      <w:r>
        <w:t>You may report the following information:</w:t>
      </w:r>
    </w:p>
    <w:p w:rsidR="00454188" w:rsidRDefault="00454188" w:rsidP="00454188">
      <w:pPr>
        <w:pStyle w:val="Bullets"/>
      </w:pPr>
      <w:r>
        <w:t>Types of training carried out</w:t>
      </w:r>
    </w:p>
    <w:p w:rsidR="00454188" w:rsidRDefault="00454188" w:rsidP="00454188">
      <w:pPr>
        <w:pStyle w:val="Bullets"/>
      </w:pPr>
      <w:r>
        <w:t>Dates and location of training</w:t>
      </w:r>
    </w:p>
    <w:p w:rsidR="00454188" w:rsidRDefault="00454188" w:rsidP="00454188">
      <w:pPr>
        <w:pStyle w:val="Bullets"/>
      </w:pPr>
      <w:r>
        <w:t>Details of trainers and learners who have participated</w:t>
      </w:r>
    </w:p>
    <w:p w:rsidR="00454188" w:rsidRDefault="00454188" w:rsidP="00454188">
      <w:pPr>
        <w:pStyle w:val="Bullets"/>
      </w:pPr>
      <w:r>
        <w:t>Rates of activity completion</w:t>
      </w:r>
    </w:p>
    <w:p w:rsidR="00454188" w:rsidRDefault="00454188" w:rsidP="00454188">
      <w:pPr>
        <w:pStyle w:val="Bullets"/>
      </w:pPr>
      <w:r>
        <w:t>Feedback and suggested improvements</w:t>
      </w:r>
    </w:p>
    <w:p w:rsidR="00454188" w:rsidRDefault="00341EF0" w:rsidP="00454188">
      <w:pPr>
        <w:pStyle w:val="Heading3"/>
      </w:pPr>
      <w:bookmarkStart w:id="123" w:name="_Toc431567892"/>
      <w:bookmarkStart w:id="124" w:name="_Toc411801764"/>
      <w:r>
        <w:t>Maintenance of documentation</w:t>
      </w:r>
      <w:bookmarkEnd w:id="123"/>
    </w:p>
    <w:p w:rsidR="00341EF0" w:rsidRDefault="00341EF0" w:rsidP="00341EF0">
      <w:pPr>
        <w:rPr>
          <w:lang w:val="en-GB"/>
        </w:rPr>
      </w:pPr>
      <w:r>
        <w:rPr>
          <w:lang w:val="en-GB"/>
        </w:rPr>
        <w:t>Your organisation may be required to maintain a variety of information regarding the personal circumstances of customers and any training that has taken place. You may be required to maintain and update manuals regarding care and skill development in the workplace. Templates may be stored and amended when necessary for use by your organisation.</w:t>
      </w:r>
    </w:p>
    <w:p w:rsidR="00341EF0" w:rsidRDefault="00EA309D" w:rsidP="00EA309D">
      <w:pPr>
        <w:pStyle w:val="BoldBulTight0"/>
      </w:pPr>
      <w:r>
        <w:t>Your documentation should be:</w:t>
      </w:r>
    </w:p>
    <w:p w:rsidR="00EA309D" w:rsidRDefault="00EA309D" w:rsidP="00EA309D">
      <w:pPr>
        <w:pStyle w:val="Bullets"/>
      </w:pPr>
      <w:r>
        <w:rPr>
          <w:noProof/>
          <w:lang w:val="en-GB"/>
        </w:rPr>
        <w:drawing>
          <wp:anchor distT="0" distB="0" distL="114300" distR="114300" simplePos="0" relativeHeight="251856896" behindDoc="1" locked="0" layoutInCell="1" allowOverlap="1" wp14:anchorId="0F5EDB7B" wp14:editId="4516AFBC">
            <wp:simplePos x="0" y="0"/>
            <wp:positionH relativeFrom="column">
              <wp:posOffset>4741545</wp:posOffset>
            </wp:positionH>
            <wp:positionV relativeFrom="paragraph">
              <wp:posOffset>168910</wp:posOffset>
            </wp:positionV>
            <wp:extent cx="1679575" cy="1679575"/>
            <wp:effectExtent l="0" t="0" r="0" b="0"/>
            <wp:wrapTight wrapText="bothSides">
              <wp:wrapPolygon edited="0">
                <wp:start x="8330" y="245"/>
                <wp:lineTo x="6860" y="980"/>
                <wp:lineTo x="1960" y="4165"/>
                <wp:lineTo x="490" y="8575"/>
                <wp:lineTo x="245" y="12495"/>
                <wp:lineTo x="1960" y="16414"/>
                <wp:lineTo x="1960" y="16904"/>
                <wp:lineTo x="6370" y="20334"/>
                <wp:lineTo x="9065" y="21314"/>
                <wp:lineTo x="12495" y="21314"/>
                <wp:lineTo x="15189" y="20334"/>
                <wp:lineTo x="19599" y="16904"/>
                <wp:lineTo x="19599" y="16414"/>
                <wp:lineTo x="21069" y="12495"/>
                <wp:lineTo x="21069" y="8575"/>
                <wp:lineTo x="19599" y="3920"/>
                <wp:lineTo x="15189" y="1225"/>
                <wp:lineTo x="12984" y="245"/>
                <wp:lineTo x="8330" y="245"/>
              </wp:wrapPolygon>
            </wp:wrapTight>
            <wp:docPr id="71" name="Picture 71" descr="C:\Users\Stuart New\Pictures\letter_button_167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uart New\Pictures\letter_button_16708.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79575" cy="1679575"/>
                    </a:xfrm>
                    <a:prstGeom prst="rect">
                      <a:avLst/>
                    </a:prstGeom>
                    <a:noFill/>
                    <a:ln>
                      <a:noFill/>
                    </a:ln>
                  </pic:spPr>
                </pic:pic>
              </a:graphicData>
            </a:graphic>
            <wp14:sizeRelH relativeFrom="page">
              <wp14:pctWidth>0</wp14:pctWidth>
            </wp14:sizeRelH>
            <wp14:sizeRelV relativeFrom="page">
              <wp14:pctHeight>0</wp14:pctHeight>
            </wp14:sizeRelV>
          </wp:anchor>
        </w:drawing>
      </w:r>
      <w:r>
        <w:t>Written in an appropriate tone and style for general understanding</w:t>
      </w:r>
    </w:p>
    <w:p w:rsidR="00EA309D" w:rsidRDefault="00EA309D" w:rsidP="00EA309D">
      <w:pPr>
        <w:pStyle w:val="Bullets"/>
      </w:pPr>
      <w:r>
        <w:t>Organised for ease of use</w:t>
      </w:r>
    </w:p>
    <w:p w:rsidR="00EA309D" w:rsidRDefault="00EA309D" w:rsidP="00EA309D">
      <w:pPr>
        <w:pStyle w:val="Bullets"/>
      </w:pPr>
      <w:r>
        <w:t>Produced in accordance with organisational style guides</w:t>
      </w:r>
    </w:p>
    <w:p w:rsidR="00EA309D" w:rsidRDefault="00EA309D" w:rsidP="00EA309D">
      <w:pPr>
        <w:pStyle w:val="Bullets"/>
      </w:pPr>
      <w:r>
        <w:t>Efficiently and safely stored for the access of relevant personnel</w:t>
      </w:r>
      <w:r w:rsidRPr="00EA309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A309D" w:rsidRDefault="00EA309D" w:rsidP="00EA309D">
      <w:pPr>
        <w:pStyle w:val="Bullets"/>
      </w:pPr>
      <w:r>
        <w:t>Designed and formatted consistently</w:t>
      </w:r>
      <w:r w:rsidR="00A22A16">
        <w:t>.</w:t>
      </w:r>
    </w:p>
    <w:p w:rsidR="00A220CA" w:rsidRDefault="00A220CA" w:rsidP="00A220CA">
      <w:pPr>
        <w:pStyle w:val="Heading3"/>
      </w:pPr>
      <w:bookmarkStart w:id="125" w:name="_Toc431567893"/>
      <w:r>
        <w:t>Legal requirements</w:t>
      </w:r>
      <w:bookmarkEnd w:id="125"/>
    </w:p>
    <w:p w:rsidR="00454188" w:rsidRPr="00A220CA" w:rsidRDefault="00454188" w:rsidP="00A220CA">
      <w:pPr>
        <w:pStyle w:val="BoldBulTight0"/>
        <w:rPr>
          <w:bCs/>
          <w:u w:val="single"/>
        </w:rPr>
      </w:pPr>
      <w:r w:rsidRPr="00A220CA">
        <w:rPr>
          <w:u w:val="single"/>
        </w:rPr>
        <w:t>Confidentiality requirements and privacy laws</w:t>
      </w:r>
      <w:bookmarkEnd w:id="124"/>
    </w:p>
    <w:p w:rsidR="00454188" w:rsidRDefault="00454188" w:rsidP="00454188">
      <w:r>
        <w:t xml:space="preserve">The main aspect of confidentiality requirements is The Privacy Act. This is an Australian law that came into force in 1988 and governs how organisations handle personal information about people, whether staff, clients or customers, etc. </w:t>
      </w:r>
    </w:p>
    <w:p w:rsidR="00434BB4" w:rsidRDefault="00434BB4">
      <w:pPr>
        <w:spacing w:after="0" w:line="240" w:lineRule="auto"/>
        <w:rPr>
          <w:b/>
          <w:lang w:val="en-US"/>
        </w:rPr>
      </w:pPr>
      <w:r>
        <w:br w:type="page"/>
      </w:r>
    </w:p>
    <w:p w:rsidR="00454188" w:rsidRDefault="00454188" w:rsidP="00454188">
      <w:pPr>
        <w:pStyle w:val="BoldBulTight0"/>
      </w:pPr>
      <w:r>
        <w:lastRenderedPageBreak/>
        <w:t>The Privacy Act comprises of 13 Privacy Principles that legally must be adhered to and also, as explained by the Office of the Australian Information Commissioner (OAIC) website:</w:t>
      </w:r>
    </w:p>
    <w:p w:rsidR="00454188" w:rsidRDefault="00454188" w:rsidP="00434BB4">
      <w:pPr>
        <w:pStyle w:val="Bullets"/>
        <w:numPr>
          <w:ilvl w:val="0"/>
          <w:numId w:val="5"/>
        </w:numPr>
        <w:spacing w:after="160"/>
      </w:pPr>
      <w:r>
        <w:t xml:space="preserve">“Regulates the collection, storage, use, disclosure, security and disposal of individuals' </w:t>
      </w:r>
      <w:r w:rsidRPr="004B6404">
        <w:t>tax file numbers</w:t>
      </w:r>
    </w:p>
    <w:p w:rsidR="00454188" w:rsidRDefault="00454188" w:rsidP="00434BB4">
      <w:pPr>
        <w:pStyle w:val="Bullets"/>
        <w:numPr>
          <w:ilvl w:val="0"/>
          <w:numId w:val="5"/>
        </w:numPr>
        <w:spacing w:after="160"/>
      </w:pPr>
      <w:r>
        <w:t xml:space="preserve">Permits the handling of health information for </w:t>
      </w:r>
      <w:r w:rsidRPr="004B6404">
        <w:t>health and medical research</w:t>
      </w:r>
      <w:r>
        <w:t xml:space="preserve"> purposes in certain circumstances, where researchers are unable to seek individuals' consent</w:t>
      </w:r>
    </w:p>
    <w:p w:rsidR="00454188" w:rsidRDefault="00454188" w:rsidP="00434BB4">
      <w:pPr>
        <w:pStyle w:val="Bullets"/>
        <w:numPr>
          <w:ilvl w:val="0"/>
          <w:numId w:val="5"/>
        </w:numPr>
        <w:spacing w:after="160"/>
      </w:pPr>
      <w:r>
        <w:t xml:space="preserve">Allows the information commissioner to approve and register </w:t>
      </w:r>
      <w:r w:rsidRPr="004B6404">
        <w:t>enforceable app codes</w:t>
      </w:r>
      <w:r>
        <w:t xml:space="preserve"> that have been developed by an app code developer, or developed by the information commissioner directly</w:t>
      </w:r>
    </w:p>
    <w:p w:rsidR="00454188" w:rsidRDefault="00454188" w:rsidP="00434BB4">
      <w:pPr>
        <w:pStyle w:val="Bullets"/>
        <w:numPr>
          <w:ilvl w:val="0"/>
          <w:numId w:val="5"/>
        </w:numPr>
        <w:spacing w:after="160"/>
      </w:pPr>
      <w:r>
        <w:t xml:space="preserve">Permits a small business operator, who would otherwise not be subject to the Australian privacy principles (apps) and any relevant privacy code, to </w:t>
      </w:r>
      <w:r w:rsidRPr="004B6404">
        <w:t>opt-in</w:t>
      </w:r>
      <w:r>
        <w:t xml:space="preserve"> to being covered by the apps and any relevant app code</w:t>
      </w:r>
    </w:p>
    <w:p w:rsidR="00454188" w:rsidRDefault="00454188" w:rsidP="00434BB4">
      <w:pPr>
        <w:pStyle w:val="Bullets"/>
        <w:numPr>
          <w:ilvl w:val="0"/>
          <w:numId w:val="5"/>
        </w:numPr>
        <w:spacing w:after="160"/>
      </w:pPr>
      <w:r>
        <w:t xml:space="preserve">Allows for </w:t>
      </w:r>
      <w:r w:rsidRPr="004B6404">
        <w:t>privacy regulations</w:t>
      </w:r>
      <w:r>
        <w:t xml:space="preserve"> to be made.”</w:t>
      </w:r>
    </w:p>
    <w:p w:rsidR="00454188" w:rsidRDefault="00454188" w:rsidP="00454188">
      <w:r>
        <w:t>Further information on the Privacy Act can be found on the Office of the Australian Information Commissioner (OAIC) website, which is included within the references section at the end of this Learner Guide.</w:t>
      </w:r>
    </w:p>
    <w:p w:rsidR="00454188" w:rsidRDefault="00454188" w:rsidP="00454188">
      <w:r>
        <w:t>Privacy Act</w:t>
      </w:r>
    </w:p>
    <w:p w:rsidR="00454188" w:rsidRDefault="00BF2D8C" w:rsidP="00454188">
      <w:hyperlink r:id="rId49" w:history="1">
        <w:r w:rsidR="00454188" w:rsidRPr="00F8249B">
          <w:rPr>
            <w:rStyle w:val="Hyperlink"/>
          </w:rPr>
          <w:t>http://www.oaic.gov.au/privacy/privacy-act/the-privacy-act</w:t>
        </w:r>
      </w:hyperlink>
    </w:p>
    <w:p w:rsidR="00454188" w:rsidRPr="00B45AB5" w:rsidRDefault="00454188" w:rsidP="00B45AB5">
      <w:pPr>
        <w:pStyle w:val="BoldBulTight0"/>
        <w:rPr>
          <w:u w:val="single"/>
        </w:rPr>
      </w:pPr>
      <w:bookmarkStart w:id="126" w:name="_Toc391917595"/>
      <w:bookmarkStart w:id="127" w:name="_Toc406840797"/>
      <w:bookmarkStart w:id="128" w:name="_Toc411796441"/>
      <w:bookmarkStart w:id="129" w:name="_Toc411801769"/>
      <w:r w:rsidRPr="00B45AB5">
        <w:rPr>
          <w:u w:val="single"/>
        </w:rPr>
        <w:t>Employee rights and responsibilities</w:t>
      </w:r>
      <w:bookmarkEnd w:id="126"/>
      <w:bookmarkEnd w:id="127"/>
      <w:bookmarkEnd w:id="128"/>
      <w:bookmarkEnd w:id="129"/>
    </w:p>
    <w:p w:rsidR="00454188" w:rsidRPr="00B45AB5" w:rsidRDefault="00454188" w:rsidP="00B45AB5">
      <w:pPr>
        <w:pStyle w:val="BoldBulTight0"/>
      </w:pPr>
      <w:r w:rsidRPr="00B45AB5">
        <w:t>Employee rights and responsibilities may relate to:</w:t>
      </w:r>
    </w:p>
    <w:p w:rsidR="00454188" w:rsidRPr="00F075C0" w:rsidRDefault="00454188" w:rsidP="00434BB4">
      <w:pPr>
        <w:pStyle w:val="Bullets"/>
        <w:numPr>
          <w:ilvl w:val="0"/>
          <w:numId w:val="5"/>
        </w:numPr>
        <w:spacing w:after="160" w:line="240" w:lineRule="auto"/>
        <w:ind w:left="1491" w:hanging="357"/>
        <w:rPr>
          <w:lang w:val="en-GB"/>
        </w:rPr>
      </w:pPr>
      <w:r w:rsidRPr="00F075C0">
        <w:rPr>
          <w:lang w:val="en-GB"/>
        </w:rPr>
        <w:t>Duty of care responsibilities</w:t>
      </w:r>
    </w:p>
    <w:p w:rsidR="00454188" w:rsidRPr="00F075C0" w:rsidRDefault="00454188" w:rsidP="00434BB4">
      <w:pPr>
        <w:pStyle w:val="Bullets"/>
        <w:numPr>
          <w:ilvl w:val="0"/>
          <w:numId w:val="5"/>
        </w:numPr>
        <w:spacing w:after="160" w:line="240" w:lineRule="auto"/>
        <w:ind w:left="1491" w:hanging="357"/>
        <w:rPr>
          <w:lang w:val="en-GB"/>
        </w:rPr>
      </w:pPr>
      <w:r w:rsidRPr="00F075C0">
        <w:rPr>
          <w:lang w:val="en-GB"/>
        </w:rPr>
        <w:t>Leave entitlements</w:t>
      </w:r>
      <w:r w:rsidRPr="00B20AD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54188" w:rsidRPr="00F075C0" w:rsidRDefault="00454188" w:rsidP="00434BB4">
      <w:pPr>
        <w:pStyle w:val="Bullets"/>
        <w:numPr>
          <w:ilvl w:val="0"/>
          <w:numId w:val="5"/>
        </w:numPr>
        <w:spacing w:after="160" w:line="240" w:lineRule="auto"/>
        <w:ind w:left="1491" w:hanging="357"/>
        <w:rPr>
          <w:lang w:val="en-GB"/>
        </w:rPr>
      </w:pPr>
      <w:r w:rsidRPr="00F075C0">
        <w:rPr>
          <w:lang w:val="en-GB"/>
        </w:rPr>
        <w:t>Attendance requirements</w:t>
      </w:r>
    </w:p>
    <w:p w:rsidR="00454188" w:rsidRPr="00F075C0" w:rsidRDefault="00454188" w:rsidP="00434BB4">
      <w:pPr>
        <w:pStyle w:val="Bullets"/>
        <w:numPr>
          <w:ilvl w:val="0"/>
          <w:numId w:val="5"/>
        </w:numPr>
        <w:spacing w:after="160" w:line="240" w:lineRule="auto"/>
        <w:ind w:left="1491" w:hanging="357"/>
        <w:rPr>
          <w:lang w:val="en-GB"/>
        </w:rPr>
      </w:pPr>
      <w:r w:rsidRPr="00F075C0">
        <w:rPr>
          <w:lang w:val="en-GB"/>
        </w:rPr>
        <w:t>Obeying lawful orders</w:t>
      </w:r>
    </w:p>
    <w:p w:rsidR="00454188" w:rsidRPr="00F075C0" w:rsidRDefault="00454188" w:rsidP="00434BB4">
      <w:pPr>
        <w:pStyle w:val="Bullets"/>
        <w:numPr>
          <w:ilvl w:val="0"/>
          <w:numId w:val="5"/>
        </w:numPr>
        <w:spacing w:after="160" w:line="240" w:lineRule="auto"/>
        <w:ind w:left="1491" w:hanging="357"/>
        <w:rPr>
          <w:lang w:val="en-GB"/>
        </w:rPr>
      </w:pPr>
      <w:r w:rsidRPr="00F075C0">
        <w:rPr>
          <w:lang w:val="en-GB"/>
        </w:rPr>
        <w:t>Confidentiality and privacy of organisation, client and colleague information</w:t>
      </w:r>
    </w:p>
    <w:p w:rsidR="00454188" w:rsidRPr="00F075C0" w:rsidRDefault="00454188" w:rsidP="00434BB4">
      <w:pPr>
        <w:pStyle w:val="Bullets"/>
        <w:numPr>
          <w:ilvl w:val="0"/>
          <w:numId w:val="5"/>
        </w:numPr>
        <w:spacing w:after="160" w:line="240" w:lineRule="auto"/>
        <w:ind w:left="1491" w:hanging="357"/>
        <w:rPr>
          <w:lang w:val="en-GB"/>
        </w:rPr>
      </w:pPr>
      <w:r w:rsidRPr="00F075C0">
        <w:rPr>
          <w:lang w:val="en-GB"/>
        </w:rPr>
        <w:t>Adherence to WHS</w:t>
      </w:r>
    </w:p>
    <w:p w:rsidR="00454188" w:rsidRPr="00F075C0" w:rsidRDefault="00454188" w:rsidP="00434BB4">
      <w:pPr>
        <w:pStyle w:val="Bullets"/>
        <w:numPr>
          <w:ilvl w:val="0"/>
          <w:numId w:val="5"/>
        </w:numPr>
        <w:spacing w:after="160" w:line="240" w:lineRule="auto"/>
        <w:ind w:left="1491" w:hanging="357"/>
        <w:rPr>
          <w:lang w:val="en-GB"/>
        </w:rPr>
      </w:pPr>
      <w:r w:rsidRPr="00F075C0">
        <w:rPr>
          <w:lang w:val="en-GB"/>
        </w:rPr>
        <w:t>Protection from discrimination and sexual harassment in the workplace</w:t>
      </w:r>
    </w:p>
    <w:p w:rsidR="00454188" w:rsidRDefault="00454188" w:rsidP="00434BB4">
      <w:pPr>
        <w:pStyle w:val="Bullets"/>
        <w:numPr>
          <w:ilvl w:val="0"/>
          <w:numId w:val="5"/>
        </w:numPr>
        <w:spacing w:after="160" w:line="240" w:lineRule="auto"/>
        <w:ind w:left="1491" w:hanging="357"/>
        <w:rPr>
          <w:lang w:val="en-GB"/>
        </w:rPr>
      </w:pPr>
      <w:r>
        <w:rPr>
          <w:noProof/>
          <w:lang w:val="en-GB"/>
        </w:rPr>
        <w:drawing>
          <wp:anchor distT="0" distB="0" distL="114300" distR="114300" simplePos="0" relativeHeight="251851776" behindDoc="1" locked="0" layoutInCell="1" allowOverlap="1" wp14:anchorId="5ED4F738" wp14:editId="2B1D040D">
            <wp:simplePos x="0" y="0"/>
            <wp:positionH relativeFrom="column">
              <wp:posOffset>3302635</wp:posOffset>
            </wp:positionH>
            <wp:positionV relativeFrom="paragraph">
              <wp:posOffset>103505</wp:posOffset>
            </wp:positionV>
            <wp:extent cx="2838450" cy="2133600"/>
            <wp:effectExtent l="0" t="0" r="0" b="0"/>
            <wp:wrapTight wrapText="bothSides">
              <wp:wrapPolygon edited="0">
                <wp:start x="0" y="0"/>
                <wp:lineTo x="0" y="21407"/>
                <wp:lineTo x="21455" y="21407"/>
                <wp:lineTo x="21455" y="0"/>
                <wp:lineTo x="0" y="0"/>
              </wp:wrapPolygon>
            </wp:wrapTight>
            <wp:docPr id="68" name="Picture 5" descr="C:\Users\Tom\Desktop\ArtWork\boss_behind_des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boss_behind_desk_800_wht.png"/>
                    <pic:cNvPicPr>
                      <a:picLocks noChangeAspect="1" noChangeArrowheads="1"/>
                    </pic:cNvPicPr>
                  </pic:nvPicPr>
                  <pic:blipFill>
                    <a:blip r:embed="rId50" cstate="print"/>
                    <a:srcRect/>
                    <a:stretch>
                      <a:fillRect/>
                    </a:stretch>
                  </pic:blipFill>
                  <pic:spPr bwMode="auto">
                    <a:xfrm>
                      <a:off x="0" y="0"/>
                      <a:ext cx="2838450" cy="2133600"/>
                    </a:xfrm>
                    <a:prstGeom prst="rect">
                      <a:avLst/>
                    </a:prstGeom>
                    <a:noFill/>
                    <a:ln w="9525">
                      <a:noFill/>
                      <a:miter lim="800000"/>
                      <a:headEnd/>
                      <a:tailEnd/>
                    </a:ln>
                  </pic:spPr>
                </pic:pic>
              </a:graphicData>
            </a:graphic>
          </wp:anchor>
        </w:drawing>
      </w:r>
      <w:r w:rsidRPr="00F075C0">
        <w:rPr>
          <w:lang w:val="en-GB"/>
        </w:rPr>
        <w:t>The right to union representation</w:t>
      </w:r>
      <w:r>
        <w:rPr>
          <w:lang w:val="en-GB"/>
        </w:rPr>
        <w:t>.</w:t>
      </w:r>
    </w:p>
    <w:p w:rsidR="00454188" w:rsidRPr="00B45AB5" w:rsidRDefault="00454188" w:rsidP="00B45AB5">
      <w:pPr>
        <w:pStyle w:val="BoldBulTight0"/>
      </w:pPr>
      <w:r w:rsidRPr="00B45AB5">
        <w:t>Requirements of own work role may include:</w:t>
      </w:r>
    </w:p>
    <w:p w:rsidR="00454188" w:rsidRPr="00363A8D" w:rsidRDefault="00454188" w:rsidP="00434BB4">
      <w:pPr>
        <w:pStyle w:val="Bullets"/>
        <w:numPr>
          <w:ilvl w:val="0"/>
          <w:numId w:val="5"/>
        </w:numPr>
        <w:spacing w:after="160" w:line="240" w:lineRule="auto"/>
        <w:ind w:left="1491" w:hanging="357"/>
        <w:rPr>
          <w:lang w:val="en-GB"/>
        </w:rPr>
      </w:pPr>
      <w:r w:rsidRPr="00363A8D">
        <w:rPr>
          <w:lang w:val="en-GB"/>
        </w:rPr>
        <w:t>Level of responsibility</w:t>
      </w:r>
    </w:p>
    <w:p w:rsidR="00454188" w:rsidRPr="00363A8D" w:rsidRDefault="00454188" w:rsidP="00434BB4">
      <w:pPr>
        <w:pStyle w:val="Bullets"/>
        <w:numPr>
          <w:ilvl w:val="0"/>
          <w:numId w:val="5"/>
        </w:numPr>
        <w:spacing w:after="160" w:line="240" w:lineRule="auto"/>
        <w:ind w:left="1491" w:hanging="357"/>
        <w:rPr>
          <w:lang w:val="en-GB"/>
        </w:rPr>
      </w:pPr>
      <w:r w:rsidRPr="00363A8D">
        <w:rPr>
          <w:lang w:val="en-GB"/>
        </w:rPr>
        <w:t>Organisation guidelines</w:t>
      </w:r>
    </w:p>
    <w:p w:rsidR="00454188" w:rsidRPr="00363A8D" w:rsidRDefault="00454188" w:rsidP="00434BB4">
      <w:pPr>
        <w:pStyle w:val="Bullets"/>
        <w:numPr>
          <w:ilvl w:val="0"/>
          <w:numId w:val="5"/>
        </w:numPr>
        <w:spacing w:after="160" w:line="240" w:lineRule="auto"/>
        <w:ind w:left="1491" w:hanging="357"/>
        <w:rPr>
          <w:lang w:val="en-GB"/>
        </w:rPr>
      </w:pPr>
      <w:r w:rsidRPr="00363A8D">
        <w:rPr>
          <w:lang w:val="en-GB"/>
        </w:rPr>
        <w:t>Individual awards and benchmarks</w:t>
      </w:r>
    </w:p>
    <w:p w:rsidR="00454188" w:rsidRPr="00363A8D" w:rsidRDefault="00454188" w:rsidP="00434BB4">
      <w:pPr>
        <w:pStyle w:val="Bullets"/>
        <w:numPr>
          <w:ilvl w:val="0"/>
          <w:numId w:val="5"/>
        </w:numPr>
        <w:spacing w:after="160" w:line="240" w:lineRule="auto"/>
        <w:ind w:left="1491" w:hanging="357"/>
        <w:rPr>
          <w:lang w:val="en-GB"/>
        </w:rPr>
      </w:pPr>
      <w:r w:rsidRPr="00363A8D">
        <w:rPr>
          <w:lang w:val="en-GB"/>
        </w:rPr>
        <w:t>Legislation relevant to work area</w:t>
      </w:r>
    </w:p>
    <w:p w:rsidR="00454188" w:rsidRPr="000D4B92" w:rsidRDefault="00454188" w:rsidP="00434BB4">
      <w:pPr>
        <w:pStyle w:val="Bullets"/>
        <w:numPr>
          <w:ilvl w:val="0"/>
          <w:numId w:val="5"/>
        </w:numPr>
        <w:spacing w:after="160" w:line="240" w:lineRule="auto"/>
        <w:ind w:left="1491" w:hanging="357"/>
        <w:rPr>
          <w:lang w:val="en-GB"/>
        </w:rPr>
      </w:pPr>
      <w:r w:rsidRPr="00363A8D">
        <w:rPr>
          <w:lang w:val="en-GB"/>
        </w:rPr>
        <w:t>Accreditation standards</w:t>
      </w:r>
      <w:r>
        <w:rPr>
          <w:lang w:val="en-GB"/>
        </w:rPr>
        <w:t>.</w:t>
      </w:r>
    </w:p>
    <w:p w:rsidR="00454188" w:rsidRPr="00A220CA" w:rsidRDefault="00454188" w:rsidP="00A220CA">
      <w:pPr>
        <w:pStyle w:val="BoldBulTight0"/>
        <w:rPr>
          <w:u w:val="single"/>
        </w:rPr>
      </w:pPr>
      <w:bookmarkStart w:id="130" w:name="_Toc411796778"/>
      <w:bookmarkStart w:id="131" w:name="_Toc411801782"/>
      <w:r w:rsidRPr="00A220CA">
        <w:rPr>
          <w:u w:val="single"/>
        </w:rPr>
        <w:lastRenderedPageBreak/>
        <w:t>Privacy laws</w:t>
      </w:r>
      <w:bookmarkEnd w:id="130"/>
      <w:bookmarkEnd w:id="131"/>
    </w:p>
    <w:p w:rsidR="00454188" w:rsidRDefault="00454188" w:rsidP="00454188">
      <w:r>
        <w:t>You need to be able to protect client data and respect the relationships you have – if you fail to do this, they can likely move to your competitors.</w:t>
      </w:r>
    </w:p>
    <w:p w:rsidR="00454188" w:rsidRDefault="00454188" w:rsidP="00454188">
      <w:r>
        <w:t>Privacy is governed by the Privacy Act 1988 (Privacy Act), which regulates the handling of personal information.</w:t>
      </w:r>
    </w:p>
    <w:p w:rsidR="00454188" w:rsidRDefault="00454188" w:rsidP="00454188">
      <w:pPr>
        <w:pStyle w:val="BoldBulTight0"/>
      </w:pPr>
      <w:r>
        <w:t>As of March 2014, the following privacy legislation amendments came into effect:</w:t>
      </w:r>
    </w:p>
    <w:p w:rsidR="00454188" w:rsidRPr="00B45AB5" w:rsidRDefault="00454188" w:rsidP="00B45AB5">
      <w:pPr>
        <w:pStyle w:val="Bullets"/>
      </w:pPr>
      <w:r w:rsidRPr="00B45AB5">
        <w:t>Privacy Amendment (Enhancing Privacy Protection) Act 2012</w:t>
      </w:r>
    </w:p>
    <w:p w:rsidR="00454188" w:rsidRPr="00320DCC" w:rsidRDefault="00454188" w:rsidP="00454188">
      <w:pPr>
        <w:pStyle w:val="Bullets"/>
        <w:numPr>
          <w:ilvl w:val="0"/>
          <w:numId w:val="5"/>
        </w:numPr>
      </w:pPr>
      <w:r w:rsidRPr="00320DCC">
        <w:t>Privacy Regulation 2013</w:t>
      </w:r>
    </w:p>
    <w:p w:rsidR="00454188" w:rsidRPr="00320DCC" w:rsidRDefault="00454188" w:rsidP="00454188">
      <w:pPr>
        <w:pStyle w:val="Bullets"/>
        <w:numPr>
          <w:ilvl w:val="0"/>
          <w:numId w:val="5"/>
        </w:numPr>
      </w:pPr>
      <w:r w:rsidRPr="00320DCC">
        <w:t>Credit Reporting Privacy Code.</w:t>
      </w:r>
    </w:p>
    <w:p w:rsidR="00454188" w:rsidRDefault="00454188" w:rsidP="00454188">
      <w:r>
        <w:t xml:space="preserve">You can read more about the privacy law reform at: </w:t>
      </w:r>
      <w:r w:rsidRPr="00320DCC">
        <w:t>www.oaic.gov.au/privacy/privacy-act/privacy-law-reform</w:t>
      </w:r>
    </w:p>
    <w:p w:rsidR="00454188" w:rsidRDefault="00454188" w:rsidP="00454188">
      <w:pPr>
        <w:pStyle w:val="BoldBulTight0"/>
      </w:pPr>
      <w:r>
        <w:t>There are 13 Australian Privacy Principles that apply to the handling of personal information, contained in Schedule 1 of the Privacy Act:</w:t>
      </w:r>
    </w:p>
    <w:p w:rsidR="00454188" w:rsidRDefault="00454188" w:rsidP="00454188">
      <w:pPr>
        <w:pStyle w:val="Bullets"/>
        <w:numPr>
          <w:ilvl w:val="0"/>
          <w:numId w:val="22"/>
        </w:numPr>
      </w:pPr>
      <w:r>
        <w:rPr>
          <w:noProof/>
          <w:lang w:val="en-GB"/>
        </w:rPr>
        <w:drawing>
          <wp:anchor distT="0" distB="0" distL="114300" distR="114300" simplePos="0" relativeHeight="251853824" behindDoc="1" locked="0" layoutInCell="1" allowOverlap="1" wp14:anchorId="3DF68910" wp14:editId="35F5118A">
            <wp:simplePos x="0" y="0"/>
            <wp:positionH relativeFrom="column">
              <wp:posOffset>4429125</wp:posOffset>
            </wp:positionH>
            <wp:positionV relativeFrom="paragraph">
              <wp:posOffset>307975</wp:posOffset>
            </wp:positionV>
            <wp:extent cx="1809750" cy="1809750"/>
            <wp:effectExtent l="19050" t="0" r="0" b="0"/>
            <wp:wrapTight wrapText="bothSides">
              <wp:wrapPolygon edited="0">
                <wp:start x="-227" y="0"/>
                <wp:lineTo x="-227" y="21373"/>
                <wp:lineTo x="21600" y="21373"/>
                <wp:lineTo x="21600" y="0"/>
                <wp:lineTo x="-227" y="0"/>
              </wp:wrapPolygon>
            </wp:wrapTight>
            <wp:docPr id="35" name="Picture 14" descr="C:\Users\Tom\Desktop\ArtWork\Fotolia_278842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Desktop\ArtWork\Fotolia_27884267_S.jpg"/>
                    <pic:cNvPicPr>
                      <a:picLocks noChangeAspect="1" noChangeArrowheads="1"/>
                    </pic:cNvPicPr>
                  </pic:nvPicPr>
                  <pic:blipFill>
                    <a:blip r:embed="rId51" cstate="print"/>
                    <a:srcRect/>
                    <a:stretch>
                      <a:fillRect/>
                    </a:stretch>
                  </pic:blipFill>
                  <pic:spPr bwMode="auto">
                    <a:xfrm>
                      <a:off x="0" y="0"/>
                      <a:ext cx="1809750" cy="1809750"/>
                    </a:xfrm>
                    <a:prstGeom prst="rect">
                      <a:avLst/>
                    </a:prstGeom>
                    <a:noFill/>
                    <a:ln w="9525">
                      <a:noFill/>
                      <a:miter lim="800000"/>
                      <a:headEnd/>
                      <a:tailEnd/>
                    </a:ln>
                  </pic:spPr>
                </pic:pic>
              </a:graphicData>
            </a:graphic>
          </wp:anchor>
        </w:drawing>
      </w:r>
      <w:r>
        <w:t>Open and transparent management of personal information</w:t>
      </w:r>
    </w:p>
    <w:p w:rsidR="00454188" w:rsidRDefault="00454188" w:rsidP="00454188">
      <w:pPr>
        <w:pStyle w:val="Bullets"/>
        <w:numPr>
          <w:ilvl w:val="0"/>
          <w:numId w:val="22"/>
        </w:numPr>
      </w:pPr>
      <w:r>
        <w:t>Anonymity and pseudonymity</w:t>
      </w:r>
    </w:p>
    <w:p w:rsidR="00454188" w:rsidRDefault="00454188" w:rsidP="00454188">
      <w:pPr>
        <w:pStyle w:val="Bullets"/>
        <w:numPr>
          <w:ilvl w:val="0"/>
          <w:numId w:val="22"/>
        </w:numPr>
      </w:pPr>
      <w:r>
        <w:t>Collection of solicited personal information</w:t>
      </w:r>
    </w:p>
    <w:p w:rsidR="00454188" w:rsidRDefault="00454188" w:rsidP="00454188">
      <w:pPr>
        <w:pStyle w:val="Bullets"/>
        <w:numPr>
          <w:ilvl w:val="0"/>
          <w:numId w:val="22"/>
        </w:numPr>
      </w:pPr>
      <w:r>
        <w:t>Dealing with unsolicited personal information</w:t>
      </w:r>
    </w:p>
    <w:p w:rsidR="00454188" w:rsidRDefault="00454188" w:rsidP="00454188">
      <w:pPr>
        <w:pStyle w:val="Bullets"/>
        <w:numPr>
          <w:ilvl w:val="0"/>
          <w:numId w:val="22"/>
        </w:numPr>
      </w:pPr>
      <w:r>
        <w:t>Notification of the collection of personal information</w:t>
      </w:r>
    </w:p>
    <w:p w:rsidR="00454188" w:rsidRDefault="00454188" w:rsidP="00454188">
      <w:pPr>
        <w:pStyle w:val="Bullets"/>
        <w:numPr>
          <w:ilvl w:val="0"/>
          <w:numId w:val="22"/>
        </w:numPr>
      </w:pPr>
      <w:r>
        <w:t>Use or disclosure of personal information</w:t>
      </w:r>
      <w:r w:rsidRPr="00703AB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54188" w:rsidRDefault="00454188" w:rsidP="00454188">
      <w:pPr>
        <w:pStyle w:val="Bullets"/>
        <w:numPr>
          <w:ilvl w:val="0"/>
          <w:numId w:val="22"/>
        </w:numPr>
      </w:pPr>
      <w:r>
        <w:t xml:space="preserve">Direct </w:t>
      </w:r>
      <w:r w:rsidRPr="00C813BA">
        <w:t>marketing</w:t>
      </w:r>
    </w:p>
    <w:p w:rsidR="00454188" w:rsidRDefault="00454188" w:rsidP="00454188">
      <w:pPr>
        <w:pStyle w:val="Bullets"/>
        <w:numPr>
          <w:ilvl w:val="0"/>
          <w:numId w:val="22"/>
        </w:numPr>
      </w:pPr>
      <w:r>
        <w:t>Cross-border disclosure of personal information</w:t>
      </w:r>
    </w:p>
    <w:p w:rsidR="00454188" w:rsidRDefault="00454188" w:rsidP="00454188">
      <w:pPr>
        <w:pStyle w:val="Bullets"/>
        <w:numPr>
          <w:ilvl w:val="0"/>
          <w:numId w:val="22"/>
        </w:numPr>
      </w:pPr>
      <w:r>
        <w:t>Adoption, use or disclosure of government related identifiers</w:t>
      </w:r>
    </w:p>
    <w:p w:rsidR="00454188" w:rsidRDefault="00454188" w:rsidP="00454188">
      <w:pPr>
        <w:pStyle w:val="Bullets"/>
        <w:numPr>
          <w:ilvl w:val="0"/>
          <w:numId w:val="22"/>
        </w:numPr>
      </w:pPr>
      <w:r>
        <w:t>Quality of personal information</w:t>
      </w:r>
    </w:p>
    <w:p w:rsidR="00454188" w:rsidRDefault="00454188" w:rsidP="00454188">
      <w:pPr>
        <w:pStyle w:val="Bullets"/>
        <w:numPr>
          <w:ilvl w:val="0"/>
          <w:numId w:val="22"/>
        </w:numPr>
      </w:pPr>
      <w:r w:rsidRPr="00C813BA">
        <w:t>Security</w:t>
      </w:r>
      <w:r>
        <w:t xml:space="preserve"> of personal information</w:t>
      </w:r>
    </w:p>
    <w:p w:rsidR="00454188" w:rsidRDefault="00454188" w:rsidP="00454188">
      <w:pPr>
        <w:pStyle w:val="Bullets"/>
        <w:numPr>
          <w:ilvl w:val="0"/>
          <w:numId w:val="22"/>
        </w:numPr>
      </w:pPr>
      <w:r>
        <w:t>Access to personal information</w:t>
      </w:r>
    </w:p>
    <w:p w:rsidR="00454188" w:rsidRDefault="00454188" w:rsidP="00454188">
      <w:pPr>
        <w:pStyle w:val="Bullets"/>
        <w:numPr>
          <w:ilvl w:val="0"/>
          <w:numId w:val="22"/>
        </w:numPr>
      </w:pPr>
      <w:r>
        <w:t>Correction of personal information.</w:t>
      </w:r>
    </w:p>
    <w:p w:rsidR="00454188" w:rsidRDefault="00454188" w:rsidP="00454188">
      <w:pPr>
        <w:pStyle w:val="Bullets"/>
        <w:numPr>
          <w:ilvl w:val="0"/>
          <w:numId w:val="0"/>
        </w:numPr>
      </w:pPr>
      <w:r>
        <w:t xml:space="preserve">Full information on the Privacy Act and its terms can be found at </w:t>
      </w:r>
      <w:hyperlink r:id="rId52" w:history="1">
        <w:r w:rsidRPr="00596AA7">
          <w:rPr>
            <w:rStyle w:val="Hyperlink"/>
          </w:rPr>
          <w:t>www.oaic.gov.au/privacy/privacy-act/the-privacy-act</w:t>
        </w:r>
      </w:hyperlink>
      <w:r>
        <w:t>.</w:t>
      </w:r>
    </w:p>
    <w:p w:rsidR="00434BB4" w:rsidRDefault="00434BB4">
      <w:pPr>
        <w:spacing w:after="0" w:line="240" w:lineRule="auto"/>
        <w:rPr>
          <w:b/>
          <w:u w:val="single"/>
          <w:lang w:val="en-US"/>
        </w:rPr>
      </w:pPr>
      <w:bookmarkStart w:id="132" w:name="_Toc391917592"/>
      <w:bookmarkStart w:id="133" w:name="_Toc406840799"/>
      <w:bookmarkStart w:id="134" w:name="_Toc411796799"/>
      <w:bookmarkStart w:id="135" w:name="_Toc411801783"/>
      <w:r>
        <w:rPr>
          <w:u w:val="single"/>
        </w:rPr>
        <w:br w:type="page"/>
      </w:r>
    </w:p>
    <w:p w:rsidR="00341EF0" w:rsidRPr="00A220CA" w:rsidRDefault="00341EF0" w:rsidP="00A220CA">
      <w:pPr>
        <w:pStyle w:val="BoldBulTight0"/>
        <w:rPr>
          <w:u w:val="single"/>
        </w:rPr>
      </w:pPr>
      <w:r w:rsidRPr="00A220CA">
        <w:rPr>
          <w:u w:val="single"/>
        </w:rPr>
        <w:lastRenderedPageBreak/>
        <w:t>Rights and responsibilities of client</w:t>
      </w:r>
      <w:bookmarkEnd w:id="132"/>
      <w:bookmarkEnd w:id="133"/>
      <w:bookmarkEnd w:id="134"/>
      <w:r w:rsidRPr="00A220CA">
        <w:rPr>
          <w:u w:val="single"/>
        </w:rPr>
        <w:t>s</w:t>
      </w:r>
      <w:bookmarkEnd w:id="135"/>
      <w:r w:rsidRPr="00A220CA">
        <w:rPr>
          <w:u w:val="single"/>
        </w:rPr>
        <w:t xml:space="preserve"> </w:t>
      </w:r>
    </w:p>
    <w:p w:rsidR="00341EF0" w:rsidRDefault="00341EF0" w:rsidP="00341EF0">
      <w:r>
        <w:t>All clients have certain statutory rights that must be awarded to them regardless of your personal opinion of them.</w:t>
      </w:r>
    </w:p>
    <w:p w:rsidR="00341EF0" w:rsidRPr="00C64977" w:rsidRDefault="00341EF0" w:rsidP="00341EF0">
      <w:pPr>
        <w:pStyle w:val="BoldBulTight0"/>
      </w:pPr>
      <w:r>
        <w:t>Rights</w:t>
      </w:r>
      <w:r w:rsidRPr="00C64977">
        <w:t xml:space="preserve"> may include:</w:t>
      </w:r>
    </w:p>
    <w:p w:rsidR="00341EF0" w:rsidRPr="00AD2DBF" w:rsidRDefault="00341EF0" w:rsidP="00341EF0">
      <w:pPr>
        <w:pStyle w:val="Bullets"/>
        <w:numPr>
          <w:ilvl w:val="0"/>
          <w:numId w:val="5"/>
        </w:numPr>
        <w:spacing w:line="240" w:lineRule="auto"/>
        <w:ind w:hanging="357"/>
        <w:rPr>
          <w:szCs w:val="28"/>
        </w:rPr>
      </w:pPr>
      <w:r w:rsidRPr="00AD2DBF">
        <w:t>To be treated in a professional and courteous manner</w:t>
      </w:r>
    </w:p>
    <w:p w:rsidR="00341EF0" w:rsidRPr="00AD2DBF" w:rsidRDefault="00341EF0" w:rsidP="00341EF0">
      <w:pPr>
        <w:pStyle w:val="Bullets"/>
        <w:numPr>
          <w:ilvl w:val="0"/>
          <w:numId w:val="5"/>
        </w:numPr>
        <w:spacing w:line="240" w:lineRule="auto"/>
        <w:ind w:hanging="357"/>
        <w:rPr>
          <w:szCs w:val="28"/>
        </w:rPr>
      </w:pPr>
      <w:r w:rsidRPr="00AD2DBF">
        <w:t>To have differences respected, in relation to:</w:t>
      </w:r>
    </w:p>
    <w:p w:rsidR="00341EF0" w:rsidRPr="00AD2DBF" w:rsidRDefault="008B0192" w:rsidP="00341EF0">
      <w:pPr>
        <w:pStyle w:val="Bullets2"/>
        <w:numPr>
          <w:ilvl w:val="1"/>
          <w:numId w:val="5"/>
        </w:numPr>
        <w:spacing w:line="240" w:lineRule="auto"/>
        <w:ind w:hanging="357"/>
        <w:rPr>
          <w:szCs w:val="28"/>
        </w:rPr>
      </w:pPr>
      <w:r>
        <w:rPr>
          <w:noProof/>
          <w:lang w:val="en-GB"/>
        </w:rPr>
        <w:drawing>
          <wp:anchor distT="0" distB="0" distL="114300" distR="114300" simplePos="0" relativeHeight="251857920" behindDoc="1" locked="0" layoutInCell="1" allowOverlap="1" wp14:anchorId="5B696001" wp14:editId="7494EEBC">
            <wp:simplePos x="0" y="0"/>
            <wp:positionH relativeFrom="column">
              <wp:posOffset>3688715</wp:posOffset>
            </wp:positionH>
            <wp:positionV relativeFrom="paragraph">
              <wp:posOffset>139065</wp:posOffset>
            </wp:positionV>
            <wp:extent cx="2732405" cy="2910840"/>
            <wp:effectExtent l="0" t="0" r="0" b="3810"/>
            <wp:wrapTight wrapText="bothSides">
              <wp:wrapPolygon edited="0">
                <wp:start x="0" y="0"/>
                <wp:lineTo x="0" y="21487"/>
                <wp:lineTo x="21384" y="21487"/>
                <wp:lineTo x="21384" y="0"/>
                <wp:lineTo x="0" y="0"/>
              </wp:wrapPolygon>
            </wp:wrapTight>
            <wp:docPr id="72" name="Picture 72" descr="C:\Users\Stuart New\Pictures\handicapped_sign_glossy_400_wht_66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art New\Pictures\handicapped_sign_glossy_400_wht_6674.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732405" cy="2910840"/>
                    </a:xfrm>
                    <a:prstGeom prst="rect">
                      <a:avLst/>
                    </a:prstGeom>
                    <a:noFill/>
                    <a:ln>
                      <a:noFill/>
                    </a:ln>
                  </pic:spPr>
                </pic:pic>
              </a:graphicData>
            </a:graphic>
            <wp14:sizeRelH relativeFrom="page">
              <wp14:pctWidth>0</wp14:pctWidth>
            </wp14:sizeRelH>
            <wp14:sizeRelV relativeFrom="page">
              <wp14:pctHeight>0</wp14:pctHeight>
            </wp14:sizeRelV>
          </wp:anchor>
        </w:drawing>
      </w:r>
      <w:r w:rsidR="00341EF0" w:rsidRPr="00AD2DBF">
        <w:t>Race</w:t>
      </w:r>
    </w:p>
    <w:p w:rsidR="00341EF0" w:rsidRPr="00AD2DBF" w:rsidRDefault="00341EF0" w:rsidP="008B0192">
      <w:pPr>
        <w:pStyle w:val="Bullets2"/>
        <w:numPr>
          <w:ilvl w:val="1"/>
          <w:numId w:val="5"/>
        </w:numPr>
        <w:spacing w:line="240" w:lineRule="auto"/>
        <w:rPr>
          <w:szCs w:val="28"/>
        </w:rPr>
      </w:pPr>
      <w:r w:rsidRPr="00AD2DBF">
        <w:t>Ethnicity</w:t>
      </w:r>
    </w:p>
    <w:p w:rsidR="00341EF0" w:rsidRPr="00AD2DBF" w:rsidRDefault="00341EF0" w:rsidP="00341EF0">
      <w:pPr>
        <w:pStyle w:val="Bullets2"/>
        <w:numPr>
          <w:ilvl w:val="1"/>
          <w:numId w:val="5"/>
        </w:numPr>
        <w:spacing w:line="240" w:lineRule="auto"/>
        <w:ind w:hanging="357"/>
        <w:rPr>
          <w:szCs w:val="28"/>
        </w:rPr>
      </w:pPr>
      <w:r w:rsidRPr="00AD2DBF">
        <w:t>Gender</w:t>
      </w:r>
    </w:p>
    <w:p w:rsidR="00341EF0" w:rsidRPr="00AD2DBF" w:rsidRDefault="00341EF0" w:rsidP="00341EF0">
      <w:pPr>
        <w:pStyle w:val="Bullets2"/>
        <w:numPr>
          <w:ilvl w:val="1"/>
          <w:numId w:val="5"/>
        </w:numPr>
        <w:spacing w:line="240" w:lineRule="auto"/>
        <w:ind w:hanging="357"/>
        <w:rPr>
          <w:szCs w:val="28"/>
        </w:rPr>
      </w:pPr>
      <w:r w:rsidRPr="00AD2DBF">
        <w:t>Nationality</w:t>
      </w:r>
    </w:p>
    <w:p w:rsidR="00341EF0" w:rsidRPr="00AD2DBF" w:rsidRDefault="00341EF0" w:rsidP="00341EF0">
      <w:pPr>
        <w:pStyle w:val="Bullets2"/>
        <w:numPr>
          <w:ilvl w:val="1"/>
          <w:numId w:val="5"/>
        </w:numPr>
        <w:spacing w:line="240" w:lineRule="auto"/>
        <w:ind w:hanging="357"/>
        <w:rPr>
          <w:szCs w:val="28"/>
        </w:rPr>
      </w:pPr>
      <w:r w:rsidRPr="00AD2DBF">
        <w:t>Sexual orientation</w:t>
      </w:r>
    </w:p>
    <w:p w:rsidR="00341EF0" w:rsidRPr="00AD2DBF" w:rsidRDefault="00341EF0" w:rsidP="00341EF0">
      <w:pPr>
        <w:pStyle w:val="Bullets2"/>
        <w:numPr>
          <w:ilvl w:val="1"/>
          <w:numId w:val="5"/>
        </w:numPr>
        <w:spacing w:line="240" w:lineRule="auto"/>
        <w:ind w:hanging="357"/>
        <w:rPr>
          <w:szCs w:val="28"/>
        </w:rPr>
      </w:pPr>
      <w:r w:rsidRPr="00AD2DBF">
        <w:t>Religion</w:t>
      </w:r>
    </w:p>
    <w:p w:rsidR="00341EF0" w:rsidRPr="00AD2DBF" w:rsidRDefault="00341EF0" w:rsidP="00341EF0">
      <w:pPr>
        <w:pStyle w:val="Bullets2"/>
        <w:numPr>
          <w:ilvl w:val="1"/>
          <w:numId w:val="5"/>
        </w:numPr>
        <w:spacing w:line="240" w:lineRule="auto"/>
        <w:ind w:hanging="357"/>
        <w:rPr>
          <w:szCs w:val="28"/>
        </w:rPr>
      </w:pPr>
      <w:r w:rsidRPr="00AD2DBF">
        <w:t>Age</w:t>
      </w:r>
    </w:p>
    <w:p w:rsidR="00341EF0" w:rsidRPr="00AD2DBF" w:rsidRDefault="00341EF0" w:rsidP="00341EF0">
      <w:pPr>
        <w:pStyle w:val="Bullets2"/>
        <w:numPr>
          <w:ilvl w:val="1"/>
          <w:numId w:val="5"/>
        </w:numPr>
        <w:spacing w:line="240" w:lineRule="auto"/>
        <w:ind w:hanging="357"/>
        <w:rPr>
          <w:szCs w:val="28"/>
        </w:rPr>
      </w:pPr>
      <w:r w:rsidRPr="00AD2DBF">
        <w:t>Disability</w:t>
      </w:r>
    </w:p>
    <w:p w:rsidR="00341EF0" w:rsidRPr="00AD2DBF" w:rsidRDefault="00341EF0" w:rsidP="00341EF0">
      <w:pPr>
        <w:pStyle w:val="Bullets2"/>
        <w:numPr>
          <w:ilvl w:val="1"/>
          <w:numId w:val="5"/>
        </w:numPr>
        <w:spacing w:line="240" w:lineRule="auto"/>
        <w:ind w:hanging="357"/>
        <w:rPr>
          <w:szCs w:val="28"/>
        </w:rPr>
      </w:pPr>
      <w:r w:rsidRPr="00AD2DBF">
        <w:t>Economic situation</w:t>
      </w:r>
    </w:p>
    <w:p w:rsidR="00341EF0" w:rsidRPr="00AD2DBF" w:rsidRDefault="00341EF0" w:rsidP="00341EF0">
      <w:pPr>
        <w:pStyle w:val="Bullets2"/>
        <w:numPr>
          <w:ilvl w:val="1"/>
          <w:numId w:val="5"/>
        </w:numPr>
        <w:spacing w:line="240" w:lineRule="auto"/>
        <w:ind w:hanging="357"/>
        <w:rPr>
          <w:szCs w:val="28"/>
        </w:rPr>
      </w:pPr>
      <w:r w:rsidRPr="00AD2DBF">
        <w:t>Personal values</w:t>
      </w:r>
    </w:p>
    <w:p w:rsidR="00341EF0" w:rsidRPr="00AD2DBF" w:rsidRDefault="00341EF0" w:rsidP="00341EF0">
      <w:pPr>
        <w:pStyle w:val="Bullets"/>
        <w:numPr>
          <w:ilvl w:val="0"/>
          <w:numId w:val="5"/>
        </w:numPr>
        <w:spacing w:line="240" w:lineRule="auto"/>
        <w:ind w:hanging="357"/>
        <w:rPr>
          <w:szCs w:val="28"/>
        </w:rPr>
      </w:pPr>
      <w:r w:rsidRPr="00AD2DBF">
        <w:t>Respect for personal privacy and confidentiality</w:t>
      </w:r>
    </w:p>
    <w:p w:rsidR="00341EF0" w:rsidRPr="00AD2DBF" w:rsidRDefault="00341EF0" w:rsidP="00341EF0">
      <w:pPr>
        <w:pStyle w:val="Bullets"/>
        <w:numPr>
          <w:ilvl w:val="0"/>
          <w:numId w:val="5"/>
        </w:numPr>
        <w:spacing w:line="240" w:lineRule="auto"/>
        <w:ind w:hanging="357"/>
        <w:rPr>
          <w:szCs w:val="28"/>
        </w:rPr>
      </w:pPr>
      <w:r w:rsidRPr="00AD2DBF">
        <w:t>A right to a safe environment</w:t>
      </w:r>
    </w:p>
    <w:p w:rsidR="00341EF0" w:rsidRPr="00AD2DBF" w:rsidRDefault="00341EF0" w:rsidP="00341EF0">
      <w:pPr>
        <w:pStyle w:val="Bullets"/>
        <w:numPr>
          <w:ilvl w:val="0"/>
          <w:numId w:val="5"/>
        </w:numPr>
        <w:spacing w:line="240" w:lineRule="auto"/>
        <w:ind w:hanging="357"/>
        <w:rPr>
          <w:szCs w:val="28"/>
        </w:rPr>
      </w:pPr>
      <w:r w:rsidRPr="00AD2DBF">
        <w:t>A right to choice of services</w:t>
      </w:r>
    </w:p>
    <w:p w:rsidR="00341EF0" w:rsidRPr="00AD2DBF" w:rsidRDefault="00341EF0" w:rsidP="00341EF0">
      <w:pPr>
        <w:pStyle w:val="Bullets"/>
        <w:numPr>
          <w:ilvl w:val="0"/>
          <w:numId w:val="5"/>
        </w:numPr>
        <w:spacing w:line="240" w:lineRule="auto"/>
        <w:ind w:hanging="357"/>
        <w:rPr>
          <w:szCs w:val="28"/>
        </w:rPr>
      </w:pPr>
      <w:r w:rsidRPr="00AD2DBF">
        <w:t>Participation in decisions concerning their care</w:t>
      </w:r>
    </w:p>
    <w:p w:rsidR="00341EF0" w:rsidRPr="00AD2DBF" w:rsidRDefault="00341EF0" w:rsidP="00341EF0">
      <w:pPr>
        <w:pStyle w:val="Bullets"/>
        <w:numPr>
          <w:ilvl w:val="0"/>
          <w:numId w:val="5"/>
        </w:numPr>
        <w:spacing w:line="240" w:lineRule="auto"/>
        <w:ind w:hanging="357"/>
        <w:rPr>
          <w:szCs w:val="28"/>
        </w:rPr>
      </w:pPr>
      <w:r w:rsidRPr="00AD2DBF">
        <w:t>A right to complain</w:t>
      </w:r>
    </w:p>
    <w:p w:rsidR="00341EF0" w:rsidRPr="00AD2DBF" w:rsidRDefault="00341EF0" w:rsidP="00341EF0">
      <w:pPr>
        <w:pStyle w:val="Bullets"/>
        <w:numPr>
          <w:ilvl w:val="0"/>
          <w:numId w:val="5"/>
        </w:numPr>
        <w:spacing w:line="240" w:lineRule="auto"/>
        <w:ind w:hanging="357"/>
        <w:rPr>
          <w:szCs w:val="28"/>
        </w:rPr>
      </w:pPr>
      <w:r w:rsidRPr="00AD2DBF">
        <w:t>A right to view information held about them</w:t>
      </w:r>
    </w:p>
    <w:p w:rsidR="00341EF0" w:rsidRPr="00AD2DBF" w:rsidRDefault="00341EF0" w:rsidP="00341EF0">
      <w:pPr>
        <w:pStyle w:val="Bullets"/>
        <w:numPr>
          <w:ilvl w:val="0"/>
          <w:numId w:val="5"/>
        </w:numPr>
        <w:spacing w:line="240" w:lineRule="auto"/>
        <w:ind w:hanging="357"/>
        <w:rPr>
          <w:szCs w:val="28"/>
        </w:rPr>
      </w:pPr>
      <w:r w:rsidRPr="00AD2DBF">
        <w:t>Consultation on any changes to the services they receive.</w:t>
      </w:r>
    </w:p>
    <w:p w:rsidR="00341EF0" w:rsidRPr="00484BFC" w:rsidRDefault="00341EF0" w:rsidP="00341EF0">
      <w:pPr>
        <w:pStyle w:val="BoldBulTight0"/>
      </w:pPr>
      <w:r w:rsidRPr="00484BFC">
        <w:t>In terms of client responsibilities, they have a duty to:</w:t>
      </w:r>
    </w:p>
    <w:p w:rsidR="00341EF0" w:rsidRPr="00AD2DBF" w:rsidRDefault="00341EF0" w:rsidP="00341EF0">
      <w:pPr>
        <w:pStyle w:val="Bullets"/>
        <w:numPr>
          <w:ilvl w:val="0"/>
          <w:numId w:val="5"/>
        </w:numPr>
        <w:spacing w:line="240" w:lineRule="auto"/>
        <w:ind w:hanging="357"/>
        <w:rPr>
          <w:szCs w:val="28"/>
        </w:rPr>
      </w:pPr>
      <w:r w:rsidRPr="00AD2DBF">
        <w:t>Be respectful of others, including staff and others involved in their care</w:t>
      </w:r>
    </w:p>
    <w:p w:rsidR="00341EF0" w:rsidRPr="00AD2DBF" w:rsidRDefault="00341EF0" w:rsidP="00341EF0">
      <w:pPr>
        <w:pStyle w:val="Bullets"/>
        <w:numPr>
          <w:ilvl w:val="0"/>
          <w:numId w:val="5"/>
        </w:numPr>
        <w:spacing w:line="240" w:lineRule="auto"/>
        <w:ind w:hanging="357"/>
        <w:rPr>
          <w:szCs w:val="28"/>
        </w:rPr>
      </w:pPr>
      <w:r w:rsidRPr="00AD2DBF">
        <w:t>Be respectful of any equipment that isn't their own</w:t>
      </w:r>
    </w:p>
    <w:p w:rsidR="00341EF0" w:rsidRPr="00AD2DBF" w:rsidRDefault="00341EF0" w:rsidP="00341EF0">
      <w:pPr>
        <w:pStyle w:val="Bullets"/>
        <w:numPr>
          <w:ilvl w:val="0"/>
          <w:numId w:val="5"/>
        </w:numPr>
        <w:spacing w:line="240" w:lineRule="auto"/>
        <w:ind w:hanging="357"/>
        <w:rPr>
          <w:szCs w:val="28"/>
        </w:rPr>
      </w:pPr>
      <w:r w:rsidRPr="00AD2DBF">
        <w:t>Refrain from being under the influence of drugs/alcohol when receiving services</w:t>
      </w:r>
    </w:p>
    <w:p w:rsidR="00341EF0" w:rsidRPr="00AD2DBF" w:rsidRDefault="00341EF0" w:rsidP="00341EF0">
      <w:pPr>
        <w:pStyle w:val="Bullets"/>
        <w:numPr>
          <w:ilvl w:val="0"/>
          <w:numId w:val="5"/>
        </w:numPr>
        <w:spacing w:line="240" w:lineRule="auto"/>
        <w:ind w:hanging="357"/>
      </w:pPr>
      <w:r w:rsidRPr="00AD2DBF">
        <w:t>Attempt to maximise the benefit of the services provided</w:t>
      </w:r>
    </w:p>
    <w:p w:rsidR="00341EF0" w:rsidRPr="00AD2DBF" w:rsidRDefault="00341EF0" w:rsidP="00341EF0">
      <w:pPr>
        <w:pStyle w:val="Bullets"/>
        <w:numPr>
          <w:ilvl w:val="0"/>
          <w:numId w:val="5"/>
        </w:numPr>
        <w:spacing w:line="240" w:lineRule="auto"/>
        <w:ind w:hanging="357"/>
      </w:pPr>
      <w:r w:rsidRPr="00AD2DBF">
        <w:t>Provide accurate information in regard to services provided.</w:t>
      </w:r>
    </w:p>
    <w:p w:rsidR="00341EF0" w:rsidRDefault="00341EF0" w:rsidP="00341EF0">
      <w:pPr>
        <w:pStyle w:val="Bullets"/>
        <w:numPr>
          <w:ilvl w:val="0"/>
          <w:numId w:val="5"/>
        </w:numPr>
        <w:rPr>
          <w:lang w:val="en-GB"/>
        </w:rPr>
      </w:pPr>
      <w:r>
        <w:rPr>
          <w:lang w:val="en-GB"/>
        </w:rPr>
        <w:t>The following table outlines which Acts apply to your area and any related legislation:</w:t>
      </w:r>
    </w:p>
    <w:tbl>
      <w:tblPr>
        <w:tblStyle w:val="TableGrid"/>
        <w:tblW w:w="0" w:type="auto"/>
        <w:tblLook w:val="04A0" w:firstRow="1" w:lastRow="0" w:firstColumn="1" w:lastColumn="0" w:noHBand="0" w:noVBand="1"/>
      </w:tblPr>
      <w:tblGrid>
        <w:gridCol w:w="3182"/>
        <w:gridCol w:w="3183"/>
        <w:gridCol w:w="3183"/>
      </w:tblGrid>
      <w:tr w:rsidR="00341EF0" w:rsidTr="007C1C15">
        <w:tc>
          <w:tcPr>
            <w:tcW w:w="3182" w:type="dxa"/>
            <w:shd w:val="clear" w:color="auto" w:fill="E5B8B7" w:themeFill="accent2" w:themeFillTint="66"/>
          </w:tcPr>
          <w:p w:rsidR="00341EF0" w:rsidRPr="00B45AB5" w:rsidRDefault="00341EF0" w:rsidP="00B45AB5">
            <w:pPr>
              <w:spacing w:before="80" w:after="80" w:line="240" w:lineRule="auto"/>
              <w:rPr>
                <w:b/>
              </w:rPr>
            </w:pPr>
            <w:r w:rsidRPr="00B45AB5">
              <w:rPr>
                <w:b/>
              </w:rPr>
              <w:lastRenderedPageBreak/>
              <w:t>State/Territory</w:t>
            </w:r>
          </w:p>
        </w:tc>
        <w:tc>
          <w:tcPr>
            <w:tcW w:w="3183" w:type="dxa"/>
            <w:shd w:val="clear" w:color="auto" w:fill="E5B8B7" w:themeFill="accent2" w:themeFillTint="66"/>
          </w:tcPr>
          <w:p w:rsidR="00341EF0" w:rsidRPr="00B45AB5" w:rsidRDefault="00341EF0" w:rsidP="00B45AB5">
            <w:pPr>
              <w:spacing w:before="80" w:after="80" w:line="240" w:lineRule="auto"/>
              <w:rPr>
                <w:b/>
              </w:rPr>
            </w:pPr>
            <w:r w:rsidRPr="00B45AB5">
              <w:rPr>
                <w:b/>
              </w:rPr>
              <w:t>Principal Act</w:t>
            </w:r>
          </w:p>
        </w:tc>
        <w:tc>
          <w:tcPr>
            <w:tcW w:w="3183" w:type="dxa"/>
            <w:shd w:val="clear" w:color="auto" w:fill="E5B8B7" w:themeFill="accent2" w:themeFillTint="66"/>
          </w:tcPr>
          <w:p w:rsidR="00341EF0" w:rsidRPr="00B45AB5" w:rsidRDefault="00341EF0" w:rsidP="00B45AB5">
            <w:pPr>
              <w:spacing w:before="80" w:after="80" w:line="240" w:lineRule="auto"/>
              <w:rPr>
                <w:b/>
              </w:rPr>
            </w:pPr>
            <w:r w:rsidRPr="00B45AB5">
              <w:rPr>
                <w:b/>
              </w:rPr>
              <w:t>Other relevant Acts/legislation</w:t>
            </w:r>
          </w:p>
        </w:tc>
      </w:tr>
      <w:tr w:rsidR="00341EF0" w:rsidTr="007C1C15">
        <w:tc>
          <w:tcPr>
            <w:tcW w:w="3182" w:type="dxa"/>
          </w:tcPr>
          <w:p w:rsidR="00341EF0" w:rsidRPr="00B45AB5" w:rsidRDefault="00341EF0" w:rsidP="00B45AB5">
            <w:pPr>
              <w:spacing w:before="120" w:after="120" w:line="240" w:lineRule="auto"/>
            </w:pPr>
            <w:r w:rsidRPr="00B45AB5">
              <w:t>Australian Capital Territory</w:t>
            </w:r>
          </w:p>
        </w:tc>
        <w:tc>
          <w:tcPr>
            <w:tcW w:w="3183" w:type="dxa"/>
          </w:tcPr>
          <w:p w:rsidR="00341EF0" w:rsidRPr="00B45AB5" w:rsidRDefault="00341EF0" w:rsidP="00B45AB5">
            <w:pPr>
              <w:spacing w:before="120" w:after="120" w:line="240" w:lineRule="auto"/>
            </w:pPr>
            <w:r w:rsidRPr="00B45AB5">
              <w:t>Children and Young People Act 2008 (ACT)</w:t>
            </w:r>
          </w:p>
          <w:p w:rsidR="00341EF0" w:rsidRPr="00B45AB5" w:rsidRDefault="00341EF0" w:rsidP="00B45AB5">
            <w:pPr>
              <w:spacing w:before="120" w:after="120" w:line="240" w:lineRule="auto"/>
            </w:pPr>
          </w:p>
        </w:tc>
        <w:tc>
          <w:tcPr>
            <w:tcW w:w="3183" w:type="dxa"/>
          </w:tcPr>
          <w:p w:rsidR="00341EF0" w:rsidRPr="00B45AB5" w:rsidRDefault="00341EF0" w:rsidP="00B45AB5">
            <w:pPr>
              <w:spacing w:before="60" w:after="60" w:line="240" w:lineRule="auto"/>
            </w:pPr>
            <w:r w:rsidRPr="00B45AB5">
              <w:t>Adoption Act 1993 (ACT)</w:t>
            </w:r>
          </w:p>
          <w:p w:rsidR="00341EF0" w:rsidRPr="00B45AB5" w:rsidRDefault="00341EF0" w:rsidP="00B45AB5">
            <w:pPr>
              <w:spacing w:before="60" w:after="60" w:line="240" w:lineRule="auto"/>
            </w:pPr>
            <w:r w:rsidRPr="00B45AB5">
              <w:t>Human Rights Act 2004 (ACT)</w:t>
            </w:r>
          </w:p>
          <w:p w:rsidR="00341EF0" w:rsidRPr="00B45AB5" w:rsidRDefault="00341EF0" w:rsidP="00B45AB5">
            <w:pPr>
              <w:spacing w:before="60" w:after="60" w:line="240" w:lineRule="auto"/>
            </w:pPr>
            <w:r w:rsidRPr="00B45AB5">
              <w:t>Human Rights Commission Act 2005 (ACT)</w:t>
            </w:r>
          </w:p>
          <w:p w:rsidR="00341EF0" w:rsidRPr="00B45AB5" w:rsidRDefault="00341EF0" w:rsidP="00B45AB5">
            <w:pPr>
              <w:spacing w:before="60" w:after="60" w:line="240" w:lineRule="auto"/>
            </w:pPr>
            <w:r w:rsidRPr="00B45AB5">
              <w:t>Public Advocate Act 2005 (ACT)</w:t>
            </w:r>
          </w:p>
          <w:p w:rsidR="00341EF0" w:rsidRPr="00B45AB5" w:rsidRDefault="00341EF0" w:rsidP="00B45AB5">
            <w:pPr>
              <w:spacing w:before="60" w:after="60" w:line="240" w:lineRule="auto"/>
            </w:pPr>
            <w:r w:rsidRPr="00B45AB5">
              <w:t>Family Law Act 1975 (Cth)</w:t>
            </w:r>
          </w:p>
        </w:tc>
      </w:tr>
      <w:tr w:rsidR="00341EF0" w:rsidTr="007C1C15">
        <w:tc>
          <w:tcPr>
            <w:tcW w:w="3182" w:type="dxa"/>
          </w:tcPr>
          <w:p w:rsidR="00341EF0" w:rsidRPr="00B45AB5" w:rsidRDefault="00341EF0" w:rsidP="00B45AB5">
            <w:pPr>
              <w:spacing w:before="120" w:after="120" w:line="240" w:lineRule="auto"/>
            </w:pPr>
            <w:r w:rsidRPr="00B45AB5">
              <w:t>New South Wales</w:t>
            </w:r>
          </w:p>
        </w:tc>
        <w:tc>
          <w:tcPr>
            <w:tcW w:w="3183" w:type="dxa"/>
          </w:tcPr>
          <w:p w:rsidR="00341EF0" w:rsidRPr="00B45AB5" w:rsidRDefault="00341EF0" w:rsidP="00B45AB5">
            <w:pPr>
              <w:spacing w:before="120" w:after="120" w:line="240" w:lineRule="auto"/>
            </w:pPr>
            <w:r w:rsidRPr="00B45AB5">
              <w:t>Children and Young Persons (Care and Protection) Act 1998 (NSW)</w:t>
            </w:r>
          </w:p>
        </w:tc>
        <w:tc>
          <w:tcPr>
            <w:tcW w:w="3183" w:type="dxa"/>
          </w:tcPr>
          <w:p w:rsidR="00341EF0" w:rsidRPr="00B45AB5" w:rsidRDefault="00341EF0" w:rsidP="00B45AB5">
            <w:pPr>
              <w:spacing w:before="100" w:after="100" w:line="240" w:lineRule="auto"/>
            </w:pPr>
            <w:r w:rsidRPr="00B45AB5">
              <w:t>Children and Young Persons (Care and Protection) Amendment (Parental Responsibility Contracts) Act 2006(NSW)</w:t>
            </w:r>
          </w:p>
          <w:p w:rsidR="00341EF0" w:rsidRPr="00B45AB5" w:rsidRDefault="00341EF0" w:rsidP="00B45AB5">
            <w:pPr>
              <w:spacing w:before="100" w:after="100" w:line="240" w:lineRule="auto"/>
            </w:pPr>
            <w:r w:rsidRPr="00B45AB5">
              <w:t>Child Protection (Offenders Registration) Act 2000 (NSW)</w:t>
            </w:r>
          </w:p>
          <w:p w:rsidR="00341EF0" w:rsidRPr="00B45AB5" w:rsidRDefault="00341EF0" w:rsidP="00B45AB5">
            <w:pPr>
              <w:spacing w:before="100" w:after="100" w:line="240" w:lineRule="auto"/>
            </w:pPr>
            <w:r w:rsidRPr="00B45AB5">
              <w:t>Crimes Act 1900 (NSW)</w:t>
            </w:r>
          </w:p>
          <w:p w:rsidR="00341EF0" w:rsidRPr="00B45AB5" w:rsidRDefault="00341EF0" w:rsidP="00B45AB5">
            <w:pPr>
              <w:spacing w:before="100" w:after="100" w:line="240" w:lineRule="auto"/>
            </w:pPr>
            <w:r w:rsidRPr="00B45AB5">
              <w:t>Commission for Children and Young People Act 1998 (NSW)</w:t>
            </w:r>
          </w:p>
          <w:p w:rsidR="00341EF0" w:rsidRPr="00B45AB5" w:rsidRDefault="00341EF0" w:rsidP="00B45AB5">
            <w:pPr>
              <w:spacing w:before="100" w:after="100" w:line="240" w:lineRule="auto"/>
            </w:pPr>
            <w:r w:rsidRPr="00B45AB5">
              <w:t>The Ombudsman Act 1974 (NSW)</w:t>
            </w:r>
          </w:p>
          <w:p w:rsidR="00341EF0" w:rsidRPr="00B45AB5" w:rsidRDefault="00341EF0" w:rsidP="00B45AB5">
            <w:pPr>
              <w:spacing w:before="100" w:after="100" w:line="240" w:lineRule="auto"/>
            </w:pPr>
            <w:r w:rsidRPr="00B45AB5">
              <w:t>Family Law Act 1975 (Cth)</w:t>
            </w:r>
          </w:p>
          <w:p w:rsidR="00341EF0" w:rsidRPr="00B45AB5" w:rsidRDefault="00341EF0" w:rsidP="00B45AB5">
            <w:pPr>
              <w:spacing w:before="100" w:after="100" w:line="240" w:lineRule="auto"/>
            </w:pPr>
            <w:r w:rsidRPr="00B45AB5">
              <w:t>Children and Young Persons (Care and Protection) Amendment Bill 2009</w:t>
            </w:r>
          </w:p>
        </w:tc>
      </w:tr>
      <w:tr w:rsidR="00341EF0" w:rsidTr="007C1C15">
        <w:tc>
          <w:tcPr>
            <w:tcW w:w="3182" w:type="dxa"/>
          </w:tcPr>
          <w:p w:rsidR="00341EF0" w:rsidRPr="00B45AB5" w:rsidRDefault="00341EF0" w:rsidP="00B45AB5">
            <w:pPr>
              <w:spacing w:before="120" w:after="120" w:line="240" w:lineRule="auto"/>
            </w:pPr>
            <w:r w:rsidRPr="00B45AB5">
              <w:t>Northern Territory</w:t>
            </w:r>
          </w:p>
        </w:tc>
        <w:tc>
          <w:tcPr>
            <w:tcW w:w="3183" w:type="dxa"/>
          </w:tcPr>
          <w:p w:rsidR="00341EF0" w:rsidRPr="00B45AB5" w:rsidRDefault="00341EF0" w:rsidP="00B45AB5">
            <w:pPr>
              <w:spacing w:before="120" w:after="120" w:line="240" w:lineRule="auto"/>
            </w:pPr>
            <w:r w:rsidRPr="00B45AB5">
              <w:t>Care and Protection of Children Act 2007 (NT)</w:t>
            </w:r>
          </w:p>
        </w:tc>
        <w:tc>
          <w:tcPr>
            <w:tcW w:w="3183" w:type="dxa"/>
          </w:tcPr>
          <w:p w:rsidR="00341EF0" w:rsidRPr="00B45AB5" w:rsidRDefault="00341EF0" w:rsidP="00B45AB5">
            <w:pPr>
              <w:spacing w:before="100" w:after="100" w:line="240" w:lineRule="auto"/>
            </w:pPr>
            <w:r w:rsidRPr="00B45AB5">
              <w:t>Information Act 2006 (NT)</w:t>
            </w:r>
          </w:p>
          <w:p w:rsidR="00341EF0" w:rsidRPr="00B45AB5" w:rsidRDefault="00341EF0" w:rsidP="00B45AB5">
            <w:pPr>
              <w:spacing w:before="100" w:after="100" w:line="240" w:lineRule="auto"/>
            </w:pPr>
            <w:r w:rsidRPr="00B45AB5">
              <w:t>Disability Services Act 2004 (NT)</w:t>
            </w:r>
          </w:p>
          <w:p w:rsidR="00341EF0" w:rsidRPr="00B45AB5" w:rsidRDefault="00341EF0" w:rsidP="00B45AB5">
            <w:pPr>
              <w:spacing w:before="100" w:after="100" w:line="240" w:lineRule="auto"/>
            </w:pPr>
            <w:r w:rsidRPr="00B45AB5">
              <w:t>Criminal Code Act 2006 (NT)</w:t>
            </w:r>
          </w:p>
          <w:p w:rsidR="00341EF0" w:rsidRPr="00B45AB5" w:rsidRDefault="00341EF0" w:rsidP="00B45AB5">
            <w:pPr>
              <w:spacing w:before="100" w:after="100" w:line="240" w:lineRule="auto"/>
            </w:pPr>
            <w:r w:rsidRPr="00B45AB5">
              <w:t>Family Law Act 1975 (Cth)</w:t>
            </w:r>
          </w:p>
        </w:tc>
      </w:tr>
      <w:tr w:rsidR="00341EF0" w:rsidTr="007C1C15">
        <w:tc>
          <w:tcPr>
            <w:tcW w:w="3182" w:type="dxa"/>
          </w:tcPr>
          <w:p w:rsidR="00341EF0" w:rsidRPr="00B45AB5" w:rsidRDefault="00341EF0" w:rsidP="00B45AB5">
            <w:pPr>
              <w:spacing w:before="120" w:after="120" w:line="240" w:lineRule="auto"/>
            </w:pPr>
            <w:r w:rsidRPr="00B45AB5">
              <w:t>Queensland</w:t>
            </w:r>
          </w:p>
        </w:tc>
        <w:tc>
          <w:tcPr>
            <w:tcW w:w="3183" w:type="dxa"/>
          </w:tcPr>
          <w:p w:rsidR="00341EF0" w:rsidRPr="00B45AB5" w:rsidRDefault="00341EF0" w:rsidP="00B45AB5">
            <w:pPr>
              <w:spacing w:before="120" w:after="120" w:line="240" w:lineRule="auto"/>
            </w:pPr>
            <w:r w:rsidRPr="00B45AB5">
              <w:t>Child Protection Act 1999 (Qld)</w:t>
            </w:r>
          </w:p>
        </w:tc>
        <w:tc>
          <w:tcPr>
            <w:tcW w:w="3183" w:type="dxa"/>
          </w:tcPr>
          <w:p w:rsidR="00341EF0" w:rsidRPr="00B45AB5" w:rsidRDefault="00341EF0" w:rsidP="00B45AB5">
            <w:pPr>
              <w:spacing w:before="100" w:after="100" w:line="240" w:lineRule="auto"/>
            </w:pPr>
            <w:r w:rsidRPr="00B45AB5">
              <w:t>Child Protection Reform Amendment Act 2014 (Qld)</w:t>
            </w:r>
          </w:p>
          <w:p w:rsidR="00341EF0" w:rsidRPr="00B45AB5" w:rsidRDefault="00341EF0" w:rsidP="00B45AB5">
            <w:pPr>
              <w:spacing w:before="100" w:after="100" w:line="240" w:lineRule="auto"/>
            </w:pPr>
            <w:r w:rsidRPr="00B45AB5">
              <w:t>Public Guardian Act 2014 (Qld)</w:t>
            </w:r>
          </w:p>
          <w:p w:rsidR="00341EF0" w:rsidRPr="00B45AB5" w:rsidRDefault="00341EF0" w:rsidP="00B45AB5">
            <w:pPr>
              <w:spacing w:before="100" w:after="100" w:line="240" w:lineRule="auto"/>
            </w:pPr>
            <w:r w:rsidRPr="00B45AB5">
              <w:t>Family Child and Commission Act 2014 (Qld)</w:t>
            </w:r>
          </w:p>
          <w:p w:rsidR="00341EF0" w:rsidRPr="00B45AB5" w:rsidRDefault="00341EF0" w:rsidP="00B45AB5">
            <w:pPr>
              <w:spacing w:before="100" w:after="100" w:line="240" w:lineRule="auto"/>
            </w:pPr>
            <w:r w:rsidRPr="00B45AB5">
              <w:t>Education (General Provisions) Act 2006 (Qld)</w:t>
            </w:r>
          </w:p>
          <w:p w:rsidR="00341EF0" w:rsidRPr="00B45AB5" w:rsidRDefault="00341EF0" w:rsidP="00B45AB5">
            <w:pPr>
              <w:spacing w:before="100" w:after="100" w:line="240" w:lineRule="auto"/>
            </w:pPr>
            <w:r w:rsidRPr="00B45AB5">
              <w:t>Public Health Act 2005 (Qld)</w:t>
            </w:r>
          </w:p>
          <w:p w:rsidR="00341EF0" w:rsidRPr="00B45AB5" w:rsidRDefault="00341EF0" w:rsidP="00B45AB5">
            <w:pPr>
              <w:spacing w:before="100" w:after="100" w:line="240" w:lineRule="auto"/>
            </w:pPr>
            <w:r w:rsidRPr="00B45AB5">
              <w:t>Commission for Children and Young People and Child Guardian Act 2000 (Qld)</w:t>
            </w:r>
          </w:p>
          <w:p w:rsidR="00341EF0" w:rsidRPr="00B45AB5" w:rsidRDefault="00341EF0" w:rsidP="00B45AB5">
            <w:pPr>
              <w:spacing w:before="100" w:after="100" w:line="240" w:lineRule="auto"/>
            </w:pPr>
            <w:r w:rsidRPr="00B45AB5">
              <w:t>Adoption of Children Act 1964 (Qld)</w:t>
            </w:r>
          </w:p>
          <w:p w:rsidR="00341EF0" w:rsidRPr="00B45AB5" w:rsidRDefault="00341EF0" w:rsidP="00B45AB5">
            <w:pPr>
              <w:spacing w:before="100" w:after="100" w:line="240" w:lineRule="auto"/>
            </w:pPr>
            <w:r w:rsidRPr="00B45AB5">
              <w:t>Family Law Act 1975 (Cth)</w:t>
            </w:r>
          </w:p>
        </w:tc>
      </w:tr>
      <w:tr w:rsidR="00341EF0" w:rsidTr="007C1C15">
        <w:tc>
          <w:tcPr>
            <w:tcW w:w="3182" w:type="dxa"/>
          </w:tcPr>
          <w:p w:rsidR="00341EF0" w:rsidRPr="00B45AB5" w:rsidRDefault="00341EF0" w:rsidP="00B45AB5">
            <w:pPr>
              <w:spacing w:before="120" w:after="120" w:line="240" w:lineRule="auto"/>
            </w:pPr>
            <w:r w:rsidRPr="00B45AB5">
              <w:lastRenderedPageBreak/>
              <w:t>South Australia</w:t>
            </w:r>
          </w:p>
        </w:tc>
        <w:tc>
          <w:tcPr>
            <w:tcW w:w="3183" w:type="dxa"/>
          </w:tcPr>
          <w:p w:rsidR="00341EF0" w:rsidRPr="00B45AB5" w:rsidRDefault="00341EF0" w:rsidP="00B45AB5">
            <w:pPr>
              <w:spacing w:before="120" w:after="120" w:line="240" w:lineRule="auto"/>
            </w:pPr>
            <w:r w:rsidRPr="00B45AB5">
              <w:t>Children's Protection Act 1993 (SA)</w:t>
            </w:r>
          </w:p>
        </w:tc>
        <w:tc>
          <w:tcPr>
            <w:tcW w:w="3183" w:type="dxa"/>
          </w:tcPr>
          <w:p w:rsidR="00341EF0" w:rsidRPr="00B45AB5" w:rsidRDefault="00341EF0" w:rsidP="00B45AB5">
            <w:pPr>
              <w:spacing w:before="100" w:after="100" w:line="240" w:lineRule="auto"/>
            </w:pPr>
            <w:r w:rsidRPr="00B45AB5">
              <w:t>Young Offenders Act 1994 (SA)</w:t>
            </w:r>
          </w:p>
          <w:p w:rsidR="00341EF0" w:rsidRPr="00B45AB5" w:rsidRDefault="00341EF0" w:rsidP="00B45AB5">
            <w:pPr>
              <w:spacing w:before="100" w:after="100" w:line="240" w:lineRule="auto"/>
            </w:pPr>
            <w:r w:rsidRPr="00B45AB5">
              <w:t>Adoption Act 1988 (SA)</w:t>
            </w:r>
          </w:p>
          <w:p w:rsidR="00341EF0" w:rsidRPr="00B45AB5" w:rsidRDefault="00341EF0" w:rsidP="00B45AB5">
            <w:pPr>
              <w:spacing w:before="100" w:after="100" w:line="240" w:lineRule="auto"/>
            </w:pPr>
            <w:r w:rsidRPr="00B45AB5">
              <w:t>Children's Protection Regulations 2006 (SA)</w:t>
            </w:r>
          </w:p>
          <w:p w:rsidR="00341EF0" w:rsidRPr="00B45AB5" w:rsidRDefault="00341EF0" w:rsidP="00B45AB5">
            <w:pPr>
              <w:spacing w:before="100" w:after="100" w:line="240" w:lineRule="auto"/>
            </w:pPr>
            <w:r w:rsidRPr="00B45AB5">
              <w:t>Family Law Act 1975 (Cth)</w:t>
            </w:r>
          </w:p>
          <w:p w:rsidR="00341EF0" w:rsidRPr="00B45AB5" w:rsidRDefault="00341EF0" w:rsidP="00B45AB5">
            <w:pPr>
              <w:spacing w:before="100" w:after="100" w:line="240" w:lineRule="auto"/>
            </w:pPr>
            <w:r w:rsidRPr="00B45AB5">
              <w:t>Family and Community Services Act 1972 (SA)</w:t>
            </w:r>
          </w:p>
        </w:tc>
      </w:tr>
      <w:tr w:rsidR="00341EF0" w:rsidTr="007C1C15">
        <w:tc>
          <w:tcPr>
            <w:tcW w:w="3182" w:type="dxa"/>
          </w:tcPr>
          <w:p w:rsidR="00341EF0" w:rsidRPr="00B45AB5" w:rsidRDefault="00341EF0" w:rsidP="00B45AB5">
            <w:pPr>
              <w:spacing w:before="120" w:after="120" w:line="240" w:lineRule="auto"/>
            </w:pPr>
            <w:r w:rsidRPr="00B45AB5">
              <w:t>Tasmania</w:t>
            </w:r>
          </w:p>
        </w:tc>
        <w:tc>
          <w:tcPr>
            <w:tcW w:w="3183" w:type="dxa"/>
          </w:tcPr>
          <w:p w:rsidR="00341EF0" w:rsidRPr="00B45AB5" w:rsidRDefault="00341EF0" w:rsidP="00B45AB5">
            <w:pPr>
              <w:spacing w:before="120" w:after="120" w:line="240" w:lineRule="auto"/>
            </w:pPr>
            <w:r w:rsidRPr="00B45AB5">
              <w:t>Children, Young Persons and their Families Act 1997 (Tas.)</w:t>
            </w:r>
          </w:p>
        </w:tc>
        <w:tc>
          <w:tcPr>
            <w:tcW w:w="3183" w:type="dxa"/>
          </w:tcPr>
          <w:p w:rsidR="00341EF0" w:rsidRPr="00B45AB5" w:rsidRDefault="00341EF0" w:rsidP="00B45AB5">
            <w:pPr>
              <w:spacing w:before="120" w:after="120" w:line="240" w:lineRule="auto"/>
            </w:pPr>
            <w:r w:rsidRPr="00B45AB5">
              <w:t>The Family Violence Act 2004 (Tas.)</w:t>
            </w:r>
          </w:p>
          <w:p w:rsidR="00341EF0" w:rsidRPr="00B45AB5" w:rsidRDefault="00341EF0" w:rsidP="00B45AB5">
            <w:pPr>
              <w:spacing w:before="120" w:after="120" w:line="240" w:lineRule="auto"/>
            </w:pPr>
            <w:r w:rsidRPr="00B45AB5">
              <w:t>Family Law Act 1975 (Cth)</w:t>
            </w:r>
          </w:p>
          <w:p w:rsidR="00341EF0" w:rsidRPr="00B45AB5" w:rsidRDefault="00341EF0" w:rsidP="00B45AB5">
            <w:pPr>
              <w:spacing w:before="120" w:after="120" w:line="240" w:lineRule="auto"/>
            </w:pPr>
            <w:r w:rsidRPr="00B45AB5">
              <w:t>Children, Young Persons and their Families Amendment Act 2009 (Tas.)</w:t>
            </w:r>
          </w:p>
        </w:tc>
      </w:tr>
      <w:tr w:rsidR="00341EF0" w:rsidTr="007C1C15">
        <w:tc>
          <w:tcPr>
            <w:tcW w:w="3182" w:type="dxa"/>
          </w:tcPr>
          <w:p w:rsidR="00341EF0" w:rsidRPr="00B45AB5" w:rsidRDefault="00341EF0" w:rsidP="00B45AB5">
            <w:pPr>
              <w:spacing w:before="120" w:after="120" w:line="240" w:lineRule="auto"/>
            </w:pPr>
            <w:r w:rsidRPr="00B45AB5">
              <w:t>Victoria</w:t>
            </w:r>
          </w:p>
        </w:tc>
        <w:tc>
          <w:tcPr>
            <w:tcW w:w="3183" w:type="dxa"/>
          </w:tcPr>
          <w:p w:rsidR="00341EF0" w:rsidRPr="00B45AB5" w:rsidRDefault="00341EF0" w:rsidP="00B45AB5">
            <w:pPr>
              <w:spacing w:before="120" w:after="120" w:line="240" w:lineRule="auto"/>
            </w:pPr>
            <w:r w:rsidRPr="00B45AB5">
              <w:t>Children, Youth and Families Act 2005 (Vic.)</w:t>
            </w:r>
          </w:p>
        </w:tc>
        <w:tc>
          <w:tcPr>
            <w:tcW w:w="3183" w:type="dxa"/>
          </w:tcPr>
          <w:p w:rsidR="00341EF0" w:rsidRPr="00B45AB5" w:rsidRDefault="00341EF0" w:rsidP="00B45AB5">
            <w:pPr>
              <w:spacing w:before="120" w:after="120" w:line="240" w:lineRule="auto"/>
            </w:pPr>
            <w:r w:rsidRPr="00B45AB5">
              <w:t>Working with Children Act 2005 (Vic.)</w:t>
            </w:r>
          </w:p>
          <w:p w:rsidR="00341EF0" w:rsidRPr="00B45AB5" w:rsidRDefault="00341EF0" w:rsidP="00B45AB5">
            <w:pPr>
              <w:spacing w:before="120" w:after="120" w:line="240" w:lineRule="auto"/>
            </w:pPr>
            <w:r w:rsidRPr="00B45AB5">
              <w:t>Child Wellbeing and Safety Act 2005 (Vic.)</w:t>
            </w:r>
          </w:p>
          <w:p w:rsidR="00341EF0" w:rsidRPr="00B45AB5" w:rsidRDefault="00341EF0" w:rsidP="00B45AB5">
            <w:pPr>
              <w:spacing w:before="120" w:after="120" w:line="240" w:lineRule="auto"/>
            </w:pPr>
            <w:r w:rsidRPr="00B45AB5">
              <w:t>The Charter of Human Rights and Responsibilities Act 2006(Vic.)</w:t>
            </w:r>
          </w:p>
          <w:p w:rsidR="00341EF0" w:rsidRPr="00B45AB5" w:rsidRDefault="00341EF0" w:rsidP="00B45AB5">
            <w:pPr>
              <w:spacing w:before="120" w:after="120" w:line="240" w:lineRule="auto"/>
            </w:pPr>
            <w:r w:rsidRPr="00B45AB5">
              <w:t>Family Law Act 1975 (Cth)</w:t>
            </w:r>
          </w:p>
          <w:p w:rsidR="00341EF0" w:rsidRPr="00B45AB5" w:rsidRDefault="00341EF0" w:rsidP="00B45AB5">
            <w:pPr>
              <w:spacing w:before="120" w:after="120" w:line="240" w:lineRule="auto"/>
            </w:pPr>
            <w:r w:rsidRPr="00B45AB5">
              <w:t>The Commission for Children and Young People Act 2012</w:t>
            </w:r>
          </w:p>
        </w:tc>
      </w:tr>
      <w:tr w:rsidR="00341EF0" w:rsidTr="007C1C15">
        <w:tc>
          <w:tcPr>
            <w:tcW w:w="3182" w:type="dxa"/>
          </w:tcPr>
          <w:p w:rsidR="00341EF0" w:rsidRPr="00B45AB5" w:rsidRDefault="00341EF0" w:rsidP="00B45AB5">
            <w:pPr>
              <w:spacing w:before="120" w:after="120" w:line="240" w:lineRule="auto"/>
            </w:pPr>
            <w:r w:rsidRPr="00B45AB5">
              <w:t>Western Australia</w:t>
            </w:r>
          </w:p>
        </w:tc>
        <w:tc>
          <w:tcPr>
            <w:tcW w:w="3183" w:type="dxa"/>
          </w:tcPr>
          <w:p w:rsidR="00341EF0" w:rsidRPr="00B45AB5" w:rsidRDefault="00341EF0" w:rsidP="00B45AB5">
            <w:pPr>
              <w:spacing w:before="120" w:after="120" w:line="240" w:lineRule="auto"/>
            </w:pPr>
            <w:r w:rsidRPr="00B45AB5">
              <w:t>Children and Community Services Act 2004 (WA)</w:t>
            </w:r>
          </w:p>
        </w:tc>
        <w:tc>
          <w:tcPr>
            <w:tcW w:w="3183" w:type="dxa"/>
          </w:tcPr>
          <w:p w:rsidR="00341EF0" w:rsidRPr="00B45AB5" w:rsidRDefault="00341EF0" w:rsidP="00B45AB5">
            <w:pPr>
              <w:spacing w:before="120" w:after="120" w:line="240" w:lineRule="auto"/>
            </w:pPr>
            <w:r w:rsidRPr="00B45AB5">
              <w:t>Working with Children (Criminal Record Checking) Act 2004(WA)</w:t>
            </w:r>
          </w:p>
          <w:p w:rsidR="00341EF0" w:rsidRPr="00B45AB5" w:rsidRDefault="00341EF0" w:rsidP="00B45AB5">
            <w:pPr>
              <w:spacing w:before="120" w:after="120" w:line="240" w:lineRule="auto"/>
            </w:pPr>
            <w:r w:rsidRPr="00B45AB5">
              <w:t>Family Court Act 1997 (WA)</w:t>
            </w:r>
          </w:p>
          <w:p w:rsidR="00341EF0" w:rsidRPr="00B45AB5" w:rsidRDefault="00341EF0" w:rsidP="00B45AB5">
            <w:pPr>
              <w:spacing w:before="120" w:after="120" w:line="240" w:lineRule="auto"/>
            </w:pPr>
            <w:r w:rsidRPr="00B45AB5">
              <w:t>Adoption Act 1994 (WA)</w:t>
            </w:r>
          </w:p>
          <w:p w:rsidR="00341EF0" w:rsidRPr="00B45AB5" w:rsidRDefault="00341EF0" w:rsidP="00B45AB5">
            <w:pPr>
              <w:spacing w:before="120" w:after="120" w:line="240" w:lineRule="auto"/>
            </w:pPr>
            <w:r w:rsidRPr="00B45AB5">
              <w:t>Family Law Act 1975 (Cth)</w:t>
            </w:r>
          </w:p>
          <w:p w:rsidR="00341EF0" w:rsidRPr="00B45AB5" w:rsidRDefault="00341EF0" w:rsidP="00B45AB5">
            <w:pPr>
              <w:spacing w:before="120" w:after="120" w:line="240" w:lineRule="auto"/>
            </w:pPr>
            <w:r w:rsidRPr="00B45AB5">
              <w:t>Child Care Services Act 2007</w:t>
            </w:r>
          </w:p>
        </w:tc>
      </w:tr>
    </w:tbl>
    <w:p w:rsidR="00B45AB5" w:rsidRDefault="00B45AB5" w:rsidP="00B45AB5">
      <w:pPr>
        <w:rPr>
          <w:lang w:val="en-GB"/>
        </w:rPr>
      </w:pPr>
    </w:p>
    <w:p w:rsidR="00341EF0" w:rsidRPr="00383A35" w:rsidRDefault="00341EF0" w:rsidP="00B45AB5">
      <w:pPr>
        <w:jc w:val="right"/>
        <w:rPr>
          <w:lang w:val="en-GB"/>
        </w:rPr>
      </w:pPr>
      <w:r w:rsidRPr="00383A35">
        <w:rPr>
          <w:lang w:val="en-GB"/>
        </w:rPr>
        <w:t xml:space="preserve">Source: </w:t>
      </w:r>
      <w:r w:rsidRPr="00B45AB5">
        <w:t>www3</w:t>
      </w:r>
      <w:r w:rsidRPr="00383A35">
        <w:rPr>
          <w:lang w:val="en-GB"/>
        </w:rPr>
        <w:t>.aifs.gov.au</w:t>
      </w:r>
    </w:p>
    <w:p w:rsidR="00454188" w:rsidRDefault="00454188" w:rsidP="00341EF0">
      <w:pPr>
        <w:pStyle w:val="Bullets"/>
        <w:numPr>
          <w:ilvl w:val="0"/>
          <w:numId w:val="0"/>
        </w:numPr>
      </w:pPr>
    </w:p>
    <w:p w:rsidR="00454188" w:rsidRDefault="00454188" w:rsidP="00454188">
      <w:pPr>
        <w:pStyle w:val="Bullets"/>
        <w:numPr>
          <w:ilvl w:val="0"/>
          <w:numId w:val="0"/>
        </w:numPr>
        <w:ind w:left="1491" w:hanging="357"/>
      </w:pPr>
    </w:p>
    <w:p w:rsidR="00DB5EB1" w:rsidRPr="00454188" w:rsidRDefault="00DB5EB1" w:rsidP="00454188">
      <w:pPr>
        <w:pStyle w:val="Bullets"/>
        <w:numPr>
          <w:ilvl w:val="0"/>
          <w:numId w:val="0"/>
        </w:numPr>
        <w:ind w:left="1491" w:hanging="357"/>
      </w:pPr>
      <w:r>
        <w:br w:type="page"/>
      </w:r>
    </w:p>
    <w:p w:rsidR="00A62486" w:rsidRDefault="00190918" w:rsidP="00A62486">
      <w:pPr>
        <w:pStyle w:val="Heading3"/>
      </w:pPr>
      <w:bookmarkStart w:id="136" w:name="_Toc431567894"/>
      <w:r w:rsidRPr="005B7C76">
        <w:lastRenderedPageBreak/>
        <w:t xml:space="preserve">Activity </w:t>
      </w:r>
      <w:r w:rsidR="001A45FF">
        <w:t>4A</w:t>
      </w:r>
      <w:bookmarkEnd w:id="136"/>
    </w:p>
    <w:p w:rsidR="00190918" w:rsidRDefault="00190918" w:rsidP="002952A0">
      <w:pPr>
        <w:rPr>
          <w:rFonts w:cstheme="majorBidi"/>
          <w:b/>
          <w:bCs/>
          <w:sz w:val="26"/>
          <w:szCs w:val="26"/>
          <w:lang w:val="en-GB"/>
        </w:rPr>
      </w:pPr>
      <w:r>
        <w:rPr>
          <w:noProof/>
          <w:lang w:val="en-GB"/>
        </w:rPr>
        <w:drawing>
          <wp:anchor distT="0" distB="0" distL="114300" distR="114300" simplePos="0" relativeHeight="251726848" behindDoc="1" locked="0" layoutInCell="1" allowOverlap="1" wp14:anchorId="6C5A8C8A" wp14:editId="68CE84CA">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137" w:name="_Toc431567895"/>
      <w:r>
        <w:rPr>
          <w:noProof/>
        </w:rPr>
        <w:lastRenderedPageBreak/>
        <w:drawing>
          <wp:anchor distT="0" distB="0" distL="114300" distR="114300" simplePos="0" relativeHeight="251701248" behindDoc="1" locked="0" layoutInCell="1" allowOverlap="1" wp14:anchorId="260BCBB8" wp14:editId="2D931EA6">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2A52DD">
        <w:t>Skills and Knowledge Activity</w:t>
      </w:r>
      <w:bookmarkEnd w:id="137"/>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38" w:name="_Toc326743832"/>
      <w:bookmarkStart w:id="139" w:name="_Toc330309176"/>
      <w:bookmarkStart w:id="140" w:name="_Toc338606027"/>
      <w:bookmarkStart w:id="141" w:name="_Toc338792185"/>
      <w:bookmarkStart w:id="142" w:name="_Toc348021071"/>
      <w:bookmarkStart w:id="143" w:name="_Toc431567896"/>
      <w:r>
        <w:t>Major Activity – An opportunity to revise the unit</w:t>
      </w:r>
      <w:bookmarkEnd w:id="138"/>
      <w:bookmarkEnd w:id="139"/>
      <w:bookmarkEnd w:id="140"/>
      <w:bookmarkEnd w:id="141"/>
      <w:bookmarkEnd w:id="142"/>
      <w:bookmarkEnd w:id="143"/>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2952A0">
        <w:rPr>
          <w:lang w:val="en-US"/>
        </w:rPr>
        <w:t>Contribute to ongoing skills</w:t>
      </w:r>
      <w:r w:rsidR="00354C5F">
        <w:rPr>
          <w:lang w:val="en-US"/>
        </w:rPr>
        <w:t xml:space="preserve"> development using a </w:t>
      </w:r>
      <w:r w:rsidR="002952A0">
        <w:rPr>
          <w:lang w:val="en-US"/>
        </w:rPr>
        <w:t>strengths based approach</w:t>
      </w:r>
      <w:r w:rsidR="00206263">
        <w:rPr>
          <w:lang w:val="en-US"/>
        </w:rPr>
        <w:t>'</w:t>
      </w:r>
      <w:r w:rsidR="00B17ABC">
        <w:rPr>
          <w:lang w:val="en-US"/>
        </w:rPr>
        <w:t>.</w:t>
      </w:r>
    </w:p>
    <w:p w:rsidR="00427655" w:rsidRPr="009B2A5C" w:rsidRDefault="007C3FE7" w:rsidP="009B2A5C">
      <w:pPr>
        <w:rPr>
          <w:noProof/>
          <w:lang w:val="en-GB"/>
        </w:rPr>
      </w:pPr>
      <w:r>
        <w:rPr>
          <w:noProof/>
          <w:lang w:val="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5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9B2A5C" w:rsidSect="005D0952">
      <w:headerReference w:type="default" r:id="rId5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D8C" w:rsidRDefault="00BF2D8C" w:rsidP="009F3A3C">
      <w:pPr>
        <w:spacing w:after="0" w:line="240" w:lineRule="auto"/>
      </w:pPr>
      <w:r>
        <w:separator/>
      </w:r>
    </w:p>
  </w:endnote>
  <w:endnote w:type="continuationSeparator" w:id="0">
    <w:p w:rsidR="00BF2D8C" w:rsidRDefault="00BF2D8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D8C" w:rsidRDefault="00BF2D8C" w:rsidP="009F3A3C">
      <w:pPr>
        <w:spacing w:after="0" w:line="240" w:lineRule="auto"/>
      </w:pPr>
      <w:r>
        <w:separator/>
      </w:r>
    </w:p>
  </w:footnote>
  <w:footnote w:type="continuationSeparator" w:id="0">
    <w:p w:rsidR="00BF2D8C" w:rsidRDefault="00BF2D8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7C1C15" w:rsidRDefault="007C1C1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A64A6" w:rsidRPr="001A64A6">
          <w:rPr>
            <w:b/>
            <w:noProof/>
          </w:rPr>
          <w:t>47</w:t>
        </w:r>
        <w:r>
          <w:rPr>
            <w:b/>
            <w:noProof/>
          </w:rPr>
          <w:fldChar w:fldCharType="end"/>
        </w:r>
      </w:p>
    </w:sdtContent>
  </w:sdt>
  <w:p w:rsidR="007C1C15" w:rsidRPr="009F3A3C" w:rsidRDefault="007C1C15"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7165F4"/>
    <w:multiLevelType w:val="multilevel"/>
    <w:tmpl w:val="DE7E016E"/>
    <w:lvl w:ilvl="0">
      <w:start w:val="1"/>
      <w:numFmt w:val="decimal"/>
      <w:lvlText w:val="%1."/>
      <w:lvlJc w:val="left"/>
      <w:pPr>
        <w:ind w:left="360" w:hanging="360"/>
      </w:pPr>
    </w:lvl>
    <w:lvl w:ilvl="1">
      <w:start w:val="1"/>
      <w:numFmt w:val="decimal"/>
      <w:lvlText w:val="%1.%2."/>
      <w:lvlJc w:val="left"/>
      <w:pPr>
        <w:ind w:left="1283" w:hanging="432"/>
      </w:pPr>
    </w:lvl>
    <w:lvl w:ilvl="2">
      <w:start w:val="1"/>
      <w:numFmt w:val="bullet"/>
      <w:pStyle w:val="Bullet3"/>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B711EA9"/>
    <w:multiLevelType w:val="hybridMultilevel"/>
    <w:tmpl w:val="A9B067A2"/>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EC5452E"/>
    <w:multiLevelType w:val="hybridMultilevel"/>
    <w:tmpl w:val="78FA88D0"/>
    <w:lvl w:ilvl="0" w:tplc="3CC6F720">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DCD7A15"/>
    <w:multiLevelType w:val="hybridMultilevel"/>
    <w:tmpl w:val="8D428FFC"/>
    <w:lvl w:ilvl="0" w:tplc="6582C864">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EAE3D35"/>
    <w:multiLevelType w:val="hybridMultilevel"/>
    <w:tmpl w:val="CAB066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AF07D72"/>
    <w:multiLevelType w:val="hybridMultilevel"/>
    <w:tmpl w:val="8B0273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5345F4"/>
    <w:multiLevelType w:val="hybridMultilevel"/>
    <w:tmpl w:val="AD808B5E"/>
    <w:lvl w:ilvl="0" w:tplc="1F52EC40">
      <w:start w:val="1"/>
      <w:numFmt w:val="bullet"/>
      <w:pStyle w:val="Bullets2"/>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F0332C9"/>
    <w:multiLevelType w:val="hybridMultilevel"/>
    <w:tmpl w:val="9DCE90F8"/>
    <w:lvl w:ilvl="0" w:tplc="1DEC2D4A">
      <w:start w:val="1"/>
      <w:numFmt w:val="bullet"/>
      <w:pStyle w:val="Bullets"/>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3F8E7CB9"/>
    <w:multiLevelType w:val="hybridMultilevel"/>
    <w:tmpl w:val="08CA6BE2"/>
    <w:lvl w:ilvl="0" w:tplc="585E6430">
      <w:start w:val="1"/>
      <w:numFmt w:val="decimal"/>
      <w:lvlText w:val="%1."/>
      <w:lvlJc w:val="left"/>
      <w:pPr>
        <w:ind w:left="360" w:hanging="360"/>
      </w:pPr>
      <w:rPr>
        <w:b/>
      </w:rPr>
    </w:lvl>
    <w:lvl w:ilvl="1" w:tplc="204AFE70" w:tentative="1">
      <w:start w:val="1"/>
      <w:numFmt w:val="lowerLetter"/>
      <w:lvlText w:val="%2."/>
      <w:lvlJc w:val="left"/>
      <w:pPr>
        <w:ind w:left="1080" w:hanging="360"/>
      </w:pPr>
    </w:lvl>
    <w:lvl w:ilvl="2" w:tplc="9DBE171E" w:tentative="1">
      <w:start w:val="1"/>
      <w:numFmt w:val="lowerRoman"/>
      <w:lvlText w:val="%3."/>
      <w:lvlJc w:val="right"/>
      <w:pPr>
        <w:ind w:left="1800" w:hanging="180"/>
      </w:pPr>
    </w:lvl>
    <w:lvl w:ilvl="3" w:tplc="3022E5CC" w:tentative="1">
      <w:start w:val="1"/>
      <w:numFmt w:val="decimal"/>
      <w:lvlText w:val="%4."/>
      <w:lvlJc w:val="left"/>
      <w:pPr>
        <w:ind w:left="2520" w:hanging="360"/>
      </w:pPr>
    </w:lvl>
    <w:lvl w:ilvl="4" w:tplc="5F8CFCB4" w:tentative="1">
      <w:start w:val="1"/>
      <w:numFmt w:val="lowerLetter"/>
      <w:lvlText w:val="%5."/>
      <w:lvlJc w:val="left"/>
      <w:pPr>
        <w:ind w:left="3240" w:hanging="360"/>
      </w:pPr>
    </w:lvl>
    <w:lvl w:ilvl="5" w:tplc="318AE812" w:tentative="1">
      <w:start w:val="1"/>
      <w:numFmt w:val="lowerRoman"/>
      <w:lvlText w:val="%6."/>
      <w:lvlJc w:val="right"/>
      <w:pPr>
        <w:ind w:left="3960" w:hanging="180"/>
      </w:pPr>
    </w:lvl>
    <w:lvl w:ilvl="6" w:tplc="B44075B6" w:tentative="1">
      <w:start w:val="1"/>
      <w:numFmt w:val="decimal"/>
      <w:lvlText w:val="%7."/>
      <w:lvlJc w:val="left"/>
      <w:pPr>
        <w:ind w:left="4680" w:hanging="360"/>
      </w:pPr>
    </w:lvl>
    <w:lvl w:ilvl="7" w:tplc="29FC1044" w:tentative="1">
      <w:start w:val="1"/>
      <w:numFmt w:val="lowerLetter"/>
      <w:lvlText w:val="%8."/>
      <w:lvlJc w:val="left"/>
      <w:pPr>
        <w:ind w:left="5400" w:hanging="360"/>
      </w:pPr>
    </w:lvl>
    <w:lvl w:ilvl="8" w:tplc="6A164A22" w:tentative="1">
      <w:start w:val="1"/>
      <w:numFmt w:val="lowerRoman"/>
      <w:lvlText w:val="%9."/>
      <w:lvlJc w:val="right"/>
      <w:pPr>
        <w:ind w:left="6120" w:hanging="180"/>
      </w:pPr>
    </w:lvl>
  </w:abstractNum>
  <w:abstractNum w:abstractNumId="12">
    <w:nsid w:val="41120757"/>
    <w:multiLevelType w:val="hybridMultilevel"/>
    <w:tmpl w:val="83FAAA86"/>
    <w:lvl w:ilvl="0" w:tplc="98324CCA">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pStyle w:val="NUmber11"/>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14">
    <w:nsid w:val="54FD329E"/>
    <w:multiLevelType w:val="hybridMultilevel"/>
    <w:tmpl w:val="BA50372E"/>
    <w:lvl w:ilvl="0" w:tplc="CD40C87E">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5887949"/>
    <w:multiLevelType w:val="hybridMultilevel"/>
    <w:tmpl w:val="C33A0E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AE00665"/>
    <w:multiLevelType w:val="hybridMultilevel"/>
    <w:tmpl w:val="F0B62B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5532E3"/>
    <w:multiLevelType w:val="multilevel"/>
    <w:tmpl w:val="6EEA76C2"/>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nsid w:val="69331E0B"/>
    <w:multiLevelType w:val="hybridMultilevel"/>
    <w:tmpl w:val="6C44FE3E"/>
    <w:lvl w:ilvl="0" w:tplc="08090003">
      <w:start w:val="1"/>
      <w:numFmt w:val="bullet"/>
      <w:lvlText w:val="o"/>
      <w:lvlJc w:val="left"/>
      <w:pPr>
        <w:ind w:left="3933" w:hanging="360"/>
      </w:pPr>
      <w:rPr>
        <w:rFonts w:ascii="Courier New" w:hAnsi="Courier New" w:cs="Courier New" w:hint="default"/>
      </w:rPr>
    </w:lvl>
    <w:lvl w:ilvl="1" w:tplc="08090003" w:tentative="1">
      <w:start w:val="1"/>
      <w:numFmt w:val="bullet"/>
      <w:lvlText w:val="o"/>
      <w:lvlJc w:val="left"/>
      <w:pPr>
        <w:ind w:left="4653" w:hanging="360"/>
      </w:pPr>
      <w:rPr>
        <w:rFonts w:ascii="Courier New" w:hAnsi="Courier New" w:cs="Courier New" w:hint="default"/>
      </w:rPr>
    </w:lvl>
    <w:lvl w:ilvl="2" w:tplc="08090005" w:tentative="1">
      <w:start w:val="1"/>
      <w:numFmt w:val="bullet"/>
      <w:lvlText w:val=""/>
      <w:lvlJc w:val="left"/>
      <w:pPr>
        <w:ind w:left="5373" w:hanging="360"/>
      </w:pPr>
      <w:rPr>
        <w:rFonts w:ascii="Wingdings" w:hAnsi="Wingdings" w:hint="default"/>
      </w:rPr>
    </w:lvl>
    <w:lvl w:ilvl="3" w:tplc="08090001" w:tentative="1">
      <w:start w:val="1"/>
      <w:numFmt w:val="bullet"/>
      <w:lvlText w:val=""/>
      <w:lvlJc w:val="left"/>
      <w:pPr>
        <w:ind w:left="6093" w:hanging="360"/>
      </w:pPr>
      <w:rPr>
        <w:rFonts w:ascii="Symbol" w:hAnsi="Symbol" w:hint="default"/>
      </w:rPr>
    </w:lvl>
    <w:lvl w:ilvl="4" w:tplc="08090003" w:tentative="1">
      <w:start w:val="1"/>
      <w:numFmt w:val="bullet"/>
      <w:lvlText w:val="o"/>
      <w:lvlJc w:val="left"/>
      <w:pPr>
        <w:ind w:left="6813" w:hanging="360"/>
      </w:pPr>
      <w:rPr>
        <w:rFonts w:ascii="Courier New" w:hAnsi="Courier New" w:cs="Courier New" w:hint="default"/>
      </w:rPr>
    </w:lvl>
    <w:lvl w:ilvl="5" w:tplc="08090005" w:tentative="1">
      <w:start w:val="1"/>
      <w:numFmt w:val="bullet"/>
      <w:lvlText w:val=""/>
      <w:lvlJc w:val="left"/>
      <w:pPr>
        <w:ind w:left="7533" w:hanging="360"/>
      </w:pPr>
      <w:rPr>
        <w:rFonts w:ascii="Wingdings" w:hAnsi="Wingdings" w:hint="default"/>
      </w:rPr>
    </w:lvl>
    <w:lvl w:ilvl="6" w:tplc="08090001" w:tentative="1">
      <w:start w:val="1"/>
      <w:numFmt w:val="bullet"/>
      <w:lvlText w:val=""/>
      <w:lvlJc w:val="left"/>
      <w:pPr>
        <w:ind w:left="8253" w:hanging="360"/>
      </w:pPr>
      <w:rPr>
        <w:rFonts w:ascii="Symbol" w:hAnsi="Symbol" w:hint="default"/>
      </w:rPr>
    </w:lvl>
    <w:lvl w:ilvl="7" w:tplc="08090003" w:tentative="1">
      <w:start w:val="1"/>
      <w:numFmt w:val="bullet"/>
      <w:lvlText w:val="o"/>
      <w:lvlJc w:val="left"/>
      <w:pPr>
        <w:ind w:left="8973" w:hanging="360"/>
      </w:pPr>
      <w:rPr>
        <w:rFonts w:ascii="Courier New" w:hAnsi="Courier New" w:cs="Courier New" w:hint="default"/>
      </w:rPr>
    </w:lvl>
    <w:lvl w:ilvl="8" w:tplc="08090005" w:tentative="1">
      <w:start w:val="1"/>
      <w:numFmt w:val="bullet"/>
      <w:lvlText w:val=""/>
      <w:lvlJc w:val="left"/>
      <w:pPr>
        <w:ind w:left="9693" w:hanging="360"/>
      </w:pPr>
      <w:rPr>
        <w:rFonts w:ascii="Wingdings" w:hAnsi="Wingdings" w:hint="default"/>
      </w:rPr>
    </w:lvl>
  </w:abstractNum>
  <w:abstractNum w:abstractNumId="19">
    <w:nsid w:val="6EE80D72"/>
    <w:multiLevelType w:val="hybridMultilevel"/>
    <w:tmpl w:val="6A0261D0"/>
    <w:lvl w:ilvl="0" w:tplc="67CECE22">
      <w:start w:val="1"/>
      <w:numFmt w:val="bullet"/>
      <w:pStyle w:val="NumbersBold"/>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5B45B21"/>
    <w:multiLevelType w:val="hybridMultilevel"/>
    <w:tmpl w:val="C8DAEE72"/>
    <w:lvl w:ilvl="0" w:tplc="08090017">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7"/>
  </w:num>
  <w:num w:numId="4">
    <w:abstractNumId w:val="13"/>
  </w:num>
  <w:num w:numId="5">
    <w:abstractNumId w:val="19"/>
  </w:num>
  <w:num w:numId="6">
    <w:abstractNumId w:val="11"/>
  </w:num>
  <w:num w:numId="7">
    <w:abstractNumId w:val="14"/>
  </w:num>
  <w:num w:numId="8">
    <w:abstractNumId w:val="5"/>
  </w:num>
  <w:num w:numId="9">
    <w:abstractNumId w:val="12"/>
  </w:num>
  <w:num w:numId="10">
    <w:abstractNumId w:val="6"/>
  </w:num>
  <w:num w:numId="11">
    <w:abstractNumId w:val="15"/>
  </w:num>
  <w:num w:numId="12">
    <w:abstractNumId w:val="16"/>
  </w:num>
  <w:num w:numId="13">
    <w:abstractNumId w:val="18"/>
  </w:num>
  <w:num w:numId="14">
    <w:abstractNumId w:val="8"/>
  </w:num>
  <w:num w:numId="15">
    <w:abstractNumId w:val="10"/>
  </w:num>
  <w:num w:numId="16">
    <w:abstractNumId w:val="7"/>
  </w:num>
  <w:num w:numId="17">
    <w:abstractNumId w:val="21"/>
  </w:num>
  <w:num w:numId="18">
    <w:abstractNumId w:val="22"/>
    <w:lvlOverride w:ilvl="0">
      <w:startOverride w:val="1"/>
    </w:lvlOverride>
  </w:num>
  <w:num w:numId="19">
    <w:abstractNumId w:val="9"/>
  </w:num>
  <w:num w:numId="20">
    <w:abstractNumId w:val="2"/>
  </w:num>
  <w:num w:numId="21">
    <w:abstractNumId w:val="3"/>
  </w:num>
  <w:num w:numId="22">
    <w:abstractNumId w:val="4"/>
  </w:num>
  <w:num w:numId="2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16BCC"/>
    <w:rsid w:val="00020FC3"/>
    <w:rsid w:val="0002128B"/>
    <w:rsid w:val="0002759C"/>
    <w:rsid w:val="0005426C"/>
    <w:rsid w:val="00057DD4"/>
    <w:rsid w:val="00066CAA"/>
    <w:rsid w:val="00076318"/>
    <w:rsid w:val="00076AC5"/>
    <w:rsid w:val="00081759"/>
    <w:rsid w:val="00081C0B"/>
    <w:rsid w:val="00091806"/>
    <w:rsid w:val="000A3826"/>
    <w:rsid w:val="000C2556"/>
    <w:rsid w:val="000D0681"/>
    <w:rsid w:val="000D3EC5"/>
    <w:rsid w:val="000D475A"/>
    <w:rsid w:val="000F25EA"/>
    <w:rsid w:val="00104A72"/>
    <w:rsid w:val="00104E02"/>
    <w:rsid w:val="00117BC9"/>
    <w:rsid w:val="00122D3F"/>
    <w:rsid w:val="00123D0B"/>
    <w:rsid w:val="00131F73"/>
    <w:rsid w:val="00133465"/>
    <w:rsid w:val="00143637"/>
    <w:rsid w:val="0014761A"/>
    <w:rsid w:val="00166150"/>
    <w:rsid w:val="001702E1"/>
    <w:rsid w:val="00174889"/>
    <w:rsid w:val="00181588"/>
    <w:rsid w:val="00183771"/>
    <w:rsid w:val="00190918"/>
    <w:rsid w:val="00192FBE"/>
    <w:rsid w:val="001A0120"/>
    <w:rsid w:val="001A18BB"/>
    <w:rsid w:val="001A2DAE"/>
    <w:rsid w:val="001A45FF"/>
    <w:rsid w:val="001A61E8"/>
    <w:rsid w:val="001A64A6"/>
    <w:rsid w:val="001A6663"/>
    <w:rsid w:val="001B45AC"/>
    <w:rsid w:val="001B5F58"/>
    <w:rsid w:val="001B7EEA"/>
    <w:rsid w:val="001C2823"/>
    <w:rsid w:val="001C2A8E"/>
    <w:rsid w:val="001C6E18"/>
    <w:rsid w:val="001D6D73"/>
    <w:rsid w:val="001D70C4"/>
    <w:rsid w:val="001D7754"/>
    <w:rsid w:val="001E01A2"/>
    <w:rsid w:val="001E5498"/>
    <w:rsid w:val="00200838"/>
    <w:rsid w:val="00206263"/>
    <w:rsid w:val="002107E3"/>
    <w:rsid w:val="00210F93"/>
    <w:rsid w:val="00222AE3"/>
    <w:rsid w:val="00224A23"/>
    <w:rsid w:val="00237032"/>
    <w:rsid w:val="00244445"/>
    <w:rsid w:val="0025325E"/>
    <w:rsid w:val="00254B89"/>
    <w:rsid w:val="00262720"/>
    <w:rsid w:val="00267058"/>
    <w:rsid w:val="0027163B"/>
    <w:rsid w:val="002736D6"/>
    <w:rsid w:val="00274265"/>
    <w:rsid w:val="00276660"/>
    <w:rsid w:val="00277FE0"/>
    <w:rsid w:val="0028246C"/>
    <w:rsid w:val="00282E07"/>
    <w:rsid w:val="00283120"/>
    <w:rsid w:val="002907AE"/>
    <w:rsid w:val="002952A0"/>
    <w:rsid w:val="002A52DD"/>
    <w:rsid w:val="002A542A"/>
    <w:rsid w:val="002A7A0B"/>
    <w:rsid w:val="002C3AA9"/>
    <w:rsid w:val="002C4426"/>
    <w:rsid w:val="002D1541"/>
    <w:rsid w:val="002D3CFD"/>
    <w:rsid w:val="002E0F3D"/>
    <w:rsid w:val="002F51F5"/>
    <w:rsid w:val="0030205B"/>
    <w:rsid w:val="00304280"/>
    <w:rsid w:val="00304343"/>
    <w:rsid w:val="00305318"/>
    <w:rsid w:val="00305E76"/>
    <w:rsid w:val="003061AB"/>
    <w:rsid w:val="00311E55"/>
    <w:rsid w:val="0032130C"/>
    <w:rsid w:val="003233C6"/>
    <w:rsid w:val="00341EF0"/>
    <w:rsid w:val="003464E8"/>
    <w:rsid w:val="00347112"/>
    <w:rsid w:val="0035414D"/>
    <w:rsid w:val="00354671"/>
    <w:rsid w:val="00354C5F"/>
    <w:rsid w:val="003642D9"/>
    <w:rsid w:val="003654CA"/>
    <w:rsid w:val="00370961"/>
    <w:rsid w:val="00373937"/>
    <w:rsid w:val="00390542"/>
    <w:rsid w:val="003909C6"/>
    <w:rsid w:val="00393EBE"/>
    <w:rsid w:val="003B05F3"/>
    <w:rsid w:val="003B1C78"/>
    <w:rsid w:val="003B4729"/>
    <w:rsid w:val="003C05E0"/>
    <w:rsid w:val="003C37ED"/>
    <w:rsid w:val="003C390D"/>
    <w:rsid w:val="003C4F3F"/>
    <w:rsid w:val="003D3307"/>
    <w:rsid w:val="003D4574"/>
    <w:rsid w:val="003D483F"/>
    <w:rsid w:val="003E23C8"/>
    <w:rsid w:val="00403321"/>
    <w:rsid w:val="004047C9"/>
    <w:rsid w:val="00407BB7"/>
    <w:rsid w:val="00411C57"/>
    <w:rsid w:val="00423FA6"/>
    <w:rsid w:val="00427655"/>
    <w:rsid w:val="004314A5"/>
    <w:rsid w:val="00434BB4"/>
    <w:rsid w:val="00437A9F"/>
    <w:rsid w:val="004432EF"/>
    <w:rsid w:val="00446812"/>
    <w:rsid w:val="0045161E"/>
    <w:rsid w:val="00454188"/>
    <w:rsid w:val="004841C9"/>
    <w:rsid w:val="00484353"/>
    <w:rsid w:val="00492D4D"/>
    <w:rsid w:val="00496E9E"/>
    <w:rsid w:val="00497753"/>
    <w:rsid w:val="004A3F63"/>
    <w:rsid w:val="004B1565"/>
    <w:rsid w:val="004B51EB"/>
    <w:rsid w:val="004D1201"/>
    <w:rsid w:val="004D12D0"/>
    <w:rsid w:val="004D781A"/>
    <w:rsid w:val="004D7BE5"/>
    <w:rsid w:val="004F2284"/>
    <w:rsid w:val="004F6D87"/>
    <w:rsid w:val="0050277C"/>
    <w:rsid w:val="005045B3"/>
    <w:rsid w:val="00504B0F"/>
    <w:rsid w:val="00517B8A"/>
    <w:rsid w:val="00522441"/>
    <w:rsid w:val="00522A84"/>
    <w:rsid w:val="00543149"/>
    <w:rsid w:val="00543FD3"/>
    <w:rsid w:val="0055414D"/>
    <w:rsid w:val="0055483D"/>
    <w:rsid w:val="005A05FB"/>
    <w:rsid w:val="005A08EA"/>
    <w:rsid w:val="005A53A6"/>
    <w:rsid w:val="005A5BD2"/>
    <w:rsid w:val="005A654E"/>
    <w:rsid w:val="005B064C"/>
    <w:rsid w:val="005B1E13"/>
    <w:rsid w:val="005B56D8"/>
    <w:rsid w:val="005B5890"/>
    <w:rsid w:val="005B7C76"/>
    <w:rsid w:val="005C6CA7"/>
    <w:rsid w:val="005D0952"/>
    <w:rsid w:val="005D4DEF"/>
    <w:rsid w:val="005E3E48"/>
    <w:rsid w:val="005E7CB6"/>
    <w:rsid w:val="005F0749"/>
    <w:rsid w:val="005F2A6E"/>
    <w:rsid w:val="005F3EBF"/>
    <w:rsid w:val="005F7485"/>
    <w:rsid w:val="00601D08"/>
    <w:rsid w:val="00601DA0"/>
    <w:rsid w:val="0060358E"/>
    <w:rsid w:val="00604425"/>
    <w:rsid w:val="0060588A"/>
    <w:rsid w:val="0060732E"/>
    <w:rsid w:val="00610C78"/>
    <w:rsid w:val="00612557"/>
    <w:rsid w:val="00614335"/>
    <w:rsid w:val="00623C5F"/>
    <w:rsid w:val="00625BAA"/>
    <w:rsid w:val="00630324"/>
    <w:rsid w:val="0063162F"/>
    <w:rsid w:val="00636159"/>
    <w:rsid w:val="00640FCF"/>
    <w:rsid w:val="00641483"/>
    <w:rsid w:val="0064653A"/>
    <w:rsid w:val="00647E6C"/>
    <w:rsid w:val="0065037A"/>
    <w:rsid w:val="00676237"/>
    <w:rsid w:val="00683DD9"/>
    <w:rsid w:val="00692378"/>
    <w:rsid w:val="00695392"/>
    <w:rsid w:val="006A007B"/>
    <w:rsid w:val="006A084F"/>
    <w:rsid w:val="006A4F1D"/>
    <w:rsid w:val="006A7577"/>
    <w:rsid w:val="006B5129"/>
    <w:rsid w:val="006B52DE"/>
    <w:rsid w:val="006B7E54"/>
    <w:rsid w:val="006C1AE2"/>
    <w:rsid w:val="006C5EDF"/>
    <w:rsid w:val="006D0B88"/>
    <w:rsid w:val="006D0E01"/>
    <w:rsid w:val="006D3F0D"/>
    <w:rsid w:val="006D7FA8"/>
    <w:rsid w:val="006E030E"/>
    <w:rsid w:val="006E0E59"/>
    <w:rsid w:val="006E5817"/>
    <w:rsid w:val="006E67B3"/>
    <w:rsid w:val="006F2629"/>
    <w:rsid w:val="006F47C8"/>
    <w:rsid w:val="00705463"/>
    <w:rsid w:val="007103DA"/>
    <w:rsid w:val="007214D6"/>
    <w:rsid w:val="00727BAD"/>
    <w:rsid w:val="00731F2D"/>
    <w:rsid w:val="0074586A"/>
    <w:rsid w:val="00747428"/>
    <w:rsid w:val="00747928"/>
    <w:rsid w:val="0075022C"/>
    <w:rsid w:val="007562F7"/>
    <w:rsid w:val="00761100"/>
    <w:rsid w:val="00771B04"/>
    <w:rsid w:val="00773C6B"/>
    <w:rsid w:val="007848C7"/>
    <w:rsid w:val="00786E18"/>
    <w:rsid w:val="007A48B0"/>
    <w:rsid w:val="007B084B"/>
    <w:rsid w:val="007B2079"/>
    <w:rsid w:val="007B2BD3"/>
    <w:rsid w:val="007B605C"/>
    <w:rsid w:val="007B6D56"/>
    <w:rsid w:val="007C1937"/>
    <w:rsid w:val="007C1C15"/>
    <w:rsid w:val="007C2300"/>
    <w:rsid w:val="007C3A05"/>
    <w:rsid w:val="007C3FE7"/>
    <w:rsid w:val="007C6BFE"/>
    <w:rsid w:val="007C6DB8"/>
    <w:rsid w:val="007D0EE9"/>
    <w:rsid w:val="007E6B69"/>
    <w:rsid w:val="007F1E2B"/>
    <w:rsid w:val="007F3ED8"/>
    <w:rsid w:val="007F5257"/>
    <w:rsid w:val="007F6B93"/>
    <w:rsid w:val="007F7F8D"/>
    <w:rsid w:val="00804162"/>
    <w:rsid w:val="008042B2"/>
    <w:rsid w:val="00810B75"/>
    <w:rsid w:val="0081306B"/>
    <w:rsid w:val="00832A0A"/>
    <w:rsid w:val="00841FD0"/>
    <w:rsid w:val="008461FA"/>
    <w:rsid w:val="00852BA8"/>
    <w:rsid w:val="0085407A"/>
    <w:rsid w:val="00855B28"/>
    <w:rsid w:val="00861190"/>
    <w:rsid w:val="00862C30"/>
    <w:rsid w:val="00863452"/>
    <w:rsid w:val="00864355"/>
    <w:rsid w:val="008779CE"/>
    <w:rsid w:val="00881AD3"/>
    <w:rsid w:val="0089011D"/>
    <w:rsid w:val="00892004"/>
    <w:rsid w:val="008945E5"/>
    <w:rsid w:val="008A51B9"/>
    <w:rsid w:val="008B0192"/>
    <w:rsid w:val="008B2572"/>
    <w:rsid w:val="008B4D24"/>
    <w:rsid w:val="008C1220"/>
    <w:rsid w:val="008C4FCD"/>
    <w:rsid w:val="008D2DD8"/>
    <w:rsid w:val="008D34D1"/>
    <w:rsid w:val="008D3C32"/>
    <w:rsid w:val="008D7980"/>
    <w:rsid w:val="008E070B"/>
    <w:rsid w:val="008E0769"/>
    <w:rsid w:val="008E3032"/>
    <w:rsid w:val="00901947"/>
    <w:rsid w:val="00906AB5"/>
    <w:rsid w:val="009127F1"/>
    <w:rsid w:val="00915FBD"/>
    <w:rsid w:val="009178B3"/>
    <w:rsid w:val="009261BF"/>
    <w:rsid w:val="00926439"/>
    <w:rsid w:val="009319D7"/>
    <w:rsid w:val="00933475"/>
    <w:rsid w:val="0094080B"/>
    <w:rsid w:val="00943CCF"/>
    <w:rsid w:val="00944144"/>
    <w:rsid w:val="00947C1C"/>
    <w:rsid w:val="009507A7"/>
    <w:rsid w:val="0095195D"/>
    <w:rsid w:val="00953544"/>
    <w:rsid w:val="00970870"/>
    <w:rsid w:val="0097514A"/>
    <w:rsid w:val="00994C40"/>
    <w:rsid w:val="00996A48"/>
    <w:rsid w:val="00996E5D"/>
    <w:rsid w:val="009A24B7"/>
    <w:rsid w:val="009A2883"/>
    <w:rsid w:val="009A3588"/>
    <w:rsid w:val="009A48BD"/>
    <w:rsid w:val="009A514F"/>
    <w:rsid w:val="009B0928"/>
    <w:rsid w:val="009B2A5C"/>
    <w:rsid w:val="009C2F6E"/>
    <w:rsid w:val="009D028E"/>
    <w:rsid w:val="009D53D4"/>
    <w:rsid w:val="009D745F"/>
    <w:rsid w:val="009E60F0"/>
    <w:rsid w:val="009E7FC5"/>
    <w:rsid w:val="009F3712"/>
    <w:rsid w:val="009F3A3C"/>
    <w:rsid w:val="009F57B0"/>
    <w:rsid w:val="00A00D44"/>
    <w:rsid w:val="00A0116D"/>
    <w:rsid w:val="00A10536"/>
    <w:rsid w:val="00A107A5"/>
    <w:rsid w:val="00A150CF"/>
    <w:rsid w:val="00A17410"/>
    <w:rsid w:val="00A220CA"/>
    <w:rsid w:val="00A22A16"/>
    <w:rsid w:val="00A230BF"/>
    <w:rsid w:val="00A270A4"/>
    <w:rsid w:val="00A27CA3"/>
    <w:rsid w:val="00A35327"/>
    <w:rsid w:val="00A4298A"/>
    <w:rsid w:val="00A46C18"/>
    <w:rsid w:val="00A62129"/>
    <w:rsid w:val="00A62486"/>
    <w:rsid w:val="00A66E15"/>
    <w:rsid w:val="00A749E7"/>
    <w:rsid w:val="00A75CD9"/>
    <w:rsid w:val="00A84AE8"/>
    <w:rsid w:val="00A85593"/>
    <w:rsid w:val="00A91222"/>
    <w:rsid w:val="00A94FA1"/>
    <w:rsid w:val="00AA47E6"/>
    <w:rsid w:val="00AB375A"/>
    <w:rsid w:val="00AC4B0D"/>
    <w:rsid w:val="00AC5C7E"/>
    <w:rsid w:val="00AD0990"/>
    <w:rsid w:val="00AD194A"/>
    <w:rsid w:val="00AD3E18"/>
    <w:rsid w:val="00AD5456"/>
    <w:rsid w:val="00AF029A"/>
    <w:rsid w:val="00B06A3E"/>
    <w:rsid w:val="00B16544"/>
    <w:rsid w:val="00B1787F"/>
    <w:rsid w:val="00B17ABC"/>
    <w:rsid w:val="00B21E86"/>
    <w:rsid w:val="00B22282"/>
    <w:rsid w:val="00B2650E"/>
    <w:rsid w:val="00B33929"/>
    <w:rsid w:val="00B3516A"/>
    <w:rsid w:val="00B36EA7"/>
    <w:rsid w:val="00B45AB5"/>
    <w:rsid w:val="00B4743B"/>
    <w:rsid w:val="00B550EB"/>
    <w:rsid w:val="00B70F87"/>
    <w:rsid w:val="00B8762C"/>
    <w:rsid w:val="00BA650A"/>
    <w:rsid w:val="00BB3C49"/>
    <w:rsid w:val="00BC2485"/>
    <w:rsid w:val="00BC2FE1"/>
    <w:rsid w:val="00BD18DD"/>
    <w:rsid w:val="00BD4D75"/>
    <w:rsid w:val="00BD5269"/>
    <w:rsid w:val="00BE29B3"/>
    <w:rsid w:val="00BE4900"/>
    <w:rsid w:val="00BE4981"/>
    <w:rsid w:val="00BF2D8C"/>
    <w:rsid w:val="00BF5314"/>
    <w:rsid w:val="00C002C0"/>
    <w:rsid w:val="00C04A2A"/>
    <w:rsid w:val="00C068B5"/>
    <w:rsid w:val="00C10A38"/>
    <w:rsid w:val="00C10E74"/>
    <w:rsid w:val="00C13F6D"/>
    <w:rsid w:val="00C14703"/>
    <w:rsid w:val="00C2029E"/>
    <w:rsid w:val="00C2329D"/>
    <w:rsid w:val="00C25C57"/>
    <w:rsid w:val="00C31F98"/>
    <w:rsid w:val="00C3431B"/>
    <w:rsid w:val="00C36FC4"/>
    <w:rsid w:val="00C3771A"/>
    <w:rsid w:val="00C408EE"/>
    <w:rsid w:val="00C57C01"/>
    <w:rsid w:val="00C62382"/>
    <w:rsid w:val="00C63F6A"/>
    <w:rsid w:val="00C653E0"/>
    <w:rsid w:val="00C6599D"/>
    <w:rsid w:val="00C74DD4"/>
    <w:rsid w:val="00C77844"/>
    <w:rsid w:val="00C81ADF"/>
    <w:rsid w:val="00C97626"/>
    <w:rsid w:val="00CB3984"/>
    <w:rsid w:val="00CB3DBE"/>
    <w:rsid w:val="00CB4531"/>
    <w:rsid w:val="00CC4E49"/>
    <w:rsid w:val="00CC6BF6"/>
    <w:rsid w:val="00CD038A"/>
    <w:rsid w:val="00CD2F6D"/>
    <w:rsid w:val="00CD5295"/>
    <w:rsid w:val="00CD5946"/>
    <w:rsid w:val="00CD63FF"/>
    <w:rsid w:val="00CE4DBA"/>
    <w:rsid w:val="00CE62C6"/>
    <w:rsid w:val="00CF4A13"/>
    <w:rsid w:val="00CF6692"/>
    <w:rsid w:val="00D04D35"/>
    <w:rsid w:val="00D163F0"/>
    <w:rsid w:val="00D1689D"/>
    <w:rsid w:val="00D1745B"/>
    <w:rsid w:val="00D300A0"/>
    <w:rsid w:val="00D42A45"/>
    <w:rsid w:val="00D46DB0"/>
    <w:rsid w:val="00D574FB"/>
    <w:rsid w:val="00D642B0"/>
    <w:rsid w:val="00D65FFA"/>
    <w:rsid w:val="00D7381E"/>
    <w:rsid w:val="00D738A5"/>
    <w:rsid w:val="00D81313"/>
    <w:rsid w:val="00D82057"/>
    <w:rsid w:val="00D827FB"/>
    <w:rsid w:val="00D84F46"/>
    <w:rsid w:val="00D8604A"/>
    <w:rsid w:val="00D9201C"/>
    <w:rsid w:val="00DA0283"/>
    <w:rsid w:val="00DA46C8"/>
    <w:rsid w:val="00DA6FC2"/>
    <w:rsid w:val="00DB1B78"/>
    <w:rsid w:val="00DB5EB1"/>
    <w:rsid w:val="00DB71D0"/>
    <w:rsid w:val="00DC2211"/>
    <w:rsid w:val="00DC3AC4"/>
    <w:rsid w:val="00DD4244"/>
    <w:rsid w:val="00DD5AD5"/>
    <w:rsid w:val="00DE5B5A"/>
    <w:rsid w:val="00DE7E6D"/>
    <w:rsid w:val="00DF6922"/>
    <w:rsid w:val="00E102B1"/>
    <w:rsid w:val="00E144F5"/>
    <w:rsid w:val="00E150F0"/>
    <w:rsid w:val="00E3350B"/>
    <w:rsid w:val="00E44751"/>
    <w:rsid w:val="00E50EB0"/>
    <w:rsid w:val="00E5228C"/>
    <w:rsid w:val="00E55ED5"/>
    <w:rsid w:val="00E638BD"/>
    <w:rsid w:val="00E654EF"/>
    <w:rsid w:val="00E75186"/>
    <w:rsid w:val="00E808DC"/>
    <w:rsid w:val="00E82757"/>
    <w:rsid w:val="00E832AE"/>
    <w:rsid w:val="00E943BE"/>
    <w:rsid w:val="00E95689"/>
    <w:rsid w:val="00E95940"/>
    <w:rsid w:val="00EA309D"/>
    <w:rsid w:val="00EA56A3"/>
    <w:rsid w:val="00EB403A"/>
    <w:rsid w:val="00EB61FF"/>
    <w:rsid w:val="00EC4AB8"/>
    <w:rsid w:val="00ED33D8"/>
    <w:rsid w:val="00ED5583"/>
    <w:rsid w:val="00ED7BC7"/>
    <w:rsid w:val="00EF08AD"/>
    <w:rsid w:val="00EF2C38"/>
    <w:rsid w:val="00EF31E3"/>
    <w:rsid w:val="00EF3A08"/>
    <w:rsid w:val="00F04159"/>
    <w:rsid w:val="00F16BC9"/>
    <w:rsid w:val="00F20924"/>
    <w:rsid w:val="00F21F6E"/>
    <w:rsid w:val="00F22176"/>
    <w:rsid w:val="00F23219"/>
    <w:rsid w:val="00F37DDC"/>
    <w:rsid w:val="00F503B2"/>
    <w:rsid w:val="00F57D42"/>
    <w:rsid w:val="00F6160A"/>
    <w:rsid w:val="00F70FA9"/>
    <w:rsid w:val="00F731E8"/>
    <w:rsid w:val="00F823C2"/>
    <w:rsid w:val="00F833CF"/>
    <w:rsid w:val="00F854F1"/>
    <w:rsid w:val="00F876AC"/>
    <w:rsid w:val="00F87C41"/>
    <w:rsid w:val="00FA3B39"/>
    <w:rsid w:val="00FA3B77"/>
    <w:rsid w:val="00FA5559"/>
    <w:rsid w:val="00FB08C9"/>
    <w:rsid w:val="00FB1666"/>
    <w:rsid w:val="00FB1966"/>
    <w:rsid w:val="00FB2ABF"/>
    <w:rsid w:val="00FB7D3C"/>
    <w:rsid w:val="00FC1392"/>
    <w:rsid w:val="00FD2862"/>
    <w:rsid w:val="00FD54A0"/>
    <w:rsid w:val="00FE02CD"/>
    <w:rsid w:val="00FE233E"/>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B7E54"/>
    <w:pPr>
      <w:spacing w:after="200" w:line="276" w:lineRule="auto"/>
    </w:pPr>
    <w:rPr>
      <w:sz w:val="22"/>
      <w:szCs w:val="22"/>
      <w:lang w:val="en-AU"/>
    </w:rPr>
  </w:style>
  <w:style w:type="paragraph" w:styleId="Heading1">
    <w:name w:val="heading 1"/>
    <w:basedOn w:val="Normal"/>
    <w:next w:val="Normal"/>
    <w:link w:val="Heading1Char"/>
    <w:uiPriority w:val="9"/>
    <w:qFormat/>
    <w:rsid w:val="006B7E54"/>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6B7E5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B7E5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B7E5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B7E5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B7E5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B7E5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B7E5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6B7E54"/>
    <w:rPr>
      <w:sz w:val="22"/>
      <w:szCs w:val="22"/>
      <w:lang w:val="en-US" w:eastAsia="en-US"/>
    </w:rPr>
  </w:style>
  <w:style w:type="character" w:customStyle="1" w:styleId="Heading7Char">
    <w:name w:val="Heading 7 Char"/>
    <w:basedOn w:val="DefaultParagraphFont"/>
    <w:link w:val="Heading7"/>
    <w:uiPriority w:val="9"/>
    <w:semiHidden/>
    <w:rsid w:val="006B7E54"/>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6B7E5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6B7E54"/>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6B7E54"/>
    <w:pPr>
      <w:spacing w:after="0" w:line="240" w:lineRule="auto"/>
    </w:pPr>
    <w:rPr>
      <w:b/>
      <w:szCs w:val="20"/>
      <w:lang w:val="en-GB"/>
    </w:rPr>
  </w:style>
  <w:style w:type="character" w:customStyle="1" w:styleId="AAAQuestionsChar">
    <w:name w:val="AAA Questions Char"/>
    <w:link w:val="AAAQuestions"/>
    <w:rsid w:val="006B7E54"/>
    <w:rPr>
      <w:b/>
      <w:sz w:val="22"/>
    </w:rPr>
  </w:style>
  <w:style w:type="paragraph" w:styleId="ListParagraph">
    <w:name w:val="List Paragraph"/>
    <w:basedOn w:val="Normal"/>
    <w:link w:val="ListParagraphChar"/>
    <w:uiPriority w:val="34"/>
    <w:rsid w:val="006B7E5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B7E54"/>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6B7E54"/>
    <w:rPr>
      <w:rFonts w:cstheme="majorBidi"/>
      <w:b/>
      <w:bCs/>
      <w:color w:val="C00000"/>
      <w:sz w:val="36"/>
      <w:szCs w:val="28"/>
    </w:rPr>
  </w:style>
  <w:style w:type="character" w:customStyle="1" w:styleId="Heading3Char">
    <w:name w:val="Heading 3 Char"/>
    <w:basedOn w:val="DefaultParagraphFont"/>
    <w:link w:val="Heading3"/>
    <w:uiPriority w:val="9"/>
    <w:rsid w:val="006B7E54"/>
    <w:rPr>
      <w:rFonts w:cstheme="majorBidi"/>
      <w:b/>
      <w:bCs/>
      <w:sz w:val="26"/>
      <w:szCs w:val="26"/>
    </w:rPr>
  </w:style>
  <w:style w:type="character" w:customStyle="1" w:styleId="Heading8Char">
    <w:name w:val="Heading 8 Char"/>
    <w:basedOn w:val="DefaultParagraphFont"/>
    <w:link w:val="Heading8"/>
    <w:uiPriority w:val="9"/>
    <w:semiHidden/>
    <w:rsid w:val="006B7E54"/>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6B7E54"/>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6B7E54"/>
    <w:pPr>
      <w:spacing w:after="100"/>
    </w:pPr>
    <w:rPr>
      <w:rFonts w:eastAsia="Times New Roman"/>
      <w:b/>
    </w:rPr>
  </w:style>
  <w:style w:type="paragraph" w:styleId="TOC2">
    <w:name w:val="toc 2"/>
    <w:basedOn w:val="Normal"/>
    <w:next w:val="Normal"/>
    <w:autoRedefine/>
    <w:uiPriority w:val="39"/>
    <w:unhideWhenUsed/>
    <w:qFormat/>
    <w:rsid w:val="006B7E54"/>
    <w:pPr>
      <w:spacing w:after="100"/>
      <w:ind w:left="220"/>
    </w:pPr>
    <w:rPr>
      <w:rFonts w:eastAsia="Times New Roman"/>
    </w:rPr>
  </w:style>
  <w:style w:type="paragraph" w:styleId="TOC3">
    <w:name w:val="toc 3"/>
    <w:basedOn w:val="Normal"/>
    <w:next w:val="Normal"/>
    <w:autoRedefine/>
    <w:uiPriority w:val="39"/>
    <w:unhideWhenUsed/>
    <w:qFormat/>
    <w:rsid w:val="006B7E54"/>
    <w:pPr>
      <w:spacing w:after="100"/>
      <w:ind w:left="440"/>
    </w:pPr>
  </w:style>
  <w:style w:type="paragraph" w:styleId="Caption">
    <w:name w:val="caption"/>
    <w:basedOn w:val="Normal"/>
    <w:next w:val="Normal"/>
    <w:uiPriority w:val="35"/>
    <w:semiHidden/>
    <w:unhideWhenUsed/>
    <w:qFormat/>
    <w:rsid w:val="006B7E54"/>
    <w:pPr>
      <w:spacing w:line="240" w:lineRule="auto"/>
    </w:pPr>
    <w:rPr>
      <w:b/>
      <w:bCs/>
      <w:color w:val="4F81BD"/>
      <w:sz w:val="18"/>
      <w:szCs w:val="18"/>
    </w:rPr>
  </w:style>
  <w:style w:type="paragraph" w:styleId="Title">
    <w:name w:val="Title"/>
    <w:basedOn w:val="Normal"/>
    <w:next w:val="Normal"/>
    <w:link w:val="TitleChar"/>
    <w:uiPriority w:val="7"/>
    <w:rsid w:val="006B7E54"/>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6B7E54"/>
    <w:rPr>
      <w:rFonts w:eastAsiaTheme="majorEastAsia" w:cstheme="majorBidi"/>
      <w:color w:val="C00000"/>
      <w:spacing w:val="5"/>
      <w:kern w:val="28"/>
      <w:sz w:val="52"/>
      <w:szCs w:val="52"/>
    </w:rPr>
  </w:style>
  <w:style w:type="character" w:styleId="Strong">
    <w:name w:val="Strong"/>
    <w:basedOn w:val="DefaultParagraphFont"/>
    <w:uiPriority w:val="22"/>
    <w:rsid w:val="006B7E54"/>
    <w:rPr>
      <w:b/>
      <w:bCs/>
    </w:rPr>
  </w:style>
  <w:style w:type="character" w:styleId="Emphasis">
    <w:name w:val="Emphasis"/>
    <w:basedOn w:val="DefaultParagraphFont"/>
    <w:uiPriority w:val="7"/>
    <w:qFormat/>
    <w:rsid w:val="006B7E54"/>
    <w:rPr>
      <w:i/>
      <w:iCs/>
    </w:rPr>
  </w:style>
  <w:style w:type="character" w:customStyle="1" w:styleId="NoSpacingChar">
    <w:name w:val="No Spacing Char"/>
    <w:basedOn w:val="DefaultParagraphFont"/>
    <w:link w:val="NoSpacing"/>
    <w:uiPriority w:val="1"/>
    <w:rsid w:val="006B7E54"/>
    <w:rPr>
      <w:sz w:val="22"/>
      <w:szCs w:val="22"/>
      <w:lang w:val="en-US" w:eastAsia="en-US"/>
    </w:rPr>
  </w:style>
  <w:style w:type="character" w:customStyle="1" w:styleId="ListParagraphChar">
    <w:name w:val="List Paragraph Char"/>
    <w:basedOn w:val="DefaultParagraphFont"/>
    <w:link w:val="ListParagraph"/>
    <w:uiPriority w:val="34"/>
    <w:rsid w:val="006B7E54"/>
    <w:rPr>
      <w:sz w:val="22"/>
      <w:szCs w:val="22"/>
      <w:lang w:val="en-AU" w:eastAsia="en-US"/>
    </w:rPr>
  </w:style>
  <w:style w:type="paragraph" w:styleId="Quote">
    <w:name w:val="Quote"/>
    <w:basedOn w:val="Normal"/>
    <w:next w:val="Normal"/>
    <w:link w:val="QuoteChar"/>
    <w:uiPriority w:val="29"/>
    <w:rsid w:val="006B7E54"/>
    <w:rPr>
      <w:i/>
      <w:iCs/>
      <w:color w:val="000000"/>
    </w:rPr>
  </w:style>
  <w:style w:type="character" w:customStyle="1" w:styleId="QuoteChar">
    <w:name w:val="Quote Char"/>
    <w:basedOn w:val="DefaultParagraphFont"/>
    <w:link w:val="Quote"/>
    <w:uiPriority w:val="29"/>
    <w:rsid w:val="006B7E54"/>
    <w:rPr>
      <w:i/>
      <w:iCs/>
      <w:color w:val="000000"/>
      <w:sz w:val="22"/>
      <w:szCs w:val="22"/>
      <w:lang w:val="en-AU" w:eastAsia="en-US"/>
    </w:rPr>
  </w:style>
  <w:style w:type="paragraph" w:styleId="TOCHeading">
    <w:name w:val="TOC Heading"/>
    <w:basedOn w:val="Heading1"/>
    <w:next w:val="Normal"/>
    <w:uiPriority w:val="39"/>
    <w:semiHidden/>
    <w:unhideWhenUsed/>
    <w:qFormat/>
    <w:rsid w:val="006B7E54"/>
    <w:pPr>
      <w:outlineLvl w:val="9"/>
    </w:pPr>
  </w:style>
  <w:style w:type="paragraph" w:customStyle="1" w:styleId="Answers">
    <w:name w:val="Answers"/>
    <w:basedOn w:val="Normal"/>
    <w:qFormat/>
    <w:rsid w:val="006B7E54"/>
    <w:pPr>
      <w:spacing w:after="0" w:line="240" w:lineRule="auto"/>
    </w:pPr>
    <w:rPr>
      <w:i/>
    </w:rPr>
  </w:style>
  <w:style w:type="character" w:customStyle="1" w:styleId="BoldandItalics">
    <w:name w:val="Bold and Italics"/>
    <w:rsid w:val="006B7E54"/>
    <w:rPr>
      <w:b/>
      <w:i/>
      <w:u w:val="none"/>
    </w:rPr>
  </w:style>
  <w:style w:type="paragraph" w:customStyle="1" w:styleId="Page1">
    <w:name w:val="Page1"/>
    <w:basedOn w:val="Normal"/>
    <w:link w:val="Page1Char"/>
    <w:rsid w:val="006B7E54"/>
    <w:pPr>
      <w:jc w:val="right"/>
    </w:pPr>
    <w:rPr>
      <w:b/>
      <w:color w:val="C61002"/>
      <w:sz w:val="86"/>
      <w:szCs w:val="86"/>
    </w:rPr>
  </w:style>
  <w:style w:type="character" w:customStyle="1" w:styleId="Page1Char">
    <w:name w:val="Page1 Char"/>
    <w:basedOn w:val="DefaultParagraphFont"/>
    <w:link w:val="Page1"/>
    <w:rsid w:val="006B7E54"/>
    <w:rPr>
      <w:b/>
      <w:color w:val="C61002"/>
      <w:sz w:val="86"/>
      <w:szCs w:val="86"/>
      <w:lang w:val="en-AU" w:eastAsia="en-US"/>
    </w:rPr>
  </w:style>
  <w:style w:type="paragraph" w:customStyle="1" w:styleId="BulletedPoints">
    <w:name w:val="Bulleted Points"/>
    <w:basedOn w:val="Normal"/>
    <w:link w:val="BulletedPointsChar"/>
    <w:rsid w:val="006B7E54"/>
    <w:rPr>
      <w:rFonts w:eastAsia="Times New Roman"/>
      <w:lang w:val="en-GB" w:bidi="en-US"/>
    </w:rPr>
  </w:style>
  <w:style w:type="character" w:customStyle="1" w:styleId="BulletedPointsChar">
    <w:name w:val="Bulleted Points Char"/>
    <w:basedOn w:val="DefaultParagraphFont"/>
    <w:link w:val="BulletedPoints"/>
    <w:rsid w:val="006B7E54"/>
    <w:rPr>
      <w:rFonts w:eastAsia="Times New Roman"/>
      <w:sz w:val="22"/>
      <w:szCs w:val="22"/>
      <w:lang w:eastAsia="en-US" w:bidi="en-US"/>
    </w:rPr>
  </w:style>
  <w:style w:type="character" w:customStyle="1" w:styleId="H3Character">
    <w:name w:val="H3 Character"/>
    <w:basedOn w:val="DefaultParagraphFont"/>
    <w:rsid w:val="006B7E54"/>
    <w:rPr>
      <w:b/>
      <w:bCs/>
      <w:smallCaps/>
    </w:rPr>
  </w:style>
  <w:style w:type="paragraph" w:customStyle="1" w:styleId="h1workbookgrey">
    <w:name w:val="h1workbookgrey"/>
    <w:basedOn w:val="Heading1"/>
    <w:link w:val="h1workbookgreyChar"/>
    <w:rsid w:val="006B7E5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B7E54"/>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1A18BB"/>
    <w:pPr>
      <w:numPr>
        <w:numId w:val="15"/>
      </w:numPr>
      <w:ind w:left="1491" w:hanging="357"/>
    </w:pPr>
    <w:rPr>
      <w:lang w:val="en-US"/>
    </w:rPr>
  </w:style>
  <w:style w:type="character" w:customStyle="1" w:styleId="BulletsChar">
    <w:name w:val="Bullets Char"/>
    <w:basedOn w:val="DefaultParagraphFont"/>
    <w:link w:val="Bullets"/>
    <w:uiPriority w:val="9"/>
    <w:rsid w:val="001A18BB"/>
    <w:rPr>
      <w:sz w:val="22"/>
      <w:szCs w:val="22"/>
      <w:lang w:val="en-US"/>
    </w:rPr>
  </w:style>
  <w:style w:type="paragraph" w:customStyle="1" w:styleId="Numbers">
    <w:name w:val="Numbers"/>
    <w:basedOn w:val="Bullets"/>
    <w:link w:val="NumbersChar"/>
    <w:rsid w:val="006B7E54"/>
    <w:pPr>
      <w:numPr>
        <w:numId w:val="0"/>
      </w:numPr>
    </w:pPr>
    <w:rPr>
      <w:szCs w:val="23"/>
    </w:rPr>
  </w:style>
  <w:style w:type="character" w:customStyle="1" w:styleId="NumbersChar">
    <w:name w:val="Numbers Char"/>
    <w:basedOn w:val="BulletsChar"/>
    <w:link w:val="Numbers"/>
    <w:rsid w:val="006B7E54"/>
    <w:rPr>
      <w:sz w:val="22"/>
      <w:szCs w:val="23"/>
      <w:lang w:val="en-US"/>
    </w:rPr>
  </w:style>
  <w:style w:type="paragraph" w:customStyle="1" w:styleId="numers">
    <w:name w:val="numers"/>
    <w:basedOn w:val="Normal"/>
    <w:link w:val="numersChar"/>
    <w:rsid w:val="006B7E54"/>
    <w:pPr>
      <w:ind w:left="720" w:hanging="360"/>
    </w:pPr>
  </w:style>
  <w:style w:type="character" w:customStyle="1" w:styleId="numersChar">
    <w:name w:val="numers Char"/>
    <w:basedOn w:val="BulletsChar"/>
    <w:link w:val="numers"/>
    <w:rsid w:val="006B7E54"/>
    <w:rPr>
      <w:sz w:val="22"/>
      <w:szCs w:val="22"/>
      <w:lang w:val="en-AU"/>
    </w:rPr>
  </w:style>
  <w:style w:type="paragraph" w:customStyle="1" w:styleId="Bullets2">
    <w:name w:val="Bullets2"/>
    <w:basedOn w:val="Bullets"/>
    <w:link w:val="Bullets2Char"/>
    <w:uiPriority w:val="9"/>
    <w:qFormat/>
    <w:rsid w:val="001A18BB"/>
    <w:pPr>
      <w:numPr>
        <w:numId w:val="19"/>
      </w:numPr>
      <w:ind w:left="2058" w:hanging="357"/>
    </w:pPr>
  </w:style>
  <w:style w:type="character" w:customStyle="1" w:styleId="Bullets2Char">
    <w:name w:val="Bullets2 Char"/>
    <w:basedOn w:val="BulletsChar"/>
    <w:link w:val="Bullets2"/>
    <w:uiPriority w:val="9"/>
    <w:rsid w:val="001A18BB"/>
    <w:rPr>
      <w:sz w:val="22"/>
      <w:szCs w:val="22"/>
      <w:lang w:val="en-US"/>
    </w:rPr>
  </w:style>
  <w:style w:type="paragraph" w:customStyle="1" w:styleId="indNoBullet">
    <w:name w:val="ind No Bullet"/>
    <w:basedOn w:val="Bullets"/>
    <w:link w:val="indNoBulletChar"/>
    <w:rsid w:val="006B7E54"/>
    <w:pPr>
      <w:numPr>
        <w:numId w:val="0"/>
      </w:numPr>
      <w:ind w:left="1494"/>
    </w:pPr>
  </w:style>
  <w:style w:type="character" w:customStyle="1" w:styleId="indNoBulletChar">
    <w:name w:val="ind No Bullet Char"/>
    <w:basedOn w:val="BulletsChar"/>
    <w:link w:val="indNoBullet"/>
    <w:rsid w:val="006B7E54"/>
    <w:rPr>
      <w:sz w:val="22"/>
      <w:szCs w:val="22"/>
      <w:lang w:val="en-US"/>
    </w:rPr>
  </w:style>
  <w:style w:type="paragraph" w:customStyle="1" w:styleId="NUmber10">
    <w:name w:val="NUmber1.0"/>
    <w:basedOn w:val="Normal"/>
    <w:link w:val="NUmber10Char"/>
    <w:rsid w:val="006B7E54"/>
    <w:rPr>
      <w:b/>
    </w:rPr>
  </w:style>
  <w:style w:type="character" w:customStyle="1" w:styleId="NUmber10Char">
    <w:name w:val="NUmber1.0 Char"/>
    <w:basedOn w:val="DefaultParagraphFont"/>
    <w:link w:val="NUmber10"/>
    <w:rsid w:val="006B7E54"/>
    <w:rPr>
      <w:b/>
      <w:sz w:val="22"/>
      <w:szCs w:val="22"/>
      <w:lang w:val="en-AU" w:eastAsia="en-US"/>
    </w:rPr>
  </w:style>
  <w:style w:type="paragraph" w:customStyle="1" w:styleId="NUmber11">
    <w:name w:val="NUmber1.1"/>
    <w:basedOn w:val="Normal"/>
    <w:link w:val="NUmber11Char"/>
    <w:rsid w:val="006B7E54"/>
    <w:pPr>
      <w:numPr>
        <w:ilvl w:val="1"/>
        <w:numId w:val="4"/>
      </w:numPr>
      <w:ind w:left="1283" w:hanging="432"/>
    </w:pPr>
  </w:style>
  <w:style w:type="character" w:customStyle="1" w:styleId="NUmber11Char">
    <w:name w:val="NUmber1.1 Char"/>
    <w:basedOn w:val="DefaultParagraphFont"/>
    <w:link w:val="NUmber11"/>
    <w:rsid w:val="006B7E54"/>
    <w:rPr>
      <w:sz w:val="22"/>
      <w:szCs w:val="22"/>
      <w:lang w:val="en-AU"/>
    </w:rPr>
  </w:style>
  <w:style w:type="paragraph" w:customStyle="1" w:styleId="NumIndent">
    <w:name w:val="NumIndent"/>
    <w:basedOn w:val="NUmber11"/>
    <w:link w:val="NumIndentChar"/>
    <w:rsid w:val="006B7E54"/>
    <w:pPr>
      <w:numPr>
        <w:ilvl w:val="0"/>
        <w:numId w:val="0"/>
      </w:numPr>
      <w:ind w:left="1283"/>
    </w:pPr>
  </w:style>
  <w:style w:type="character" w:customStyle="1" w:styleId="NumIndentChar">
    <w:name w:val="NumIndent Char"/>
    <w:basedOn w:val="NUmber11Char"/>
    <w:link w:val="NumIndent"/>
    <w:rsid w:val="006B7E54"/>
    <w:rPr>
      <w:sz w:val="22"/>
      <w:szCs w:val="22"/>
      <w:lang w:val="en-AU" w:eastAsia="en-US"/>
    </w:rPr>
  </w:style>
  <w:style w:type="paragraph" w:customStyle="1" w:styleId="BulletBold">
    <w:name w:val="Bullet Bold"/>
    <w:basedOn w:val="Bullets"/>
    <w:link w:val="BulletBoldChar"/>
    <w:rsid w:val="006B7E54"/>
    <w:pPr>
      <w:numPr>
        <w:numId w:val="0"/>
      </w:numPr>
    </w:pPr>
    <w:rPr>
      <w:b/>
    </w:rPr>
  </w:style>
  <w:style w:type="character" w:customStyle="1" w:styleId="BulletBoldChar">
    <w:name w:val="Bullet Bold Char"/>
    <w:basedOn w:val="BulletsChar"/>
    <w:link w:val="BulletBold"/>
    <w:rsid w:val="006B7E54"/>
    <w:rPr>
      <w:b/>
      <w:sz w:val="22"/>
      <w:szCs w:val="22"/>
      <w:lang w:val="en-US"/>
    </w:rPr>
  </w:style>
  <w:style w:type="paragraph" w:customStyle="1" w:styleId="NormalBold">
    <w:name w:val="Normal Bold"/>
    <w:basedOn w:val="NoSpacing"/>
    <w:link w:val="NormalBoldChar"/>
    <w:rsid w:val="006B7E54"/>
    <w:pPr>
      <w:spacing w:after="240"/>
    </w:pPr>
    <w:rPr>
      <w:rFonts w:eastAsiaTheme="minorEastAsia" w:cs="Calibri"/>
      <w:b/>
      <w:lang w:eastAsia="en-AU"/>
    </w:rPr>
  </w:style>
  <w:style w:type="character" w:customStyle="1" w:styleId="NormalBoldChar">
    <w:name w:val="Normal Bold Char"/>
    <w:basedOn w:val="NoSpacingChar"/>
    <w:link w:val="NormalBold"/>
    <w:rsid w:val="006B7E54"/>
    <w:rPr>
      <w:rFonts w:eastAsiaTheme="minorEastAsia" w:cs="Calibri"/>
      <w:b/>
      <w:sz w:val="22"/>
      <w:szCs w:val="22"/>
      <w:lang w:val="en-US" w:eastAsia="en-AU"/>
    </w:rPr>
  </w:style>
  <w:style w:type="paragraph" w:customStyle="1" w:styleId="Bull2Ind">
    <w:name w:val="Bull2 Ind"/>
    <w:basedOn w:val="Bullets2"/>
    <w:link w:val="Bull2IndChar"/>
    <w:rsid w:val="006B7E54"/>
    <w:pPr>
      <w:numPr>
        <w:numId w:val="0"/>
      </w:numPr>
      <w:ind w:left="2061"/>
    </w:pPr>
    <w:rPr>
      <w:lang w:eastAsia="en-AU"/>
    </w:rPr>
  </w:style>
  <w:style w:type="character" w:customStyle="1" w:styleId="Bull2IndChar">
    <w:name w:val="Bull2 Ind Char"/>
    <w:basedOn w:val="Bullets2Char"/>
    <w:link w:val="Bull2Ind"/>
    <w:rsid w:val="006B7E54"/>
    <w:rPr>
      <w:sz w:val="22"/>
      <w:szCs w:val="22"/>
      <w:lang w:val="en-US" w:eastAsia="en-AU"/>
    </w:rPr>
  </w:style>
  <w:style w:type="paragraph" w:customStyle="1" w:styleId="Bull2Bold">
    <w:name w:val="Bull2Bold"/>
    <w:basedOn w:val="Bullets2"/>
    <w:link w:val="Bull2BoldChar"/>
    <w:rsid w:val="006B7E54"/>
    <w:pPr>
      <w:numPr>
        <w:numId w:val="0"/>
      </w:numPr>
    </w:pPr>
    <w:rPr>
      <w:b/>
      <w:lang w:eastAsia="en-AU"/>
    </w:rPr>
  </w:style>
  <w:style w:type="character" w:customStyle="1" w:styleId="Bull2BoldChar">
    <w:name w:val="Bull2Bold Char"/>
    <w:basedOn w:val="Bullets2Char"/>
    <w:link w:val="Bull2Bold"/>
    <w:rsid w:val="006B7E54"/>
    <w:rPr>
      <w:b/>
      <w:sz w:val="22"/>
      <w:szCs w:val="22"/>
      <w:lang w:val="en-US" w:eastAsia="en-AU"/>
    </w:rPr>
  </w:style>
  <w:style w:type="paragraph" w:customStyle="1" w:styleId="Bullet3">
    <w:name w:val="Bullet3"/>
    <w:basedOn w:val="ListParagraph"/>
    <w:link w:val="Bullet3Char1"/>
    <w:uiPriority w:val="8"/>
    <w:qFormat/>
    <w:rsid w:val="001A18BB"/>
    <w:pPr>
      <w:numPr>
        <w:ilvl w:val="2"/>
        <w:numId w:val="20"/>
      </w:numPr>
      <w:ind w:left="3057" w:hanging="505"/>
    </w:pPr>
  </w:style>
  <w:style w:type="character" w:customStyle="1" w:styleId="Bullet3Char1">
    <w:name w:val="Bullet3 Char1"/>
    <w:basedOn w:val="DefaultParagraphFont"/>
    <w:link w:val="Bullet3"/>
    <w:uiPriority w:val="8"/>
    <w:rsid w:val="001A18BB"/>
    <w:rPr>
      <w:sz w:val="22"/>
      <w:szCs w:val="22"/>
      <w:lang w:val="en-AU"/>
    </w:rPr>
  </w:style>
  <w:style w:type="paragraph" w:customStyle="1" w:styleId="Bullet3Bold">
    <w:name w:val="Bullet3Bold"/>
    <w:basedOn w:val="Bullet3"/>
    <w:link w:val="Bullet3BoldChar"/>
    <w:rsid w:val="006B7E54"/>
    <w:pPr>
      <w:numPr>
        <w:ilvl w:val="0"/>
        <w:numId w:val="0"/>
      </w:numPr>
    </w:pPr>
    <w:rPr>
      <w:b/>
      <w:lang w:eastAsia="en-AU"/>
    </w:rPr>
  </w:style>
  <w:style w:type="character" w:customStyle="1" w:styleId="Bullet3BoldChar">
    <w:name w:val="Bullet3Bold Char"/>
    <w:basedOn w:val="Bullet3Char1"/>
    <w:link w:val="Bullet3Bold"/>
    <w:rsid w:val="006B7E54"/>
    <w:rPr>
      <w:b/>
      <w:sz w:val="22"/>
      <w:szCs w:val="22"/>
      <w:lang w:val="en-AU" w:eastAsia="en-AU"/>
    </w:rPr>
  </w:style>
  <w:style w:type="paragraph" w:customStyle="1" w:styleId="Bullet3ind">
    <w:name w:val="Bullet3 ind"/>
    <w:basedOn w:val="Bullet3"/>
    <w:link w:val="Bullet3indChar"/>
    <w:rsid w:val="006B7E54"/>
    <w:pPr>
      <w:numPr>
        <w:ilvl w:val="0"/>
        <w:numId w:val="0"/>
      </w:numPr>
      <w:ind w:left="2912"/>
    </w:pPr>
    <w:rPr>
      <w:lang w:eastAsia="en-AU"/>
    </w:rPr>
  </w:style>
  <w:style w:type="character" w:customStyle="1" w:styleId="Bullet3indChar">
    <w:name w:val="Bullet3 ind Char"/>
    <w:basedOn w:val="Bullet3Char1"/>
    <w:link w:val="Bullet3ind"/>
    <w:rsid w:val="006B7E54"/>
    <w:rPr>
      <w:sz w:val="22"/>
      <w:szCs w:val="22"/>
      <w:lang w:val="en-AU" w:eastAsia="en-AU"/>
    </w:rPr>
  </w:style>
  <w:style w:type="paragraph" w:customStyle="1" w:styleId="BulBoldTight">
    <w:name w:val="BulBoldTight"/>
    <w:basedOn w:val="BulletBold"/>
    <w:link w:val="BulBoldTightChar"/>
    <w:rsid w:val="006B7E54"/>
    <w:pPr>
      <w:spacing w:after="0"/>
    </w:pPr>
    <w:rPr>
      <w:lang w:eastAsia="en-AU"/>
    </w:rPr>
  </w:style>
  <w:style w:type="character" w:customStyle="1" w:styleId="BulBoldTightChar">
    <w:name w:val="BulBoldTight Char"/>
    <w:basedOn w:val="BulletBoldChar"/>
    <w:link w:val="BulBoldTight"/>
    <w:rsid w:val="006B7E54"/>
    <w:rPr>
      <w:b/>
      <w:sz w:val="22"/>
      <w:szCs w:val="22"/>
      <w:lang w:val="en-US" w:eastAsia="en-AU"/>
    </w:rPr>
  </w:style>
  <w:style w:type="paragraph" w:customStyle="1" w:styleId="Bull2BldTight">
    <w:name w:val="Bull2BldTight"/>
    <w:basedOn w:val="Bull2Bold"/>
    <w:link w:val="Bull2BldTightChar"/>
    <w:rsid w:val="006B7E54"/>
    <w:pPr>
      <w:spacing w:after="0"/>
    </w:pPr>
  </w:style>
  <w:style w:type="character" w:customStyle="1" w:styleId="Bull2BldTightChar">
    <w:name w:val="Bull2BldTight Char"/>
    <w:basedOn w:val="Bull2BoldChar"/>
    <w:link w:val="Bull2BldTight"/>
    <w:rsid w:val="006B7E54"/>
    <w:rPr>
      <w:b/>
      <w:sz w:val="22"/>
      <w:szCs w:val="22"/>
      <w:lang w:val="en-US" w:eastAsia="en-AU"/>
    </w:rPr>
  </w:style>
  <w:style w:type="paragraph" w:customStyle="1" w:styleId="Bul3BldTight">
    <w:name w:val="Bul3BldTight"/>
    <w:basedOn w:val="Bullet3Bold"/>
    <w:link w:val="Bul3BldTightChar"/>
    <w:rsid w:val="006B7E54"/>
    <w:pPr>
      <w:spacing w:after="0"/>
    </w:pPr>
  </w:style>
  <w:style w:type="character" w:customStyle="1" w:styleId="Bul3BldTightChar">
    <w:name w:val="Bul3BldTight Char"/>
    <w:basedOn w:val="Bullet3BoldChar"/>
    <w:link w:val="Bul3BldTight"/>
    <w:rsid w:val="006B7E54"/>
    <w:rPr>
      <w:b/>
      <w:sz w:val="22"/>
      <w:szCs w:val="22"/>
      <w:lang w:val="en-AU" w:eastAsia="en-AU"/>
    </w:rPr>
  </w:style>
  <w:style w:type="paragraph" w:customStyle="1" w:styleId="numersBoldTight">
    <w:name w:val="numersBoldTight"/>
    <w:basedOn w:val="numers"/>
    <w:link w:val="numersBoldTightChar"/>
    <w:rsid w:val="006B7E54"/>
    <w:pPr>
      <w:numPr>
        <w:numId w:val="18"/>
      </w:numPr>
      <w:spacing w:after="0" w:line="240" w:lineRule="auto"/>
    </w:pPr>
    <w:rPr>
      <w:b/>
      <w:lang w:eastAsia="en-AU"/>
    </w:rPr>
  </w:style>
  <w:style w:type="character" w:customStyle="1" w:styleId="numersBoldTightChar">
    <w:name w:val="numersBoldTight Char"/>
    <w:basedOn w:val="numersChar"/>
    <w:link w:val="numersBoldTight"/>
    <w:rsid w:val="006B7E54"/>
    <w:rPr>
      <w:b/>
      <w:sz w:val="22"/>
      <w:szCs w:val="22"/>
      <w:lang w:val="en-AU" w:eastAsia="en-AU"/>
    </w:rPr>
  </w:style>
  <w:style w:type="paragraph" w:customStyle="1" w:styleId="boldBulTight">
    <w:name w:val="boldBulTight"/>
    <w:basedOn w:val="Bullets"/>
    <w:link w:val="boldBulTightChar"/>
    <w:rsid w:val="006B7E54"/>
    <w:pPr>
      <w:numPr>
        <w:numId w:val="0"/>
      </w:numPr>
      <w:spacing w:after="0" w:line="240" w:lineRule="auto"/>
    </w:pPr>
    <w:rPr>
      <w:b/>
    </w:rPr>
  </w:style>
  <w:style w:type="character" w:customStyle="1" w:styleId="boldBulTightChar">
    <w:name w:val="boldBulTight Char"/>
    <w:basedOn w:val="BulletsChar"/>
    <w:link w:val="boldBulTight"/>
    <w:rsid w:val="006B7E54"/>
    <w:rPr>
      <w:b/>
      <w:sz w:val="22"/>
      <w:szCs w:val="22"/>
      <w:lang w:val="en-US"/>
    </w:rPr>
  </w:style>
  <w:style w:type="paragraph" w:customStyle="1" w:styleId="BoldBulTight0">
    <w:name w:val="BoldBulTight"/>
    <w:basedOn w:val="Bullets"/>
    <w:link w:val="BoldBulTightChar0"/>
    <w:uiPriority w:val="9"/>
    <w:qFormat/>
    <w:rsid w:val="006B7E54"/>
    <w:pPr>
      <w:numPr>
        <w:numId w:val="0"/>
      </w:numPr>
      <w:spacing w:after="100" w:line="240" w:lineRule="auto"/>
    </w:pPr>
    <w:rPr>
      <w:b/>
    </w:rPr>
  </w:style>
  <w:style w:type="character" w:customStyle="1" w:styleId="BoldBulTightChar0">
    <w:name w:val="BoldBulTight Char"/>
    <w:basedOn w:val="BulletsChar"/>
    <w:link w:val="BoldBulTight0"/>
    <w:uiPriority w:val="9"/>
    <w:rsid w:val="006B7E54"/>
    <w:rPr>
      <w:b/>
      <w:sz w:val="22"/>
      <w:szCs w:val="22"/>
      <w:lang w:val="en-US"/>
    </w:rPr>
  </w:style>
  <w:style w:type="paragraph" w:customStyle="1" w:styleId="NumbersBold">
    <w:name w:val="Numbers Bold"/>
    <w:basedOn w:val="numers"/>
    <w:link w:val="NumbersBoldChar"/>
    <w:rsid w:val="006B7E54"/>
    <w:pPr>
      <w:numPr>
        <w:numId w:val="5"/>
      </w:numPr>
      <w:spacing w:after="100" w:line="240" w:lineRule="auto"/>
      <w:ind w:left="1854"/>
    </w:pPr>
    <w:rPr>
      <w:b/>
    </w:rPr>
  </w:style>
  <w:style w:type="character" w:customStyle="1" w:styleId="NumbersBoldChar">
    <w:name w:val="Numbers Bold Char"/>
    <w:basedOn w:val="numersChar"/>
    <w:link w:val="NumbersBold"/>
    <w:rsid w:val="006B7E54"/>
    <w:rPr>
      <w:b/>
      <w:sz w:val="22"/>
      <w:szCs w:val="22"/>
      <w:lang w:val="en-AU"/>
    </w:rPr>
  </w:style>
  <w:style w:type="paragraph" w:customStyle="1" w:styleId="Bull2bold0">
    <w:name w:val="Bull2bold"/>
    <w:basedOn w:val="Bullets2"/>
    <w:link w:val="Bull2boldChar0"/>
    <w:rsid w:val="006B7E54"/>
    <w:pPr>
      <w:numPr>
        <w:numId w:val="0"/>
      </w:numPr>
      <w:spacing w:after="100" w:line="240" w:lineRule="auto"/>
    </w:pPr>
    <w:rPr>
      <w:b/>
    </w:rPr>
  </w:style>
  <w:style w:type="character" w:customStyle="1" w:styleId="Bull2boldChar0">
    <w:name w:val="Bull2bold Char"/>
    <w:basedOn w:val="Bullets2Char"/>
    <w:link w:val="Bull2bold0"/>
    <w:rsid w:val="006B7E54"/>
    <w:rPr>
      <w:b/>
      <w:sz w:val="22"/>
      <w:szCs w:val="22"/>
      <w:lang w:val="en-US"/>
    </w:rPr>
  </w:style>
  <w:style w:type="paragraph" w:customStyle="1" w:styleId="bull2bold1">
    <w:name w:val="bull2bold"/>
    <w:basedOn w:val="Bullets2"/>
    <w:link w:val="bull2boldChar1"/>
    <w:rsid w:val="006B7E54"/>
    <w:pPr>
      <w:numPr>
        <w:numId w:val="0"/>
      </w:numPr>
      <w:spacing w:after="60" w:line="240" w:lineRule="auto"/>
    </w:pPr>
    <w:rPr>
      <w:b/>
    </w:rPr>
  </w:style>
  <w:style w:type="character" w:customStyle="1" w:styleId="bull2boldChar1">
    <w:name w:val="bull2bold Char"/>
    <w:basedOn w:val="Bullets2Char"/>
    <w:link w:val="bull2bold1"/>
    <w:rsid w:val="006B7E54"/>
    <w:rPr>
      <w:b/>
      <w:sz w:val="22"/>
      <w:szCs w:val="22"/>
      <w:lang w:val="en-US"/>
    </w:rPr>
  </w:style>
  <w:style w:type="paragraph" w:customStyle="1" w:styleId="BoldBulls">
    <w:name w:val="BoldBulls"/>
    <w:basedOn w:val="Bullets"/>
    <w:link w:val="BoldBullsChar"/>
    <w:rsid w:val="006B7E54"/>
    <w:pPr>
      <w:numPr>
        <w:numId w:val="0"/>
      </w:numPr>
    </w:pPr>
    <w:rPr>
      <w:b/>
    </w:rPr>
  </w:style>
  <w:style w:type="character" w:customStyle="1" w:styleId="BoldBullsChar">
    <w:name w:val="BoldBulls Char"/>
    <w:basedOn w:val="BulletsChar"/>
    <w:link w:val="BoldBulls"/>
    <w:rsid w:val="006B7E54"/>
    <w:rPr>
      <w:b/>
      <w:sz w:val="22"/>
      <w:szCs w:val="22"/>
      <w:lang w:val="en-US"/>
    </w:rPr>
  </w:style>
  <w:style w:type="paragraph" w:customStyle="1" w:styleId="BoldBull2">
    <w:name w:val="BoldBull2"/>
    <w:basedOn w:val="Bullets2"/>
    <w:link w:val="BoldBull2Char"/>
    <w:rsid w:val="006B7E54"/>
    <w:pPr>
      <w:numPr>
        <w:numId w:val="0"/>
      </w:numPr>
      <w:spacing w:after="60" w:line="240" w:lineRule="auto"/>
    </w:pPr>
    <w:rPr>
      <w:b/>
    </w:rPr>
  </w:style>
  <w:style w:type="character" w:customStyle="1" w:styleId="BoldBull2Char">
    <w:name w:val="BoldBull2 Char"/>
    <w:basedOn w:val="Bullets2Char"/>
    <w:link w:val="BoldBull2"/>
    <w:rsid w:val="006B7E54"/>
    <w:rPr>
      <w:b/>
      <w:sz w:val="22"/>
      <w:szCs w:val="22"/>
      <w:lang w:val="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6B7E54"/>
    <w:pPr>
      <w:spacing w:after="0" w:line="240" w:lineRule="auto"/>
    </w:pPr>
    <w:rPr>
      <w:b/>
    </w:rPr>
  </w:style>
  <w:style w:type="character" w:customStyle="1" w:styleId="PinkobjectivesChar">
    <w:name w:val="Pink objectives Char"/>
    <w:basedOn w:val="DefaultParagraphFont"/>
    <w:link w:val="Pinkobjectives"/>
    <w:rsid w:val="006B7E54"/>
    <w:rPr>
      <w:b/>
      <w:sz w:val="22"/>
      <w:szCs w:val="22"/>
      <w:lang w:val="en-AU"/>
    </w:rPr>
  </w:style>
  <w:style w:type="character" w:styleId="FollowedHyperlink">
    <w:name w:val="FollowedHyperlink"/>
    <w:basedOn w:val="DefaultParagraphFont"/>
    <w:uiPriority w:val="99"/>
    <w:semiHidden/>
    <w:unhideWhenUsed/>
    <w:rsid w:val="001B45A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B7E54"/>
    <w:pPr>
      <w:spacing w:after="200" w:line="276" w:lineRule="auto"/>
    </w:pPr>
    <w:rPr>
      <w:sz w:val="22"/>
      <w:szCs w:val="22"/>
      <w:lang w:val="en-AU"/>
    </w:rPr>
  </w:style>
  <w:style w:type="paragraph" w:styleId="Heading1">
    <w:name w:val="heading 1"/>
    <w:basedOn w:val="Normal"/>
    <w:next w:val="Normal"/>
    <w:link w:val="Heading1Char"/>
    <w:uiPriority w:val="9"/>
    <w:qFormat/>
    <w:rsid w:val="006B7E54"/>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6B7E5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B7E5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B7E5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B7E5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B7E5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B7E5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B7E5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6B7E54"/>
    <w:rPr>
      <w:sz w:val="22"/>
      <w:szCs w:val="22"/>
      <w:lang w:val="en-US" w:eastAsia="en-US"/>
    </w:rPr>
  </w:style>
  <w:style w:type="character" w:customStyle="1" w:styleId="Heading7Char">
    <w:name w:val="Heading 7 Char"/>
    <w:basedOn w:val="DefaultParagraphFont"/>
    <w:link w:val="Heading7"/>
    <w:uiPriority w:val="9"/>
    <w:semiHidden/>
    <w:rsid w:val="006B7E54"/>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6B7E5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6B7E54"/>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6B7E54"/>
    <w:pPr>
      <w:spacing w:after="0" w:line="240" w:lineRule="auto"/>
    </w:pPr>
    <w:rPr>
      <w:b/>
      <w:szCs w:val="20"/>
      <w:lang w:val="en-GB"/>
    </w:rPr>
  </w:style>
  <w:style w:type="character" w:customStyle="1" w:styleId="AAAQuestionsChar">
    <w:name w:val="AAA Questions Char"/>
    <w:link w:val="AAAQuestions"/>
    <w:rsid w:val="006B7E54"/>
    <w:rPr>
      <w:b/>
      <w:sz w:val="22"/>
    </w:rPr>
  </w:style>
  <w:style w:type="paragraph" w:styleId="ListParagraph">
    <w:name w:val="List Paragraph"/>
    <w:basedOn w:val="Normal"/>
    <w:link w:val="ListParagraphChar"/>
    <w:uiPriority w:val="34"/>
    <w:rsid w:val="006B7E5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B7E54"/>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6B7E54"/>
    <w:rPr>
      <w:rFonts w:cstheme="majorBidi"/>
      <w:b/>
      <w:bCs/>
      <w:color w:val="C00000"/>
      <w:sz w:val="36"/>
      <w:szCs w:val="28"/>
    </w:rPr>
  </w:style>
  <w:style w:type="character" w:customStyle="1" w:styleId="Heading3Char">
    <w:name w:val="Heading 3 Char"/>
    <w:basedOn w:val="DefaultParagraphFont"/>
    <w:link w:val="Heading3"/>
    <w:uiPriority w:val="9"/>
    <w:rsid w:val="006B7E54"/>
    <w:rPr>
      <w:rFonts w:cstheme="majorBidi"/>
      <w:b/>
      <w:bCs/>
      <w:sz w:val="26"/>
      <w:szCs w:val="26"/>
    </w:rPr>
  </w:style>
  <w:style w:type="character" w:customStyle="1" w:styleId="Heading8Char">
    <w:name w:val="Heading 8 Char"/>
    <w:basedOn w:val="DefaultParagraphFont"/>
    <w:link w:val="Heading8"/>
    <w:uiPriority w:val="9"/>
    <w:semiHidden/>
    <w:rsid w:val="006B7E54"/>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6B7E54"/>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6B7E54"/>
    <w:pPr>
      <w:spacing w:after="100"/>
    </w:pPr>
    <w:rPr>
      <w:rFonts w:eastAsia="Times New Roman"/>
      <w:b/>
    </w:rPr>
  </w:style>
  <w:style w:type="paragraph" w:styleId="TOC2">
    <w:name w:val="toc 2"/>
    <w:basedOn w:val="Normal"/>
    <w:next w:val="Normal"/>
    <w:autoRedefine/>
    <w:uiPriority w:val="39"/>
    <w:unhideWhenUsed/>
    <w:qFormat/>
    <w:rsid w:val="006B7E54"/>
    <w:pPr>
      <w:spacing w:after="100"/>
      <w:ind w:left="220"/>
    </w:pPr>
    <w:rPr>
      <w:rFonts w:eastAsia="Times New Roman"/>
    </w:rPr>
  </w:style>
  <w:style w:type="paragraph" w:styleId="TOC3">
    <w:name w:val="toc 3"/>
    <w:basedOn w:val="Normal"/>
    <w:next w:val="Normal"/>
    <w:autoRedefine/>
    <w:uiPriority w:val="39"/>
    <w:unhideWhenUsed/>
    <w:qFormat/>
    <w:rsid w:val="006B7E54"/>
    <w:pPr>
      <w:spacing w:after="100"/>
      <w:ind w:left="440"/>
    </w:pPr>
  </w:style>
  <w:style w:type="paragraph" w:styleId="Caption">
    <w:name w:val="caption"/>
    <w:basedOn w:val="Normal"/>
    <w:next w:val="Normal"/>
    <w:uiPriority w:val="35"/>
    <w:semiHidden/>
    <w:unhideWhenUsed/>
    <w:qFormat/>
    <w:rsid w:val="006B7E54"/>
    <w:pPr>
      <w:spacing w:line="240" w:lineRule="auto"/>
    </w:pPr>
    <w:rPr>
      <w:b/>
      <w:bCs/>
      <w:color w:val="4F81BD"/>
      <w:sz w:val="18"/>
      <w:szCs w:val="18"/>
    </w:rPr>
  </w:style>
  <w:style w:type="paragraph" w:styleId="Title">
    <w:name w:val="Title"/>
    <w:basedOn w:val="Normal"/>
    <w:next w:val="Normal"/>
    <w:link w:val="TitleChar"/>
    <w:uiPriority w:val="7"/>
    <w:rsid w:val="006B7E54"/>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6B7E54"/>
    <w:rPr>
      <w:rFonts w:eastAsiaTheme="majorEastAsia" w:cstheme="majorBidi"/>
      <w:color w:val="C00000"/>
      <w:spacing w:val="5"/>
      <w:kern w:val="28"/>
      <w:sz w:val="52"/>
      <w:szCs w:val="52"/>
    </w:rPr>
  </w:style>
  <w:style w:type="character" w:styleId="Strong">
    <w:name w:val="Strong"/>
    <w:basedOn w:val="DefaultParagraphFont"/>
    <w:uiPriority w:val="22"/>
    <w:rsid w:val="006B7E54"/>
    <w:rPr>
      <w:b/>
      <w:bCs/>
    </w:rPr>
  </w:style>
  <w:style w:type="character" w:styleId="Emphasis">
    <w:name w:val="Emphasis"/>
    <w:basedOn w:val="DefaultParagraphFont"/>
    <w:uiPriority w:val="7"/>
    <w:qFormat/>
    <w:rsid w:val="006B7E54"/>
    <w:rPr>
      <w:i/>
      <w:iCs/>
    </w:rPr>
  </w:style>
  <w:style w:type="character" w:customStyle="1" w:styleId="NoSpacingChar">
    <w:name w:val="No Spacing Char"/>
    <w:basedOn w:val="DefaultParagraphFont"/>
    <w:link w:val="NoSpacing"/>
    <w:uiPriority w:val="1"/>
    <w:rsid w:val="006B7E54"/>
    <w:rPr>
      <w:sz w:val="22"/>
      <w:szCs w:val="22"/>
      <w:lang w:val="en-US" w:eastAsia="en-US"/>
    </w:rPr>
  </w:style>
  <w:style w:type="character" w:customStyle="1" w:styleId="ListParagraphChar">
    <w:name w:val="List Paragraph Char"/>
    <w:basedOn w:val="DefaultParagraphFont"/>
    <w:link w:val="ListParagraph"/>
    <w:uiPriority w:val="34"/>
    <w:rsid w:val="006B7E54"/>
    <w:rPr>
      <w:sz w:val="22"/>
      <w:szCs w:val="22"/>
      <w:lang w:val="en-AU" w:eastAsia="en-US"/>
    </w:rPr>
  </w:style>
  <w:style w:type="paragraph" w:styleId="Quote">
    <w:name w:val="Quote"/>
    <w:basedOn w:val="Normal"/>
    <w:next w:val="Normal"/>
    <w:link w:val="QuoteChar"/>
    <w:uiPriority w:val="29"/>
    <w:rsid w:val="006B7E54"/>
    <w:rPr>
      <w:i/>
      <w:iCs/>
      <w:color w:val="000000"/>
    </w:rPr>
  </w:style>
  <w:style w:type="character" w:customStyle="1" w:styleId="QuoteChar">
    <w:name w:val="Quote Char"/>
    <w:basedOn w:val="DefaultParagraphFont"/>
    <w:link w:val="Quote"/>
    <w:uiPriority w:val="29"/>
    <w:rsid w:val="006B7E54"/>
    <w:rPr>
      <w:i/>
      <w:iCs/>
      <w:color w:val="000000"/>
      <w:sz w:val="22"/>
      <w:szCs w:val="22"/>
      <w:lang w:val="en-AU" w:eastAsia="en-US"/>
    </w:rPr>
  </w:style>
  <w:style w:type="paragraph" w:styleId="TOCHeading">
    <w:name w:val="TOC Heading"/>
    <w:basedOn w:val="Heading1"/>
    <w:next w:val="Normal"/>
    <w:uiPriority w:val="39"/>
    <w:semiHidden/>
    <w:unhideWhenUsed/>
    <w:qFormat/>
    <w:rsid w:val="006B7E54"/>
    <w:pPr>
      <w:outlineLvl w:val="9"/>
    </w:pPr>
  </w:style>
  <w:style w:type="paragraph" w:customStyle="1" w:styleId="Answers">
    <w:name w:val="Answers"/>
    <w:basedOn w:val="Normal"/>
    <w:qFormat/>
    <w:rsid w:val="006B7E54"/>
    <w:pPr>
      <w:spacing w:after="0" w:line="240" w:lineRule="auto"/>
    </w:pPr>
    <w:rPr>
      <w:i/>
    </w:rPr>
  </w:style>
  <w:style w:type="character" w:customStyle="1" w:styleId="BoldandItalics">
    <w:name w:val="Bold and Italics"/>
    <w:rsid w:val="006B7E54"/>
    <w:rPr>
      <w:b/>
      <w:i/>
      <w:u w:val="none"/>
    </w:rPr>
  </w:style>
  <w:style w:type="paragraph" w:customStyle="1" w:styleId="Page1">
    <w:name w:val="Page1"/>
    <w:basedOn w:val="Normal"/>
    <w:link w:val="Page1Char"/>
    <w:rsid w:val="006B7E54"/>
    <w:pPr>
      <w:jc w:val="right"/>
    </w:pPr>
    <w:rPr>
      <w:b/>
      <w:color w:val="C61002"/>
      <w:sz w:val="86"/>
      <w:szCs w:val="86"/>
    </w:rPr>
  </w:style>
  <w:style w:type="character" w:customStyle="1" w:styleId="Page1Char">
    <w:name w:val="Page1 Char"/>
    <w:basedOn w:val="DefaultParagraphFont"/>
    <w:link w:val="Page1"/>
    <w:rsid w:val="006B7E54"/>
    <w:rPr>
      <w:b/>
      <w:color w:val="C61002"/>
      <w:sz w:val="86"/>
      <w:szCs w:val="86"/>
      <w:lang w:val="en-AU" w:eastAsia="en-US"/>
    </w:rPr>
  </w:style>
  <w:style w:type="paragraph" w:customStyle="1" w:styleId="BulletedPoints">
    <w:name w:val="Bulleted Points"/>
    <w:basedOn w:val="Normal"/>
    <w:link w:val="BulletedPointsChar"/>
    <w:rsid w:val="006B7E54"/>
    <w:rPr>
      <w:rFonts w:eastAsia="Times New Roman"/>
      <w:lang w:val="en-GB" w:bidi="en-US"/>
    </w:rPr>
  </w:style>
  <w:style w:type="character" w:customStyle="1" w:styleId="BulletedPointsChar">
    <w:name w:val="Bulleted Points Char"/>
    <w:basedOn w:val="DefaultParagraphFont"/>
    <w:link w:val="BulletedPoints"/>
    <w:rsid w:val="006B7E54"/>
    <w:rPr>
      <w:rFonts w:eastAsia="Times New Roman"/>
      <w:sz w:val="22"/>
      <w:szCs w:val="22"/>
      <w:lang w:eastAsia="en-US" w:bidi="en-US"/>
    </w:rPr>
  </w:style>
  <w:style w:type="character" w:customStyle="1" w:styleId="H3Character">
    <w:name w:val="H3 Character"/>
    <w:basedOn w:val="DefaultParagraphFont"/>
    <w:rsid w:val="006B7E54"/>
    <w:rPr>
      <w:b/>
      <w:bCs/>
      <w:smallCaps/>
    </w:rPr>
  </w:style>
  <w:style w:type="paragraph" w:customStyle="1" w:styleId="h1workbookgrey">
    <w:name w:val="h1workbookgrey"/>
    <w:basedOn w:val="Heading1"/>
    <w:link w:val="h1workbookgreyChar"/>
    <w:rsid w:val="006B7E5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B7E54"/>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1A18BB"/>
    <w:pPr>
      <w:numPr>
        <w:numId w:val="15"/>
      </w:numPr>
      <w:ind w:left="1491" w:hanging="357"/>
    </w:pPr>
    <w:rPr>
      <w:lang w:val="en-US"/>
    </w:rPr>
  </w:style>
  <w:style w:type="character" w:customStyle="1" w:styleId="BulletsChar">
    <w:name w:val="Bullets Char"/>
    <w:basedOn w:val="DefaultParagraphFont"/>
    <w:link w:val="Bullets"/>
    <w:uiPriority w:val="9"/>
    <w:rsid w:val="001A18BB"/>
    <w:rPr>
      <w:sz w:val="22"/>
      <w:szCs w:val="22"/>
      <w:lang w:val="en-US"/>
    </w:rPr>
  </w:style>
  <w:style w:type="paragraph" w:customStyle="1" w:styleId="Numbers">
    <w:name w:val="Numbers"/>
    <w:basedOn w:val="Bullets"/>
    <w:link w:val="NumbersChar"/>
    <w:rsid w:val="006B7E54"/>
    <w:pPr>
      <w:numPr>
        <w:numId w:val="0"/>
      </w:numPr>
    </w:pPr>
    <w:rPr>
      <w:szCs w:val="23"/>
    </w:rPr>
  </w:style>
  <w:style w:type="character" w:customStyle="1" w:styleId="NumbersChar">
    <w:name w:val="Numbers Char"/>
    <w:basedOn w:val="BulletsChar"/>
    <w:link w:val="Numbers"/>
    <w:rsid w:val="006B7E54"/>
    <w:rPr>
      <w:sz w:val="22"/>
      <w:szCs w:val="23"/>
      <w:lang w:val="en-US"/>
    </w:rPr>
  </w:style>
  <w:style w:type="paragraph" w:customStyle="1" w:styleId="numers">
    <w:name w:val="numers"/>
    <w:basedOn w:val="Normal"/>
    <w:link w:val="numersChar"/>
    <w:rsid w:val="006B7E54"/>
    <w:pPr>
      <w:ind w:left="720" w:hanging="360"/>
    </w:pPr>
  </w:style>
  <w:style w:type="character" w:customStyle="1" w:styleId="numersChar">
    <w:name w:val="numers Char"/>
    <w:basedOn w:val="BulletsChar"/>
    <w:link w:val="numers"/>
    <w:rsid w:val="006B7E54"/>
    <w:rPr>
      <w:sz w:val="22"/>
      <w:szCs w:val="22"/>
      <w:lang w:val="en-AU"/>
    </w:rPr>
  </w:style>
  <w:style w:type="paragraph" w:customStyle="1" w:styleId="Bullets2">
    <w:name w:val="Bullets2"/>
    <w:basedOn w:val="Bullets"/>
    <w:link w:val="Bullets2Char"/>
    <w:uiPriority w:val="9"/>
    <w:qFormat/>
    <w:rsid w:val="001A18BB"/>
    <w:pPr>
      <w:numPr>
        <w:numId w:val="19"/>
      </w:numPr>
      <w:ind w:left="2058" w:hanging="357"/>
    </w:pPr>
  </w:style>
  <w:style w:type="character" w:customStyle="1" w:styleId="Bullets2Char">
    <w:name w:val="Bullets2 Char"/>
    <w:basedOn w:val="BulletsChar"/>
    <w:link w:val="Bullets2"/>
    <w:uiPriority w:val="9"/>
    <w:rsid w:val="001A18BB"/>
    <w:rPr>
      <w:sz w:val="22"/>
      <w:szCs w:val="22"/>
      <w:lang w:val="en-US"/>
    </w:rPr>
  </w:style>
  <w:style w:type="paragraph" w:customStyle="1" w:styleId="indNoBullet">
    <w:name w:val="ind No Bullet"/>
    <w:basedOn w:val="Bullets"/>
    <w:link w:val="indNoBulletChar"/>
    <w:rsid w:val="006B7E54"/>
    <w:pPr>
      <w:numPr>
        <w:numId w:val="0"/>
      </w:numPr>
      <w:ind w:left="1494"/>
    </w:pPr>
  </w:style>
  <w:style w:type="character" w:customStyle="1" w:styleId="indNoBulletChar">
    <w:name w:val="ind No Bullet Char"/>
    <w:basedOn w:val="BulletsChar"/>
    <w:link w:val="indNoBullet"/>
    <w:rsid w:val="006B7E54"/>
    <w:rPr>
      <w:sz w:val="22"/>
      <w:szCs w:val="22"/>
      <w:lang w:val="en-US"/>
    </w:rPr>
  </w:style>
  <w:style w:type="paragraph" w:customStyle="1" w:styleId="NUmber10">
    <w:name w:val="NUmber1.0"/>
    <w:basedOn w:val="Normal"/>
    <w:link w:val="NUmber10Char"/>
    <w:rsid w:val="006B7E54"/>
    <w:rPr>
      <w:b/>
    </w:rPr>
  </w:style>
  <w:style w:type="character" w:customStyle="1" w:styleId="NUmber10Char">
    <w:name w:val="NUmber1.0 Char"/>
    <w:basedOn w:val="DefaultParagraphFont"/>
    <w:link w:val="NUmber10"/>
    <w:rsid w:val="006B7E54"/>
    <w:rPr>
      <w:b/>
      <w:sz w:val="22"/>
      <w:szCs w:val="22"/>
      <w:lang w:val="en-AU" w:eastAsia="en-US"/>
    </w:rPr>
  </w:style>
  <w:style w:type="paragraph" w:customStyle="1" w:styleId="NUmber11">
    <w:name w:val="NUmber1.1"/>
    <w:basedOn w:val="Normal"/>
    <w:link w:val="NUmber11Char"/>
    <w:rsid w:val="006B7E54"/>
    <w:pPr>
      <w:numPr>
        <w:ilvl w:val="1"/>
        <w:numId w:val="4"/>
      </w:numPr>
      <w:ind w:left="1283" w:hanging="432"/>
    </w:pPr>
  </w:style>
  <w:style w:type="character" w:customStyle="1" w:styleId="NUmber11Char">
    <w:name w:val="NUmber1.1 Char"/>
    <w:basedOn w:val="DefaultParagraphFont"/>
    <w:link w:val="NUmber11"/>
    <w:rsid w:val="006B7E54"/>
    <w:rPr>
      <w:sz w:val="22"/>
      <w:szCs w:val="22"/>
      <w:lang w:val="en-AU"/>
    </w:rPr>
  </w:style>
  <w:style w:type="paragraph" w:customStyle="1" w:styleId="NumIndent">
    <w:name w:val="NumIndent"/>
    <w:basedOn w:val="NUmber11"/>
    <w:link w:val="NumIndentChar"/>
    <w:rsid w:val="006B7E54"/>
    <w:pPr>
      <w:numPr>
        <w:ilvl w:val="0"/>
        <w:numId w:val="0"/>
      </w:numPr>
      <w:ind w:left="1283"/>
    </w:pPr>
  </w:style>
  <w:style w:type="character" w:customStyle="1" w:styleId="NumIndentChar">
    <w:name w:val="NumIndent Char"/>
    <w:basedOn w:val="NUmber11Char"/>
    <w:link w:val="NumIndent"/>
    <w:rsid w:val="006B7E54"/>
    <w:rPr>
      <w:sz w:val="22"/>
      <w:szCs w:val="22"/>
      <w:lang w:val="en-AU" w:eastAsia="en-US"/>
    </w:rPr>
  </w:style>
  <w:style w:type="paragraph" w:customStyle="1" w:styleId="BulletBold">
    <w:name w:val="Bullet Bold"/>
    <w:basedOn w:val="Bullets"/>
    <w:link w:val="BulletBoldChar"/>
    <w:rsid w:val="006B7E54"/>
    <w:pPr>
      <w:numPr>
        <w:numId w:val="0"/>
      </w:numPr>
    </w:pPr>
    <w:rPr>
      <w:b/>
    </w:rPr>
  </w:style>
  <w:style w:type="character" w:customStyle="1" w:styleId="BulletBoldChar">
    <w:name w:val="Bullet Bold Char"/>
    <w:basedOn w:val="BulletsChar"/>
    <w:link w:val="BulletBold"/>
    <w:rsid w:val="006B7E54"/>
    <w:rPr>
      <w:b/>
      <w:sz w:val="22"/>
      <w:szCs w:val="22"/>
      <w:lang w:val="en-US"/>
    </w:rPr>
  </w:style>
  <w:style w:type="paragraph" w:customStyle="1" w:styleId="NormalBold">
    <w:name w:val="Normal Bold"/>
    <w:basedOn w:val="NoSpacing"/>
    <w:link w:val="NormalBoldChar"/>
    <w:rsid w:val="006B7E54"/>
    <w:pPr>
      <w:spacing w:after="240"/>
    </w:pPr>
    <w:rPr>
      <w:rFonts w:eastAsiaTheme="minorEastAsia" w:cs="Calibri"/>
      <w:b/>
      <w:lang w:eastAsia="en-AU"/>
    </w:rPr>
  </w:style>
  <w:style w:type="character" w:customStyle="1" w:styleId="NormalBoldChar">
    <w:name w:val="Normal Bold Char"/>
    <w:basedOn w:val="NoSpacingChar"/>
    <w:link w:val="NormalBold"/>
    <w:rsid w:val="006B7E54"/>
    <w:rPr>
      <w:rFonts w:eastAsiaTheme="minorEastAsia" w:cs="Calibri"/>
      <w:b/>
      <w:sz w:val="22"/>
      <w:szCs w:val="22"/>
      <w:lang w:val="en-US" w:eastAsia="en-AU"/>
    </w:rPr>
  </w:style>
  <w:style w:type="paragraph" w:customStyle="1" w:styleId="Bull2Ind">
    <w:name w:val="Bull2 Ind"/>
    <w:basedOn w:val="Bullets2"/>
    <w:link w:val="Bull2IndChar"/>
    <w:rsid w:val="006B7E54"/>
    <w:pPr>
      <w:numPr>
        <w:numId w:val="0"/>
      </w:numPr>
      <w:ind w:left="2061"/>
    </w:pPr>
    <w:rPr>
      <w:lang w:eastAsia="en-AU"/>
    </w:rPr>
  </w:style>
  <w:style w:type="character" w:customStyle="1" w:styleId="Bull2IndChar">
    <w:name w:val="Bull2 Ind Char"/>
    <w:basedOn w:val="Bullets2Char"/>
    <w:link w:val="Bull2Ind"/>
    <w:rsid w:val="006B7E54"/>
    <w:rPr>
      <w:sz w:val="22"/>
      <w:szCs w:val="22"/>
      <w:lang w:val="en-US" w:eastAsia="en-AU"/>
    </w:rPr>
  </w:style>
  <w:style w:type="paragraph" w:customStyle="1" w:styleId="Bull2Bold">
    <w:name w:val="Bull2Bold"/>
    <w:basedOn w:val="Bullets2"/>
    <w:link w:val="Bull2BoldChar"/>
    <w:rsid w:val="006B7E54"/>
    <w:pPr>
      <w:numPr>
        <w:numId w:val="0"/>
      </w:numPr>
    </w:pPr>
    <w:rPr>
      <w:b/>
      <w:lang w:eastAsia="en-AU"/>
    </w:rPr>
  </w:style>
  <w:style w:type="character" w:customStyle="1" w:styleId="Bull2BoldChar">
    <w:name w:val="Bull2Bold Char"/>
    <w:basedOn w:val="Bullets2Char"/>
    <w:link w:val="Bull2Bold"/>
    <w:rsid w:val="006B7E54"/>
    <w:rPr>
      <w:b/>
      <w:sz w:val="22"/>
      <w:szCs w:val="22"/>
      <w:lang w:val="en-US" w:eastAsia="en-AU"/>
    </w:rPr>
  </w:style>
  <w:style w:type="paragraph" w:customStyle="1" w:styleId="Bullet3">
    <w:name w:val="Bullet3"/>
    <w:basedOn w:val="ListParagraph"/>
    <w:link w:val="Bullet3Char1"/>
    <w:uiPriority w:val="8"/>
    <w:qFormat/>
    <w:rsid w:val="001A18BB"/>
    <w:pPr>
      <w:numPr>
        <w:ilvl w:val="2"/>
        <w:numId w:val="20"/>
      </w:numPr>
      <w:ind w:left="3057" w:hanging="505"/>
    </w:pPr>
  </w:style>
  <w:style w:type="character" w:customStyle="1" w:styleId="Bullet3Char1">
    <w:name w:val="Bullet3 Char1"/>
    <w:basedOn w:val="DefaultParagraphFont"/>
    <w:link w:val="Bullet3"/>
    <w:uiPriority w:val="8"/>
    <w:rsid w:val="001A18BB"/>
    <w:rPr>
      <w:sz w:val="22"/>
      <w:szCs w:val="22"/>
      <w:lang w:val="en-AU"/>
    </w:rPr>
  </w:style>
  <w:style w:type="paragraph" w:customStyle="1" w:styleId="Bullet3Bold">
    <w:name w:val="Bullet3Bold"/>
    <w:basedOn w:val="Bullet3"/>
    <w:link w:val="Bullet3BoldChar"/>
    <w:rsid w:val="006B7E54"/>
    <w:pPr>
      <w:numPr>
        <w:ilvl w:val="0"/>
        <w:numId w:val="0"/>
      </w:numPr>
    </w:pPr>
    <w:rPr>
      <w:b/>
      <w:lang w:eastAsia="en-AU"/>
    </w:rPr>
  </w:style>
  <w:style w:type="character" w:customStyle="1" w:styleId="Bullet3BoldChar">
    <w:name w:val="Bullet3Bold Char"/>
    <w:basedOn w:val="Bullet3Char1"/>
    <w:link w:val="Bullet3Bold"/>
    <w:rsid w:val="006B7E54"/>
    <w:rPr>
      <w:b/>
      <w:sz w:val="22"/>
      <w:szCs w:val="22"/>
      <w:lang w:val="en-AU" w:eastAsia="en-AU"/>
    </w:rPr>
  </w:style>
  <w:style w:type="paragraph" w:customStyle="1" w:styleId="Bullet3ind">
    <w:name w:val="Bullet3 ind"/>
    <w:basedOn w:val="Bullet3"/>
    <w:link w:val="Bullet3indChar"/>
    <w:rsid w:val="006B7E54"/>
    <w:pPr>
      <w:numPr>
        <w:ilvl w:val="0"/>
        <w:numId w:val="0"/>
      </w:numPr>
      <w:ind w:left="2912"/>
    </w:pPr>
    <w:rPr>
      <w:lang w:eastAsia="en-AU"/>
    </w:rPr>
  </w:style>
  <w:style w:type="character" w:customStyle="1" w:styleId="Bullet3indChar">
    <w:name w:val="Bullet3 ind Char"/>
    <w:basedOn w:val="Bullet3Char1"/>
    <w:link w:val="Bullet3ind"/>
    <w:rsid w:val="006B7E54"/>
    <w:rPr>
      <w:sz w:val="22"/>
      <w:szCs w:val="22"/>
      <w:lang w:val="en-AU" w:eastAsia="en-AU"/>
    </w:rPr>
  </w:style>
  <w:style w:type="paragraph" w:customStyle="1" w:styleId="BulBoldTight">
    <w:name w:val="BulBoldTight"/>
    <w:basedOn w:val="BulletBold"/>
    <w:link w:val="BulBoldTightChar"/>
    <w:rsid w:val="006B7E54"/>
    <w:pPr>
      <w:spacing w:after="0"/>
    </w:pPr>
    <w:rPr>
      <w:lang w:eastAsia="en-AU"/>
    </w:rPr>
  </w:style>
  <w:style w:type="character" w:customStyle="1" w:styleId="BulBoldTightChar">
    <w:name w:val="BulBoldTight Char"/>
    <w:basedOn w:val="BulletBoldChar"/>
    <w:link w:val="BulBoldTight"/>
    <w:rsid w:val="006B7E54"/>
    <w:rPr>
      <w:b/>
      <w:sz w:val="22"/>
      <w:szCs w:val="22"/>
      <w:lang w:val="en-US" w:eastAsia="en-AU"/>
    </w:rPr>
  </w:style>
  <w:style w:type="paragraph" w:customStyle="1" w:styleId="Bull2BldTight">
    <w:name w:val="Bull2BldTight"/>
    <w:basedOn w:val="Bull2Bold"/>
    <w:link w:val="Bull2BldTightChar"/>
    <w:rsid w:val="006B7E54"/>
    <w:pPr>
      <w:spacing w:after="0"/>
    </w:pPr>
  </w:style>
  <w:style w:type="character" w:customStyle="1" w:styleId="Bull2BldTightChar">
    <w:name w:val="Bull2BldTight Char"/>
    <w:basedOn w:val="Bull2BoldChar"/>
    <w:link w:val="Bull2BldTight"/>
    <w:rsid w:val="006B7E54"/>
    <w:rPr>
      <w:b/>
      <w:sz w:val="22"/>
      <w:szCs w:val="22"/>
      <w:lang w:val="en-US" w:eastAsia="en-AU"/>
    </w:rPr>
  </w:style>
  <w:style w:type="paragraph" w:customStyle="1" w:styleId="Bul3BldTight">
    <w:name w:val="Bul3BldTight"/>
    <w:basedOn w:val="Bullet3Bold"/>
    <w:link w:val="Bul3BldTightChar"/>
    <w:rsid w:val="006B7E54"/>
    <w:pPr>
      <w:spacing w:after="0"/>
    </w:pPr>
  </w:style>
  <w:style w:type="character" w:customStyle="1" w:styleId="Bul3BldTightChar">
    <w:name w:val="Bul3BldTight Char"/>
    <w:basedOn w:val="Bullet3BoldChar"/>
    <w:link w:val="Bul3BldTight"/>
    <w:rsid w:val="006B7E54"/>
    <w:rPr>
      <w:b/>
      <w:sz w:val="22"/>
      <w:szCs w:val="22"/>
      <w:lang w:val="en-AU" w:eastAsia="en-AU"/>
    </w:rPr>
  </w:style>
  <w:style w:type="paragraph" w:customStyle="1" w:styleId="numersBoldTight">
    <w:name w:val="numersBoldTight"/>
    <w:basedOn w:val="numers"/>
    <w:link w:val="numersBoldTightChar"/>
    <w:rsid w:val="006B7E54"/>
    <w:pPr>
      <w:numPr>
        <w:numId w:val="18"/>
      </w:numPr>
      <w:spacing w:after="0" w:line="240" w:lineRule="auto"/>
    </w:pPr>
    <w:rPr>
      <w:b/>
      <w:lang w:eastAsia="en-AU"/>
    </w:rPr>
  </w:style>
  <w:style w:type="character" w:customStyle="1" w:styleId="numersBoldTightChar">
    <w:name w:val="numersBoldTight Char"/>
    <w:basedOn w:val="numersChar"/>
    <w:link w:val="numersBoldTight"/>
    <w:rsid w:val="006B7E54"/>
    <w:rPr>
      <w:b/>
      <w:sz w:val="22"/>
      <w:szCs w:val="22"/>
      <w:lang w:val="en-AU" w:eastAsia="en-AU"/>
    </w:rPr>
  </w:style>
  <w:style w:type="paragraph" w:customStyle="1" w:styleId="boldBulTight">
    <w:name w:val="boldBulTight"/>
    <w:basedOn w:val="Bullets"/>
    <w:link w:val="boldBulTightChar"/>
    <w:rsid w:val="006B7E54"/>
    <w:pPr>
      <w:numPr>
        <w:numId w:val="0"/>
      </w:numPr>
      <w:spacing w:after="0" w:line="240" w:lineRule="auto"/>
    </w:pPr>
    <w:rPr>
      <w:b/>
    </w:rPr>
  </w:style>
  <w:style w:type="character" w:customStyle="1" w:styleId="boldBulTightChar">
    <w:name w:val="boldBulTight Char"/>
    <w:basedOn w:val="BulletsChar"/>
    <w:link w:val="boldBulTight"/>
    <w:rsid w:val="006B7E54"/>
    <w:rPr>
      <w:b/>
      <w:sz w:val="22"/>
      <w:szCs w:val="22"/>
      <w:lang w:val="en-US"/>
    </w:rPr>
  </w:style>
  <w:style w:type="paragraph" w:customStyle="1" w:styleId="BoldBulTight0">
    <w:name w:val="BoldBulTight"/>
    <w:basedOn w:val="Bullets"/>
    <w:link w:val="BoldBulTightChar0"/>
    <w:uiPriority w:val="9"/>
    <w:qFormat/>
    <w:rsid w:val="006B7E54"/>
    <w:pPr>
      <w:numPr>
        <w:numId w:val="0"/>
      </w:numPr>
      <w:spacing w:after="100" w:line="240" w:lineRule="auto"/>
    </w:pPr>
    <w:rPr>
      <w:b/>
    </w:rPr>
  </w:style>
  <w:style w:type="character" w:customStyle="1" w:styleId="BoldBulTightChar0">
    <w:name w:val="BoldBulTight Char"/>
    <w:basedOn w:val="BulletsChar"/>
    <w:link w:val="BoldBulTight0"/>
    <w:uiPriority w:val="9"/>
    <w:rsid w:val="006B7E54"/>
    <w:rPr>
      <w:b/>
      <w:sz w:val="22"/>
      <w:szCs w:val="22"/>
      <w:lang w:val="en-US"/>
    </w:rPr>
  </w:style>
  <w:style w:type="paragraph" w:customStyle="1" w:styleId="NumbersBold">
    <w:name w:val="Numbers Bold"/>
    <w:basedOn w:val="numers"/>
    <w:link w:val="NumbersBoldChar"/>
    <w:rsid w:val="006B7E54"/>
    <w:pPr>
      <w:numPr>
        <w:numId w:val="5"/>
      </w:numPr>
      <w:spacing w:after="100" w:line="240" w:lineRule="auto"/>
      <w:ind w:left="1854"/>
    </w:pPr>
    <w:rPr>
      <w:b/>
    </w:rPr>
  </w:style>
  <w:style w:type="character" w:customStyle="1" w:styleId="NumbersBoldChar">
    <w:name w:val="Numbers Bold Char"/>
    <w:basedOn w:val="numersChar"/>
    <w:link w:val="NumbersBold"/>
    <w:rsid w:val="006B7E54"/>
    <w:rPr>
      <w:b/>
      <w:sz w:val="22"/>
      <w:szCs w:val="22"/>
      <w:lang w:val="en-AU"/>
    </w:rPr>
  </w:style>
  <w:style w:type="paragraph" w:customStyle="1" w:styleId="Bull2bold0">
    <w:name w:val="Bull2bold"/>
    <w:basedOn w:val="Bullets2"/>
    <w:link w:val="Bull2boldChar0"/>
    <w:rsid w:val="006B7E54"/>
    <w:pPr>
      <w:numPr>
        <w:numId w:val="0"/>
      </w:numPr>
      <w:spacing w:after="100" w:line="240" w:lineRule="auto"/>
    </w:pPr>
    <w:rPr>
      <w:b/>
    </w:rPr>
  </w:style>
  <w:style w:type="character" w:customStyle="1" w:styleId="Bull2boldChar0">
    <w:name w:val="Bull2bold Char"/>
    <w:basedOn w:val="Bullets2Char"/>
    <w:link w:val="Bull2bold0"/>
    <w:rsid w:val="006B7E54"/>
    <w:rPr>
      <w:b/>
      <w:sz w:val="22"/>
      <w:szCs w:val="22"/>
      <w:lang w:val="en-US"/>
    </w:rPr>
  </w:style>
  <w:style w:type="paragraph" w:customStyle="1" w:styleId="bull2bold1">
    <w:name w:val="bull2bold"/>
    <w:basedOn w:val="Bullets2"/>
    <w:link w:val="bull2boldChar1"/>
    <w:rsid w:val="006B7E54"/>
    <w:pPr>
      <w:numPr>
        <w:numId w:val="0"/>
      </w:numPr>
      <w:spacing w:after="60" w:line="240" w:lineRule="auto"/>
    </w:pPr>
    <w:rPr>
      <w:b/>
    </w:rPr>
  </w:style>
  <w:style w:type="character" w:customStyle="1" w:styleId="bull2boldChar1">
    <w:name w:val="bull2bold Char"/>
    <w:basedOn w:val="Bullets2Char"/>
    <w:link w:val="bull2bold1"/>
    <w:rsid w:val="006B7E54"/>
    <w:rPr>
      <w:b/>
      <w:sz w:val="22"/>
      <w:szCs w:val="22"/>
      <w:lang w:val="en-US"/>
    </w:rPr>
  </w:style>
  <w:style w:type="paragraph" w:customStyle="1" w:styleId="BoldBulls">
    <w:name w:val="BoldBulls"/>
    <w:basedOn w:val="Bullets"/>
    <w:link w:val="BoldBullsChar"/>
    <w:rsid w:val="006B7E54"/>
    <w:pPr>
      <w:numPr>
        <w:numId w:val="0"/>
      </w:numPr>
    </w:pPr>
    <w:rPr>
      <w:b/>
    </w:rPr>
  </w:style>
  <w:style w:type="character" w:customStyle="1" w:styleId="BoldBullsChar">
    <w:name w:val="BoldBulls Char"/>
    <w:basedOn w:val="BulletsChar"/>
    <w:link w:val="BoldBulls"/>
    <w:rsid w:val="006B7E54"/>
    <w:rPr>
      <w:b/>
      <w:sz w:val="22"/>
      <w:szCs w:val="22"/>
      <w:lang w:val="en-US"/>
    </w:rPr>
  </w:style>
  <w:style w:type="paragraph" w:customStyle="1" w:styleId="BoldBull2">
    <w:name w:val="BoldBull2"/>
    <w:basedOn w:val="Bullets2"/>
    <w:link w:val="BoldBull2Char"/>
    <w:rsid w:val="006B7E54"/>
    <w:pPr>
      <w:numPr>
        <w:numId w:val="0"/>
      </w:numPr>
      <w:spacing w:after="60" w:line="240" w:lineRule="auto"/>
    </w:pPr>
    <w:rPr>
      <w:b/>
    </w:rPr>
  </w:style>
  <w:style w:type="character" w:customStyle="1" w:styleId="BoldBull2Char">
    <w:name w:val="BoldBull2 Char"/>
    <w:basedOn w:val="Bullets2Char"/>
    <w:link w:val="BoldBull2"/>
    <w:rsid w:val="006B7E54"/>
    <w:rPr>
      <w:b/>
      <w:sz w:val="22"/>
      <w:szCs w:val="22"/>
      <w:lang w:val="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6B7E54"/>
    <w:pPr>
      <w:spacing w:after="0" w:line="240" w:lineRule="auto"/>
    </w:pPr>
    <w:rPr>
      <w:b/>
    </w:rPr>
  </w:style>
  <w:style w:type="character" w:customStyle="1" w:styleId="PinkobjectivesChar">
    <w:name w:val="Pink objectives Char"/>
    <w:basedOn w:val="DefaultParagraphFont"/>
    <w:link w:val="Pinkobjectives"/>
    <w:rsid w:val="006B7E54"/>
    <w:rPr>
      <w:b/>
      <w:sz w:val="22"/>
      <w:szCs w:val="22"/>
      <w:lang w:val="en-AU"/>
    </w:rPr>
  </w:style>
  <w:style w:type="character" w:styleId="FollowedHyperlink">
    <w:name w:val="FollowedHyperlink"/>
    <w:basedOn w:val="DefaultParagraphFont"/>
    <w:uiPriority w:val="99"/>
    <w:semiHidden/>
    <w:unhideWhenUsed/>
    <w:rsid w:val="001B45A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51758750">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23332217">
      <w:bodyDiv w:val="1"/>
      <w:marLeft w:val="0"/>
      <w:marRight w:val="0"/>
      <w:marTop w:val="0"/>
      <w:marBottom w:val="0"/>
      <w:divBdr>
        <w:top w:val="none" w:sz="0" w:space="0" w:color="auto"/>
        <w:left w:val="none" w:sz="0" w:space="0" w:color="auto"/>
        <w:bottom w:val="none" w:sz="0" w:space="0" w:color="auto"/>
        <w:right w:val="none" w:sz="0" w:space="0" w:color="auto"/>
      </w:divBdr>
    </w:div>
    <w:div w:id="758721512">
      <w:bodyDiv w:val="1"/>
      <w:marLeft w:val="0"/>
      <w:marRight w:val="0"/>
      <w:marTop w:val="0"/>
      <w:marBottom w:val="0"/>
      <w:divBdr>
        <w:top w:val="none" w:sz="0" w:space="0" w:color="auto"/>
        <w:left w:val="none" w:sz="0" w:space="0" w:color="auto"/>
        <w:bottom w:val="none" w:sz="0" w:space="0" w:color="auto"/>
        <w:right w:val="none" w:sz="0" w:space="0" w:color="auto"/>
      </w:divBdr>
    </w:div>
    <w:div w:id="784038715">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087395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80378935">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1674940">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microsoft.com/office/2007/relationships/diagramDrawing" Target="diagrams/drawing1.xml"/><Relationship Id="rId39" Type="http://schemas.openxmlformats.org/officeDocument/2006/relationships/image" Target="media/image26.png"/><Relationship Id="rId21" Type="http://schemas.openxmlformats.org/officeDocument/2006/relationships/image" Target="media/image13.pn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6.png"/><Relationship Id="rId55"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diagramColors" Target="diagrams/colors1.xml"/><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16.jpeg"/><Relationship Id="rId41" Type="http://schemas.openxmlformats.org/officeDocument/2006/relationships/image" Target="media/image28.jpeg"/><Relationship Id="rId54" Type="http://schemas.openxmlformats.org/officeDocument/2006/relationships/image" Target="media/image3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diagramQuickStyle" Target="diagrams/quickStyle1.xml"/><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jpeg"/><Relationship Id="rId45" Type="http://schemas.openxmlformats.org/officeDocument/2006/relationships/image" Target="media/image32.png"/><Relationship Id="rId53" Type="http://schemas.openxmlformats.org/officeDocument/2006/relationships/image" Target="media/image38.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diagramLayout" Target="diagrams/layout1.xml"/><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www.oaic.gov.au/privacy/privacy-act/the-privacy-act" TargetMode="External"/><Relationship Id="rId57"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hyperlink" Target="http://www.oaic.gov.au/privacy/privacy-act/the-privacy-ac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diagramData" Target="diagrams/data1.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7.jpe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978F22-157F-439D-B1E6-F9BBDB11558A}" type="doc">
      <dgm:prSet loTypeId="urn:diagrams.loki3.com/VaryingWidthList+Icon" loCatId="list" qsTypeId="urn:microsoft.com/office/officeart/2005/8/quickstyle/simple1" qsCatId="simple" csTypeId="urn:microsoft.com/office/officeart/2005/8/colors/accent2_1" csCatId="accent2" phldr="1"/>
      <dgm:spPr/>
    </dgm:pt>
    <dgm:pt modelId="{248B18E7-0059-447E-970C-B33A94320AA2}">
      <dgm:prSet phldrT="[Text]"/>
      <dgm:spPr/>
      <dgm:t>
        <a:bodyPr/>
        <a:lstStyle/>
        <a:p>
          <a:r>
            <a:rPr lang="en-GB"/>
            <a:t>Specific</a:t>
          </a:r>
        </a:p>
      </dgm:t>
    </dgm:pt>
    <dgm:pt modelId="{C8213AC6-C8F7-4D7F-9EB8-6706EE3CC205}" type="parTrans" cxnId="{DF9361B3-4E8C-4F00-8137-B89B963C93F1}">
      <dgm:prSet/>
      <dgm:spPr/>
      <dgm:t>
        <a:bodyPr/>
        <a:lstStyle/>
        <a:p>
          <a:endParaRPr lang="en-GB"/>
        </a:p>
      </dgm:t>
    </dgm:pt>
    <dgm:pt modelId="{73D55741-B477-4431-B88F-1B0E847B601F}" type="sibTrans" cxnId="{DF9361B3-4E8C-4F00-8137-B89B963C93F1}">
      <dgm:prSet/>
      <dgm:spPr/>
      <dgm:t>
        <a:bodyPr/>
        <a:lstStyle/>
        <a:p>
          <a:endParaRPr lang="en-GB"/>
        </a:p>
      </dgm:t>
    </dgm:pt>
    <dgm:pt modelId="{A46669C3-CD58-4914-8B35-379B28630E37}">
      <dgm:prSet phldrT="[Text]"/>
      <dgm:spPr/>
      <dgm:t>
        <a:bodyPr/>
        <a:lstStyle/>
        <a:p>
          <a:r>
            <a:rPr lang="en-GB"/>
            <a:t>Measurable</a:t>
          </a:r>
        </a:p>
      </dgm:t>
    </dgm:pt>
    <dgm:pt modelId="{FFEFEF30-D3CB-48A7-B7F8-72E9FCABAF40}" type="parTrans" cxnId="{3D48E943-BC7F-4A04-AAAE-8C20AD0906BD}">
      <dgm:prSet/>
      <dgm:spPr/>
      <dgm:t>
        <a:bodyPr/>
        <a:lstStyle/>
        <a:p>
          <a:endParaRPr lang="en-GB"/>
        </a:p>
      </dgm:t>
    </dgm:pt>
    <dgm:pt modelId="{63DD4646-52F9-4874-860B-475CB434FDDF}" type="sibTrans" cxnId="{3D48E943-BC7F-4A04-AAAE-8C20AD0906BD}">
      <dgm:prSet/>
      <dgm:spPr/>
      <dgm:t>
        <a:bodyPr/>
        <a:lstStyle/>
        <a:p>
          <a:endParaRPr lang="en-GB"/>
        </a:p>
      </dgm:t>
    </dgm:pt>
    <dgm:pt modelId="{65B548C1-9165-4BBC-9819-47617D1BEEC7}">
      <dgm:prSet phldrT="[Text]"/>
      <dgm:spPr/>
      <dgm:t>
        <a:bodyPr/>
        <a:lstStyle/>
        <a:p>
          <a:r>
            <a:rPr lang="en-GB"/>
            <a:t>Attainable</a:t>
          </a:r>
        </a:p>
      </dgm:t>
    </dgm:pt>
    <dgm:pt modelId="{28EF50F1-B58C-41D5-A13B-3E9FE0B7F725}" type="parTrans" cxnId="{945A146A-5DE7-43F7-BCB9-519A4C7D9E6E}">
      <dgm:prSet/>
      <dgm:spPr/>
      <dgm:t>
        <a:bodyPr/>
        <a:lstStyle/>
        <a:p>
          <a:endParaRPr lang="en-GB"/>
        </a:p>
      </dgm:t>
    </dgm:pt>
    <dgm:pt modelId="{C4D39CA0-91F3-43D3-ABFB-848AD3AFCA88}" type="sibTrans" cxnId="{945A146A-5DE7-43F7-BCB9-519A4C7D9E6E}">
      <dgm:prSet/>
      <dgm:spPr/>
      <dgm:t>
        <a:bodyPr/>
        <a:lstStyle/>
        <a:p>
          <a:endParaRPr lang="en-GB"/>
        </a:p>
      </dgm:t>
    </dgm:pt>
    <dgm:pt modelId="{3BA29766-1AF4-411C-88C0-F7B18F06A304}">
      <dgm:prSet/>
      <dgm:spPr/>
      <dgm:t>
        <a:bodyPr/>
        <a:lstStyle/>
        <a:p>
          <a:r>
            <a:rPr lang="en-GB"/>
            <a:t>Timely</a:t>
          </a:r>
        </a:p>
      </dgm:t>
    </dgm:pt>
    <dgm:pt modelId="{9C1E8F4A-00CC-4FF0-87B3-82E5AA298730}" type="parTrans" cxnId="{254C2E1E-25E4-4959-8620-53238FEB1DCA}">
      <dgm:prSet/>
      <dgm:spPr/>
      <dgm:t>
        <a:bodyPr/>
        <a:lstStyle/>
        <a:p>
          <a:endParaRPr lang="en-GB"/>
        </a:p>
      </dgm:t>
    </dgm:pt>
    <dgm:pt modelId="{ACFF5C72-A0D8-429B-811C-770E6BC5B193}" type="sibTrans" cxnId="{254C2E1E-25E4-4959-8620-53238FEB1DCA}">
      <dgm:prSet/>
      <dgm:spPr/>
      <dgm:t>
        <a:bodyPr/>
        <a:lstStyle/>
        <a:p>
          <a:endParaRPr lang="en-GB"/>
        </a:p>
      </dgm:t>
    </dgm:pt>
    <dgm:pt modelId="{73F38147-2DEF-488C-ABCF-9FD5759900A3}">
      <dgm:prSet/>
      <dgm:spPr/>
      <dgm:t>
        <a:bodyPr/>
        <a:lstStyle/>
        <a:p>
          <a:r>
            <a:rPr lang="en-GB"/>
            <a:t>Realistic</a:t>
          </a:r>
        </a:p>
      </dgm:t>
    </dgm:pt>
    <dgm:pt modelId="{EAC417C4-8C77-4D32-A9C4-3B5A826DA03E}" type="parTrans" cxnId="{465E3904-BC55-4F23-89F4-806F200EAD80}">
      <dgm:prSet/>
      <dgm:spPr/>
      <dgm:t>
        <a:bodyPr/>
        <a:lstStyle/>
        <a:p>
          <a:endParaRPr lang="en-GB"/>
        </a:p>
      </dgm:t>
    </dgm:pt>
    <dgm:pt modelId="{575372B5-34CD-4A25-85D4-C7E7BBFA6BE9}" type="sibTrans" cxnId="{465E3904-BC55-4F23-89F4-806F200EAD80}">
      <dgm:prSet/>
      <dgm:spPr/>
      <dgm:t>
        <a:bodyPr/>
        <a:lstStyle/>
        <a:p>
          <a:endParaRPr lang="en-GB"/>
        </a:p>
      </dgm:t>
    </dgm:pt>
    <dgm:pt modelId="{5FA8B29C-243B-41C1-BA91-08B4B326BA61}" type="pres">
      <dgm:prSet presAssocID="{59978F22-157F-439D-B1E6-F9BBDB11558A}" presName="Name0" presStyleCnt="0">
        <dgm:presLayoutVars>
          <dgm:resizeHandles/>
        </dgm:presLayoutVars>
      </dgm:prSet>
      <dgm:spPr/>
    </dgm:pt>
    <dgm:pt modelId="{1EB21E9D-C469-4E69-9529-7927FB470CFE}" type="pres">
      <dgm:prSet presAssocID="{248B18E7-0059-447E-970C-B33A94320AA2}" presName="text" presStyleLbl="node1" presStyleIdx="0" presStyleCnt="5" custScaleX="209698">
        <dgm:presLayoutVars>
          <dgm:bulletEnabled val="1"/>
        </dgm:presLayoutVars>
      </dgm:prSet>
      <dgm:spPr/>
      <dgm:t>
        <a:bodyPr/>
        <a:lstStyle/>
        <a:p>
          <a:endParaRPr lang="en-GB"/>
        </a:p>
      </dgm:t>
    </dgm:pt>
    <dgm:pt modelId="{B006EF16-CB78-4E80-A21F-05F83E15DA87}" type="pres">
      <dgm:prSet presAssocID="{73D55741-B477-4431-B88F-1B0E847B601F}" presName="space" presStyleCnt="0"/>
      <dgm:spPr/>
    </dgm:pt>
    <dgm:pt modelId="{938488CE-CD5A-46F8-A36D-7E8CEFDA67D0}" type="pres">
      <dgm:prSet presAssocID="{A46669C3-CD58-4914-8B35-379B28630E37}" presName="text" presStyleLbl="node1" presStyleIdx="1" presStyleCnt="5" custScaleX="139799">
        <dgm:presLayoutVars>
          <dgm:bulletEnabled val="1"/>
        </dgm:presLayoutVars>
      </dgm:prSet>
      <dgm:spPr/>
      <dgm:t>
        <a:bodyPr/>
        <a:lstStyle/>
        <a:p>
          <a:endParaRPr lang="en-GB"/>
        </a:p>
      </dgm:t>
    </dgm:pt>
    <dgm:pt modelId="{7FEC43EE-1D64-4654-95D3-034A08F2CEEF}" type="pres">
      <dgm:prSet presAssocID="{63DD4646-52F9-4874-860B-475CB434FDDF}" presName="space" presStyleCnt="0"/>
      <dgm:spPr/>
    </dgm:pt>
    <dgm:pt modelId="{4791DE04-46DA-4D8E-B8C3-074B6B3295CE}" type="pres">
      <dgm:prSet presAssocID="{65B548C1-9165-4BBC-9819-47617D1BEEC7}" presName="text" presStyleLbl="node1" presStyleIdx="2" presStyleCnt="5" custScaleX="158645">
        <dgm:presLayoutVars>
          <dgm:bulletEnabled val="1"/>
        </dgm:presLayoutVars>
      </dgm:prSet>
      <dgm:spPr/>
      <dgm:t>
        <a:bodyPr/>
        <a:lstStyle/>
        <a:p>
          <a:endParaRPr lang="en-GB"/>
        </a:p>
      </dgm:t>
    </dgm:pt>
    <dgm:pt modelId="{54125D80-D3BE-472C-9885-A7DF9C28E249}" type="pres">
      <dgm:prSet presAssocID="{C4D39CA0-91F3-43D3-ABFB-848AD3AFCA88}" presName="space" presStyleCnt="0"/>
      <dgm:spPr/>
    </dgm:pt>
    <dgm:pt modelId="{E65E0458-986E-4818-A766-A8186633F56A}" type="pres">
      <dgm:prSet presAssocID="{73F38147-2DEF-488C-ABCF-9FD5759900A3}" presName="text" presStyleLbl="node1" presStyleIdx="3" presStyleCnt="5" custScaleX="195973">
        <dgm:presLayoutVars>
          <dgm:bulletEnabled val="1"/>
        </dgm:presLayoutVars>
      </dgm:prSet>
      <dgm:spPr/>
      <dgm:t>
        <a:bodyPr/>
        <a:lstStyle/>
        <a:p>
          <a:endParaRPr lang="en-GB"/>
        </a:p>
      </dgm:t>
    </dgm:pt>
    <dgm:pt modelId="{264F0D05-1A06-442D-AC34-0611F97AEE15}" type="pres">
      <dgm:prSet presAssocID="{575372B5-34CD-4A25-85D4-C7E7BBFA6BE9}" presName="space" presStyleCnt="0"/>
      <dgm:spPr/>
    </dgm:pt>
    <dgm:pt modelId="{9C2A2862-F630-46A5-A325-9773EA959A63}" type="pres">
      <dgm:prSet presAssocID="{3BA29766-1AF4-411C-88C0-F7B18F06A304}" presName="text" presStyleLbl="node1" presStyleIdx="4" presStyleCnt="5" custScaleX="237967">
        <dgm:presLayoutVars>
          <dgm:bulletEnabled val="1"/>
        </dgm:presLayoutVars>
      </dgm:prSet>
      <dgm:spPr/>
      <dgm:t>
        <a:bodyPr/>
        <a:lstStyle/>
        <a:p>
          <a:endParaRPr lang="en-GB"/>
        </a:p>
      </dgm:t>
    </dgm:pt>
  </dgm:ptLst>
  <dgm:cxnLst>
    <dgm:cxn modelId="{3D48E943-BC7F-4A04-AAAE-8C20AD0906BD}" srcId="{59978F22-157F-439D-B1E6-F9BBDB11558A}" destId="{A46669C3-CD58-4914-8B35-379B28630E37}" srcOrd="1" destOrd="0" parTransId="{FFEFEF30-D3CB-48A7-B7F8-72E9FCABAF40}" sibTransId="{63DD4646-52F9-4874-860B-475CB434FDDF}"/>
    <dgm:cxn modelId="{465E3904-BC55-4F23-89F4-806F200EAD80}" srcId="{59978F22-157F-439D-B1E6-F9BBDB11558A}" destId="{73F38147-2DEF-488C-ABCF-9FD5759900A3}" srcOrd="3" destOrd="0" parTransId="{EAC417C4-8C77-4D32-A9C4-3B5A826DA03E}" sibTransId="{575372B5-34CD-4A25-85D4-C7E7BBFA6BE9}"/>
    <dgm:cxn modelId="{945A146A-5DE7-43F7-BCB9-519A4C7D9E6E}" srcId="{59978F22-157F-439D-B1E6-F9BBDB11558A}" destId="{65B548C1-9165-4BBC-9819-47617D1BEEC7}" srcOrd="2" destOrd="0" parTransId="{28EF50F1-B58C-41D5-A13B-3E9FE0B7F725}" sibTransId="{C4D39CA0-91F3-43D3-ABFB-848AD3AFCA88}"/>
    <dgm:cxn modelId="{0D73B0E4-A48A-4F3C-A3B2-40798F8C2FEB}" type="presOf" srcId="{65B548C1-9165-4BBC-9819-47617D1BEEC7}" destId="{4791DE04-46DA-4D8E-B8C3-074B6B3295CE}" srcOrd="0" destOrd="0" presId="urn:diagrams.loki3.com/VaryingWidthList+Icon"/>
    <dgm:cxn modelId="{0EE6C0F3-6102-41A1-A3B0-268F5DB63402}" type="presOf" srcId="{59978F22-157F-439D-B1E6-F9BBDB11558A}" destId="{5FA8B29C-243B-41C1-BA91-08B4B326BA61}" srcOrd="0" destOrd="0" presId="urn:diagrams.loki3.com/VaryingWidthList+Icon"/>
    <dgm:cxn modelId="{29582926-F503-491B-976A-33F1E9421590}" type="presOf" srcId="{A46669C3-CD58-4914-8B35-379B28630E37}" destId="{938488CE-CD5A-46F8-A36D-7E8CEFDA67D0}" srcOrd="0" destOrd="0" presId="urn:diagrams.loki3.com/VaryingWidthList+Icon"/>
    <dgm:cxn modelId="{70BB5F3D-5A60-4DD6-AD71-E7632B4B19CC}" type="presOf" srcId="{73F38147-2DEF-488C-ABCF-9FD5759900A3}" destId="{E65E0458-986E-4818-A766-A8186633F56A}" srcOrd="0" destOrd="0" presId="urn:diagrams.loki3.com/VaryingWidthList+Icon"/>
    <dgm:cxn modelId="{254C2E1E-25E4-4959-8620-53238FEB1DCA}" srcId="{59978F22-157F-439D-B1E6-F9BBDB11558A}" destId="{3BA29766-1AF4-411C-88C0-F7B18F06A304}" srcOrd="4" destOrd="0" parTransId="{9C1E8F4A-00CC-4FF0-87B3-82E5AA298730}" sibTransId="{ACFF5C72-A0D8-429B-811C-770E6BC5B193}"/>
    <dgm:cxn modelId="{8A2718FF-7A63-44E5-B8FC-447AC73045A8}" type="presOf" srcId="{3BA29766-1AF4-411C-88C0-F7B18F06A304}" destId="{9C2A2862-F630-46A5-A325-9773EA959A63}" srcOrd="0" destOrd="0" presId="urn:diagrams.loki3.com/VaryingWidthList+Icon"/>
    <dgm:cxn modelId="{DF9361B3-4E8C-4F00-8137-B89B963C93F1}" srcId="{59978F22-157F-439D-B1E6-F9BBDB11558A}" destId="{248B18E7-0059-447E-970C-B33A94320AA2}" srcOrd="0" destOrd="0" parTransId="{C8213AC6-C8F7-4D7F-9EB8-6706EE3CC205}" sibTransId="{73D55741-B477-4431-B88F-1B0E847B601F}"/>
    <dgm:cxn modelId="{2BD73006-E0AD-4C4B-9F6C-3CF57FC3E84B}" type="presOf" srcId="{248B18E7-0059-447E-970C-B33A94320AA2}" destId="{1EB21E9D-C469-4E69-9529-7927FB470CFE}" srcOrd="0" destOrd="0" presId="urn:diagrams.loki3.com/VaryingWidthList+Icon"/>
    <dgm:cxn modelId="{A9D922A1-A3B0-46FF-B2E2-F20C57582CC1}" type="presParOf" srcId="{5FA8B29C-243B-41C1-BA91-08B4B326BA61}" destId="{1EB21E9D-C469-4E69-9529-7927FB470CFE}" srcOrd="0" destOrd="0" presId="urn:diagrams.loki3.com/VaryingWidthList+Icon"/>
    <dgm:cxn modelId="{540CA0EF-3932-46C8-83D9-FAA1BDD1BC9C}" type="presParOf" srcId="{5FA8B29C-243B-41C1-BA91-08B4B326BA61}" destId="{B006EF16-CB78-4E80-A21F-05F83E15DA87}" srcOrd="1" destOrd="0" presId="urn:diagrams.loki3.com/VaryingWidthList+Icon"/>
    <dgm:cxn modelId="{8C44AA53-33D5-4C60-B768-D0A90DC750AC}" type="presParOf" srcId="{5FA8B29C-243B-41C1-BA91-08B4B326BA61}" destId="{938488CE-CD5A-46F8-A36D-7E8CEFDA67D0}" srcOrd="2" destOrd="0" presId="urn:diagrams.loki3.com/VaryingWidthList+Icon"/>
    <dgm:cxn modelId="{6970D32F-50F9-4635-A60B-15BA97A8585F}" type="presParOf" srcId="{5FA8B29C-243B-41C1-BA91-08B4B326BA61}" destId="{7FEC43EE-1D64-4654-95D3-034A08F2CEEF}" srcOrd="3" destOrd="0" presId="urn:diagrams.loki3.com/VaryingWidthList+Icon"/>
    <dgm:cxn modelId="{931CE4ED-00B0-4315-AE22-999AB9911EB4}" type="presParOf" srcId="{5FA8B29C-243B-41C1-BA91-08B4B326BA61}" destId="{4791DE04-46DA-4D8E-B8C3-074B6B3295CE}" srcOrd="4" destOrd="0" presId="urn:diagrams.loki3.com/VaryingWidthList+Icon"/>
    <dgm:cxn modelId="{9E9525CB-1BF8-4F98-85AB-5AAB1EDA81AA}" type="presParOf" srcId="{5FA8B29C-243B-41C1-BA91-08B4B326BA61}" destId="{54125D80-D3BE-472C-9885-A7DF9C28E249}" srcOrd="5" destOrd="0" presId="urn:diagrams.loki3.com/VaryingWidthList+Icon"/>
    <dgm:cxn modelId="{B4D17AEE-EE87-4069-96A9-ED8DD9739A27}" type="presParOf" srcId="{5FA8B29C-243B-41C1-BA91-08B4B326BA61}" destId="{E65E0458-986E-4818-A766-A8186633F56A}" srcOrd="6" destOrd="0" presId="urn:diagrams.loki3.com/VaryingWidthList+Icon"/>
    <dgm:cxn modelId="{CB8163DD-46EA-4A5F-BD3E-D597EFC27429}" type="presParOf" srcId="{5FA8B29C-243B-41C1-BA91-08B4B326BA61}" destId="{264F0D05-1A06-442D-AC34-0611F97AEE15}" srcOrd="7" destOrd="0" presId="urn:diagrams.loki3.com/VaryingWidthList+Icon"/>
    <dgm:cxn modelId="{040CA4AA-BFBB-407E-A9DA-10B7ECD971E9}" type="presParOf" srcId="{5FA8B29C-243B-41C1-BA91-08B4B326BA61}" destId="{9C2A2862-F630-46A5-A325-9773EA959A63}" srcOrd="8" destOrd="0" presId="urn:diagrams.loki3.com/VaryingWidthList+Icon"/>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B21E9D-C469-4E69-9529-7927FB470CFE}">
      <dsp:nvSpPr>
        <dsp:cNvPr id="0" name=""/>
        <dsp:cNvSpPr/>
      </dsp:nvSpPr>
      <dsp:spPr>
        <a:xfrm>
          <a:off x="1233374" y="1406"/>
          <a:ext cx="3019651" cy="614920"/>
        </a:xfrm>
        <a:prstGeom prst="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1280" tIns="81280" rIns="81280" bIns="81280" numCol="1" spcCol="1270" anchor="ctr" anchorCtr="0">
          <a:noAutofit/>
        </a:bodyPr>
        <a:lstStyle/>
        <a:p>
          <a:pPr lvl="0" algn="ctr" defTabSz="1422400">
            <a:lnSpc>
              <a:spcPct val="90000"/>
            </a:lnSpc>
            <a:spcBef>
              <a:spcPct val="0"/>
            </a:spcBef>
            <a:spcAft>
              <a:spcPct val="35000"/>
            </a:spcAft>
          </a:pPr>
          <a:r>
            <a:rPr lang="en-GB" sz="3200" kern="1200"/>
            <a:t>Specific</a:t>
          </a:r>
        </a:p>
      </dsp:txBody>
      <dsp:txXfrm>
        <a:off x="1233374" y="1406"/>
        <a:ext cx="3019651" cy="614920"/>
      </dsp:txXfrm>
    </dsp:sp>
    <dsp:sp modelId="{938488CE-CD5A-46F8-A36D-7E8CEFDA67D0}">
      <dsp:nvSpPr>
        <dsp:cNvPr id="0" name=""/>
        <dsp:cNvSpPr/>
      </dsp:nvSpPr>
      <dsp:spPr>
        <a:xfrm>
          <a:off x="1233370" y="647073"/>
          <a:ext cx="3019658" cy="614920"/>
        </a:xfrm>
        <a:prstGeom prst="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1280" tIns="81280" rIns="81280" bIns="81280" numCol="1" spcCol="1270" anchor="ctr" anchorCtr="0">
          <a:noAutofit/>
        </a:bodyPr>
        <a:lstStyle/>
        <a:p>
          <a:pPr lvl="0" algn="ctr" defTabSz="1422400">
            <a:lnSpc>
              <a:spcPct val="90000"/>
            </a:lnSpc>
            <a:spcBef>
              <a:spcPct val="0"/>
            </a:spcBef>
            <a:spcAft>
              <a:spcPct val="35000"/>
            </a:spcAft>
          </a:pPr>
          <a:r>
            <a:rPr lang="en-GB" sz="3200" kern="1200"/>
            <a:t>Measurable</a:t>
          </a:r>
        </a:p>
      </dsp:txBody>
      <dsp:txXfrm>
        <a:off x="1233370" y="647073"/>
        <a:ext cx="3019658" cy="614920"/>
      </dsp:txXfrm>
    </dsp:sp>
    <dsp:sp modelId="{4791DE04-46DA-4D8E-B8C3-074B6B3295CE}">
      <dsp:nvSpPr>
        <dsp:cNvPr id="0" name=""/>
        <dsp:cNvSpPr/>
      </dsp:nvSpPr>
      <dsp:spPr>
        <a:xfrm>
          <a:off x="1244004" y="1292739"/>
          <a:ext cx="2998390" cy="614920"/>
        </a:xfrm>
        <a:prstGeom prst="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1280" tIns="81280" rIns="81280" bIns="81280" numCol="1" spcCol="1270" anchor="ctr" anchorCtr="0">
          <a:noAutofit/>
        </a:bodyPr>
        <a:lstStyle/>
        <a:p>
          <a:pPr lvl="0" algn="ctr" defTabSz="1422400">
            <a:lnSpc>
              <a:spcPct val="90000"/>
            </a:lnSpc>
            <a:spcBef>
              <a:spcPct val="0"/>
            </a:spcBef>
            <a:spcAft>
              <a:spcPct val="35000"/>
            </a:spcAft>
          </a:pPr>
          <a:r>
            <a:rPr lang="en-GB" sz="3200" kern="1200"/>
            <a:t>Attainable</a:t>
          </a:r>
        </a:p>
      </dsp:txBody>
      <dsp:txXfrm>
        <a:off x="1244004" y="1292739"/>
        <a:ext cx="2998390" cy="614920"/>
      </dsp:txXfrm>
    </dsp:sp>
    <dsp:sp modelId="{E65E0458-986E-4818-A766-A8186633F56A}">
      <dsp:nvSpPr>
        <dsp:cNvPr id="0" name=""/>
        <dsp:cNvSpPr/>
      </dsp:nvSpPr>
      <dsp:spPr>
        <a:xfrm>
          <a:off x="1244006" y="1938406"/>
          <a:ext cx="2998386" cy="614920"/>
        </a:xfrm>
        <a:prstGeom prst="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1280" tIns="81280" rIns="81280" bIns="81280" numCol="1" spcCol="1270" anchor="ctr" anchorCtr="0">
          <a:noAutofit/>
        </a:bodyPr>
        <a:lstStyle/>
        <a:p>
          <a:pPr lvl="0" algn="ctr" defTabSz="1422400">
            <a:lnSpc>
              <a:spcPct val="90000"/>
            </a:lnSpc>
            <a:spcBef>
              <a:spcPct val="0"/>
            </a:spcBef>
            <a:spcAft>
              <a:spcPct val="35000"/>
            </a:spcAft>
          </a:pPr>
          <a:r>
            <a:rPr lang="en-GB" sz="3200" kern="1200"/>
            <a:t>Realistic</a:t>
          </a:r>
        </a:p>
      </dsp:txBody>
      <dsp:txXfrm>
        <a:off x="1244006" y="1938406"/>
        <a:ext cx="2998386" cy="614920"/>
      </dsp:txXfrm>
    </dsp:sp>
    <dsp:sp modelId="{9C2A2862-F630-46A5-A325-9773EA959A63}">
      <dsp:nvSpPr>
        <dsp:cNvPr id="0" name=""/>
        <dsp:cNvSpPr/>
      </dsp:nvSpPr>
      <dsp:spPr>
        <a:xfrm>
          <a:off x="1244007" y="2584072"/>
          <a:ext cx="2998384" cy="614920"/>
        </a:xfrm>
        <a:prstGeom prst="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1280" tIns="81280" rIns="81280" bIns="81280" numCol="1" spcCol="1270" anchor="ctr" anchorCtr="0">
          <a:noAutofit/>
        </a:bodyPr>
        <a:lstStyle/>
        <a:p>
          <a:pPr lvl="0" algn="ctr" defTabSz="1422400">
            <a:lnSpc>
              <a:spcPct val="90000"/>
            </a:lnSpc>
            <a:spcBef>
              <a:spcPct val="0"/>
            </a:spcBef>
            <a:spcAft>
              <a:spcPct val="35000"/>
            </a:spcAft>
          </a:pPr>
          <a:r>
            <a:rPr lang="en-GB" sz="3200" kern="1200"/>
            <a:t>Timely</a:t>
          </a:r>
        </a:p>
      </dsp:txBody>
      <dsp:txXfrm>
        <a:off x="1244007" y="2584072"/>
        <a:ext cx="2998384" cy="614920"/>
      </dsp:txXfrm>
    </dsp:sp>
  </dsp:spTree>
</dsp:drawing>
</file>

<file path=word/diagrams/layout1.xml><?xml version="1.0" encoding="utf-8"?>
<dgm:layoutDef xmlns:dgm="http://schemas.openxmlformats.org/drawingml/2006/diagram" xmlns:a="http://schemas.openxmlformats.org/drawingml/2006/main" uniqueId="urn:diagrams.loki3.com/VaryingWidthList+Icon">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F6711C-E5A3-4A1F-A734-8CA54A850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640</TotalTime>
  <Pages>77</Pages>
  <Words>14455</Words>
  <Characters>82397</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33</cp:revision>
  <dcterms:created xsi:type="dcterms:W3CDTF">2015-09-28T08:33:00Z</dcterms:created>
  <dcterms:modified xsi:type="dcterms:W3CDTF">2015-10-02T16:35:00Z</dcterms:modified>
</cp:coreProperties>
</file>