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20" w:after="120" w:line="276" w:lineRule="auto"/>
        <w:jc w:val="center"/>
        <w:rPr>
          <w:rFonts w:asciiTheme="minorHAnsi" w:hAnsiTheme="minorHAnsi" w:cstheme="minorHAnsi"/>
        </w:rPr>
      </w:pPr>
      <w:r>
        <w:rPr>
          <w:rFonts w:asciiTheme="minorHAnsi" w:hAnsiTheme="minorHAnsi" w:cstheme="minorHAnsi"/>
        </w:rPr>
        <w:t>Workplace Assessment 2 – Assessor’s Checklist</w:t>
      </w:r>
    </w:p>
    <w:p>
      <w:pPr>
        <w:spacing w:before="120" w:after="120" w:line="276" w:lineRule="auto"/>
        <w:ind w:right="86"/>
        <w:jc w:val="center"/>
        <w:rPr>
          <w:rFonts w:cstheme="minorHAnsi"/>
          <w:i/>
          <w:iCs/>
          <w:color w:val="262626" w:themeColor="text1" w:themeTint="D9"/>
          <w14:textFill>
            <w14:solidFill>
              <w14:schemeClr w14:val="tx1">
                <w14:lumMod w14:val="85000"/>
                <w14:lumOff w14:val="15000"/>
              </w14:schemeClr>
            </w14:solidFill>
          </w14:textFill>
        </w:rPr>
      </w:pPr>
      <w:r>
        <w:rPr>
          <w:rFonts w:cstheme="minorHAnsi"/>
          <w:i/>
          <w:iCs/>
          <w:color w:val="262626" w:themeColor="text1" w:themeTint="D9"/>
          <w14:textFill>
            <w14:solidFill>
              <w14:schemeClr w14:val="tx1">
                <w14:lumMod w14:val="85000"/>
                <w14:lumOff w14:val="15000"/>
              </w14:schemeClr>
            </w14:solidFill>
          </w14:textFill>
        </w:rPr>
        <w:t>(This form is for the assessor’s use only)</w:t>
      </w:r>
    </w:p>
    <w:p>
      <w:pPr>
        <w:spacing w:before="120" w:after="120" w:line="276" w:lineRule="auto"/>
        <w:ind w:right="86"/>
        <w:jc w:val="center"/>
        <w:rPr>
          <w:rFonts w:cstheme="minorHAnsi"/>
          <w:i/>
          <w:iCs/>
          <w:color w:val="262626" w:themeColor="text1" w:themeTint="D9"/>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Purpose</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This </w:t>
      </w:r>
      <w:r>
        <w:rPr>
          <w:rFonts w:cstheme="minorHAnsi"/>
          <w:i/>
          <w:iCs/>
          <w:color w:val="262626" w:themeColor="text1" w:themeTint="D9"/>
          <w:sz w:val="20"/>
          <w:szCs w:val="20"/>
          <w14:textFill>
            <w14:solidFill>
              <w14:schemeClr w14:val="tx1">
                <w14:lumMod w14:val="85000"/>
                <w14:lumOff w14:val="15000"/>
              </w14:schemeClr>
            </w14:solidFill>
          </w14:textFill>
        </w:rPr>
        <w:t>Assessor’s Checklist</w:t>
      </w:r>
      <w:r>
        <w:rPr>
          <w:rFonts w:cstheme="minorHAnsi"/>
          <w:sz w:val="20"/>
          <w:szCs w:val="20"/>
        </w:rPr>
        <w:t xml:space="preserve"> </w:t>
      </w:r>
      <w:r>
        <w:rPr>
          <w:rFonts w:cstheme="minorHAnsi"/>
          <w:color w:val="262626" w:themeColor="text1" w:themeTint="D9"/>
          <w:sz w:val="20"/>
          <w:szCs w:val="20"/>
          <w14:textFill>
            <w14:solidFill>
              <w14:schemeClr w14:val="tx1">
                <w14:lumMod w14:val="85000"/>
                <w14:lumOff w14:val="15000"/>
              </w14:schemeClr>
            </w14:solidFill>
          </w14:textFill>
        </w:rPr>
        <w:t xml:space="preserve">lists the specific criteria that the candidate’s submission for </w:t>
      </w:r>
      <w:r>
        <w:rPr>
          <w:rFonts w:cstheme="minorHAnsi"/>
          <w:b/>
          <w:bCs/>
          <w:color w:val="262626" w:themeColor="text1" w:themeTint="D9"/>
          <w:sz w:val="20"/>
          <w:szCs w:val="20"/>
          <w14:textFill>
            <w14:solidFill>
              <w14:schemeClr w14:val="tx1">
                <w14:lumMod w14:val="85000"/>
                <w14:lumOff w14:val="15000"/>
              </w14:schemeClr>
            </w14:solidFill>
          </w14:textFill>
        </w:rPr>
        <w:t xml:space="preserve">Workplace Assessment 2 </w:t>
      </w:r>
      <w:r>
        <w:rPr>
          <w:rFonts w:cstheme="minorHAnsi"/>
          <w:color w:val="262626" w:themeColor="text1" w:themeTint="D9"/>
          <w:sz w:val="20"/>
          <w:szCs w:val="20"/>
          <w14:textFill>
            <w14:solidFill>
              <w14:schemeClr w14:val="tx1">
                <w14:lumMod w14:val="85000"/>
                <w14:lumOff w14:val="15000"/>
              </w14:schemeClr>
            </w14:solidFill>
          </w14:textFill>
        </w:rPr>
        <w:t>must satisfactorily meet.</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This form is to be completed by the candidate’s assessor to document their assessment of the candidate’s submission in Workplace Assessment 2.</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Task Overview</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For this task, the candidate is required to verify whether details on the construction plans comply with the specifications by completing the Construction Plan Details Verification Checklist they obtained from the assessor. </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In this task, the candidate will be assessed in their:</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Practical knowledge of building and construction plans and specifications</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Practical skills relevant to confirming the compliance of the details specified in construction plans with the construction specifications</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Instructions to the Assessor</w:t>
      </w:r>
    </w:p>
    <w:p>
      <w:pPr>
        <w:spacing w:before="120" w:after="120" w:line="276" w:lineRule="auto"/>
      </w:pPr>
    </w:p>
    <w:p>
      <w:pPr>
        <w:pStyle w:val="4"/>
        <w:spacing w:before="120" w:after="120" w:line="276" w:lineRule="auto"/>
        <w:rPr>
          <w:color w:val="262626" w:themeColor="text1" w:themeTint="D9"/>
          <w:sz w:val="22"/>
          <w:szCs w:val="22"/>
          <w14:textFill>
            <w14:solidFill>
              <w14:schemeClr w14:val="tx1">
                <w14:lumMod w14:val="85000"/>
                <w14:lumOff w14:val="15000"/>
              </w14:schemeClr>
            </w14:solidFill>
          </w14:textFill>
        </w:rPr>
      </w:pPr>
      <w:r>
        <w:rPr>
          <w:color w:val="262626" w:themeColor="text1" w:themeTint="D9"/>
          <w:sz w:val="22"/>
          <w:szCs w:val="22"/>
          <w14:textFill>
            <w14:solidFill>
              <w14:schemeClr w14:val="tx1">
                <w14:lumMod w14:val="85000"/>
                <w14:lumOff w14:val="15000"/>
              </w14:schemeClr>
            </w14:solidFill>
          </w14:textFill>
        </w:rPr>
        <w:t>After the assessment</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Complete all parts of the </w:t>
      </w:r>
      <w:r>
        <w:rPr>
          <w:rFonts w:cstheme="minorHAnsi"/>
          <w:i/>
          <w:iCs/>
          <w:color w:val="262626" w:themeColor="text1" w:themeTint="D9"/>
          <w:sz w:val="20"/>
          <w:szCs w:val="20"/>
          <w14:textFill>
            <w14:solidFill>
              <w14:schemeClr w14:val="tx1">
                <w14:lumMod w14:val="85000"/>
                <w14:lumOff w14:val="15000"/>
              </w14:schemeClr>
            </w14:solidFill>
          </w14:textFill>
        </w:rPr>
        <w:t>Assessor’s Checklist</w:t>
      </w:r>
      <w:r>
        <w:rPr>
          <w:rFonts w:cstheme="minorHAnsi"/>
          <w:color w:val="262626" w:themeColor="text1" w:themeTint="D9"/>
          <w:sz w:val="20"/>
          <w:szCs w:val="20"/>
          <w14:textFill>
            <w14:solidFill>
              <w14:schemeClr w14:val="tx1">
                <w14:lumMod w14:val="85000"/>
                <w14:lumOff w14:val="15000"/>
              </w14:schemeClr>
            </w14:solidFill>
          </w14:textFill>
        </w:rPr>
        <w:t xml:space="preserve">, including the </w:t>
      </w:r>
      <w:r>
        <w:rPr>
          <w:rFonts w:cstheme="minorHAnsi"/>
          <w:i/>
          <w:iCs/>
          <w:color w:val="262626" w:themeColor="text1" w:themeTint="D9"/>
          <w:sz w:val="20"/>
          <w:szCs w:val="20"/>
          <w14:textFill>
            <w14:solidFill>
              <w14:schemeClr w14:val="tx1">
                <w14:lumMod w14:val="85000"/>
                <w14:lumOff w14:val="15000"/>
              </w14:schemeClr>
            </w14:solidFill>
          </w14:textFill>
        </w:rPr>
        <w:t>Assessor Declaration</w:t>
      </w:r>
      <w:r>
        <w:rPr>
          <w:rFonts w:cstheme="minorHAnsi"/>
          <w:color w:val="262626" w:themeColor="text1" w:themeTint="D9"/>
          <w:sz w:val="20"/>
          <w:szCs w:val="20"/>
          <w14:textFill>
            <w14:solidFill>
              <w14:schemeClr w14:val="tx1">
                <w14:lumMod w14:val="85000"/>
                <w14:lumOff w14:val="15000"/>
              </w14:schemeClr>
            </w14:solidFill>
          </w14:textFill>
        </w:rPr>
        <w:t xml:space="preserve"> on the last page of this form. </w:t>
      </w:r>
    </w:p>
    <w:p>
      <w:pPr>
        <w:pStyle w:val="17"/>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Candidate Details</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Candidate name</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Dawei Yang</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Assessor Details</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Candidate is assessed by</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Steve Zhu</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Context of the Assessment</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Workplace/organisation</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Dawn construction</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r>
        <w:br w:type="page"/>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Resources required for the assessment</w:t>
            </w:r>
          </w:p>
        </w:tc>
        <w:tc>
          <w:tcPr>
            <w:tcW w:w="6010" w:type="dxa"/>
            <w:tcBorders>
              <w:left w:val="single" w:color="A5A5A5" w:themeColor="background1" w:themeShade="A6" w:sz="4" w:space="0"/>
            </w:tcBorders>
            <w:shd w:val="clear" w:color="auto" w:fill="auto"/>
          </w:tcPr>
          <w:p>
            <w:pPr>
              <w:pStyle w:val="17"/>
              <w:numPr>
                <w:ilvl w:val="0"/>
                <w:numId w:val="2"/>
              </w:numPr>
              <w:tabs>
                <w:tab w:val="left" w:pos="180"/>
              </w:tabs>
              <w:spacing w:before="120" w:after="120" w:line="276" w:lineRule="auto"/>
              <w:ind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Building and construction project</w:t>
            </w:r>
          </w:p>
          <w:p>
            <w:pPr>
              <w:pStyle w:val="17"/>
              <w:numPr>
                <w:ilvl w:val="0"/>
                <w:numId w:val="2"/>
              </w:numPr>
              <w:tabs>
                <w:tab w:val="left" w:pos="180"/>
              </w:tabs>
              <w:spacing w:before="120" w:after="120" w:line="276" w:lineRule="auto"/>
              <w:ind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Construction plans </w:t>
            </w:r>
          </w:p>
          <w:p>
            <w:pPr>
              <w:pStyle w:val="17"/>
              <w:numPr>
                <w:ilvl w:val="0"/>
                <w:numId w:val="2"/>
              </w:numPr>
              <w:tabs>
                <w:tab w:val="left" w:pos="180"/>
              </w:tabs>
              <w:spacing w:before="120" w:after="120" w:line="276" w:lineRule="auto"/>
              <w:ind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Construction specifications </w:t>
            </w:r>
          </w:p>
          <w:p>
            <w:pPr>
              <w:pStyle w:val="17"/>
              <w:numPr>
                <w:ilvl w:val="0"/>
                <w:numId w:val="2"/>
              </w:numPr>
              <w:tabs>
                <w:tab w:val="left" w:pos="180"/>
              </w:tabs>
              <w:spacing w:before="120" w:after="120" w:line="276" w:lineRule="auto"/>
              <w:ind w:right="29"/>
              <w:contextualSpacing w:val="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Construction Plan Details Verification Checklist </w:t>
            </w:r>
          </w:p>
        </w:tc>
      </w:tr>
    </w:tbl>
    <w:p/>
    <w:p>
      <w:pPr>
        <w:rPr>
          <w:rFonts w:ascii="Arial" w:hAnsi="Arial" w:cs="Arial" w:eastAsiaTheme="majorEastAsia"/>
          <w:b/>
          <w:bCs/>
          <w:color w:val="262626" w:themeColor="text1" w:themeTint="D9"/>
          <w14:textFill>
            <w14:solidFill>
              <w14:schemeClr w14:val="tx1">
                <w14:lumMod w14:val="85000"/>
                <w14:lumOff w14:val="15000"/>
              </w14:schemeClr>
            </w14:solidFill>
          </w14:textFill>
        </w:rPr>
      </w:pPr>
      <w:r>
        <w:rPr>
          <w:rFonts w:ascii="Arial" w:hAnsi="Arial" w:cs="Arial"/>
          <w:b/>
          <w:bCs/>
          <w:color w:val="262626" w:themeColor="text1" w:themeTint="D9"/>
          <w14:textFill>
            <w14:solidFill>
              <w14:schemeClr w14:val="tx1">
                <w14:lumMod w14:val="85000"/>
                <w14:lumOff w14:val="15000"/>
              </w14:schemeClr>
            </w14:solidFill>
          </w14:textFill>
        </w:rPr>
        <w:br w:type="page"/>
      </w:r>
    </w:p>
    <w:p/>
    <w:p>
      <w:pPr>
        <w:pStyle w:val="2"/>
        <w:spacing w:before="120" w:after="120" w:line="276" w:lineRule="auto"/>
        <w:rPr>
          <w:rFonts w:asciiTheme="minorHAnsi" w:hAnsiTheme="minorHAnsi" w:cstheme="minorHAnsi"/>
          <w:color w:val="262626" w:themeColor="text1" w:themeTint="D9"/>
          <w14:textFill>
            <w14:solidFill>
              <w14:schemeClr w14:val="tx1">
                <w14:lumMod w14:val="85000"/>
                <w14:lumOff w14:val="15000"/>
              </w14:schemeClr>
            </w14:solidFill>
          </w14:textFill>
        </w:rPr>
      </w:pPr>
      <w:r>
        <w:rPr>
          <w:rFonts w:asciiTheme="minorHAnsi" w:hAnsiTheme="minorHAnsi" w:cstheme="minorHAnsi"/>
          <w:color w:val="262626" w:themeColor="text1" w:themeTint="D9"/>
          <w14:textFill>
            <w14:solidFill>
              <w14:schemeClr w14:val="tx1">
                <w14:lumMod w14:val="85000"/>
                <w14:lumOff w14:val="15000"/>
              </w14:schemeClr>
            </w14:solidFill>
          </w14:textFill>
        </w:rPr>
        <w:t>Assessor’s Checklist</w:t>
      </w:r>
    </w:p>
    <w:tbl>
      <w:tblPr>
        <w:tblStyle w:val="11"/>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5079"/>
        <w:gridCol w:w="1592"/>
        <w:gridCol w:w="257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747" w:type="pct"/>
            <w:shd w:val="clear" w:color="auto" w:fill="F1F1F1" w:themeFill="background1" w:themeFillShade="F2"/>
          </w:tcPr>
          <w:p>
            <w:pPr>
              <w:tabs>
                <w:tab w:val="left" w:pos="180"/>
              </w:tabs>
              <w:spacing w:before="120" w:after="120" w:line="276" w:lineRule="auto"/>
              <w:ind w:left="0" w:right="29" w:firstLine="0"/>
              <w:jc w:val="both"/>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The candidate’s submission:</w:t>
            </w:r>
          </w:p>
        </w:tc>
        <w:tc>
          <w:tcPr>
            <w:tcW w:w="861" w:type="pct"/>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YES/NO</w:t>
            </w:r>
          </w:p>
        </w:tc>
        <w:tc>
          <w:tcPr>
            <w:tcW w:w="1392" w:type="pct"/>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Assessor’s comments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341" w:hRule="atLeast"/>
          <w:jc w:val="center"/>
        </w:trPr>
        <w:tc>
          <w:tcPr>
            <w:tcW w:w="2747" w:type="pct"/>
            <w:shd w:val="clear" w:color="auto" w:fill="auto"/>
          </w:tcPr>
          <w:p>
            <w:pPr>
              <w:pStyle w:val="17"/>
              <w:numPr>
                <w:ilvl w:val="0"/>
                <w:numId w:val="3"/>
              </w:numPr>
              <w:tabs>
                <w:tab w:val="left" w:pos="180"/>
              </w:tabs>
              <w:spacing w:before="120" w:after="120" w:line="276" w:lineRule="auto"/>
              <w:ind w:left="540"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Lists three (3) examples of project specifications relevant to the construction plans for the building and construction project the candidate is undertaking.</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341" w:hRule="atLeast"/>
          <w:jc w:val="center"/>
        </w:trPr>
        <w:tc>
          <w:tcPr>
            <w:tcW w:w="2747" w:type="pct"/>
            <w:shd w:val="clear" w:color="auto" w:fill="auto"/>
          </w:tcPr>
          <w:p>
            <w:pPr>
              <w:pStyle w:val="17"/>
              <w:numPr>
                <w:ilvl w:val="1"/>
                <w:numId w:val="3"/>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Example 1</w:t>
            </w:r>
          </w:p>
        </w:tc>
        <w:tc>
          <w:tcPr>
            <w:tcW w:w="861" w:type="pct"/>
            <w:shd w:val="clear" w:color="auto" w:fill="auto"/>
          </w:tcPr>
          <w:p>
            <w:pPr>
              <w:tabs>
                <w:tab w:val="left" w:pos="180"/>
              </w:tabs>
              <w:spacing w:before="120" w:after="120" w:line="276" w:lineRule="auto"/>
              <w:ind w:left="792" w:right="29" w:hanging="792"/>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792" w:right="29" w:hanging="749"/>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341" w:hRule="atLeast"/>
          <w:jc w:val="center"/>
        </w:trPr>
        <w:tc>
          <w:tcPr>
            <w:tcW w:w="2747" w:type="pct"/>
            <w:shd w:val="clear" w:color="auto" w:fill="auto"/>
          </w:tcPr>
          <w:p>
            <w:pPr>
              <w:pStyle w:val="17"/>
              <w:numPr>
                <w:ilvl w:val="1"/>
                <w:numId w:val="3"/>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Example 2</w:t>
            </w:r>
          </w:p>
        </w:tc>
        <w:tc>
          <w:tcPr>
            <w:tcW w:w="861" w:type="pct"/>
            <w:shd w:val="clear" w:color="auto" w:fill="auto"/>
          </w:tcPr>
          <w:p>
            <w:pPr>
              <w:tabs>
                <w:tab w:val="left" w:pos="180"/>
              </w:tabs>
              <w:spacing w:before="120" w:after="120" w:line="276" w:lineRule="auto"/>
              <w:ind w:left="792" w:right="29" w:hanging="792"/>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792" w:right="29" w:hanging="749"/>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341" w:hRule="atLeast"/>
          <w:jc w:val="center"/>
        </w:trPr>
        <w:tc>
          <w:tcPr>
            <w:tcW w:w="2747" w:type="pct"/>
            <w:shd w:val="clear" w:color="auto" w:fill="auto"/>
          </w:tcPr>
          <w:p>
            <w:pPr>
              <w:pStyle w:val="17"/>
              <w:numPr>
                <w:ilvl w:val="1"/>
                <w:numId w:val="3"/>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Example 3</w:t>
            </w:r>
          </w:p>
        </w:tc>
        <w:tc>
          <w:tcPr>
            <w:tcW w:w="861" w:type="pct"/>
            <w:shd w:val="clear" w:color="auto" w:fill="auto"/>
          </w:tcPr>
          <w:p>
            <w:pPr>
              <w:tabs>
                <w:tab w:val="left" w:pos="180"/>
              </w:tabs>
              <w:spacing w:before="120" w:after="120" w:line="276" w:lineRule="auto"/>
              <w:ind w:left="792" w:right="29" w:hanging="792"/>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792" w:right="29" w:hanging="749"/>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341" w:hRule="atLeast"/>
          <w:jc w:val="center"/>
        </w:trPr>
        <w:tc>
          <w:tcPr>
            <w:tcW w:w="2747" w:type="pct"/>
            <w:shd w:val="clear" w:color="auto" w:fill="auto"/>
          </w:tcPr>
          <w:p>
            <w:pPr>
              <w:pStyle w:val="17"/>
              <w:numPr>
                <w:ilvl w:val="0"/>
                <w:numId w:val="3"/>
              </w:numPr>
              <w:tabs>
                <w:tab w:val="left" w:pos="180"/>
              </w:tabs>
              <w:spacing w:before="120" w:after="120" w:line="276" w:lineRule="auto"/>
              <w:ind w:left="540"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bookmarkStart w:id="0" w:name="_GoBack"/>
            <w:r>
              <w:rPr>
                <w:rFonts w:ascii="Arial" w:hAnsi="Arial" w:cs="Arial"/>
                <w:color w:val="262626" w:themeColor="text1" w:themeTint="D9"/>
                <w:sz w:val="18"/>
                <w:szCs w:val="18"/>
                <w14:textFill>
                  <w14:solidFill>
                    <w14:schemeClr w14:val="tx1">
                      <w14:lumMod w14:val="85000"/>
                      <w14:lumOff w14:val="15000"/>
                    </w14:schemeClr>
                  </w14:solidFill>
                </w14:textFill>
              </w:rPr>
              <w:t>Specifies whether details in the construction plans comply with the specifications indicated.</w:t>
            </w:r>
            <w:bookmarkEnd w:id="0"/>
          </w:p>
        </w:tc>
        <w:tc>
          <w:tcPr>
            <w:tcW w:w="861" w:type="pct"/>
            <w:shd w:val="clear" w:color="auto" w:fill="auto"/>
          </w:tcPr>
          <w:p>
            <w:pPr>
              <w:tabs>
                <w:tab w:val="left" w:pos="180"/>
              </w:tabs>
              <w:spacing w:before="120" w:after="120" w:line="276" w:lineRule="auto"/>
              <w:ind w:left="792" w:right="29" w:hanging="759"/>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1392" w:type="pct"/>
            <w:shd w:val="clear" w:color="auto" w:fill="auto"/>
          </w:tcPr>
          <w:p>
            <w:pPr>
              <w:spacing w:before="120" w:after="120" w:line="276" w:lineRule="auto"/>
              <w:ind w:left="792" w:right="29" w:hanging="792"/>
              <w:jc w:val="both"/>
              <w:rPr>
                <w:rFonts w:ascii="Arial" w:hAnsi="Arial" w:cs="Arial"/>
                <w:color w:val="262626" w:themeColor="text1" w:themeTint="D9"/>
                <w:sz w:val="18"/>
                <w:szCs w:val="18"/>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341" w:hRule="atLeast"/>
          <w:jc w:val="center"/>
        </w:trPr>
        <w:tc>
          <w:tcPr>
            <w:tcW w:w="2747" w:type="pct"/>
            <w:shd w:val="clear" w:color="auto" w:fill="auto"/>
          </w:tcPr>
          <w:p>
            <w:pPr>
              <w:pStyle w:val="17"/>
              <w:numPr>
                <w:ilvl w:val="1"/>
                <w:numId w:val="3"/>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Example 1</w:t>
            </w:r>
          </w:p>
        </w:tc>
        <w:tc>
          <w:tcPr>
            <w:tcW w:w="861" w:type="pct"/>
            <w:shd w:val="clear" w:color="auto" w:fill="auto"/>
          </w:tcPr>
          <w:p>
            <w:pPr>
              <w:tabs>
                <w:tab w:val="left" w:pos="180"/>
              </w:tabs>
              <w:spacing w:before="120" w:after="120" w:line="276" w:lineRule="auto"/>
              <w:ind w:left="792" w:right="29" w:hanging="759"/>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792" w:right="29" w:hanging="792"/>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341" w:hRule="atLeast"/>
          <w:jc w:val="center"/>
        </w:trPr>
        <w:tc>
          <w:tcPr>
            <w:tcW w:w="2747" w:type="pct"/>
            <w:shd w:val="clear" w:color="auto" w:fill="auto"/>
          </w:tcPr>
          <w:p>
            <w:pPr>
              <w:pStyle w:val="17"/>
              <w:numPr>
                <w:ilvl w:val="1"/>
                <w:numId w:val="3"/>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Example 2</w:t>
            </w:r>
          </w:p>
        </w:tc>
        <w:tc>
          <w:tcPr>
            <w:tcW w:w="861" w:type="pct"/>
            <w:shd w:val="clear" w:color="auto" w:fill="auto"/>
          </w:tcPr>
          <w:p>
            <w:pPr>
              <w:tabs>
                <w:tab w:val="left" w:pos="180"/>
              </w:tabs>
              <w:spacing w:before="120" w:after="120" w:line="276" w:lineRule="auto"/>
              <w:ind w:left="792" w:right="29" w:hanging="759"/>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792" w:right="29" w:hanging="792"/>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341" w:hRule="atLeast"/>
          <w:jc w:val="center"/>
        </w:trPr>
        <w:tc>
          <w:tcPr>
            <w:tcW w:w="2747" w:type="pct"/>
            <w:shd w:val="clear" w:color="auto" w:fill="auto"/>
          </w:tcPr>
          <w:p>
            <w:pPr>
              <w:pStyle w:val="17"/>
              <w:numPr>
                <w:ilvl w:val="1"/>
                <w:numId w:val="3"/>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Example 3</w:t>
            </w:r>
          </w:p>
        </w:tc>
        <w:tc>
          <w:tcPr>
            <w:tcW w:w="861" w:type="pct"/>
            <w:shd w:val="clear" w:color="auto" w:fill="auto"/>
          </w:tcPr>
          <w:p>
            <w:pPr>
              <w:tabs>
                <w:tab w:val="left" w:pos="180"/>
              </w:tabs>
              <w:spacing w:before="120" w:after="120" w:line="276" w:lineRule="auto"/>
              <w:ind w:left="792" w:right="29" w:hanging="759"/>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792" w:right="29" w:hanging="792"/>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bl>
    <w:p/>
    <w:tbl>
      <w:tblPr>
        <w:tblStyle w:val="11"/>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82"/>
        <w:gridCol w:w="6163"/>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1880" w:hRule="atLeast"/>
          <w:jc w:val="center"/>
        </w:trPr>
        <w:tc>
          <w:tcPr>
            <w:tcW w:w="5000" w:type="pct"/>
            <w:gridSpan w:val="2"/>
            <w:shd w:val="clear" w:color="auto" w:fill="F1F1F1" w:themeFill="background1" w:themeFillShade="F2"/>
            <w:vAlign w:val="center"/>
          </w:tcPr>
          <w:p>
            <w:pPr>
              <w:spacing w:before="120" w:after="120" w:line="276" w:lineRule="auto"/>
              <w:ind w:left="65" w:right="93"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br w:type="page"/>
            </w:r>
            <w:r>
              <w:rPr>
                <w:rFonts w:ascii="Arial" w:hAnsi="Arial" w:cs="Arial"/>
                <w:b/>
                <w:bCs/>
                <w:color w:val="262626" w:themeColor="text1" w:themeTint="D9"/>
                <w:sz w:val="20"/>
                <w:szCs w:val="20"/>
                <w14:textFill>
                  <w14:solidFill>
                    <w14:schemeClr w14:val="tx1">
                      <w14:lumMod w14:val="85000"/>
                      <w14:lumOff w14:val="15000"/>
                    </w14:schemeClr>
                  </w14:solidFill>
                </w14:textFill>
              </w:rPr>
              <w:t>Assessor Declaration</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By signing here, I confirm that I have thoroughly reviewed the candidate’s Construction Plan Details Verification Checklist submission for this workplace assessment task.</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I confirm that the information recorded on this </w:t>
            </w:r>
            <w:r>
              <w:rPr>
                <w:rFonts w:ascii="Arial" w:hAnsi="Arial" w:cs="Arial"/>
                <w:i/>
                <w:iCs/>
                <w:color w:val="262626" w:themeColor="text1" w:themeTint="D9"/>
                <w:sz w:val="20"/>
                <w:szCs w:val="20"/>
                <w14:textFill>
                  <w14:solidFill>
                    <w14:schemeClr w14:val="tx1">
                      <w14:lumMod w14:val="85000"/>
                      <w14:lumOff w14:val="15000"/>
                    </w14:schemeClr>
                  </w14:solidFill>
                </w14:textFill>
              </w:rPr>
              <w:t>Assessor’s Checklist</w:t>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is true and accurately reflects the candidate’s submission for this workplace task.</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signature</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drawing>
                <wp:inline distT="0" distB="0" distL="114300" distR="114300">
                  <wp:extent cx="2149475" cy="704215"/>
                  <wp:effectExtent l="0" t="0" r="0" b="635"/>
                  <wp:docPr id="1" name="图片 1" descr="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 (1)"/>
                          <pic:cNvPicPr>
                            <a:picLocks noChangeAspect="1"/>
                          </pic:cNvPicPr>
                        </pic:nvPicPr>
                        <pic:blipFill>
                          <a:blip r:embed="rId8"/>
                          <a:stretch>
                            <a:fillRect/>
                          </a:stretch>
                        </pic:blipFill>
                        <pic:spPr>
                          <a:xfrm>
                            <a:off x="0" y="0"/>
                            <a:ext cx="2149475" cy="704215"/>
                          </a:xfrm>
                          <a:prstGeom prst="rect">
                            <a:avLst/>
                          </a:prstGeom>
                        </pic:spPr>
                      </pic:pic>
                    </a:graphicData>
                  </a:graphic>
                </wp:inline>
              </w:drawing>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name</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Steve zhu</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Date signed</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01/11/2022</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before="120" w:after="120"/>
        <w:jc w:val="center"/>
        <w:rPr>
          <w:rFonts w:cstheme="minorHAnsi"/>
          <w:color w:val="A6A6A6" w:themeColor="background1" w:themeShade="A6"/>
          <w:sz w:val="20"/>
        </w:rPr>
      </w:pPr>
    </w:p>
    <w:p>
      <w:pPr>
        <w:spacing w:before="120" w:after="120"/>
        <w:jc w:val="center"/>
      </w:pPr>
      <w:r>
        <w:rPr>
          <w:rFonts w:cstheme="minorHAnsi"/>
          <w:color w:val="A6A6A6" w:themeColor="background1" w:themeShade="A6"/>
          <w:sz w:val="20"/>
        </w:rPr>
        <w:t>End of Workplace Assessment - Assessor’s Checklist</w:t>
      </w:r>
    </w:p>
    <w:sectPr>
      <w:footerReference r:id="rId5" w:type="default"/>
      <w:footerReference r:id="rId6" w:type="even"/>
      <w:pgSz w:w="11909" w:h="16834"/>
      <w:pgMar w:top="1440" w:right="1440" w:bottom="1440" w:left="1440" w:header="706" w:footer="706"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36327398"/>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184167194"/>
            <w:placeholder>
              <w:docPart w:val="575F3398395746A5A2D432F38146E94C"/>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v1-1_28/10/2022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3</w:t>
        </w:r>
        <w:r>
          <w:rPr>
            <w:rFonts w:cs="Times New Roman"/>
            <w:bCs/>
            <w:sz w:val="16"/>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730502470"/>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8239362"/>
            <w:placeholder>
              <w:docPart w:val="DDB7EA30AFC548FFA272C34777DFF685"/>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v1-1_28/10/2022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3</w:t>
        </w:r>
        <w:r>
          <w:rPr>
            <w:rFonts w:cs="Times New Roman"/>
            <w:bCs/>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5E2A64"/>
    <w:multiLevelType w:val="multilevel"/>
    <w:tmpl w:val="085E2A64"/>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2D79338D"/>
    <w:multiLevelType w:val="multilevel"/>
    <w:tmpl w:val="2D79338D"/>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3DC6249C"/>
    <w:multiLevelType w:val="multilevel"/>
    <w:tmpl w:val="3DC6249C"/>
    <w:lvl w:ilvl="0" w:tentative="0">
      <w:start w:val="1"/>
      <w:numFmt w:val="decimal"/>
      <w:lvlText w:val="%1."/>
      <w:lvlJc w:val="left"/>
      <w:pPr>
        <w:ind w:left="720" w:hanging="360"/>
      </w:pPr>
      <w:rPr>
        <w:b w:val="0"/>
        <w:bCs w:val="0"/>
      </w:rPr>
    </w:lvl>
    <w:lvl w:ilvl="1" w:tentative="0">
      <w:start w:val="1"/>
      <w:numFmt w:val="lowerRoman"/>
      <w:lvlText w:val="%2."/>
      <w:lvlJc w:val="righ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evenAndOddHeaders w:val="1"/>
  <w:drawingGridHorizontalSpacing w:val="110"/>
  <w:displayHorizontalDrawingGridEvery w:val="2"/>
  <w:displayVerticalDrawingGridEvery w:val="2"/>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A1MTA3sDCzNLGwMDZR0lEKTi0uzszPAykwMq0FAHGifgMtAAAA"/>
    <w:docVar w:name="commondata" w:val="eyJoZGlkIjoiZDExODU4OTgyZTZjYjg0YzUzNzA1YzUxMmJhYmJhYWUifQ=="/>
  </w:docVars>
  <w:rsids>
    <w:rsidRoot w:val="002F29A7"/>
    <w:rsid w:val="000055D1"/>
    <w:rsid w:val="0003194E"/>
    <w:rsid w:val="000B26D5"/>
    <w:rsid w:val="000B5102"/>
    <w:rsid w:val="000D491C"/>
    <w:rsid w:val="000F2C21"/>
    <w:rsid w:val="00103999"/>
    <w:rsid w:val="00107D13"/>
    <w:rsid w:val="0011611A"/>
    <w:rsid w:val="00121029"/>
    <w:rsid w:val="00122866"/>
    <w:rsid w:val="00135162"/>
    <w:rsid w:val="00135870"/>
    <w:rsid w:val="00157B9F"/>
    <w:rsid w:val="00170339"/>
    <w:rsid w:val="001711BB"/>
    <w:rsid w:val="001769FB"/>
    <w:rsid w:val="00181C5B"/>
    <w:rsid w:val="001A13A2"/>
    <w:rsid w:val="001A1AE2"/>
    <w:rsid w:val="001B2F72"/>
    <w:rsid w:val="001C2BDA"/>
    <w:rsid w:val="001C6B24"/>
    <w:rsid w:val="001E1567"/>
    <w:rsid w:val="001E3D13"/>
    <w:rsid w:val="001E54A1"/>
    <w:rsid w:val="002043D3"/>
    <w:rsid w:val="002269F1"/>
    <w:rsid w:val="0026169F"/>
    <w:rsid w:val="00262C83"/>
    <w:rsid w:val="002637DA"/>
    <w:rsid w:val="002A62C1"/>
    <w:rsid w:val="002C2C2F"/>
    <w:rsid w:val="002C66F6"/>
    <w:rsid w:val="002C7BF2"/>
    <w:rsid w:val="002D0361"/>
    <w:rsid w:val="002D35B2"/>
    <w:rsid w:val="002D36C1"/>
    <w:rsid w:val="002F29A7"/>
    <w:rsid w:val="00304659"/>
    <w:rsid w:val="00310ABD"/>
    <w:rsid w:val="00315B64"/>
    <w:rsid w:val="00337CFE"/>
    <w:rsid w:val="00346E24"/>
    <w:rsid w:val="00351A01"/>
    <w:rsid w:val="003523CC"/>
    <w:rsid w:val="003730F4"/>
    <w:rsid w:val="003736CF"/>
    <w:rsid w:val="0039482B"/>
    <w:rsid w:val="003C1922"/>
    <w:rsid w:val="003D1D77"/>
    <w:rsid w:val="003E3C69"/>
    <w:rsid w:val="003E5A30"/>
    <w:rsid w:val="003E73D8"/>
    <w:rsid w:val="003F323F"/>
    <w:rsid w:val="003F7599"/>
    <w:rsid w:val="00402201"/>
    <w:rsid w:val="004356AC"/>
    <w:rsid w:val="00455124"/>
    <w:rsid w:val="00460A37"/>
    <w:rsid w:val="004625F9"/>
    <w:rsid w:val="004664C2"/>
    <w:rsid w:val="00467490"/>
    <w:rsid w:val="00471CDD"/>
    <w:rsid w:val="00480E99"/>
    <w:rsid w:val="004831EC"/>
    <w:rsid w:val="00484193"/>
    <w:rsid w:val="004F181E"/>
    <w:rsid w:val="004F2310"/>
    <w:rsid w:val="0050240F"/>
    <w:rsid w:val="0050756B"/>
    <w:rsid w:val="005150EC"/>
    <w:rsid w:val="00524F95"/>
    <w:rsid w:val="00526AD3"/>
    <w:rsid w:val="00533F1B"/>
    <w:rsid w:val="00537FDC"/>
    <w:rsid w:val="0055096D"/>
    <w:rsid w:val="00551881"/>
    <w:rsid w:val="00553024"/>
    <w:rsid w:val="0055572E"/>
    <w:rsid w:val="00556CF9"/>
    <w:rsid w:val="00564398"/>
    <w:rsid w:val="005709B4"/>
    <w:rsid w:val="00595C56"/>
    <w:rsid w:val="005A0A76"/>
    <w:rsid w:val="005A27C4"/>
    <w:rsid w:val="005B50CD"/>
    <w:rsid w:val="005E1BAE"/>
    <w:rsid w:val="005F4237"/>
    <w:rsid w:val="005F4481"/>
    <w:rsid w:val="0060042F"/>
    <w:rsid w:val="00610853"/>
    <w:rsid w:val="00624898"/>
    <w:rsid w:val="00631864"/>
    <w:rsid w:val="00643F8F"/>
    <w:rsid w:val="006447E4"/>
    <w:rsid w:val="006641D2"/>
    <w:rsid w:val="006A49D0"/>
    <w:rsid w:val="006A6FB3"/>
    <w:rsid w:val="006B3379"/>
    <w:rsid w:val="006F2642"/>
    <w:rsid w:val="00700CD0"/>
    <w:rsid w:val="00704951"/>
    <w:rsid w:val="00714A78"/>
    <w:rsid w:val="00723E11"/>
    <w:rsid w:val="0073462D"/>
    <w:rsid w:val="00743058"/>
    <w:rsid w:val="00750BD1"/>
    <w:rsid w:val="00751172"/>
    <w:rsid w:val="00783AA1"/>
    <w:rsid w:val="007843DD"/>
    <w:rsid w:val="007B0F6C"/>
    <w:rsid w:val="007B5A73"/>
    <w:rsid w:val="007C33C1"/>
    <w:rsid w:val="007D6BD2"/>
    <w:rsid w:val="007E7679"/>
    <w:rsid w:val="007E7824"/>
    <w:rsid w:val="007F09C1"/>
    <w:rsid w:val="00805659"/>
    <w:rsid w:val="0081514E"/>
    <w:rsid w:val="00820FC5"/>
    <w:rsid w:val="00832D1F"/>
    <w:rsid w:val="0083339D"/>
    <w:rsid w:val="008349EC"/>
    <w:rsid w:val="00847604"/>
    <w:rsid w:val="00850D1A"/>
    <w:rsid w:val="00856D7A"/>
    <w:rsid w:val="00867B61"/>
    <w:rsid w:val="00871799"/>
    <w:rsid w:val="008A120A"/>
    <w:rsid w:val="008C6C99"/>
    <w:rsid w:val="008C7615"/>
    <w:rsid w:val="008D3C71"/>
    <w:rsid w:val="008F10EC"/>
    <w:rsid w:val="008F1A99"/>
    <w:rsid w:val="009029D9"/>
    <w:rsid w:val="0090303E"/>
    <w:rsid w:val="00926BF3"/>
    <w:rsid w:val="0094648F"/>
    <w:rsid w:val="00947A90"/>
    <w:rsid w:val="00950D0B"/>
    <w:rsid w:val="00951531"/>
    <w:rsid w:val="00975393"/>
    <w:rsid w:val="00984E6E"/>
    <w:rsid w:val="009905B3"/>
    <w:rsid w:val="00991450"/>
    <w:rsid w:val="0099733A"/>
    <w:rsid w:val="009B46F2"/>
    <w:rsid w:val="009B4C08"/>
    <w:rsid w:val="009E106F"/>
    <w:rsid w:val="00A06D19"/>
    <w:rsid w:val="00A11D73"/>
    <w:rsid w:val="00A6729A"/>
    <w:rsid w:val="00A8318A"/>
    <w:rsid w:val="00AA2D0C"/>
    <w:rsid w:val="00AB2A9F"/>
    <w:rsid w:val="00AB6B17"/>
    <w:rsid w:val="00AC707F"/>
    <w:rsid w:val="00AD1C42"/>
    <w:rsid w:val="00AD6EF7"/>
    <w:rsid w:val="00AE20D9"/>
    <w:rsid w:val="00AE2E80"/>
    <w:rsid w:val="00AE719F"/>
    <w:rsid w:val="00B21D93"/>
    <w:rsid w:val="00B2215F"/>
    <w:rsid w:val="00B647BC"/>
    <w:rsid w:val="00B65856"/>
    <w:rsid w:val="00B7092E"/>
    <w:rsid w:val="00B8397A"/>
    <w:rsid w:val="00BA22EE"/>
    <w:rsid w:val="00BA46AB"/>
    <w:rsid w:val="00BA6C80"/>
    <w:rsid w:val="00BB0EF2"/>
    <w:rsid w:val="00BB384C"/>
    <w:rsid w:val="00BE0B0E"/>
    <w:rsid w:val="00BE1DB3"/>
    <w:rsid w:val="00C06BCB"/>
    <w:rsid w:val="00C1183C"/>
    <w:rsid w:val="00C1306F"/>
    <w:rsid w:val="00C23614"/>
    <w:rsid w:val="00C272E7"/>
    <w:rsid w:val="00C6183E"/>
    <w:rsid w:val="00C73980"/>
    <w:rsid w:val="00C97582"/>
    <w:rsid w:val="00CB10AB"/>
    <w:rsid w:val="00CC46FB"/>
    <w:rsid w:val="00CD357E"/>
    <w:rsid w:val="00CF0ECD"/>
    <w:rsid w:val="00D00C5A"/>
    <w:rsid w:val="00D06A29"/>
    <w:rsid w:val="00D1414B"/>
    <w:rsid w:val="00D24D3F"/>
    <w:rsid w:val="00D339F1"/>
    <w:rsid w:val="00D42C37"/>
    <w:rsid w:val="00D431B2"/>
    <w:rsid w:val="00D54BA5"/>
    <w:rsid w:val="00D638A9"/>
    <w:rsid w:val="00D645BA"/>
    <w:rsid w:val="00D64988"/>
    <w:rsid w:val="00D6721D"/>
    <w:rsid w:val="00D92703"/>
    <w:rsid w:val="00DA43ED"/>
    <w:rsid w:val="00DA465F"/>
    <w:rsid w:val="00E008CC"/>
    <w:rsid w:val="00E07E6E"/>
    <w:rsid w:val="00E20BD7"/>
    <w:rsid w:val="00E401DA"/>
    <w:rsid w:val="00E617D7"/>
    <w:rsid w:val="00E61A3A"/>
    <w:rsid w:val="00E672A6"/>
    <w:rsid w:val="00E733D8"/>
    <w:rsid w:val="00E95C56"/>
    <w:rsid w:val="00EA4C10"/>
    <w:rsid w:val="00F01915"/>
    <w:rsid w:val="00F40D65"/>
    <w:rsid w:val="00F44068"/>
    <w:rsid w:val="00F5779D"/>
    <w:rsid w:val="00F57F7D"/>
    <w:rsid w:val="00F96DE4"/>
    <w:rsid w:val="00F96E75"/>
    <w:rsid w:val="00FA09BA"/>
    <w:rsid w:val="00FA5E39"/>
    <w:rsid w:val="00FB011B"/>
    <w:rsid w:val="00FB6304"/>
    <w:rsid w:val="00FC5861"/>
    <w:rsid w:val="00FD64EB"/>
    <w:rsid w:val="2D5618D6"/>
  </w:rsids>
  <m:mathPr>
    <m:mathFont m:val="Cambria Math"/>
    <m:brkBin m:val="before"/>
    <m:brkBinSub m:val="--"/>
    <m:smallFrac m:val="0"/>
    <m:dispDef/>
    <m:lMargin m:val="0"/>
    <m:rMargin m:val="0"/>
    <m:defJc m:val="centerGroup"/>
    <m:wrapIndent m:val="1440"/>
    <m:intLim m:val="subSup"/>
    <m:naryLim m:val="undOvr"/>
  </m:mathPr>
  <w:themeFontLang w:val="en-PH"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AU" w:eastAsia="en-US" w:bidi="ar-SA"/>
    </w:rPr>
  </w:style>
  <w:style w:type="paragraph" w:styleId="2">
    <w:name w:val="heading 1"/>
    <w:basedOn w:val="1"/>
    <w:next w:val="1"/>
    <w:link w:val="14"/>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15"/>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paragraph" w:styleId="4">
    <w:name w:val="heading 3"/>
    <w:basedOn w:val="1"/>
    <w:next w:val="1"/>
    <w:link w:val="19"/>
    <w:unhideWhenUsed/>
    <w:qFormat/>
    <w:uiPriority w:val="9"/>
    <w:pPr>
      <w:keepNext/>
      <w:keepLines/>
      <w:spacing w:before="40" w:after="0"/>
      <w:outlineLvl w:val="2"/>
    </w:pPr>
    <w:rPr>
      <w:rFonts w:asciiTheme="majorHAnsi" w:hAnsiTheme="majorHAnsi" w:eastAsiaTheme="majorEastAsia" w:cstheme="majorBidi"/>
      <w:color w:val="203864" w:themeColor="accent1" w:themeShade="80"/>
      <w:sz w:val="24"/>
      <w:szCs w:val="24"/>
    </w:rPr>
  </w:style>
  <w:style w:type="character" w:default="1" w:styleId="12">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5">
    <w:name w:val="annotation text"/>
    <w:basedOn w:val="1"/>
    <w:link w:val="22"/>
    <w:unhideWhenUsed/>
    <w:qFormat/>
    <w:uiPriority w:val="99"/>
    <w:pPr>
      <w:spacing w:line="240" w:lineRule="auto"/>
    </w:pPr>
    <w:rPr>
      <w:sz w:val="20"/>
      <w:szCs w:val="20"/>
    </w:rPr>
  </w:style>
  <w:style w:type="paragraph" w:styleId="6">
    <w:name w:val="Balloon Text"/>
    <w:basedOn w:val="1"/>
    <w:link w:val="16"/>
    <w:semiHidden/>
    <w:unhideWhenUsed/>
    <w:uiPriority w:val="99"/>
    <w:pPr>
      <w:spacing w:after="0" w:line="240" w:lineRule="auto"/>
    </w:pPr>
    <w:rPr>
      <w:rFonts w:ascii="Segoe UI" w:hAnsi="Segoe UI" w:cs="Segoe UI"/>
      <w:sz w:val="18"/>
      <w:szCs w:val="18"/>
    </w:rPr>
  </w:style>
  <w:style w:type="paragraph" w:styleId="7">
    <w:name w:val="footer"/>
    <w:basedOn w:val="1"/>
    <w:link w:val="21"/>
    <w:unhideWhenUsed/>
    <w:qFormat/>
    <w:uiPriority w:val="99"/>
    <w:pPr>
      <w:tabs>
        <w:tab w:val="center" w:pos="4680"/>
        <w:tab w:val="right" w:pos="9360"/>
      </w:tabs>
      <w:spacing w:after="0" w:line="240" w:lineRule="auto"/>
    </w:pPr>
  </w:style>
  <w:style w:type="paragraph" w:styleId="8">
    <w:name w:val="header"/>
    <w:basedOn w:val="1"/>
    <w:link w:val="20"/>
    <w:unhideWhenUsed/>
    <w:qFormat/>
    <w:uiPriority w:val="99"/>
    <w:pPr>
      <w:tabs>
        <w:tab w:val="center" w:pos="4680"/>
        <w:tab w:val="right" w:pos="9360"/>
      </w:tabs>
      <w:spacing w:after="0" w:line="240" w:lineRule="auto"/>
    </w:pPr>
  </w:style>
  <w:style w:type="paragraph" w:styleId="9">
    <w:name w:val="annotation subject"/>
    <w:basedOn w:val="5"/>
    <w:next w:val="5"/>
    <w:link w:val="23"/>
    <w:semiHidden/>
    <w:unhideWhenUsed/>
    <w:uiPriority w:val="99"/>
    <w:rPr>
      <w:b/>
      <w:bCs/>
    </w:rPr>
  </w:style>
  <w:style w:type="table" w:styleId="11">
    <w:name w:val="Table Grid"/>
    <w:basedOn w:val="10"/>
    <w:qFormat/>
    <w:uiPriority w:val="39"/>
    <w:pPr>
      <w:spacing w:before="120" w:after="120" w:line="276" w:lineRule="auto"/>
      <w:ind w:left="792" w:right="101" w:hanging="360"/>
    </w:pPr>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annotation reference"/>
    <w:basedOn w:val="12"/>
    <w:semiHidden/>
    <w:unhideWhenUsed/>
    <w:qFormat/>
    <w:uiPriority w:val="99"/>
    <w:rPr>
      <w:sz w:val="16"/>
      <w:szCs w:val="16"/>
    </w:rPr>
  </w:style>
  <w:style w:type="character" w:customStyle="1" w:styleId="14">
    <w:name w:val="Heading 1 Char"/>
    <w:basedOn w:val="12"/>
    <w:link w:val="2"/>
    <w:uiPriority w:val="9"/>
    <w:rPr>
      <w:rFonts w:asciiTheme="majorHAnsi" w:hAnsiTheme="majorHAnsi" w:eastAsiaTheme="majorEastAsia" w:cstheme="majorBidi"/>
      <w:color w:val="2F5597" w:themeColor="accent1" w:themeShade="BF"/>
      <w:sz w:val="32"/>
      <w:szCs w:val="32"/>
      <w:lang w:val="en-AU"/>
    </w:rPr>
  </w:style>
  <w:style w:type="character" w:customStyle="1" w:styleId="15">
    <w:name w:val="Heading 2 Char"/>
    <w:basedOn w:val="12"/>
    <w:link w:val="3"/>
    <w:uiPriority w:val="9"/>
    <w:rPr>
      <w:rFonts w:asciiTheme="majorHAnsi" w:hAnsiTheme="majorHAnsi" w:eastAsiaTheme="majorEastAsia" w:cstheme="majorBidi"/>
      <w:color w:val="2F5597" w:themeColor="accent1" w:themeShade="BF"/>
      <w:sz w:val="26"/>
      <w:szCs w:val="26"/>
      <w:lang w:val="en-AU"/>
    </w:rPr>
  </w:style>
  <w:style w:type="character" w:customStyle="1" w:styleId="16">
    <w:name w:val="Balloon Text Char"/>
    <w:basedOn w:val="12"/>
    <w:link w:val="6"/>
    <w:semiHidden/>
    <w:uiPriority w:val="99"/>
    <w:rPr>
      <w:rFonts w:ascii="Segoe UI" w:hAnsi="Segoe UI" w:cs="Segoe UI"/>
      <w:sz w:val="18"/>
      <w:szCs w:val="18"/>
      <w:lang w:val="en-AU"/>
    </w:rPr>
  </w:style>
  <w:style w:type="paragraph" w:styleId="17">
    <w:name w:val="List Paragraph"/>
    <w:basedOn w:val="1"/>
    <w:link w:val="18"/>
    <w:qFormat/>
    <w:uiPriority w:val="34"/>
    <w:pPr>
      <w:ind w:left="720"/>
      <w:contextualSpacing/>
    </w:pPr>
  </w:style>
  <w:style w:type="character" w:customStyle="1" w:styleId="18">
    <w:name w:val="List Paragraph Char"/>
    <w:basedOn w:val="12"/>
    <w:link w:val="17"/>
    <w:qFormat/>
    <w:uiPriority w:val="34"/>
    <w:rPr>
      <w:lang w:val="en-AU"/>
    </w:rPr>
  </w:style>
  <w:style w:type="character" w:customStyle="1" w:styleId="19">
    <w:name w:val="Heading 3 Char"/>
    <w:basedOn w:val="12"/>
    <w:link w:val="4"/>
    <w:qFormat/>
    <w:uiPriority w:val="9"/>
    <w:rPr>
      <w:rFonts w:asciiTheme="majorHAnsi" w:hAnsiTheme="majorHAnsi" w:eastAsiaTheme="majorEastAsia" w:cstheme="majorBidi"/>
      <w:color w:val="203864" w:themeColor="accent1" w:themeShade="80"/>
      <w:sz w:val="24"/>
      <w:szCs w:val="24"/>
      <w:lang w:val="en-AU"/>
    </w:rPr>
  </w:style>
  <w:style w:type="character" w:customStyle="1" w:styleId="20">
    <w:name w:val="Header Char"/>
    <w:basedOn w:val="12"/>
    <w:link w:val="8"/>
    <w:uiPriority w:val="99"/>
    <w:rPr>
      <w:lang w:val="en-AU"/>
    </w:rPr>
  </w:style>
  <w:style w:type="character" w:customStyle="1" w:styleId="21">
    <w:name w:val="Footer Char"/>
    <w:basedOn w:val="12"/>
    <w:link w:val="7"/>
    <w:uiPriority w:val="99"/>
    <w:rPr>
      <w:lang w:val="en-AU"/>
    </w:rPr>
  </w:style>
  <w:style w:type="character" w:customStyle="1" w:styleId="22">
    <w:name w:val="Comment Text Char"/>
    <w:basedOn w:val="12"/>
    <w:link w:val="5"/>
    <w:qFormat/>
    <w:uiPriority w:val="99"/>
    <w:rPr>
      <w:sz w:val="20"/>
      <w:szCs w:val="20"/>
      <w:lang w:val="en-AU"/>
    </w:rPr>
  </w:style>
  <w:style w:type="character" w:customStyle="1" w:styleId="23">
    <w:name w:val="Comment Subject Char"/>
    <w:basedOn w:val="22"/>
    <w:link w:val="9"/>
    <w:semiHidden/>
    <w:qFormat/>
    <w:uiPriority w:val="99"/>
    <w:rPr>
      <w:b/>
      <w:bCs/>
      <w:sz w:val="20"/>
      <w:szCs w:val="20"/>
      <w:lang w:val="en-AU"/>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glossaryDocument" Target="glossary/document.xml"/><Relationship Id="rId14" Type="http://schemas.openxmlformats.org/officeDocument/2006/relationships/fontTable" Target="fontTable.xml"/><Relationship Id="rId13" Type="http://schemas.openxmlformats.org/officeDocument/2006/relationships/customXml" Target="../customXml/item4.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575F3398395746A5A2D432F38146E94C"/>
        <w:style w:val=""/>
        <w:category>
          <w:name w:val="General"/>
          <w:gallery w:val="placeholder"/>
        </w:category>
        <w:types>
          <w:type w:val="bbPlcHdr"/>
        </w:types>
        <w:behaviors>
          <w:behavior w:val="content"/>
        </w:behaviors>
        <w:description w:val=""/>
        <w:guid w:val="{5155A67F-DC44-48D7-8D98-6F29FD321147}"/>
      </w:docPartPr>
      <w:docPartBody>
        <w:p>
          <w:pPr>
            <w:pStyle w:val="5"/>
          </w:pPr>
          <w:r>
            <w:rPr>
              <w:rStyle w:val="4"/>
            </w:rPr>
            <w:t>[Status]</w:t>
          </w:r>
        </w:p>
      </w:docPartBody>
    </w:docPart>
    <w:docPart>
      <w:docPartPr>
        <w:name w:val="DDB7EA30AFC548FFA272C34777DFF685"/>
        <w:style w:val=""/>
        <w:category>
          <w:name w:val="General"/>
          <w:gallery w:val="placeholder"/>
        </w:category>
        <w:types>
          <w:type w:val="bbPlcHdr"/>
        </w:types>
        <w:behaviors>
          <w:behavior w:val="content"/>
        </w:behaviors>
        <w:description w:val=""/>
        <w:guid w:val="{03A65C22-6947-4150-B9E8-C5873D53124B}"/>
      </w:docPartPr>
      <w:docPartBody>
        <w:p>
          <w:pPr>
            <w:pStyle w:val="6"/>
          </w:pPr>
          <w:r>
            <w:rPr>
              <w:rStyle w:val="4"/>
            </w:rPr>
            <w:t>[Status]</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3030"/>
    <w:rsid w:val="00673569"/>
    <w:rsid w:val="00D53030"/>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sdException w:qFormat="1" w:unhideWhenUsed="0" w:uiPriority="99" w:semiHidden="0"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AU" w:eastAsia="en-AU"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qFormat/>
    <w:uiPriority w:val="99"/>
    <w:rPr>
      <w:color w:val="808080"/>
    </w:rPr>
  </w:style>
  <w:style w:type="paragraph" w:customStyle="1" w:styleId="5">
    <w:name w:val="575F3398395746A5A2D432F38146E94C"/>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DDB7EA30AFC548FFA272C34777DFF685"/>
    <w:qFormat/>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5B5E93-C54C-46CB-8997-557626B9A981}">
  <ds:schemaRefs/>
</ds:datastoreItem>
</file>

<file path=customXml/itemProps2.xml><?xml version="1.0" encoding="utf-8"?>
<ds:datastoreItem xmlns:ds="http://schemas.openxmlformats.org/officeDocument/2006/customXml" ds:itemID="{DF2250AB-2EE7-43D5-A1F4-D5F546743DFC}">
  <ds:schemaRefs/>
</ds:datastoreItem>
</file>

<file path=customXml/itemProps3.xml><?xml version="1.0" encoding="utf-8"?>
<ds:datastoreItem xmlns:ds="http://schemas.openxmlformats.org/officeDocument/2006/customXml" ds:itemID="{68184E21-57A0-4A89-B4C4-0DE0729C0BBB}">
  <ds:schemaRefs/>
</ds:datastoreItem>
</file>

<file path=customXml/itemProps4.xml><?xml version="1.0" encoding="utf-8"?>
<ds:datastoreItem xmlns:ds="http://schemas.openxmlformats.org/officeDocument/2006/customXml" ds:itemID="{56ED92EE-CB13-47C4-A8A1-3E02DDC1585E}">
  <ds:schemaRefs/>
</ds:datastoreItem>
</file>

<file path=docProps/app.xml><?xml version="1.0" encoding="utf-8"?>
<Properties xmlns="http://schemas.openxmlformats.org/officeDocument/2006/extended-properties" xmlns:vt="http://schemas.openxmlformats.org/officeDocument/2006/docPropsVTypes">
  <Template>Normal.dotm</Template>
  <Company>CSTC Pty Ltd (RTO #0699)</Company>
  <Pages>3</Pages>
  <Words>334</Words>
  <Characters>1978</Characters>
  <Lines>17</Lines>
  <Paragraphs>5</Paragraphs>
  <TotalTime>111</TotalTime>
  <ScaleCrop>false</ScaleCrop>
  <LinksUpToDate>false</LinksUpToDate>
  <CharactersWithSpaces>2268</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CPC</cp:category>
  <dcterms:created xsi:type="dcterms:W3CDTF">2020-10-19T17:10:00Z</dcterms:created>
  <dc:creator>TotalVET Training Resources</dc:creator>
  <cp:lastModifiedBy>Administrator</cp:lastModifiedBy>
  <dcterms:modified xsi:type="dcterms:W3CDTF">2022-11-06T05:58:39Z</dcterms:modified>
  <dc:subject>Read and interpret plans and specifications</dc:subject>
  <dc:title>CPCCBC4012</dc:title>
  <cp:revision>116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KSOProductBuildVer">
    <vt:lpwstr>2052-11.1.0.12598</vt:lpwstr>
  </property>
  <property fmtid="{D5CDD505-2E9C-101B-9397-08002B2CF9AE}" pid="10" name="ICV">
    <vt:lpwstr>E13E223434DB4E8290A75CC2B23F80E0</vt:lpwstr>
  </property>
</Properties>
</file>