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F779E" w:rsidRPr="00FF779E" w:rsidRDefault="00F8246C" w:rsidP="00F8246C">
      <w:pPr>
        <w:ind w:firstLine="360"/>
        <w:rPr>
          <w:rFonts w:ascii="Arial" w:hAnsi="Arial" w:cs="Arial"/>
          <w:b/>
          <w:sz w:val="22"/>
          <w:szCs w:val="22"/>
          <w:u w:val="single"/>
        </w:rPr>
      </w:pPr>
      <w:sdt>
        <w:sdtPr>
          <w:rPr>
            <w:rFonts w:ascii="Arial" w:hAnsi="Arial" w:cs="Arial"/>
            <w:b/>
            <w:sz w:val="22"/>
            <w:szCs w:val="22"/>
            <w:u w:val="single"/>
          </w:rPr>
          <w:alias w:val="Title"/>
          <w:tag w:val=""/>
          <w:id w:val="1791854187"/>
          <w:placeholder>
            <w:docPart w:val="BE981EB9EACF471A8FBEBA4B6CFA35A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F779E" w:rsidRPr="00FF779E">
            <w:rPr>
              <w:rFonts w:ascii="Arial" w:hAnsi="Arial" w:cs="Arial"/>
              <w:b/>
              <w:sz w:val="22"/>
              <w:szCs w:val="22"/>
              <w:u w:val="single"/>
            </w:rPr>
            <w:t>4003A - Select &amp; Prepare a Construction Contract</w:t>
          </w:r>
        </w:sdtContent>
      </w:sdt>
    </w:p>
    <w:p w:rsidR="00FF779E" w:rsidRDefault="00FF779E" w:rsidP="00FF779E">
      <w:pPr>
        <w:rPr>
          <w:rFonts w:ascii="Arial" w:hAnsi="Arial" w:cs="Arial"/>
          <w:sz w:val="22"/>
          <w:szCs w:val="22"/>
          <w:u w:val="single"/>
        </w:rPr>
      </w:pPr>
    </w:p>
    <w:p w:rsidR="00FF779E" w:rsidRPr="009712E2" w:rsidRDefault="00FF779E" w:rsidP="00FF779E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  <w:u w:val="single"/>
        </w:rPr>
      </w:pPr>
      <w:r w:rsidRPr="009712E2">
        <w:rPr>
          <w:rFonts w:ascii="Arial" w:hAnsi="Arial" w:cs="Arial"/>
          <w:sz w:val="22"/>
          <w:szCs w:val="22"/>
          <w:u w:val="single"/>
        </w:rPr>
        <w:t>DBC = Domestic Building Contracts Act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9712E2">
        <w:rPr>
          <w:rFonts w:ascii="Arial" w:hAnsi="Arial" w:cs="Arial"/>
          <w:sz w:val="22"/>
          <w:szCs w:val="22"/>
          <w:u w:val="single"/>
        </w:rPr>
        <w:t>Contract Information Statement</w:t>
      </w:r>
      <w:r>
        <w:rPr>
          <w:rFonts w:ascii="Arial" w:hAnsi="Arial" w:cs="Arial"/>
          <w:sz w:val="22"/>
          <w:szCs w:val="22"/>
        </w:rPr>
        <w:t xml:space="preserve"> – Contractor needs to provide within 5 business days or Owner may withdraw under section 72 of DBC Act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Cost of Withdrawing</w:t>
      </w:r>
      <w:r>
        <w:rPr>
          <w:rFonts w:ascii="Arial" w:hAnsi="Arial" w:cs="Arial"/>
          <w:sz w:val="22"/>
          <w:szCs w:val="22"/>
        </w:rPr>
        <w:t xml:space="preserve"> – Contractor entitled to $100 + out of pocket expenses.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To withdraw from contract</w:t>
      </w:r>
      <w:r>
        <w:rPr>
          <w:rFonts w:ascii="Arial" w:hAnsi="Arial" w:cs="Arial"/>
          <w:sz w:val="22"/>
          <w:szCs w:val="22"/>
        </w:rPr>
        <w:t xml:space="preserve"> – Must notify by delivering written notice before cooling off period expires – must state under which section of the DBC Act withdrawing – 72 or 74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Section 72 </w:t>
      </w:r>
      <w:r>
        <w:rPr>
          <w:rFonts w:ascii="Arial" w:hAnsi="Arial" w:cs="Arial"/>
          <w:sz w:val="22"/>
          <w:szCs w:val="22"/>
        </w:rPr>
        <w:t xml:space="preserve">– Did not receive copy of Contract Info Statement within 5 </w:t>
      </w:r>
      <w:proofErr w:type="spellStart"/>
      <w:r>
        <w:rPr>
          <w:rFonts w:ascii="Arial" w:hAnsi="Arial" w:cs="Arial"/>
          <w:sz w:val="22"/>
          <w:szCs w:val="22"/>
        </w:rPr>
        <w:t>budiness</w:t>
      </w:r>
      <w:proofErr w:type="spellEnd"/>
      <w:r>
        <w:rPr>
          <w:rFonts w:ascii="Arial" w:hAnsi="Arial" w:cs="Arial"/>
          <w:sz w:val="22"/>
          <w:szCs w:val="22"/>
        </w:rPr>
        <w:t xml:space="preserve"> days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Section 74 </w:t>
      </w:r>
      <w:r>
        <w:rPr>
          <w:rFonts w:ascii="Arial" w:hAnsi="Arial" w:cs="Arial"/>
          <w:sz w:val="22"/>
          <w:szCs w:val="22"/>
        </w:rPr>
        <w:t>– Contract does not contain notice of right to withdraw during cooling off period.</w:t>
      </w:r>
    </w:p>
    <w:p w:rsidR="00FF779E" w:rsidRPr="001858F9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67235">
        <w:rPr>
          <w:rFonts w:ascii="Arial" w:hAnsi="Arial" w:cs="Arial"/>
          <w:sz w:val="22"/>
          <w:szCs w:val="22"/>
          <w:u w:val="single"/>
        </w:rPr>
        <w:t>Form 5</w:t>
      </w:r>
      <w:r w:rsidRPr="001858F9">
        <w:rPr>
          <w:rFonts w:ascii="Arial" w:hAnsi="Arial" w:cs="Arial"/>
          <w:sz w:val="22"/>
          <w:szCs w:val="22"/>
        </w:rPr>
        <w:t xml:space="preserve"> = Variation Document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67235">
        <w:rPr>
          <w:rFonts w:ascii="Arial" w:hAnsi="Arial" w:cs="Arial"/>
          <w:sz w:val="22"/>
          <w:szCs w:val="22"/>
          <w:u w:val="single"/>
        </w:rPr>
        <w:t>QLD Home Warranty Scheme</w:t>
      </w:r>
      <w:r w:rsidRPr="001858F9">
        <w:rPr>
          <w:rFonts w:ascii="Arial" w:hAnsi="Arial" w:cs="Arial"/>
          <w:sz w:val="22"/>
          <w:szCs w:val="22"/>
        </w:rPr>
        <w:t xml:space="preserve"> – Not covered for swimming pools + repainting existing h</w:t>
      </w:r>
      <w:r>
        <w:rPr>
          <w:rFonts w:ascii="Arial" w:hAnsi="Arial" w:cs="Arial"/>
          <w:sz w:val="22"/>
          <w:szCs w:val="22"/>
        </w:rPr>
        <w:t>ome – these works are a separate project.</w:t>
      </w:r>
    </w:p>
    <w:p w:rsidR="00FF779E" w:rsidRPr="005040EA" w:rsidRDefault="00FF779E" w:rsidP="00FF779E">
      <w:pPr>
        <w:pStyle w:val="ListParagraph"/>
        <w:rPr>
          <w:rFonts w:ascii="Arial" w:hAnsi="Arial" w:cs="Arial"/>
          <w:sz w:val="22"/>
          <w:szCs w:val="22"/>
        </w:rPr>
      </w:pPr>
      <w:r w:rsidRPr="005040EA">
        <w:rPr>
          <w:rFonts w:ascii="Arial" w:hAnsi="Arial" w:cs="Arial"/>
          <w:sz w:val="22"/>
          <w:szCs w:val="22"/>
        </w:rPr>
        <w:t>QBCC provides up to $400K cover ($200K Practical completion + $200K defective work</w:t>
      </w:r>
      <w:r>
        <w:rPr>
          <w:rFonts w:ascii="Arial" w:hAnsi="Arial" w:cs="Arial"/>
          <w:sz w:val="22"/>
          <w:szCs w:val="22"/>
        </w:rPr>
        <w:t xml:space="preserve"> – 6 years + 6 months from date insurance paid.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67235">
        <w:rPr>
          <w:rFonts w:ascii="Arial" w:hAnsi="Arial" w:cs="Arial"/>
          <w:sz w:val="22"/>
          <w:szCs w:val="22"/>
          <w:u w:val="single"/>
        </w:rPr>
        <w:t>Contract Documents to Building Owner within 5 Business Days</w:t>
      </w:r>
      <w:r>
        <w:rPr>
          <w:rFonts w:ascii="Arial" w:hAnsi="Arial" w:cs="Arial"/>
          <w:sz w:val="22"/>
          <w:szCs w:val="22"/>
        </w:rPr>
        <w:t xml:space="preserve"> after contract entered into.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67235">
        <w:rPr>
          <w:rFonts w:ascii="Arial" w:hAnsi="Arial" w:cs="Arial"/>
          <w:sz w:val="22"/>
          <w:szCs w:val="22"/>
          <w:u w:val="single"/>
        </w:rPr>
        <w:t>Resident Owner</w:t>
      </w:r>
      <w:r>
        <w:rPr>
          <w:rFonts w:ascii="Arial" w:hAnsi="Arial" w:cs="Arial"/>
          <w:sz w:val="22"/>
          <w:szCs w:val="22"/>
        </w:rPr>
        <w:t xml:space="preserve"> – Intends to live in the house within 6 months of completion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Contract Price less than $20K – deposit is no more than 10%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Contract Price greater than $20K – max deposit to pay is 5%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67235">
        <w:rPr>
          <w:rFonts w:ascii="Arial" w:hAnsi="Arial" w:cs="Arial"/>
          <w:sz w:val="22"/>
          <w:szCs w:val="22"/>
          <w:u w:val="single"/>
        </w:rPr>
        <w:t>Liquidated Damages</w:t>
      </w:r>
      <w:r>
        <w:rPr>
          <w:rFonts w:ascii="Arial" w:hAnsi="Arial" w:cs="Arial"/>
          <w:sz w:val="22"/>
          <w:szCs w:val="22"/>
        </w:rPr>
        <w:t xml:space="preserve"> – agreed amount should be to cover costs such as rent, storing furniture, finance charges – e.g. $50/day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67235">
        <w:rPr>
          <w:rFonts w:ascii="Arial" w:hAnsi="Arial" w:cs="Arial"/>
          <w:sz w:val="22"/>
          <w:szCs w:val="22"/>
          <w:u w:val="single"/>
        </w:rPr>
        <w:t>Prime Cost</w:t>
      </w:r>
      <w:r>
        <w:rPr>
          <w:rFonts w:ascii="Arial" w:hAnsi="Arial" w:cs="Arial"/>
          <w:sz w:val="22"/>
          <w:szCs w:val="22"/>
        </w:rPr>
        <w:t xml:space="preserve"> – </w:t>
      </w:r>
      <w:proofErr w:type="spellStart"/>
      <w:r>
        <w:rPr>
          <w:rFonts w:ascii="Arial" w:hAnsi="Arial" w:cs="Arial"/>
          <w:sz w:val="22"/>
          <w:szCs w:val="22"/>
        </w:rPr>
        <w:t>e.g</w:t>
      </w:r>
      <w:proofErr w:type="spellEnd"/>
      <w:r>
        <w:rPr>
          <w:rFonts w:ascii="Arial" w:hAnsi="Arial" w:cs="Arial"/>
          <w:sz w:val="22"/>
          <w:szCs w:val="22"/>
        </w:rPr>
        <w:t xml:space="preserve"> Tiles temp out of stock – Can estimate cost of </w:t>
      </w:r>
      <w:r w:rsidRPr="00767235">
        <w:rPr>
          <w:rFonts w:ascii="Arial" w:hAnsi="Arial" w:cs="Arial"/>
          <w:sz w:val="22"/>
          <w:szCs w:val="22"/>
          <w:u w:val="single"/>
        </w:rPr>
        <w:t>supplying</w:t>
      </w:r>
      <w:r>
        <w:rPr>
          <w:rFonts w:ascii="Arial" w:hAnsi="Arial" w:cs="Arial"/>
          <w:sz w:val="22"/>
          <w:szCs w:val="22"/>
        </w:rPr>
        <w:t xml:space="preserve"> tiles as know quality/style. Prime cost items </w:t>
      </w:r>
      <w:r w:rsidRPr="00767235">
        <w:rPr>
          <w:rFonts w:ascii="Arial" w:hAnsi="Arial" w:cs="Arial"/>
          <w:sz w:val="22"/>
          <w:szCs w:val="22"/>
          <w:u w:val="single"/>
        </w:rPr>
        <w:t>do not</w:t>
      </w:r>
      <w:r>
        <w:rPr>
          <w:rFonts w:ascii="Arial" w:hAnsi="Arial" w:cs="Arial"/>
          <w:sz w:val="22"/>
          <w:szCs w:val="22"/>
        </w:rPr>
        <w:t xml:space="preserve"> include labour. 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67235">
        <w:rPr>
          <w:rFonts w:ascii="Arial" w:hAnsi="Arial" w:cs="Arial"/>
          <w:sz w:val="22"/>
          <w:szCs w:val="22"/>
          <w:u w:val="single"/>
        </w:rPr>
        <w:t>Provisional Sum</w:t>
      </w:r>
      <w:r>
        <w:rPr>
          <w:rFonts w:ascii="Arial" w:hAnsi="Arial" w:cs="Arial"/>
          <w:sz w:val="22"/>
          <w:szCs w:val="22"/>
        </w:rPr>
        <w:t xml:space="preserve"> – unable to provide definite price e.g. rock excavation if expect to encounter rock.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67235">
        <w:rPr>
          <w:rFonts w:ascii="Arial" w:hAnsi="Arial" w:cs="Arial"/>
          <w:sz w:val="22"/>
          <w:szCs w:val="22"/>
          <w:u w:val="single"/>
        </w:rPr>
        <w:t>Both Prime Costs + Provisional Sums</w:t>
      </w:r>
      <w:r>
        <w:rPr>
          <w:rFonts w:ascii="Arial" w:hAnsi="Arial" w:cs="Arial"/>
          <w:sz w:val="22"/>
          <w:szCs w:val="22"/>
        </w:rPr>
        <w:t xml:space="preserve"> have: estimate cost, contractor’s margin 10%, evidence / receipts must be given to the owner.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67235">
        <w:rPr>
          <w:rFonts w:ascii="Arial" w:hAnsi="Arial" w:cs="Arial"/>
          <w:sz w:val="22"/>
          <w:szCs w:val="22"/>
          <w:u w:val="single"/>
        </w:rPr>
        <w:t>Cooling Off Period</w:t>
      </w:r>
      <w:r>
        <w:rPr>
          <w:rFonts w:ascii="Arial" w:hAnsi="Arial" w:cs="Arial"/>
          <w:sz w:val="22"/>
          <w:szCs w:val="22"/>
        </w:rPr>
        <w:t xml:space="preserve"> – Under Section 72 DBC Act – May withdraw from contract within 5 business days of receiving signed complete contract + QBCC approved contract information statement.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040EA">
        <w:rPr>
          <w:rFonts w:ascii="Arial" w:hAnsi="Arial" w:cs="Arial"/>
          <w:sz w:val="22"/>
          <w:szCs w:val="22"/>
          <w:u w:val="single"/>
        </w:rPr>
        <w:t>Commencement Notice</w:t>
      </w:r>
      <w:r>
        <w:rPr>
          <w:rFonts w:ascii="Arial" w:hAnsi="Arial" w:cs="Arial"/>
          <w:sz w:val="22"/>
          <w:szCs w:val="22"/>
        </w:rPr>
        <w:t xml:space="preserve"> – States commencement date + date for practical completion</w:t>
      </w: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A1482B">
        <w:rPr>
          <w:rFonts w:ascii="Arial" w:hAnsi="Arial" w:cs="Arial"/>
          <w:sz w:val="22"/>
          <w:szCs w:val="22"/>
          <w:u w:val="single"/>
        </w:rPr>
        <w:t>Construction Payments + Stages</w:t>
      </w:r>
    </w:p>
    <w:p w:rsidR="00FF779E" w:rsidRDefault="00FF779E" w:rsidP="00FF779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Deposit 5%, </w:t>
      </w:r>
    </w:p>
    <w:p w:rsidR="00FF779E" w:rsidRDefault="00FF779E" w:rsidP="00FF779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Base 10%, </w:t>
      </w:r>
    </w:p>
    <w:p w:rsidR="00FF779E" w:rsidRDefault="00FF779E" w:rsidP="00FF779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Frame 15%, </w:t>
      </w:r>
    </w:p>
    <w:p w:rsidR="00FF779E" w:rsidRDefault="00FF779E" w:rsidP="00FF779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Enclosed 35%, </w:t>
      </w:r>
    </w:p>
    <w:p w:rsidR="00FF779E" w:rsidRDefault="00FF779E" w:rsidP="00FF779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Fixing 20%, </w:t>
      </w:r>
    </w:p>
    <w:p w:rsidR="00FF779E" w:rsidRDefault="00FF779E" w:rsidP="00FF779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Practical completion – Balance</w:t>
      </w:r>
    </w:p>
    <w:p w:rsidR="00FF779E" w:rsidRDefault="00FF779E" w:rsidP="00FF779E">
      <w:pPr>
        <w:pStyle w:val="ListParagraph"/>
        <w:rPr>
          <w:rFonts w:ascii="Arial" w:hAnsi="Arial" w:cs="Arial"/>
          <w:sz w:val="22"/>
          <w:szCs w:val="22"/>
        </w:rPr>
      </w:pPr>
    </w:p>
    <w:p w:rsid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A1482B">
        <w:rPr>
          <w:rFonts w:ascii="Arial" w:hAnsi="Arial" w:cs="Arial"/>
          <w:sz w:val="22"/>
          <w:szCs w:val="22"/>
          <w:u w:val="single"/>
        </w:rPr>
        <w:t>Variations</w:t>
      </w:r>
      <w:r>
        <w:rPr>
          <w:rFonts w:ascii="Arial" w:hAnsi="Arial" w:cs="Arial"/>
          <w:sz w:val="22"/>
          <w:szCs w:val="22"/>
        </w:rPr>
        <w:t xml:space="preserve"> – any change to the scope or work under the contract.  Must be a written variation document that is recorded before the work is carried out + within 5 business when variation agreed.</w:t>
      </w:r>
    </w:p>
    <w:p w:rsidR="00FF779E" w:rsidRDefault="00FF779E" w:rsidP="00FF779E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Describe variation</w:t>
      </w:r>
    </w:p>
    <w:p w:rsidR="00FF779E" w:rsidRDefault="00FF779E" w:rsidP="00FF779E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State reason</w:t>
      </w:r>
    </w:p>
    <w:p w:rsidR="00FF779E" w:rsidRDefault="00FF779E" w:rsidP="00FF779E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Provide estimate of any delay</w:t>
      </w:r>
    </w:p>
    <w:p w:rsidR="00FF779E" w:rsidRDefault="00FF779E" w:rsidP="00FF779E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State change in contract price </w:t>
      </w:r>
    </w:p>
    <w:p w:rsidR="00FF779E" w:rsidRDefault="00FF779E" w:rsidP="00FF779E">
      <w:pPr>
        <w:rPr>
          <w:rFonts w:ascii="Arial" w:hAnsi="Arial" w:cs="Arial"/>
          <w:sz w:val="22"/>
          <w:szCs w:val="22"/>
        </w:rPr>
      </w:pPr>
    </w:p>
    <w:p w:rsidR="00FF779E" w:rsidRPr="00FF779E" w:rsidRDefault="00FF779E" w:rsidP="00FF779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u w:val="single"/>
        </w:rPr>
      </w:pPr>
      <w:r w:rsidRPr="00FF779E">
        <w:rPr>
          <w:rFonts w:ascii="Arial" w:hAnsi="Arial" w:cs="Arial"/>
          <w:sz w:val="22"/>
          <w:szCs w:val="22"/>
          <w:u w:val="single"/>
        </w:rPr>
        <w:t>Building Inspections</w:t>
      </w:r>
    </w:p>
    <w:p w:rsidR="00FF779E" w:rsidRDefault="00FF779E" w:rsidP="00FF779E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Footings</w:t>
      </w:r>
    </w:p>
    <w:p w:rsidR="00FF779E" w:rsidRDefault="00FF779E" w:rsidP="00FF779E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Slab</w:t>
      </w:r>
    </w:p>
    <w:p w:rsidR="00FF779E" w:rsidRDefault="00FF779E" w:rsidP="00FF779E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Frame</w:t>
      </w:r>
    </w:p>
    <w:p w:rsidR="00FF779E" w:rsidRDefault="00FF779E" w:rsidP="00FF779E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Final</w:t>
      </w:r>
    </w:p>
    <w:p w:rsidR="00FF779E" w:rsidRDefault="00FF779E" w:rsidP="00FF779E">
      <w:pPr>
        <w:rPr>
          <w:rFonts w:ascii="Arial" w:hAnsi="Arial" w:cs="Arial"/>
          <w:sz w:val="22"/>
          <w:szCs w:val="22"/>
        </w:rPr>
      </w:pPr>
    </w:p>
    <w:sectPr w:rsidR="00FF779E" w:rsidSect="00FF779E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F6F7E"/>
    <w:multiLevelType w:val="hybridMultilevel"/>
    <w:tmpl w:val="0C5436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62A6E"/>
    <w:multiLevelType w:val="hybridMultilevel"/>
    <w:tmpl w:val="D584E6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A671A"/>
    <w:multiLevelType w:val="hybridMultilevel"/>
    <w:tmpl w:val="22D0DA1A"/>
    <w:lvl w:ilvl="0" w:tplc="F510F74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5E49AF"/>
    <w:multiLevelType w:val="hybridMultilevel"/>
    <w:tmpl w:val="0FA0CD34"/>
    <w:lvl w:ilvl="0" w:tplc="11240DD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79E"/>
    <w:rsid w:val="002F6D4A"/>
    <w:rsid w:val="00F8246C"/>
    <w:rsid w:val="00FF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3591C8-8321-4822-8F01-E1EB4587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79E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7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F77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E981EB9EACF471A8FBEBA4B6CFA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894B0-42C4-4894-8702-095CEA14F4DD}"/>
      </w:docPartPr>
      <w:docPartBody>
        <w:p w:rsidR="00C66259" w:rsidRDefault="00713485" w:rsidP="00713485">
          <w:pPr>
            <w:pStyle w:val="BE981EB9EACF471A8FBEBA4B6CFA35A4"/>
          </w:pPr>
          <w:r w:rsidRPr="00A24C5D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85"/>
    <w:rsid w:val="006577F8"/>
    <w:rsid w:val="00713485"/>
    <w:rsid w:val="00BC4858"/>
    <w:rsid w:val="00C6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3485"/>
    <w:rPr>
      <w:color w:val="808080"/>
    </w:rPr>
  </w:style>
  <w:style w:type="paragraph" w:customStyle="1" w:styleId="BE981EB9EACF471A8FBEBA4B6CFA35A4">
    <w:name w:val="BE981EB9EACF471A8FBEBA4B6CFA35A4"/>
    <w:rsid w:val="007134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4003A - Select &amp; Prepare a Construction Contract</dc:title>
  <dc:subject/>
  <dc:creator>Emma Carew</dc:creator>
  <cp:keywords/>
  <dc:description/>
  <cp:lastModifiedBy>Emma Carew</cp:lastModifiedBy>
  <cp:revision>2</cp:revision>
  <dcterms:created xsi:type="dcterms:W3CDTF">2018-03-15T01:46:00Z</dcterms:created>
  <dcterms:modified xsi:type="dcterms:W3CDTF">2018-03-15T05:39:00Z</dcterms:modified>
</cp:coreProperties>
</file>