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9"/>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CPCCBC4053</w:t>
          </w:r>
        </w:sdtContent>
      </w:sdt>
      <w:r>
        <w:rPr>
          <w:szCs w:val="32"/>
        </w:rPr>
        <w:t xml:space="preserve"> </w:t>
      </w:r>
    </w:p>
    <w:p>
      <w:pPr>
        <w:pStyle w:val="29"/>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Class 2 to 9 Type C buildings</w:t>
          </w:r>
        </w:sdtContent>
      </w:sdt>
      <w:r>
        <w:rPr>
          <w:szCs w:val="32"/>
        </w:rPr>
        <w:t xml:space="preserve"> </w:t>
      </w:r>
    </w:p>
    <w:p>
      <w:pPr>
        <w:pStyle w:val="29"/>
        <w:rPr>
          <w:rFonts w:ascii="Arial" w:hAnsi="Arial" w:cs="Arial"/>
          <w:b w:val="0"/>
          <w:bCs/>
          <w:sz w:val="10"/>
          <w:szCs w:val="10"/>
        </w:rPr>
      </w:pPr>
    </w:p>
    <w:p>
      <w:pPr>
        <w:pStyle w:val="29"/>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CPCCBC4053</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Apply building codes and standards to the construction process for Class 2 to 9 Type C buildings</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2"/>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2"/>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2"/>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sdt>
          <w:sdtPr>
            <w:rPr>
              <w:rFonts w:ascii="Arial" w:hAnsi="Arial" w:cs="Arial"/>
              <w:sz w:val="22"/>
              <w:szCs w:val="22"/>
            </w:rPr>
            <w:id w:val="-437142053"/>
            <w:picture/>
          </w:sdtPr>
          <w:sdtEndPr>
            <w:rPr>
              <w:rFonts w:ascii="Arial" w:hAnsi="Arial" w:cs="Arial"/>
              <w:sz w:val="22"/>
              <w:szCs w:val="22"/>
            </w:rPr>
          </w:sdtEndPr>
          <w:sdtContent>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r>
                  <w:rPr>
                    <w:rFonts w:ascii="Arial" w:hAnsi="Arial" w:cs="Arial"/>
                    <w:sz w:val="22"/>
                    <w:szCs w:val="22"/>
                  </w:rPr>
                  <w:drawing>
                    <wp:inline distT="0" distB="0" distL="114300" distR="114300">
                      <wp:extent cx="2543175" cy="433070"/>
                      <wp:effectExtent l="0" t="0" r="0" b="5080"/>
                      <wp:docPr id="1" name="图片 1"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1)"/>
                              <pic:cNvPicPr>
                                <a:picLocks noChangeAspect="1"/>
                              </pic:cNvPicPr>
                            </pic:nvPicPr>
                            <pic:blipFill>
                              <a:blip r:embed="rId15"/>
                              <a:stretch>
                                <a:fillRect/>
                              </a:stretch>
                            </pic:blipFill>
                            <pic:spPr>
                              <a:xfrm>
                                <a:off x="0" y="0"/>
                                <a:ext cx="2543175" cy="433070"/>
                              </a:xfrm>
                              <a:prstGeom prst="rect">
                                <a:avLst/>
                              </a:prstGeom>
                            </pic:spPr>
                          </pic:pic>
                        </a:graphicData>
                      </a:graphic>
                    </wp:inline>
                  </w:drawing>
                </w:r>
              </w:p>
            </w:tc>
          </w:sdtContent>
        </w:sdt>
      </w:tr>
      <w:permEnd w:id="1"/>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FE"/>
                </w:r>
              </w:sdtContent>
            </w:sdt>
            <w:r>
              <w:rPr>
                <w:rFonts w:ascii="Arial" w:hAnsi="Arial" w:cs="Arial"/>
                <w:sz w:val="20"/>
              </w:rPr>
              <w:t xml:space="preserve"> </w:t>
            </w:r>
            <w:r>
              <w:rPr>
                <w:rFonts w:ascii="Arial" w:hAnsi="Arial" w:cs="Arial"/>
                <w:sz w:val="18"/>
                <w:szCs w:val="18"/>
              </w:rPr>
              <w:t xml:space="preserve">Not applicable </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top w:val="single" w:color="auto" w:sz="12" w:space="0"/>
              <w:left w:val="single" w:color="auto" w:sz="4" w:space="0"/>
            </w:tcBorders>
            <w:shd w:val="clear" w:color="auto" w:fill="auto"/>
            <w:vAlign w:val="center"/>
          </w:tcPr>
          <w:p>
            <w:pPr>
              <w:jc w:val="left"/>
              <w:rPr>
                <w:rFonts w:ascii="Arial" w:hAnsi="Arial" w:cs="Arial"/>
                <w:sz w:val="20"/>
              </w:rPr>
            </w:pPr>
            <w:sdt>
              <w:sdtPr>
                <w:rPr>
                  <w:rFonts w:ascii="Arial" w:hAnsi="Arial" w:cs="Arial"/>
                  <w:sz w:val="20"/>
                </w:rPr>
                <w:id w:val="854307420"/>
                <w:placeholder>
                  <w:docPart w:val="F0D8A4D9E7C1470F958E15E4B3B6CBBE"/>
                </w:placeholder>
                <w:showingPlcHdr/>
                <w:date>
                  <w:dateFormat w:val="d/MM/yyyy"/>
                  <w:lid w:val="en-AU"/>
                  <w:storeMappedDataAs w:val="datetime"/>
                  <w:calendar w:val="gregorian"/>
                </w:date>
              </w:sdtPr>
              <w:sdtEndPr>
                <w:rPr>
                  <w:rFonts w:ascii="Arial" w:hAnsi="Arial" w:cs="Arial"/>
                  <w:sz w:val="20"/>
                </w:rPr>
              </w:sdtEndPr>
              <w:sdtContent>
                <w:permStart w:id="2" w:edGrp="everyone"/>
                <w:r>
                  <w:rPr>
                    <w:rStyle w:val="43"/>
                    <w:color w:val="7F7F7F" w:themeColor="background1" w:themeShade="80"/>
                    <w:sz w:val="20"/>
                  </w:rPr>
                  <w:t>Select Date.</w:t>
                </w:r>
                <w:permEnd w:id="2"/>
              </w:sdtContent>
            </w:sdt>
          </w:p>
        </w:tc>
        <w:tc>
          <w:tcPr>
            <w:tcW w:w="2095" w:type="dxa"/>
            <w:tcBorders>
              <w:top w:val="single" w:color="auto" w:sz="12" w:space="0"/>
            </w:tcBorders>
            <w:vAlign w:val="center"/>
          </w:tcPr>
          <w:p>
            <w:pPr>
              <w:jc w:val="left"/>
              <w:rPr>
                <w:rFonts w:ascii="Arial" w:hAnsi="Arial" w:cs="Arial"/>
                <w:sz w:val="20"/>
              </w:rPr>
            </w:pPr>
            <w:sdt>
              <w:sdtPr>
                <w:rPr>
                  <w:rFonts w:ascii="Arial" w:hAnsi="Arial" w:cs="Arial"/>
                  <w:sz w:val="20"/>
                </w:rPr>
                <w:id w:val="396255968"/>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w:t>
            </w:r>
            <w:r>
              <w:rPr>
                <w:rFonts w:ascii="Arial" w:hAnsi="Arial" w:cs="Arial"/>
                <w:sz w:val="18"/>
                <w:szCs w:val="18"/>
              </w:rPr>
              <w:t xml:space="preserve">Satisfactory </w:t>
            </w:r>
          </w:p>
        </w:tc>
        <w:tc>
          <w:tcPr>
            <w:tcW w:w="2096" w:type="dxa"/>
            <w:tcBorders>
              <w:top w:val="single" w:color="auto" w:sz="12" w:space="0"/>
              <w:right w:val="single" w:color="auto" w:sz="12" w:space="0"/>
            </w:tcBorders>
            <w:vAlign w:val="center"/>
          </w:tcPr>
          <w:p>
            <w:pPr>
              <w:jc w:val="left"/>
              <w:rPr>
                <w:rFonts w:ascii="Arial" w:hAnsi="Arial" w:cs="Arial"/>
                <w:sz w:val="20"/>
              </w:rPr>
            </w:pPr>
            <w:sdt>
              <w:sdtPr>
                <w:rPr>
                  <w:rFonts w:ascii="Arial" w:hAnsi="Arial" w:cs="Arial"/>
                  <w:sz w:val="20"/>
                </w:rPr>
                <w:id w:val="2135129353"/>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 xml:space="preserve">Workbook </w:t>
            </w:r>
          </w:p>
        </w:tc>
        <w:tc>
          <w:tcPr>
            <w:tcW w:w="1559" w:type="dxa"/>
            <w:tcBorders>
              <w:left w:val="single" w:color="auto" w:sz="4" w:space="0"/>
            </w:tcBorders>
            <w:shd w:val="clear" w:color="auto" w:fill="auto"/>
            <w:vAlign w:val="center"/>
          </w:tcPr>
          <w:p>
            <w:pPr>
              <w:jc w:val="left"/>
              <w:rPr>
                <w:rFonts w:ascii="Arial" w:hAnsi="Arial" w:cs="Arial"/>
                <w:sz w:val="20"/>
              </w:rPr>
            </w:pPr>
            <w:sdt>
              <w:sdtPr>
                <w:rPr>
                  <w:rFonts w:ascii="Arial" w:hAnsi="Arial" w:cs="Arial"/>
                  <w:sz w:val="20"/>
                </w:rPr>
                <w:id w:val="952596246"/>
                <w:placeholder>
                  <w:docPart w:val="B7432684DF2D49778FA1422B70B7CBB2"/>
                </w:placeholder>
                <w:showingPlcHdr/>
                <w:date>
                  <w:dateFormat w:val="d/MM/yyyy"/>
                  <w:lid w:val="en-AU"/>
                  <w:storeMappedDataAs w:val="datetime"/>
                  <w:calendar w:val="gregorian"/>
                </w:date>
              </w:sdtPr>
              <w:sdtEndPr>
                <w:rPr>
                  <w:rFonts w:ascii="Arial" w:hAnsi="Arial" w:cs="Arial"/>
                  <w:sz w:val="20"/>
                </w:rPr>
              </w:sdtEndPr>
              <w:sdtContent>
                <w:permStart w:id="5" w:edGrp="everyone"/>
                <w:r>
                  <w:rPr>
                    <w:rStyle w:val="43"/>
                    <w:color w:val="7F7F7F" w:themeColor="background1" w:themeShade="80"/>
                    <w:sz w:val="20"/>
                  </w:rPr>
                  <w:t>Select Date.</w:t>
                </w:r>
                <w:permEnd w:id="5"/>
              </w:sdtContent>
            </w:sdt>
          </w:p>
        </w:tc>
        <w:tc>
          <w:tcPr>
            <w:tcW w:w="2095" w:type="dxa"/>
            <w:vAlign w:val="center"/>
          </w:tcPr>
          <w:p>
            <w:pPr>
              <w:jc w:val="left"/>
              <w:rPr>
                <w:rFonts w:ascii="Arial" w:hAnsi="Arial" w:cs="Arial"/>
                <w:sz w:val="20"/>
              </w:rPr>
            </w:pPr>
            <w:sdt>
              <w:sdtPr>
                <w:rPr>
                  <w:rFonts w:ascii="Arial" w:hAnsi="Arial" w:cs="Arial"/>
                  <w:sz w:val="20"/>
                </w:rPr>
                <w:id w:val="425397174"/>
                <w14:checkbox>
                  <w14:checked w14:val="0"/>
                  <w14:checkedState w14:val="00FE" w14:font="Wingdings"/>
                  <w14:uncheckedState w14:val="00A8" w14:font="Wingdings"/>
                </w14:checkbox>
              </w:sdtPr>
              <w:sdtEndPr>
                <w:rPr>
                  <w:rFonts w:ascii="Arial" w:hAnsi="Arial" w:cs="Arial"/>
                  <w:sz w:val="20"/>
                </w:rPr>
              </w:sdtEndPr>
              <w:sdtContent>
                <w:permStart w:id="6" w:edGrp="everyone"/>
                <w:r>
                  <w:rPr>
                    <w:rFonts w:ascii="Arial" w:hAnsi="Arial" w:cs="Arial"/>
                    <w:sz w:val="20"/>
                  </w:rPr>
                  <w:sym w:font="Wingdings" w:char="F0A8"/>
                </w:r>
                <w:permEnd w:id="6"/>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1846925830"/>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permEnd w:id="7"/>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20"/>
              </w:rPr>
            </w:pPr>
            <w:sdt>
              <w:sdtPr>
                <w:rPr>
                  <w:rFonts w:ascii="Arial" w:hAnsi="Arial" w:cs="Arial"/>
                  <w:sz w:val="20"/>
                </w:rPr>
                <w:id w:val="62910520"/>
                <w:placeholder>
                  <w:docPart w:val="03F3E5C31CE0408D8CECB4FA231333B4"/>
                </w:placeholder>
                <w:showingPlcHdr/>
                <w:date>
                  <w:dateFormat w:val="d/MM/yyyy"/>
                  <w:lid w:val="en-AU"/>
                  <w:storeMappedDataAs w:val="datetime"/>
                  <w:calendar w:val="gregorian"/>
                </w:date>
              </w:sdtPr>
              <w:sdtEndPr>
                <w:rPr>
                  <w:rFonts w:ascii="Arial" w:hAnsi="Arial" w:cs="Arial"/>
                  <w:sz w:val="20"/>
                </w:rPr>
              </w:sdtEndPr>
              <w:sdtContent>
                <w:permStart w:id="8" w:edGrp="everyone"/>
                <w:r>
                  <w:rPr>
                    <w:rStyle w:val="43"/>
                    <w:color w:val="7F7F7F" w:themeColor="background1" w:themeShade="80"/>
                    <w:sz w:val="20"/>
                  </w:rPr>
                  <w:t>Select Date.</w:t>
                </w:r>
                <w:permEnd w:id="8"/>
              </w:sdtContent>
            </w:sdt>
          </w:p>
        </w:tc>
        <w:tc>
          <w:tcPr>
            <w:tcW w:w="2095" w:type="dxa"/>
            <w:vAlign w:val="center"/>
          </w:tcPr>
          <w:p>
            <w:pPr>
              <w:jc w:val="left"/>
              <w:rPr>
                <w:rFonts w:ascii="Arial" w:hAnsi="Arial" w:cs="Arial"/>
                <w:sz w:val="20"/>
              </w:rPr>
            </w:pPr>
            <w:sdt>
              <w:sdtPr>
                <w:rPr>
                  <w:rFonts w:ascii="Arial" w:hAnsi="Arial" w:cs="Arial"/>
                  <w:sz w:val="20"/>
                </w:rPr>
                <w:id w:val="791180164"/>
                <w14:checkbox>
                  <w14:checked w14:val="0"/>
                  <w14:checkedState w14:val="00FE" w14:font="Wingdings"/>
                  <w14:uncheckedState w14:val="00A8" w14:font="Wingdings"/>
                </w14:checkbox>
              </w:sdtPr>
              <w:sdtEndPr>
                <w:rPr>
                  <w:rFonts w:ascii="Arial" w:hAnsi="Arial" w:cs="Arial"/>
                  <w:sz w:val="20"/>
                </w:rPr>
              </w:sdtEndPr>
              <w:sdtContent>
                <w:permStart w:id="9" w:edGrp="everyone"/>
                <w:r>
                  <w:rPr>
                    <w:rFonts w:ascii="Arial" w:hAnsi="Arial" w:cs="Arial"/>
                    <w:sz w:val="20"/>
                  </w:rPr>
                  <w:sym w:font="Wingdings" w:char="F0A8"/>
                </w:r>
                <w:permEnd w:id="9"/>
              </w:sdtContent>
            </w:sdt>
            <w:r>
              <w:rPr>
                <w:rFonts w:ascii="Arial" w:hAnsi="Arial" w:cs="Arial"/>
                <w:sz w:val="20"/>
              </w:rPr>
              <w:t xml:space="preserve"> </w:t>
            </w:r>
            <w:r>
              <w:rPr>
                <w:rFonts w:ascii="Arial" w:hAnsi="Arial" w:cs="Arial"/>
                <w:sz w:val="18"/>
                <w:szCs w:val="18"/>
              </w:rPr>
              <w:t xml:space="preserve">Satisfactory </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242418442"/>
                <w14:checkbox>
                  <w14:checked w14:val="0"/>
                  <w14:checkedState w14:val="00FE" w14:font="Wingdings"/>
                  <w14:uncheckedState w14:val="00A8" w14:font="Wingdings"/>
                </w14:checkbox>
              </w:sdtPr>
              <w:sdtEndPr>
                <w:rPr>
                  <w:rFonts w:ascii="Arial" w:hAnsi="Arial" w:cs="Arial"/>
                  <w:sz w:val="20"/>
                </w:rPr>
              </w:sdtEndPr>
              <w:sdtContent>
                <w:permStart w:id="10" w:edGrp="everyone"/>
                <w:r>
                  <w:rPr>
                    <w:rFonts w:ascii="Arial" w:hAnsi="Arial" w:cs="Arial"/>
                    <w:sz w:val="20"/>
                  </w:rPr>
                  <w:sym w:font="Wingdings" w:char="F0A8"/>
                </w:r>
                <w:permEnd w:id="10"/>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458190658"/>
                <w:placeholder>
                  <w:docPart w:val="B1A70822F4B54D5A98795C5C6C8F54EB"/>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CPCCBC4053</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sz w:val="20"/>
              </w:rPr>
            </w:pPr>
            <w:sdt>
              <w:sdtPr>
                <w:rPr>
                  <w:rFonts w:ascii="Arial" w:hAnsi="Arial" w:cs="Arial"/>
                  <w:sz w:val="20"/>
                </w:rPr>
                <w:id w:val="767435053"/>
                <w:placeholder>
                  <w:docPart w:val="16A88436D30D4D2B8F4B1BADBE4F1132"/>
                </w:placeholder>
                <w:showingPlcHdr/>
                <w:date>
                  <w:dateFormat w:val="d/MM/yyyy"/>
                  <w:lid w:val="en-AU"/>
                  <w:storeMappedDataAs w:val="datetime"/>
                  <w:calendar w:val="gregorian"/>
                </w:date>
              </w:sdtPr>
              <w:sdtEndPr>
                <w:rPr>
                  <w:rFonts w:ascii="Arial" w:hAnsi="Arial" w:cs="Arial"/>
                  <w:sz w:val="20"/>
                </w:rPr>
              </w:sdtEndPr>
              <w:sdtContent>
                <w:permStart w:id="11" w:edGrp="everyone"/>
                <w:r>
                  <w:rPr>
                    <w:rStyle w:val="43"/>
                    <w:color w:val="7F7F7F" w:themeColor="background1" w:themeShade="80"/>
                    <w:sz w:val="20"/>
                  </w:rPr>
                  <w:t>Select Date.</w:t>
                </w:r>
                <w:permEnd w:id="11"/>
              </w:sdtContent>
            </w:sdt>
          </w:p>
        </w:tc>
        <w:tc>
          <w:tcPr>
            <w:tcW w:w="2095" w:type="dxa"/>
            <w:tcBorders>
              <w:bottom w:val="single" w:color="auto" w:sz="12" w:space="0"/>
            </w:tcBorders>
            <w:vAlign w:val="center"/>
          </w:tcPr>
          <w:p>
            <w:pPr>
              <w:jc w:val="left"/>
              <w:rPr>
                <w:rFonts w:ascii="Arial" w:hAnsi="Arial" w:cs="Arial"/>
                <w:b/>
                <w:sz w:val="20"/>
              </w:rPr>
            </w:pPr>
            <w:sdt>
              <w:sdtPr>
                <w:rPr>
                  <w:rFonts w:ascii="Arial" w:hAnsi="Arial" w:cs="Arial"/>
                  <w:b/>
                  <w:sz w:val="20"/>
                </w:rPr>
                <w:id w:val="531076821"/>
                <w14:checkbox>
                  <w14:checked w14:val="0"/>
                  <w14:checkedState w14:val="00FE" w14:font="Wingdings"/>
                  <w14:uncheckedState w14:val="00A8" w14:font="Wingdings"/>
                </w14:checkbox>
              </w:sdtPr>
              <w:sdtEndPr>
                <w:rPr>
                  <w:rFonts w:ascii="Arial" w:hAnsi="Arial" w:cs="Arial"/>
                  <w:b/>
                  <w:sz w:val="20"/>
                </w:rPr>
              </w:sdtEndPr>
              <w:sdtContent>
                <w:permStart w:id="12" w:edGrp="everyone"/>
                <w:r>
                  <w:rPr>
                    <w:rFonts w:ascii="Arial" w:hAnsi="Arial" w:cs="Arial"/>
                    <w:b/>
                    <w:sz w:val="20"/>
                  </w:rPr>
                  <w:sym w:font="Wingdings" w:char="F0A8"/>
                </w:r>
                <w:permEnd w:id="12"/>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sdt>
              <w:sdtPr>
                <w:rPr>
                  <w:rFonts w:ascii="Arial" w:hAnsi="Arial" w:cs="Arial"/>
                  <w:b/>
                  <w:sz w:val="20"/>
                </w:rPr>
                <w:id w:val="-1088313131"/>
                <w14:checkbox>
                  <w14:checked w14:val="0"/>
                  <w14:checkedState w14:val="00FE" w14:font="Wingdings"/>
                  <w14:uncheckedState w14:val="00A8" w14:font="Wingdings"/>
                </w14:checkbox>
              </w:sdtPr>
              <w:sdtEndPr>
                <w:rPr>
                  <w:rFonts w:ascii="Arial" w:hAnsi="Arial" w:cs="Arial"/>
                  <w:b/>
                  <w:sz w:val="20"/>
                </w:rPr>
              </w:sdtEndPr>
              <w:sdtContent>
                <w:permStart w:id="13" w:edGrp="everyone"/>
                <w:r>
                  <w:rPr>
                    <w:rFonts w:ascii="Arial" w:hAnsi="Arial" w:cs="Arial"/>
                    <w:b/>
                    <w:sz w:val="20"/>
                  </w:rPr>
                  <w:sym w:font="Wingdings" w:char="F0A8"/>
                </w:r>
                <w:permEnd w:id="13"/>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08" w:type="dxa"/>
            <w:tcBorders>
              <w:left w:val="single" w:color="auto" w:sz="12" w:space="0"/>
              <w:bottom w:val="single" w:color="auto" w:sz="12" w:space="0"/>
              <w:right w:val="nil"/>
            </w:tcBorders>
            <w:shd w:val="clear" w:color="auto" w:fill="auto"/>
          </w:tcPr>
          <w:p>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permStart w:id="14" w:edGrp="everyone"/>
                <w:r>
                  <w:rPr>
                    <w:rFonts w:ascii="Arial" w:hAnsi="Arial" w:cs="Arial"/>
                    <w:sz w:val="20"/>
                  </w:rPr>
                  <w:sym w:font="Wingdings" w:char="F0A8"/>
                </w:r>
                <w:permEnd w:id="14"/>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rPr>
                  <w:rFonts w:ascii="Arial" w:hAnsi="Arial" w:cs="Arial"/>
                  <w:sz w:val="20"/>
                </w:rPr>
              </w:sdtEndPr>
              <w:sdtContent>
                <w:permStart w:id="15" w:edGrp="everyone"/>
                <w:r>
                  <w:rPr>
                    <w:rFonts w:ascii="Arial" w:hAnsi="Arial" w:cs="Arial"/>
                    <w:sz w:val="20"/>
                  </w:rPr>
                  <w:sym w:font="Wingdings" w:char="F0A8"/>
                </w:r>
                <w:permEnd w:id="15"/>
              </w:sdtContent>
            </w:sdt>
            <w:r>
              <w:rPr>
                <w:rFonts w:ascii="Arial" w:hAnsi="Arial" w:cs="Arial"/>
                <w:sz w:val="20"/>
              </w:rPr>
              <w:t xml:space="preserve"> </w:t>
            </w:r>
            <w:r>
              <w:rPr>
                <w:rFonts w:ascii="Arial" w:hAnsi="Arial" w:cs="Arial"/>
                <w:sz w:val="18"/>
                <w:szCs w:val="18"/>
              </w:rPr>
              <w:t>Workbook</w:t>
            </w:r>
          </w:p>
          <w:p>
            <w:pPr>
              <w:jc w:val="left"/>
              <w:rPr>
                <w:rFonts w:ascii="Arial" w:hAnsi="Arial" w:cs="Arial"/>
                <w:sz w:val="20"/>
                <w:highlight w:val="yellow"/>
              </w:rPr>
            </w:pPr>
            <w:sdt>
              <w:sdtPr>
                <w:rPr>
                  <w:rFonts w:ascii="Arial" w:hAnsi="Arial" w:cs="Arial"/>
                  <w:sz w:val="20"/>
                </w:rPr>
                <w:id w:val="704455163"/>
                <w14:checkbox>
                  <w14:checked w14:val="0"/>
                  <w14:checkedState w14:val="00FE" w14:font="Wingdings"/>
                  <w14:uncheckedState w14:val="00A8" w14:font="Wingdings"/>
                </w14:checkbox>
              </w:sdtPr>
              <w:sdtEndPr>
                <w:rPr>
                  <w:rFonts w:ascii="Arial" w:hAnsi="Arial" w:cs="Arial"/>
                  <w:sz w:val="20"/>
                </w:rPr>
              </w:sdtEndPr>
              <w:sdtContent>
                <w:permStart w:id="16" w:edGrp="everyone"/>
                <w:r>
                  <w:rPr>
                    <w:rFonts w:ascii="Arial" w:hAnsi="Arial" w:cs="Arial"/>
                    <w:sz w:val="20"/>
                  </w:rPr>
                  <w:sym w:font="Wingdings" w:char="F0A8"/>
                </w:r>
                <w:permEnd w:id="16"/>
              </w:sdtContent>
            </w:sdt>
            <w:r>
              <w:rPr>
                <w:rFonts w:ascii="Arial" w:hAnsi="Arial" w:cs="Arial"/>
                <w:sz w:val="20"/>
              </w:rPr>
              <w:t xml:space="preserve"> </w:t>
            </w:r>
            <w:r>
              <w:rPr>
                <w:rFonts w:ascii="Arial" w:hAnsi="Arial" w:cs="Arial"/>
                <w:sz w:val="18"/>
                <w:szCs w:val="18"/>
              </w:rPr>
              <w:t>Practical Assessment</w:t>
            </w:r>
          </w:p>
        </w:tc>
        <w:tc>
          <w:tcPr>
            <w:tcW w:w="4508" w:type="dxa"/>
            <w:tcBorders>
              <w:left w:val="nil"/>
              <w:bottom w:val="single" w:color="auto" w:sz="12" w:space="0"/>
              <w:right w:val="single" w:color="auto" w:sz="12" w:space="0"/>
            </w:tcBorders>
            <w:shd w:val="clear" w:color="auto" w:fill="auto"/>
          </w:tcPr>
          <w:p>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rPr>
                  <w:rFonts w:ascii="Arial" w:hAnsi="Arial" w:cs="Arial"/>
                  <w:sz w:val="20"/>
                </w:rPr>
              </w:sdtEndPr>
              <w:sdtContent>
                <w:permStart w:id="17" w:edGrp="everyone"/>
                <w:r>
                  <w:rPr>
                    <w:rFonts w:ascii="Arial" w:hAnsi="Arial" w:cs="Arial"/>
                    <w:sz w:val="20"/>
                  </w:rPr>
                  <w:sym w:font="Wingdings" w:char="F0A8"/>
                </w:r>
                <w:permEnd w:id="17"/>
              </w:sdtContent>
            </w:sdt>
            <w:r>
              <w:rPr>
                <w:rFonts w:ascii="Arial" w:hAnsi="Arial" w:cs="Arial"/>
                <w:sz w:val="20"/>
              </w:rPr>
              <w:t xml:space="preserve"> </w:t>
            </w:r>
            <w:r>
              <w:rPr>
                <w:rFonts w:ascii="Arial" w:hAnsi="Arial" w:cs="Arial"/>
                <w:sz w:val="18"/>
                <w:szCs w:val="18"/>
              </w:rPr>
              <w:t>Documentation of design and construction (suitability or evidence of suitability)</w:t>
            </w:r>
          </w:p>
          <w:p>
            <w:pPr>
              <w:jc w:val="left"/>
              <w:rPr>
                <w:rFonts w:ascii="Arial" w:hAnsi="Arial" w:cs="Arial"/>
                <w:sz w:val="20"/>
                <w:highlight w:val="yellow"/>
              </w:rPr>
            </w:pPr>
            <w:sdt>
              <w:sdtPr>
                <w:rPr>
                  <w:rFonts w:ascii="Arial" w:hAnsi="Arial" w:cs="Arial"/>
                  <w:sz w:val="20"/>
                </w:rPr>
                <w:id w:val="620045027"/>
                <w14:checkbox>
                  <w14:checked w14:val="0"/>
                  <w14:checkedState w14:val="00FE" w14:font="Wingdings"/>
                  <w14:uncheckedState w14:val="00A8" w14:font="Wingdings"/>
                </w14:checkbox>
              </w:sdtPr>
              <w:sdtEndPr>
                <w:rPr>
                  <w:rFonts w:ascii="Arial" w:hAnsi="Arial" w:cs="Arial"/>
                  <w:sz w:val="20"/>
                </w:rPr>
              </w:sdtEndPr>
              <w:sdtContent>
                <w:permStart w:id="18" w:edGrp="everyone"/>
                <w:r>
                  <w:rPr>
                    <w:rFonts w:ascii="Arial" w:hAnsi="Arial" w:cs="Arial"/>
                    <w:sz w:val="20"/>
                  </w:rPr>
                  <w:sym w:font="Wingdings" w:char="F0A8"/>
                </w:r>
                <w:permEnd w:id="18"/>
              </w:sdtContent>
            </w:sdt>
            <w:r>
              <w:rPr>
                <w:rFonts w:ascii="Arial" w:hAnsi="Arial" w:cs="Arial"/>
                <w:sz w:val="20"/>
              </w:rPr>
              <w:t xml:space="preserve"> </w:t>
            </w:r>
            <w:r>
              <w:rPr>
                <w:rFonts w:ascii="Arial" w:hAnsi="Arial" w:cs="Arial"/>
                <w:sz w:val="18"/>
                <w:szCs w:val="18"/>
              </w:rPr>
              <w:t>Fire protection inspection checklist</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19" w:edGrp="everyone"/>
            <w:permEnd w:id="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20" w:edGrp="everyone" w:colFirst="1" w:colLast="1"/>
            <w:r>
              <w:rPr>
                <w:rFonts w:ascii="Arial" w:hAnsi="Arial" w:cs="Arial"/>
                <w:sz w:val="18"/>
                <w:szCs w:val="18"/>
              </w:rPr>
              <w:t>Assessor signature</w:t>
            </w:r>
          </w:p>
        </w:tc>
        <w:sdt>
          <w:sdtPr>
            <w:rPr>
              <w:rFonts w:ascii="Arial" w:hAnsi="Arial" w:cs="Arial"/>
              <w:sz w:val="20"/>
            </w:rPr>
            <w:id w:val="723875735"/>
            <w:showingPlcHdr/>
            <w:picture/>
          </w:sdtPr>
          <w:sdtEndPr>
            <w:rPr>
              <w:rFonts w:ascii="Arial" w:hAnsi="Arial" w:cs="Arial"/>
              <w:sz w:val="20"/>
            </w:rPr>
          </w:sdtEndPr>
          <w:sdtContent>
            <w:tc>
              <w:tcPr>
                <w:tcW w:w="7168" w:type="dxa"/>
                <w:tcBorders>
                  <w:bottom w:val="single" w:color="auto" w:sz="12" w:space="0"/>
                  <w:right w:val="single" w:color="auto" w:sz="12" w:space="0"/>
                </w:tcBorders>
                <w:vAlign w:val="center"/>
              </w:tcPr>
              <w:p>
                <w:pPr>
                  <w:jc w:val="left"/>
                  <w:rPr>
                    <w:rFonts w:ascii="Arial" w:hAnsi="Arial" w:cs="Arial"/>
                    <w:sz w:val="20"/>
                  </w:rPr>
                </w:pPr>
                <w:r>
                  <w:rPr>
                    <w:rFonts w:ascii="Arial" w:hAnsi="Arial" w:cs="Arial"/>
                    <w:sz w:val="20"/>
                  </w:rPr>
                  <w:drawing>
                    <wp:inline distT="0" distB="0" distL="0" distR="0">
                      <wp:extent cx="3913505" cy="359410"/>
                      <wp:effectExtent l="0" t="0" r="0" b="2540"/>
                      <wp:docPr id="6" name="Picture 6"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quare with a blue bord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913549" cy="360000"/>
                              </a:xfrm>
                              <a:prstGeom prst="rect">
                                <a:avLst/>
                              </a:prstGeom>
                              <a:noFill/>
                              <a:ln>
                                <a:noFill/>
                              </a:ln>
                            </pic:spPr>
                          </pic:pic>
                        </a:graphicData>
                      </a:graphic>
                    </wp:inline>
                  </w:drawing>
                </w:r>
              </w:p>
            </w:tc>
          </w:sdtContent>
        </w:sdt>
      </w:tr>
      <w:permEnd w:id="20"/>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9"/>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CPCCBC4053</w:t>
          </w:r>
        </w:sdtContent>
      </w:sdt>
      <w:r>
        <w:rPr>
          <w:szCs w:val="32"/>
        </w:rPr>
        <w:t xml:space="preserve"> </w:t>
      </w:r>
    </w:p>
    <w:p>
      <w:pPr>
        <w:pStyle w:val="29"/>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Class 2 to 9 Type C buildings</w:t>
          </w:r>
        </w:sdtContent>
      </w:sdt>
    </w:p>
    <w:p>
      <w:pPr>
        <w:pStyle w:val="29"/>
        <w:rPr>
          <w:rFonts w:ascii="Arial" w:hAnsi="Arial" w:cs="Arial"/>
          <w:b w:val="0"/>
          <w:bCs/>
          <w:sz w:val="20"/>
        </w:rPr>
      </w:pPr>
    </w:p>
    <w:p>
      <w:pPr>
        <w:pStyle w:val="29"/>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1" w:edGrp="everyone"/>
            <w:r>
              <w:rPr>
                <w:rFonts w:hint="eastAsia" w:ascii="Arial" w:hAnsi="Arial" w:eastAsia="宋体" w:cs="Arial"/>
                <w:sz w:val="22"/>
                <w:szCs w:val="22"/>
                <w:lang w:val="en-US" w:eastAsia="zh-CN"/>
              </w:rPr>
              <w:t>Dawei Yang</w:t>
            </w:r>
            <w:permEnd w:id="21"/>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(2)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22" w:edGrp="everyone"/>
            <w:permEnd w:id="22"/>
          </w:p>
        </w:tc>
      </w:tr>
      <w:bookmarkEnd w:id="1"/>
    </w:tbl>
    <w:p>
      <w:pPr>
        <w:jc w:val="left"/>
        <w:rPr>
          <w:rFonts w:ascii="Arial" w:hAnsi="Arial" w:cs="Arial"/>
          <w:sz w:val="22"/>
          <w:szCs w:val="22"/>
        </w:rPr>
      </w:pPr>
      <w:r>
        <w:rPr>
          <w:rFonts w:ascii="Arial" w:hAnsi="Arial"/>
          <w:bCs/>
          <w:sz w:val="22"/>
          <w:szCs w:val="22"/>
        </w:rPr>
        <w:br w:type="page"/>
      </w:r>
      <w:bookmarkEnd w:id="0"/>
    </w:p>
    <w:p>
      <w:pPr>
        <w:pStyle w:val="39"/>
        <w:ind w:left="709" w:hanging="709"/>
        <w:rPr>
          <w:rFonts w:cs="Arial"/>
          <w:sz w:val="22"/>
          <w:szCs w:val="22"/>
        </w:rPr>
      </w:pPr>
      <w:bookmarkStart w:id="2" w:name="_Ref127186634"/>
      <w:r>
        <w:t>Provide a brief description of the given classes of buildings according to the National Construction Code (NCC).</w:t>
      </w:r>
      <w:bookmarkEnd w:id="2"/>
      <w:r>
        <w:t xml:space="preserve"> </w:t>
      </w:r>
    </w:p>
    <w:p>
      <w:pPr>
        <w:pStyle w:val="39"/>
        <w:numPr>
          <w:ilvl w:val="0"/>
          <w:numId w:val="0"/>
        </w:numPr>
        <w:ind w:left="709"/>
        <w:rPr>
          <w:rFonts w:cs="Arial"/>
          <w:sz w:val="22"/>
          <w:szCs w:val="22"/>
        </w:rPr>
      </w:pPr>
    </w:p>
    <w:tbl>
      <w:tblPr>
        <w:tblStyle w:val="17"/>
        <w:tblpPr w:leftFromText="180" w:rightFromText="180" w:vertAnchor="text" w:horzAnchor="margin" w:tblpY="36"/>
        <w:tblW w:w="5220"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4"/>
        <w:gridCol w:w="2229"/>
        <w:gridCol w:w="5415"/>
        <w:gridCol w:w="625"/>
        <w:gridCol w:w="346"/>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gridAfter w:val="1"/>
          <w:wAfter w:w="179" w:type="pct"/>
        </w:trPr>
        <w:tc>
          <w:tcPr>
            <w:tcW w:w="53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155"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Assessment method</w:t>
            </w:r>
          </w:p>
        </w:tc>
        <w:tc>
          <w:tcPr>
            <w:tcW w:w="2806"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Description</w:t>
            </w:r>
          </w:p>
        </w:tc>
        <w:tc>
          <w:tcPr>
            <w:tcW w:w="324"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rPr>
                  <w:rFonts w:ascii="Arial" w:hAnsi="Arial" w:cs="Arial"/>
                  <w:sz w:val="44"/>
                  <w:szCs w:val="44"/>
                </w:rPr>
              </w:sdtEndPr>
              <w:sdtContent>
                <w:permStart w:id="23" w:edGrp="everyone"/>
                <w:r>
                  <w:rPr>
                    <w:rFonts w:ascii="Arial" w:hAnsi="Arial" w:cs="Arial"/>
                    <w:sz w:val="44"/>
                    <w:szCs w:val="44"/>
                  </w:rPr>
                  <w:sym w:font="Wingdings" w:char="F0A8"/>
                </w:r>
                <w:permEnd w:id="23"/>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gridAfter w:val="1"/>
          <w:wAfter w:w="179" w:type="pct"/>
          <w:trHeight w:val="3061" w:hRule="atLeast"/>
          <w:hidden/>
        </w:trPr>
        <w:tc>
          <w:tcPr>
            <w:tcW w:w="536" w:type="pct"/>
            <w:tcBorders>
              <w:top w:val="nil"/>
              <w:left w:val="nil"/>
              <w:bottom w:val="nil"/>
              <w:right w:val="single" w:color="auto" w:sz="12" w:space="0"/>
            </w:tcBorders>
          </w:tcPr>
          <w:p>
            <w:pPr>
              <w:ind w:left="993" w:hanging="993"/>
              <w:jc w:val="center"/>
              <w:rPr>
                <w:vanish/>
              </w:rPr>
            </w:pPr>
          </w:p>
        </w:tc>
        <w:tc>
          <w:tcPr>
            <w:tcW w:w="1155"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Class 2 building</w:t>
            </w:r>
          </w:p>
        </w:tc>
        <w:tc>
          <w:tcPr>
            <w:tcW w:w="2806" w:type="pct"/>
            <w:tcBorders>
              <w:top w:val="single" w:color="auto" w:sz="12" w:space="0"/>
              <w:left w:val="single" w:color="auto" w:sz="4" w:space="0"/>
              <w:right w:val="single" w:color="auto" w:sz="12" w:space="0"/>
            </w:tcBorders>
            <w:shd w:val="clear" w:color="auto" w:fill="auto"/>
            <w:vAlign w:val="center"/>
          </w:tcPr>
          <w:p>
            <w:pPr>
              <w:pStyle w:val="34"/>
              <w:rPr>
                <w:vanish w:val="0"/>
                <w:color w:val="auto"/>
                <w:sz w:val="22"/>
                <w:szCs w:val="22"/>
              </w:rPr>
            </w:pPr>
            <w:permStart w:id="24" w:edGrp="everyone"/>
            <w:r>
              <w:rPr>
                <w:rFonts w:hint="eastAsia"/>
                <w:vanish w:val="0"/>
                <w:color w:val="auto"/>
                <w:sz w:val="22"/>
                <w:szCs w:val="22"/>
              </w:rPr>
              <w:t xml:space="preserve">A building containing two or more sole-occupancy units. Each unit must be a separate dwelling. </w:t>
            </w:r>
            <w:permEnd w:id="24"/>
          </w:p>
        </w:tc>
        <w:tc>
          <w:tcPr>
            <w:tcW w:w="32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gridAfter w:val="1"/>
          <w:wAfter w:w="179" w:type="pct"/>
          <w:trHeight w:val="3175" w:hRule="atLeast"/>
          <w:hidden/>
        </w:trPr>
        <w:tc>
          <w:tcPr>
            <w:tcW w:w="536" w:type="pct"/>
            <w:tcBorders>
              <w:top w:val="nil"/>
              <w:left w:val="nil"/>
              <w:bottom w:val="nil"/>
              <w:right w:val="single" w:color="auto" w:sz="12" w:space="0"/>
            </w:tcBorders>
          </w:tcPr>
          <w:p>
            <w:pPr>
              <w:ind w:left="993" w:hanging="993"/>
              <w:jc w:val="center"/>
              <w:rPr>
                <w:vanish/>
              </w:rPr>
            </w:pPr>
          </w:p>
        </w:tc>
        <w:tc>
          <w:tcPr>
            <w:tcW w:w="1155" w:type="pct"/>
            <w:tcBorders>
              <w:left w:val="single" w:color="auto" w:sz="12" w:space="0"/>
              <w:right w:val="single" w:color="auto" w:sz="4" w:space="0"/>
            </w:tcBorders>
            <w:shd w:val="clear" w:color="auto" w:fill="auto"/>
            <w:vAlign w:val="center"/>
          </w:tcPr>
          <w:p>
            <w:pPr>
              <w:ind w:left="993" w:hanging="993"/>
              <w:jc w:val="center"/>
            </w:pPr>
            <w:r>
              <w:t>Class 3 building</w:t>
            </w:r>
          </w:p>
        </w:tc>
        <w:tc>
          <w:tcPr>
            <w:tcW w:w="2806" w:type="pct"/>
            <w:tcBorders>
              <w:left w:val="single" w:color="auto" w:sz="4" w:space="0"/>
              <w:right w:val="single" w:color="auto" w:sz="12" w:space="0"/>
            </w:tcBorders>
            <w:shd w:val="clear" w:color="auto" w:fill="auto"/>
            <w:vAlign w:val="center"/>
          </w:tcPr>
          <w:p>
            <w:pPr>
              <w:pStyle w:val="34"/>
              <w:rPr>
                <w:rFonts w:hint="eastAsia"/>
                <w:vanish w:val="0"/>
                <w:color w:val="auto"/>
                <w:sz w:val="22"/>
                <w:szCs w:val="22"/>
              </w:rPr>
            </w:pPr>
            <w:permStart w:id="25" w:edGrp="everyone"/>
            <w:r>
              <w:rPr>
                <w:rFonts w:hint="eastAsia"/>
                <w:vanish w:val="0"/>
                <w:color w:val="auto"/>
                <w:sz w:val="22"/>
                <w:szCs w:val="22"/>
              </w:rPr>
              <w:t>Class 3 buildings are residential buildings other than Class 1 or 2. These are long-term or transient living accommodations for unrelated people. These include the following:</w:t>
            </w:r>
          </w:p>
          <w:p>
            <w:pPr>
              <w:pStyle w:val="34"/>
              <w:rPr>
                <w:rFonts w:hint="eastAsia"/>
                <w:vanish w:val="0"/>
                <w:color w:val="auto"/>
                <w:sz w:val="22"/>
                <w:szCs w:val="22"/>
              </w:rPr>
            </w:pPr>
            <w:r>
              <w:rPr>
                <w:rFonts w:hint="eastAsia"/>
                <w:vanish w:val="0"/>
                <w:color w:val="auto"/>
                <w:sz w:val="22"/>
                <w:szCs w:val="22"/>
              </w:rPr>
              <w:t>boarding house, guest house, a hostel or backpackers larger than the limits of a Class 1b building</w:t>
            </w:r>
          </w:p>
          <w:p>
            <w:pPr>
              <w:pStyle w:val="34"/>
              <w:rPr>
                <w:rFonts w:hint="eastAsia"/>
                <w:vanish w:val="0"/>
                <w:color w:val="auto"/>
                <w:sz w:val="22"/>
                <w:szCs w:val="22"/>
              </w:rPr>
            </w:pPr>
            <w:r>
              <w:rPr>
                <w:rFonts w:hint="eastAsia"/>
                <w:vanish w:val="0"/>
                <w:color w:val="auto"/>
                <w:sz w:val="22"/>
                <w:szCs w:val="22"/>
              </w:rPr>
              <w:t>dormitory-style accommodation or workers’ quarters, e.g. fruit-pickers</w:t>
            </w:r>
          </w:p>
          <w:p>
            <w:pPr>
              <w:pStyle w:val="34"/>
              <w:rPr>
                <w:rFonts w:hint="eastAsia"/>
                <w:vanish w:val="0"/>
                <w:color w:val="auto"/>
                <w:sz w:val="22"/>
                <w:szCs w:val="22"/>
              </w:rPr>
            </w:pPr>
            <w:r>
              <w:rPr>
                <w:rFonts w:hint="eastAsia"/>
                <w:vanish w:val="0"/>
                <w:color w:val="auto"/>
                <w:sz w:val="22"/>
                <w:szCs w:val="22"/>
              </w:rPr>
              <w:t>healthcare facilities like accommodations for children, elderly or people with disability which must not be considered under Class 9</w:t>
            </w:r>
          </w:p>
          <w:p>
            <w:pPr>
              <w:pStyle w:val="34"/>
              <w:rPr>
                <w:vanish w:val="0"/>
                <w:color w:val="auto"/>
                <w:sz w:val="22"/>
                <w:szCs w:val="22"/>
              </w:rPr>
            </w:pPr>
            <w:r>
              <w:rPr>
                <w:rFonts w:hint="eastAsia"/>
                <w:vanish w:val="0"/>
                <w:color w:val="auto"/>
                <w:sz w:val="22"/>
                <w:szCs w:val="22"/>
              </w:rPr>
              <w:t>residential parts of motels, hotels, schools, hospitals, or jails</w:t>
            </w:r>
            <w:permEnd w:id="25"/>
          </w:p>
        </w:tc>
        <w:tc>
          <w:tcPr>
            <w:tcW w:w="32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gridAfter w:val="1"/>
          <w:wAfter w:w="179" w:type="pct"/>
          <w:trHeight w:val="3061" w:hRule="atLeast"/>
          <w:hidden/>
        </w:trPr>
        <w:tc>
          <w:tcPr>
            <w:tcW w:w="536" w:type="pct"/>
            <w:tcBorders>
              <w:top w:val="nil"/>
              <w:left w:val="nil"/>
              <w:bottom w:val="nil"/>
              <w:right w:val="single" w:color="auto" w:sz="12" w:space="0"/>
            </w:tcBorders>
          </w:tcPr>
          <w:p>
            <w:pPr>
              <w:ind w:left="993" w:hanging="993"/>
              <w:jc w:val="center"/>
              <w:rPr>
                <w:vanish/>
              </w:rPr>
            </w:pPr>
          </w:p>
        </w:tc>
        <w:tc>
          <w:tcPr>
            <w:tcW w:w="1155" w:type="pct"/>
            <w:tcBorders>
              <w:left w:val="single" w:color="auto" w:sz="12" w:space="0"/>
              <w:right w:val="single" w:color="auto" w:sz="4" w:space="0"/>
            </w:tcBorders>
            <w:shd w:val="clear" w:color="auto" w:fill="auto"/>
            <w:vAlign w:val="center"/>
          </w:tcPr>
          <w:p>
            <w:pPr>
              <w:ind w:left="151" w:hanging="151"/>
              <w:jc w:val="center"/>
            </w:pPr>
            <w:r>
              <w:t>Class 4 building</w:t>
            </w:r>
          </w:p>
        </w:tc>
        <w:tc>
          <w:tcPr>
            <w:tcW w:w="2806"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26" w:edGrp="everyone"/>
            <w:r>
              <w:rPr>
                <w:rFonts w:hint="eastAsia"/>
                <w:vanish w:val="0"/>
                <w:color w:val="auto"/>
                <w:sz w:val="22"/>
                <w:szCs w:val="22"/>
              </w:rPr>
              <w:t>A Class 4 building is the only dwelling or residence within any Class 5, 6, 7, 8 or 9 buildings.</w:t>
            </w:r>
            <w:permEnd w:id="26"/>
          </w:p>
        </w:tc>
        <w:tc>
          <w:tcPr>
            <w:tcW w:w="32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gridAfter w:val="1"/>
          <w:wAfter w:w="179" w:type="pct"/>
          <w:trHeight w:val="3061" w:hRule="atLeast"/>
          <w:hidden/>
        </w:trPr>
        <w:tc>
          <w:tcPr>
            <w:tcW w:w="536" w:type="pct"/>
            <w:tcBorders>
              <w:top w:val="nil"/>
              <w:left w:val="nil"/>
              <w:bottom w:val="nil"/>
              <w:right w:val="single" w:color="auto" w:sz="12" w:space="0"/>
            </w:tcBorders>
          </w:tcPr>
          <w:p>
            <w:pPr>
              <w:ind w:left="993" w:hanging="993"/>
              <w:jc w:val="center"/>
              <w:rPr>
                <w:vanish/>
              </w:rPr>
            </w:pPr>
          </w:p>
        </w:tc>
        <w:tc>
          <w:tcPr>
            <w:tcW w:w="1155" w:type="pct"/>
            <w:tcBorders>
              <w:left w:val="single" w:color="auto" w:sz="12" w:space="0"/>
              <w:right w:val="single" w:color="auto" w:sz="4" w:space="0"/>
            </w:tcBorders>
            <w:shd w:val="clear" w:color="auto" w:fill="auto"/>
            <w:vAlign w:val="center"/>
          </w:tcPr>
          <w:p>
            <w:pPr>
              <w:ind w:left="993" w:hanging="993"/>
              <w:jc w:val="center"/>
            </w:pPr>
            <w:r>
              <w:t>Class 5 building</w:t>
            </w:r>
          </w:p>
        </w:tc>
        <w:tc>
          <w:tcPr>
            <w:tcW w:w="2806" w:type="pct"/>
            <w:tcBorders>
              <w:left w:val="single" w:color="auto" w:sz="4" w:space="0"/>
              <w:right w:val="single" w:color="auto" w:sz="12" w:space="0"/>
            </w:tcBorders>
            <w:shd w:val="clear" w:color="auto" w:fill="auto"/>
            <w:vAlign w:val="center"/>
          </w:tcPr>
          <w:p>
            <w:pPr>
              <w:pStyle w:val="34"/>
              <w:rPr>
                <w:rFonts w:hint="eastAsia"/>
                <w:vanish w:val="0"/>
                <w:color w:val="auto"/>
                <w:sz w:val="22"/>
                <w:szCs w:val="22"/>
              </w:rPr>
            </w:pPr>
            <w:permStart w:id="27" w:edGrp="everyone"/>
            <w:r>
              <w:rPr>
                <w:rFonts w:hint="eastAsia"/>
                <w:vanish w:val="0"/>
                <w:color w:val="auto"/>
                <w:sz w:val="22"/>
                <w:szCs w:val="22"/>
              </w:rPr>
              <w:t xml:space="preserve">An office building used for professional or commercial purposes, except for buildings of Class 6, 7, 8 or 9. Examples include: </w:t>
            </w:r>
          </w:p>
          <w:p>
            <w:pPr>
              <w:pStyle w:val="34"/>
              <w:rPr>
                <w:rFonts w:hint="eastAsia"/>
                <w:vanish w:val="0"/>
                <w:color w:val="auto"/>
                <w:sz w:val="22"/>
                <w:szCs w:val="22"/>
              </w:rPr>
            </w:pPr>
            <w:r>
              <w:rPr>
                <w:rFonts w:hint="eastAsia"/>
                <w:vanish w:val="0"/>
                <w:color w:val="auto"/>
                <w:sz w:val="22"/>
                <w:szCs w:val="22"/>
              </w:rPr>
              <w:t>law office</w:t>
            </w:r>
          </w:p>
          <w:p>
            <w:pPr>
              <w:pStyle w:val="34"/>
              <w:rPr>
                <w:vanish w:val="0"/>
                <w:color w:val="auto"/>
                <w:sz w:val="22"/>
                <w:szCs w:val="22"/>
              </w:rPr>
            </w:pPr>
            <w:r>
              <w:rPr>
                <w:rFonts w:hint="eastAsia"/>
                <w:vanish w:val="0"/>
                <w:color w:val="auto"/>
                <w:sz w:val="22"/>
                <w:szCs w:val="22"/>
              </w:rPr>
              <w:t>office for general medical practitioners</w:t>
            </w:r>
            <w:permEnd w:id="27"/>
          </w:p>
        </w:tc>
        <w:tc>
          <w:tcPr>
            <w:tcW w:w="32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36" w:type="pct"/>
            <w:tcBorders>
              <w:top w:val="nil"/>
              <w:left w:val="nil"/>
              <w:bottom w:val="nil"/>
              <w:right w:val="single" w:color="auto" w:sz="12" w:space="0"/>
            </w:tcBorders>
            <w:shd w:val="clear" w:color="auto" w:fill="auto"/>
          </w:tcPr>
          <w:p>
            <w:pPr>
              <w:keepNext/>
              <w:ind w:left="993" w:hanging="993"/>
            </w:pPr>
          </w:p>
        </w:tc>
        <w:tc>
          <w:tcPr>
            <w:tcW w:w="1155"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Assessment method</w:t>
            </w:r>
          </w:p>
        </w:tc>
        <w:tc>
          <w:tcPr>
            <w:tcW w:w="2806"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Description</w:t>
            </w:r>
          </w:p>
        </w:tc>
        <w:tc>
          <w:tcPr>
            <w:tcW w:w="503" w:type="pct"/>
            <w:gridSpan w:val="2"/>
            <w:tcBorders>
              <w:top w:val="nil"/>
              <w:left w:val="single" w:color="auto" w:sz="12" w:space="0"/>
              <w:bottom w:val="nil"/>
              <w:right w:val="nil"/>
            </w:tcBorders>
            <w:shd w:val="clear" w:color="auto" w:fill="auto"/>
          </w:tcPr>
          <w:p>
            <w:pPr>
              <w:rPr>
                <w:rFonts w:ascii="Arial" w:hAnsi="Arial" w:cs="Arial"/>
                <w:sz w:val="44"/>
                <w:szCs w:val="44"/>
              </w:rPr>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gridAfter w:val="1"/>
          <w:wAfter w:w="179" w:type="pct"/>
          <w:trHeight w:val="3118" w:hRule="atLeast"/>
          <w:hidden/>
        </w:trPr>
        <w:tc>
          <w:tcPr>
            <w:tcW w:w="536" w:type="pct"/>
            <w:tcBorders>
              <w:top w:val="nil"/>
              <w:left w:val="nil"/>
              <w:bottom w:val="nil"/>
              <w:right w:val="single" w:color="auto" w:sz="12" w:space="0"/>
            </w:tcBorders>
          </w:tcPr>
          <w:p>
            <w:pPr>
              <w:ind w:left="993" w:hanging="993"/>
              <w:jc w:val="center"/>
              <w:rPr>
                <w:vanish/>
              </w:rPr>
            </w:pPr>
          </w:p>
        </w:tc>
        <w:tc>
          <w:tcPr>
            <w:tcW w:w="1155" w:type="pct"/>
            <w:tcBorders>
              <w:left w:val="single" w:color="auto" w:sz="12" w:space="0"/>
              <w:right w:val="single" w:color="auto" w:sz="4" w:space="0"/>
            </w:tcBorders>
            <w:shd w:val="clear" w:color="auto" w:fill="auto"/>
            <w:vAlign w:val="center"/>
          </w:tcPr>
          <w:p>
            <w:pPr>
              <w:ind w:left="993" w:hanging="993"/>
              <w:jc w:val="center"/>
            </w:pPr>
            <w:r>
              <w:t>Class 6 building</w:t>
            </w:r>
          </w:p>
        </w:tc>
        <w:tc>
          <w:tcPr>
            <w:tcW w:w="2806" w:type="pct"/>
            <w:tcBorders>
              <w:left w:val="single" w:color="auto" w:sz="4" w:space="0"/>
              <w:right w:val="single" w:color="auto" w:sz="12" w:space="0"/>
            </w:tcBorders>
            <w:shd w:val="clear" w:color="auto" w:fill="auto"/>
            <w:vAlign w:val="center"/>
          </w:tcPr>
          <w:p>
            <w:pPr>
              <w:pStyle w:val="34"/>
              <w:rPr>
                <w:rFonts w:hint="eastAsia"/>
                <w:vanish w:val="0"/>
                <w:color w:val="auto"/>
                <w:sz w:val="22"/>
                <w:szCs w:val="22"/>
              </w:rPr>
            </w:pPr>
            <w:permStart w:id="28" w:edGrp="everyone"/>
            <w:r>
              <w:rPr>
                <w:rFonts w:hint="eastAsia"/>
                <w:vanish w:val="0"/>
                <w:color w:val="auto"/>
                <w:sz w:val="22"/>
                <w:szCs w:val="22"/>
              </w:rPr>
              <w:t>Buildings that directly sell goods by retail or supply services to the public, such as:</w:t>
            </w:r>
          </w:p>
          <w:p>
            <w:pPr>
              <w:pStyle w:val="34"/>
              <w:rPr>
                <w:rFonts w:hint="eastAsia"/>
                <w:vanish w:val="0"/>
                <w:color w:val="auto"/>
                <w:sz w:val="22"/>
                <w:szCs w:val="22"/>
              </w:rPr>
            </w:pPr>
            <w:r>
              <w:rPr>
                <w:rFonts w:hint="eastAsia"/>
                <w:vanish w:val="0"/>
                <w:color w:val="auto"/>
                <w:sz w:val="22"/>
                <w:szCs w:val="22"/>
              </w:rPr>
              <w:t>restaurants or cafés</w:t>
            </w:r>
          </w:p>
          <w:p>
            <w:pPr>
              <w:pStyle w:val="34"/>
              <w:rPr>
                <w:rFonts w:hint="eastAsia"/>
                <w:vanish w:val="0"/>
                <w:color w:val="auto"/>
                <w:sz w:val="22"/>
                <w:szCs w:val="22"/>
              </w:rPr>
            </w:pPr>
            <w:r>
              <w:rPr>
                <w:rFonts w:hint="eastAsia"/>
                <w:vanish w:val="0"/>
                <w:color w:val="auto"/>
                <w:sz w:val="22"/>
                <w:szCs w:val="22"/>
              </w:rPr>
              <w:t>markets, shopping centres and malls</w:t>
            </w:r>
          </w:p>
          <w:p>
            <w:pPr>
              <w:pStyle w:val="34"/>
              <w:rPr>
                <w:rFonts w:hint="eastAsia"/>
                <w:vanish w:val="0"/>
                <w:color w:val="auto"/>
                <w:sz w:val="22"/>
                <w:szCs w:val="22"/>
              </w:rPr>
            </w:pPr>
            <w:r>
              <w:rPr>
                <w:rFonts w:hint="eastAsia"/>
                <w:vanish w:val="0"/>
                <w:color w:val="auto"/>
                <w:sz w:val="22"/>
                <w:szCs w:val="22"/>
              </w:rPr>
              <w:t>public laundry</w:t>
            </w:r>
          </w:p>
          <w:p>
            <w:pPr>
              <w:pStyle w:val="34"/>
              <w:rPr>
                <w:vanish w:val="0"/>
                <w:color w:val="auto"/>
                <w:sz w:val="22"/>
                <w:szCs w:val="22"/>
              </w:rPr>
            </w:pPr>
            <w:r>
              <w:rPr>
                <w:rFonts w:hint="eastAsia"/>
                <w:vanish w:val="0"/>
                <w:color w:val="auto"/>
                <w:sz w:val="22"/>
                <w:szCs w:val="22"/>
              </w:rPr>
              <w:t>hairdressers and barbershops</w:t>
            </w:r>
            <w:permEnd w:id="28"/>
          </w:p>
        </w:tc>
        <w:tc>
          <w:tcPr>
            <w:tcW w:w="32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gridAfter w:val="1"/>
          <w:wAfter w:w="179" w:type="pct"/>
          <w:trHeight w:val="3061" w:hRule="atLeast"/>
          <w:hidden/>
        </w:trPr>
        <w:tc>
          <w:tcPr>
            <w:tcW w:w="536" w:type="pct"/>
            <w:tcBorders>
              <w:top w:val="nil"/>
              <w:left w:val="nil"/>
              <w:bottom w:val="nil"/>
              <w:right w:val="single" w:color="auto" w:sz="12" w:space="0"/>
            </w:tcBorders>
          </w:tcPr>
          <w:p>
            <w:pPr>
              <w:ind w:left="993" w:hanging="993"/>
              <w:jc w:val="center"/>
              <w:rPr>
                <w:vanish/>
              </w:rPr>
            </w:pPr>
          </w:p>
        </w:tc>
        <w:tc>
          <w:tcPr>
            <w:tcW w:w="1155" w:type="pct"/>
            <w:tcBorders>
              <w:left w:val="single" w:color="auto" w:sz="12" w:space="0"/>
              <w:right w:val="single" w:color="auto" w:sz="4" w:space="0"/>
            </w:tcBorders>
            <w:shd w:val="clear" w:color="auto" w:fill="auto"/>
            <w:vAlign w:val="center"/>
          </w:tcPr>
          <w:p>
            <w:pPr>
              <w:ind w:left="993" w:hanging="993"/>
              <w:jc w:val="center"/>
            </w:pPr>
            <w:r>
              <w:t>Class 7a building</w:t>
            </w:r>
          </w:p>
        </w:tc>
        <w:tc>
          <w:tcPr>
            <w:tcW w:w="2806"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29" w:edGrp="everyone"/>
            <w:r>
              <w:rPr>
                <w:rFonts w:hint="eastAsia" w:eastAsia="宋体"/>
                <w:vanish w:val="0"/>
                <w:color w:val="auto"/>
                <w:sz w:val="22"/>
                <w:szCs w:val="22"/>
                <w:lang w:eastAsia="zh-CN"/>
              </w:rPr>
              <w:t>Car-parks</w:t>
            </w:r>
            <w:permEnd w:id="29"/>
          </w:p>
        </w:tc>
        <w:tc>
          <w:tcPr>
            <w:tcW w:w="32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gridAfter w:val="1"/>
          <w:wAfter w:w="179" w:type="pct"/>
          <w:trHeight w:val="3061" w:hRule="atLeast"/>
          <w:hidden/>
        </w:trPr>
        <w:tc>
          <w:tcPr>
            <w:tcW w:w="536" w:type="pct"/>
            <w:tcBorders>
              <w:top w:val="nil"/>
              <w:left w:val="nil"/>
              <w:bottom w:val="nil"/>
              <w:right w:val="single" w:color="auto" w:sz="12" w:space="0"/>
            </w:tcBorders>
          </w:tcPr>
          <w:p>
            <w:pPr>
              <w:ind w:left="993" w:hanging="993"/>
              <w:jc w:val="center"/>
              <w:rPr>
                <w:vanish/>
              </w:rPr>
            </w:pPr>
          </w:p>
        </w:tc>
        <w:tc>
          <w:tcPr>
            <w:tcW w:w="1155" w:type="pct"/>
            <w:tcBorders>
              <w:left w:val="single" w:color="auto" w:sz="12" w:space="0"/>
              <w:right w:val="single" w:color="auto" w:sz="4" w:space="0"/>
            </w:tcBorders>
            <w:shd w:val="clear" w:color="auto" w:fill="auto"/>
            <w:vAlign w:val="center"/>
          </w:tcPr>
          <w:p>
            <w:pPr>
              <w:ind w:left="993" w:hanging="993"/>
              <w:jc w:val="center"/>
            </w:pPr>
            <w:r>
              <w:t>Class 7b building</w:t>
            </w:r>
          </w:p>
        </w:tc>
        <w:tc>
          <w:tcPr>
            <w:tcW w:w="2806" w:type="pct"/>
            <w:tcBorders>
              <w:left w:val="single" w:color="auto" w:sz="4" w:space="0"/>
              <w:right w:val="single" w:color="auto" w:sz="12" w:space="0"/>
            </w:tcBorders>
            <w:shd w:val="clear" w:color="auto" w:fill="auto"/>
            <w:vAlign w:val="center"/>
          </w:tcPr>
          <w:p>
            <w:pPr>
              <w:pStyle w:val="34"/>
              <w:rPr>
                <w:rFonts w:hint="eastAsia"/>
                <w:vanish w:val="0"/>
                <w:color w:val="auto"/>
                <w:sz w:val="22"/>
                <w:szCs w:val="22"/>
              </w:rPr>
            </w:pPr>
            <w:permStart w:id="30" w:edGrp="everyone"/>
            <w:r>
              <w:rPr>
                <w:rFonts w:hint="eastAsia"/>
                <w:vanish w:val="0"/>
                <w:color w:val="auto"/>
                <w:sz w:val="22"/>
                <w:szCs w:val="22"/>
              </w:rPr>
              <w:t>The following buildings are classified under Class 7b:</w:t>
            </w:r>
          </w:p>
          <w:p>
            <w:pPr>
              <w:pStyle w:val="34"/>
              <w:rPr>
                <w:rFonts w:hint="eastAsia"/>
                <w:vanish w:val="0"/>
                <w:color w:val="auto"/>
                <w:sz w:val="22"/>
                <w:szCs w:val="22"/>
              </w:rPr>
            </w:pPr>
            <w:r>
              <w:rPr>
                <w:rFonts w:hint="eastAsia"/>
                <w:vanish w:val="0"/>
                <w:color w:val="auto"/>
                <w:sz w:val="22"/>
                <w:szCs w:val="22"/>
              </w:rPr>
              <w:t>warehouses</w:t>
            </w:r>
          </w:p>
          <w:p>
            <w:pPr>
              <w:pStyle w:val="34"/>
              <w:rPr>
                <w:rFonts w:hint="eastAsia"/>
                <w:vanish w:val="0"/>
                <w:color w:val="auto"/>
                <w:sz w:val="22"/>
                <w:szCs w:val="22"/>
              </w:rPr>
            </w:pPr>
            <w:r>
              <w:rPr>
                <w:rFonts w:hint="eastAsia"/>
                <w:vanish w:val="0"/>
                <w:color w:val="auto"/>
                <w:sz w:val="22"/>
                <w:szCs w:val="22"/>
              </w:rPr>
              <w:t>storage buildings</w:t>
            </w:r>
          </w:p>
          <w:p>
            <w:pPr>
              <w:pStyle w:val="34"/>
              <w:rPr>
                <w:vanish w:val="0"/>
                <w:color w:val="auto"/>
                <w:sz w:val="22"/>
                <w:szCs w:val="22"/>
              </w:rPr>
            </w:pPr>
            <w:r>
              <w:rPr>
                <w:rFonts w:hint="eastAsia"/>
                <w:vanish w:val="0"/>
                <w:color w:val="auto"/>
                <w:sz w:val="22"/>
                <w:szCs w:val="22"/>
              </w:rPr>
              <w:t xml:space="preserve">buildings used to display or produce wholesale goods </w:t>
            </w:r>
            <w:permEnd w:id="30"/>
          </w:p>
        </w:tc>
        <w:tc>
          <w:tcPr>
            <w:tcW w:w="32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gridAfter w:val="1"/>
          <w:wAfter w:w="179" w:type="pct"/>
          <w:trHeight w:val="3175" w:hRule="atLeast"/>
          <w:hidden/>
        </w:trPr>
        <w:tc>
          <w:tcPr>
            <w:tcW w:w="536" w:type="pct"/>
            <w:tcBorders>
              <w:top w:val="nil"/>
              <w:left w:val="nil"/>
              <w:bottom w:val="nil"/>
              <w:right w:val="single" w:color="auto" w:sz="12" w:space="0"/>
            </w:tcBorders>
          </w:tcPr>
          <w:p>
            <w:pPr>
              <w:ind w:left="993" w:hanging="993"/>
              <w:jc w:val="center"/>
              <w:rPr>
                <w:vanish/>
              </w:rPr>
            </w:pPr>
          </w:p>
        </w:tc>
        <w:tc>
          <w:tcPr>
            <w:tcW w:w="1155" w:type="pct"/>
            <w:tcBorders>
              <w:left w:val="single" w:color="auto" w:sz="12" w:space="0"/>
              <w:right w:val="single" w:color="auto" w:sz="4" w:space="0"/>
            </w:tcBorders>
            <w:shd w:val="clear" w:color="auto" w:fill="auto"/>
            <w:vAlign w:val="center"/>
          </w:tcPr>
          <w:p>
            <w:pPr>
              <w:ind w:left="993" w:hanging="993"/>
              <w:jc w:val="center"/>
            </w:pPr>
            <w:r>
              <w:t>Class 8 building</w:t>
            </w:r>
          </w:p>
        </w:tc>
        <w:tc>
          <w:tcPr>
            <w:tcW w:w="2806" w:type="pct"/>
            <w:tcBorders>
              <w:left w:val="single" w:color="auto" w:sz="4" w:space="0"/>
              <w:right w:val="single" w:color="auto" w:sz="12" w:space="0"/>
            </w:tcBorders>
            <w:shd w:val="clear" w:color="auto" w:fill="auto"/>
            <w:vAlign w:val="center"/>
          </w:tcPr>
          <w:p>
            <w:pPr>
              <w:pStyle w:val="34"/>
              <w:rPr>
                <w:rFonts w:hint="eastAsia"/>
                <w:vanish w:val="0"/>
                <w:color w:val="auto"/>
                <w:sz w:val="22"/>
                <w:szCs w:val="22"/>
              </w:rPr>
            </w:pPr>
            <w:permStart w:id="31" w:edGrp="everyone"/>
            <w:r>
              <w:rPr>
                <w:rFonts w:hint="eastAsia"/>
                <w:vanish w:val="0"/>
                <w:color w:val="auto"/>
                <w:sz w:val="22"/>
                <w:szCs w:val="22"/>
              </w:rPr>
              <w:t>These are process-type buildings such as:</w:t>
            </w:r>
          </w:p>
          <w:p>
            <w:pPr>
              <w:pStyle w:val="34"/>
              <w:rPr>
                <w:rFonts w:hint="eastAsia"/>
                <w:vanish w:val="0"/>
                <w:color w:val="auto"/>
                <w:sz w:val="22"/>
                <w:szCs w:val="22"/>
              </w:rPr>
            </w:pPr>
            <w:r>
              <w:rPr>
                <w:rFonts w:hint="eastAsia"/>
                <w:vanish w:val="0"/>
                <w:color w:val="auto"/>
                <w:sz w:val="22"/>
                <w:szCs w:val="22"/>
              </w:rPr>
              <w:t>buildings used for production, assembling, altering, repairing, finishing, packing or cleaning of goods or produce</w:t>
            </w:r>
          </w:p>
          <w:p>
            <w:pPr>
              <w:pStyle w:val="34"/>
              <w:rPr>
                <w:vanish w:val="0"/>
                <w:color w:val="auto"/>
                <w:sz w:val="22"/>
                <w:szCs w:val="22"/>
              </w:rPr>
            </w:pPr>
            <w:r>
              <w:rPr>
                <w:rFonts w:hint="eastAsia"/>
                <w:vanish w:val="0"/>
                <w:color w:val="auto"/>
                <w:sz w:val="22"/>
                <w:szCs w:val="22"/>
              </w:rPr>
              <w:t>laboratories (classified as such because of their high potential for fire hazard)</w:t>
            </w:r>
            <w:permEnd w:id="31"/>
          </w:p>
        </w:tc>
        <w:tc>
          <w:tcPr>
            <w:tcW w:w="32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r>
        <w:rPr>
          <w:rFonts w:ascii="Arial" w:hAnsi="Arial"/>
          <w:bCs/>
          <w:sz w:val="22"/>
          <w:szCs w:val="22"/>
        </w:rPr>
        <w:br w:type="page"/>
      </w:r>
    </w:p>
    <w:p>
      <w:pPr>
        <w:pStyle w:val="39"/>
        <w:ind w:left="709" w:hanging="709"/>
      </w:pPr>
      <w:bookmarkStart w:id="3" w:name="_Ref128984255"/>
      <w:r>
        <w:t>Discuss Class 9 buildings according to the NCC, including the difference between the three (3) Class 9 sub-classifications.</w:t>
      </w:r>
      <w:bookmarkEnd w:id="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2" w:edGrp="everyone"/>
            <w:permEnd w:id="3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22217810"/>
                <w14:checkbox>
                  <w14:checked w14:val="0"/>
                  <w14:checkedState w14:val="00FE" w14:font="Wingdings"/>
                  <w14:uncheckedState w14:val="00A8" w14:font="Wingdings"/>
                </w14:checkbox>
              </w:sdtPr>
              <w:sdtEndPr>
                <w:rPr>
                  <w:rFonts w:ascii="Arial" w:hAnsi="Arial" w:cs="Arial"/>
                  <w:sz w:val="44"/>
                  <w:szCs w:val="44"/>
                </w:rPr>
              </w:sdtEndPr>
              <w:sdtContent>
                <w:permStart w:id="33" w:edGrp="everyone"/>
                <w:r>
                  <w:rPr>
                    <w:rFonts w:ascii="Arial" w:hAnsi="Arial" w:cs="Arial"/>
                    <w:sz w:val="44"/>
                    <w:szCs w:val="44"/>
                  </w:rPr>
                  <w:sym w:font="Wingdings" w:char="F0A8"/>
                </w:r>
                <w:permEnd w:id="33"/>
              </w:sdtContent>
            </w:sdt>
          </w:p>
        </w:tc>
      </w:tr>
    </w:tbl>
    <w:tbl>
      <w:tblPr>
        <w:tblStyle w:val="18"/>
        <w:tblW w:w="9075" w:type="dxa"/>
        <w:tblInd w:w="-5"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fixed"/>
        <w:tblCellMar>
          <w:top w:w="0" w:type="dxa"/>
          <w:left w:w="108" w:type="dxa"/>
          <w:bottom w:w="0" w:type="dxa"/>
          <w:right w:w="108" w:type="dxa"/>
        </w:tblCellMar>
      </w:tblPr>
      <w:tblGrid>
        <w:gridCol w:w="2341"/>
        <w:gridCol w:w="438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PrEx>
        <w:tc>
          <w:tcPr>
            <w:tcW w:w="2341" w:type="dxa"/>
            <w:vAlign w:val="center"/>
          </w:tcPr>
          <w:p>
            <w:pPr>
              <w:jc w:val="center"/>
              <w:rPr>
                <w:b/>
                <w:bCs/>
                <w:color w:val="262626" w:themeColor="text1" w:themeTint="D9"/>
                <w14:textFill>
                  <w14:solidFill>
                    <w14:schemeClr w14:val="tx1">
                      <w14:lumMod w14:val="85000"/>
                      <w14:lumOff w14:val="15000"/>
                    </w14:schemeClr>
                  </w14:solidFill>
                </w14:textFill>
              </w:rPr>
            </w:pPr>
          </w:p>
        </w:tc>
        <w:tc>
          <w:tcPr>
            <w:tcW w:w="4388" w:type="dxa"/>
          </w:tcPr>
          <w:p>
            <w:pPr>
              <w:tabs>
                <w:tab w:val="left" w:pos="180"/>
              </w:tabs>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Buildings of public nature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c>
          <w:tcPr>
            <w:tcW w:w="2341" w:type="dxa"/>
            <w:vAlign w:val="center"/>
          </w:tcPr>
          <w:p>
            <w:pPr>
              <w:jc w:val="center"/>
              <w:rPr>
                <w:b/>
                <w:bCs/>
                <w:color w:val="262626" w:themeColor="text1" w:themeTint="D9"/>
                <w14:textFill>
                  <w14:solidFill>
                    <w14:schemeClr w14:val="tx1">
                      <w14:lumMod w14:val="85000"/>
                      <w14:lumOff w14:val="15000"/>
                    </w14:schemeClr>
                  </w14:solidFill>
                </w14:textFill>
              </w:rPr>
            </w:pPr>
            <w:r>
              <w:rPr>
                <w:b/>
                <w:bCs/>
                <w:color w:val="262626" w:themeColor="text1" w:themeTint="D9"/>
                <w14:textFill>
                  <w14:solidFill>
                    <w14:schemeClr w14:val="tx1">
                      <w14:lumMod w14:val="85000"/>
                      <w14:lumOff w14:val="15000"/>
                    </w14:schemeClr>
                  </w14:solidFill>
                </w14:textFill>
              </w:rPr>
              <w:t>Class 9a</w:t>
            </w:r>
          </w:p>
        </w:tc>
        <w:tc>
          <w:tcPr>
            <w:tcW w:w="4388" w:type="dxa"/>
          </w:tcPr>
          <w:p>
            <w:pPr>
              <w:tabs>
                <w:tab w:val="left" w:pos="180"/>
              </w:tabs>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 xml:space="preserve">Healthcare buildings in which occupants are either: </w:t>
            </w:r>
          </w:p>
          <w:p>
            <w:pPr>
              <w:numPr>
                <w:ilvl w:val="0"/>
                <w:numId w:val="23"/>
              </w:numPr>
              <w:tabs>
                <w:tab w:val="left" w:pos="180"/>
              </w:tabs>
              <w:ind w:left="714" w:right="102" w:hanging="357"/>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undergoing or have undergone medical treatment; or</w:t>
            </w:r>
          </w:p>
          <w:p>
            <w:pPr>
              <w:numPr>
                <w:ilvl w:val="0"/>
                <w:numId w:val="23"/>
              </w:numPr>
              <w:tabs>
                <w:tab w:val="left" w:pos="180"/>
              </w:tabs>
              <w:ind w:left="714" w:right="102" w:hanging="357"/>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in need of physical assistance in the evacuation during emergencies.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c>
          <w:tcPr>
            <w:tcW w:w="2341" w:type="dxa"/>
            <w:vAlign w:val="center"/>
          </w:tcPr>
          <w:p>
            <w:pPr>
              <w:jc w:val="center"/>
              <w:rPr>
                <w:b/>
                <w:bCs/>
                <w:color w:val="262626" w:themeColor="text1" w:themeTint="D9"/>
                <w14:textFill>
                  <w14:solidFill>
                    <w14:schemeClr w14:val="tx1">
                      <w14:lumMod w14:val="85000"/>
                      <w14:lumOff w14:val="15000"/>
                    </w14:schemeClr>
                  </w14:solidFill>
                </w14:textFill>
              </w:rPr>
            </w:pPr>
            <w:r>
              <w:rPr>
                <w:b/>
                <w:bCs/>
                <w:color w:val="262626" w:themeColor="text1" w:themeTint="D9"/>
                <w14:textFill>
                  <w14:solidFill>
                    <w14:schemeClr w14:val="tx1">
                      <w14:lumMod w14:val="85000"/>
                      <w14:lumOff w14:val="15000"/>
                    </w14:schemeClr>
                  </w14:solidFill>
                </w14:textFill>
              </w:rPr>
              <w:t>Class 9b</w:t>
            </w:r>
          </w:p>
        </w:tc>
        <w:tc>
          <w:tcPr>
            <w:tcW w:w="4388" w:type="dxa"/>
          </w:tcPr>
          <w:p>
            <w:pPr>
              <w:tabs>
                <w:tab w:val="left" w:pos="180"/>
              </w:tabs>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Assembly buildings used for social, theatrical, political, religious, or civil purposes. The following are examples of Class 9b buildings:</w:t>
            </w:r>
          </w:p>
          <w:p>
            <w:pPr>
              <w:numPr>
                <w:ilvl w:val="0"/>
                <w:numId w:val="24"/>
              </w:numPr>
              <w:tabs>
                <w:tab w:val="left" w:pos="180"/>
              </w:tabs>
              <w:ind w:right="101"/>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schools</w:t>
            </w:r>
          </w:p>
          <w:p>
            <w:pPr>
              <w:numPr>
                <w:ilvl w:val="0"/>
                <w:numId w:val="24"/>
              </w:numPr>
              <w:tabs>
                <w:tab w:val="left" w:pos="180"/>
              </w:tabs>
              <w:ind w:right="101"/>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universities</w:t>
            </w:r>
          </w:p>
          <w:p>
            <w:pPr>
              <w:numPr>
                <w:ilvl w:val="0"/>
                <w:numId w:val="24"/>
              </w:numPr>
              <w:tabs>
                <w:tab w:val="left" w:pos="180"/>
              </w:tabs>
              <w:ind w:right="101"/>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childcare centres</w:t>
            </w:r>
          </w:p>
          <w:p>
            <w:pPr>
              <w:numPr>
                <w:ilvl w:val="0"/>
                <w:numId w:val="24"/>
              </w:numPr>
              <w:tabs>
                <w:tab w:val="left" w:pos="180"/>
              </w:tabs>
              <w:ind w:right="101"/>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pre-schools</w:t>
            </w:r>
          </w:p>
          <w:p>
            <w:pPr>
              <w:numPr>
                <w:ilvl w:val="0"/>
                <w:numId w:val="24"/>
              </w:numPr>
              <w:tabs>
                <w:tab w:val="left" w:pos="180"/>
              </w:tabs>
              <w:ind w:right="101"/>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sporting facilities</w:t>
            </w:r>
          </w:p>
          <w:p>
            <w:pPr>
              <w:numPr>
                <w:ilvl w:val="0"/>
                <w:numId w:val="24"/>
              </w:numPr>
              <w:tabs>
                <w:tab w:val="left" w:pos="180"/>
              </w:tabs>
              <w:ind w:left="714" w:right="102" w:hanging="357"/>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night clubs</w:t>
            </w:r>
          </w:p>
          <w:p>
            <w:pPr>
              <w:numPr>
                <w:ilvl w:val="0"/>
                <w:numId w:val="24"/>
              </w:numPr>
              <w:tabs>
                <w:tab w:val="left" w:pos="180"/>
              </w:tabs>
              <w:ind w:right="101"/>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public transport buildings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c>
          <w:tcPr>
            <w:tcW w:w="2341" w:type="dxa"/>
            <w:vAlign w:val="center"/>
          </w:tcPr>
          <w:p>
            <w:pPr>
              <w:jc w:val="center"/>
              <w:rPr>
                <w:b/>
                <w:bCs/>
                <w:color w:val="262626" w:themeColor="text1" w:themeTint="D9"/>
                <w14:textFill>
                  <w14:solidFill>
                    <w14:schemeClr w14:val="tx1">
                      <w14:lumMod w14:val="85000"/>
                      <w14:lumOff w14:val="15000"/>
                    </w14:schemeClr>
                  </w14:solidFill>
                </w14:textFill>
              </w:rPr>
            </w:pPr>
            <w:r>
              <w:rPr>
                <w:b/>
                <w:bCs/>
                <w:color w:val="262626" w:themeColor="text1" w:themeTint="D9"/>
                <w14:textFill>
                  <w14:solidFill>
                    <w14:schemeClr w14:val="tx1">
                      <w14:lumMod w14:val="85000"/>
                      <w14:lumOff w14:val="15000"/>
                    </w14:schemeClr>
                  </w14:solidFill>
                </w14:textFill>
              </w:rPr>
              <w:t>Class 9c</w:t>
            </w:r>
          </w:p>
        </w:tc>
        <w:tc>
          <w:tcPr>
            <w:tcW w:w="4388" w:type="dxa"/>
          </w:tcPr>
          <w:p>
            <w:pPr>
              <w:tabs>
                <w:tab w:val="left" w:pos="180"/>
              </w:tabs>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An aged care building. An aged care building is defined as a residential accommodation for elderly people who are:</w:t>
            </w:r>
          </w:p>
          <w:p>
            <w:pPr>
              <w:numPr>
                <w:ilvl w:val="0"/>
                <w:numId w:val="25"/>
              </w:numPr>
              <w:tabs>
                <w:tab w:val="left" w:pos="180"/>
              </w:tabs>
              <w:ind w:right="101"/>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provided with personal care services; and</w:t>
            </w:r>
          </w:p>
          <w:p>
            <w:pPr>
              <w:numPr>
                <w:ilvl w:val="0"/>
                <w:numId w:val="25"/>
              </w:numPr>
              <w:tabs>
                <w:tab w:val="left" w:pos="180"/>
              </w:tabs>
              <w:ind w:right="101"/>
              <w:rPr>
                <w:rFonts w:cstheme="minorHAnsi"/>
                <w:color w:val="262626" w:themeColor="text1" w:themeTint="D9"/>
                <w:lang w:val="en-AU" w:bidi="en-US"/>
                <w14:textFill>
                  <w14:solidFill>
                    <w14:schemeClr w14:val="tx1">
                      <w14:lumMod w14:val="85000"/>
                      <w14:lumOff w14:val="15000"/>
                    </w14:schemeClr>
                  </w14:solidFill>
                </w14:textFill>
              </w:rPr>
            </w:pPr>
            <w:r>
              <w:rPr>
                <w:rFonts w:cstheme="minorHAnsi"/>
                <w:color w:val="262626" w:themeColor="text1" w:themeTint="D9"/>
                <w:lang w:val="en-AU" w:bidi="en-US"/>
                <w14:textFill>
                  <w14:solidFill>
                    <w14:schemeClr w14:val="tx1">
                      <w14:lumMod w14:val="85000"/>
                      <w14:lumOff w14:val="15000"/>
                    </w14:schemeClr>
                  </w14:solidFill>
                </w14:textFill>
              </w:rPr>
              <w:t>need 24-hour staff assistance to evacuate the building in an emergency.</w:t>
            </w:r>
          </w:p>
        </w:tc>
      </w:tr>
    </w:tbl>
    <w:p>
      <w:pPr>
        <w:rPr>
          <w:rFonts w:ascii="Arial" w:hAnsi="Arial" w:cs="Arial"/>
          <w:sz w:val="22"/>
          <w:szCs w:val="22"/>
        </w:rPr>
      </w:pPr>
    </w:p>
    <w:p>
      <w:pPr>
        <w:jc w:val="left"/>
        <w:rPr>
          <w:rFonts w:ascii="Arial" w:hAnsi="Arial"/>
          <w:bCs/>
          <w:sz w:val="22"/>
          <w:szCs w:val="22"/>
        </w:rPr>
      </w:pPr>
    </w:p>
    <w:p>
      <w:pPr>
        <w:pStyle w:val="39"/>
        <w:ind w:left="709" w:hanging="709"/>
      </w:pPr>
      <w:bookmarkStart w:id="4" w:name="_Ref128115391"/>
      <w:r>
        <w:t>A client is showing you the plans for a group of four (4) dwellings over two (2) storeys, above a common basement or carpark. Determine what classification would be assigned to this building. Explain your answer.</w:t>
      </w:r>
      <w:bookmarkEnd w:id="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34" w:edGrp="everyone"/>
            <w:r>
              <w:rPr>
                <w:rFonts w:hint="eastAsia" w:ascii="Arial" w:hAnsi="Arial" w:eastAsia="宋体" w:cs="Arial"/>
                <w:sz w:val="22"/>
                <w:szCs w:val="22"/>
                <w:lang w:val="en-US" w:eastAsia="zh-CN"/>
              </w:rPr>
              <w:t>Class two building Class 2 buildings may also be single storey attached</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dwellings with a common space below. For example,</w:t>
            </w:r>
          </w:p>
          <w:p>
            <w:pPr>
              <w:rPr>
                <w:rFonts w:ascii="Arial" w:hAnsi="Arial" w:cs="Arial"/>
                <w:sz w:val="22"/>
                <w:szCs w:val="22"/>
              </w:rPr>
            </w:pPr>
            <w:r>
              <w:rPr>
                <w:rFonts w:hint="eastAsia" w:ascii="Arial" w:hAnsi="Arial" w:eastAsia="宋体" w:cs="Arial"/>
                <w:sz w:val="22"/>
                <w:szCs w:val="22"/>
                <w:lang w:val="en-US" w:eastAsia="zh-CN"/>
              </w:rPr>
              <w:t xml:space="preserve">2 dwellings above a common basement or carpark </w:t>
            </w:r>
            <w:permEnd w:id="3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rPr>
                  <w:rFonts w:ascii="Arial" w:hAnsi="Arial" w:cs="Arial"/>
                  <w:sz w:val="44"/>
                  <w:szCs w:val="44"/>
                </w:rPr>
              </w:sdtEndPr>
              <w:sdtContent>
                <w:permStart w:id="35" w:edGrp="everyone"/>
                <w:r>
                  <w:rPr>
                    <w:rFonts w:ascii="Arial" w:hAnsi="Arial" w:cs="Arial"/>
                    <w:sz w:val="44"/>
                    <w:szCs w:val="44"/>
                  </w:rPr>
                  <w:sym w:font="Wingdings" w:char="F0A8"/>
                </w:r>
                <w:permEnd w:id="35"/>
              </w:sdtContent>
            </w:sdt>
          </w:p>
        </w:tc>
      </w:tr>
    </w:tbl>
    <w:p>
      <w:pPr>
        <w:rPr>
          <w:rFonts w:ascii="Arial" w:hAnsi="Arial" w:cs="Arial"/>
          <w:sz w:val="22"/>
          <w:szCs w:val="22"/>
        </w:rPr>
      </w:pPr>
    </w:p>
    <w:p>
      <w:pPr>
        <w:jc w:val="left"/>
        <w:rPr>
          <w:rFonts w:ascii="Arial" w:hAnsi="Arial"/>
          <w:bCs/>
          <w:sz w:val="22"/>
          <w:szCs w:val="22"/>
        </w:rPr>
      </w:pPr>
    </w:p>
    <w:p>
      <w:pPr>
        <w:pStyle w:val="39"/>
        <w:ind w:left="709" w:hanging="709"/>
      </w:pPr>
      <w:bookmarkStart w:id="5" w:name="_Ref128115393"/>
      <w:r>
        <w:t>Another client would like to build a new doctors surgery. Determine what classification would be assigned to this. Explain your answer.</w:t>
      </w:r>
      <w:bookmarkEnd w:id="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6" w:edGrp="everyone"/>
            <w:r>
              <w:rPr>
                <w:rFonts w:hint="eastAsia" w:ascii="Arial" w:hAnsi="Arial" w:eastAsia="宋体" w:cs="Arial"/>
                <w:sz w:val="22"/>
                <w:szCs w:val="22"/>
                <w:lang w:val="en-US" w:eastAsia="zh-CN"/>
              </w:rPr>
              <w:t xml:space="preserve">Class three  These are long-term or transient living accommodations for unrelated people. </w:t>
            </w:r>
            <w:permEnd w:id="3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rPr>
                  <w:rFonts w:ascii="Arial" w:hAnsi="Arial" w:cs="Arial"/>
                  <w:sz w:val="44"/>
                  <w:szCs w:val="44"/>
                </w:rPr>
              </w:sdtEndPr>
              <w:sdtContent>
                <w:permStart w:id="37" w:edGrp="everyone"/>
                <w:r>
                  <w:rPr>
                    <w:rFonts w:ascii="Arial" w:hAnsi="Arial" w:cs="Arial"/>
                    <w:sz w:val="44"/>
                    <w:szCs w:val="44"/>
                  </w:rPr>
                  <w:sym w:font="Wingdings" w:char="F0A8"/>
                </w:r>
                <w:permEnd w:id="37"/>
              </w:sdtContent>
            </w:sdt>
          </w:p>
        </w:tc>
      </w:tr>
    </w:tbl>
    <w:p>
      <w:pPr>
        <w:rPr>
          <w:rFonts w:ascii="Arial" w:hAnsi="Arial" w:cs="Arial"/>
          <w:sz w:val="22"/>
          <w:szCs w:val="22"/>
        </w:rPr>
      </w:pPr>
    </w:p>
    <w:p>
      <w:pPr>
        <w:pStyle w:val="39"/>
        <w:ind w:left="709" w:hanging="709"/>
      </w:pPr>
      <w:bookmarkStart w:id="6" w:name="_Ref128119881"/>
      <w:r>
        <w:t>Explain why the plans for a warehouse that contains a caretakers residence may have more than one classification.</w:t>
      </w:r>
      <w:bookmarkEnd w:id="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8" w:edGrp="everyone"/>
            <w:r>
              <w:rPr>
                <w:rFonts w:hint="eastAsia" w:ascii="Arial" w:hAnsi="Arial" w:cs="Arial"/>
                <w:sz w:val="22"/>
                <w:szCs w:val="22"/>
              </w:rPr>
              <w:t xml:space="preserve">a building can be used for different purposes, multiple classifications are allowed. </w:t>
            </w:r>
            <w:permEnd w:id="3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rPr>
                  <w:rFonts w:ascii="Arial" w:hAnsi="Arial" w:cs="Arial"/>
                  <w:sz w:val="44"/>
                  <w:szCs w:val="44"/>
                </w:rPr>
              </w:sdtEndPr>
              <w:sdtContent>
                <w:permStart w:id="39" w:edGrp="everyone"/>
                <w:r>
                  <w:rPr>
                    <w:rFonts w:ascii="Arial" w:hAnsi="Arial" w:cs="Arial"/>
                    <w:sz w:val="44"/>
                    <w:szCs w:val="44"/>
                  </w:rPr>
                  <w:sym w:font="Wingdings" w:char="F0A8"/>
                </w:r>
                <w:permEnd w:id="39"/>
              </w:sdtContent>
            </w:sdt>
          </w:p>
        </w:tc>
      </w:tr>
    </w:tbl>
    <w:p>
      <w:pPr>
        <w:rPr>
          <w:rFonts w:ascii="Arial" w:hAnsi="Arial" w:cs="Arial"/>
          <w:sz w:val="22"/>
          <w:szCs w:val="22"/>
        </w:rPr>
      </w:pPr>
    </w:p>
    <w:p>
      <w:pPr>
        <w:jc w:val="left"/>
        <w:rPr>
          <w:rFonts w:ascii="Arial" w:hAnsi="Arial"/>
          <w:bCs/>
          <w:sz w:val="22"/>
          <w:szCs w:val="22"/>
        </w:rPr>
      </w:pPr>
    </w:p>
    <w:p>
      <w:pPr>
        <w:pStyle w:val="39"/>
        <w:ind w:left="709" w:hanging="709"/>
      </w:pPr>
      <w:bookmarkStart w:id="7" w:name="_Ref128990469"/>
      <w:r>
        <w:t>What dictates how buildings must be constructed in Australia and how may this differ in your State or Territory?</w:t>
      </w:r>
      <w:bookmarkEnd w:id="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4"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0" w:edGrp="everyone"/>
            <w:r>
              <w:rPr>
                <w:rFonts w:hint="eastAsia" w:ascii="Arial" w:hAnsi="Arial" w:cs="Arial"/>
                <w:sz w:val="22"/>
                <w:szCs w:val="22"/>
              </w:rPr>
              <w:t>State/Territory Legislation</w:t>
            </w:r>
            <w:permEnd w:id="4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rPr>
                  <w:rFonts w:ascii="Arial" w:hAnsi="Arial" w:cs="Arial"/>
                  <w:sz w:val="44"/>
                  <w:szCs w:val="44"/>
                </w:rPr>
              </w:sdtEndPr>
              <w:sdtContent>
                <w:permStart w:id="41" w:edGrp="everyone"/>
                <w:r>
                  <w:rPr>
                    <w:rFonts w:ascii="Arial" w:hAnsi="Arial" w:cs="Arial"/>
                    <w:sz w:val="44"/>
                    <w:szCs w:val="44"/>
                  </w:rPr>
                  <w:sym w:font="Wingdings" w:char="F0A8"/>
                </w:r>
                <w:permEnd w:id="41"/>
              </w:sdtContent>
            </w:sdt>
          </w:p>
        </w:tc>
      </w:tr>
    </w:tbl>
    <w:p>
      <w:pPr>
        <w:rPr>
          <w:rFonts w:ascii="Arial" w:hAnsi="Arial" w:cs="Arial"/>
          <w:sz w:val="22"/>
          <w:szCs w:val="22"/>
        </w:rPr>
      </w:pPr>
    </w:p>
    <w:p>
      <w:pPr>
        <w:jc w:val="left"/>
        <w:rPr>
          <w:rFonts w:ascii="Arial" w:hAnsi="Arial"/>
          <w:bCs/>
          <w:sz w:val="22"/>
          <w:szCs w:val="22"/>
        </w:rPr>
      </w:pPr>
    </w:p>
    <w:p>
      <w:pPr>
        <w:pStyle w:val="39"/>
        <w:ind w:left="709" w:hanging="709"/>
      </w:pPr>
      <w:bookmarkStart w:id="8" w:name="_Ref127183513"/>
      <w:r>
        <w:t>Explain why it is important to understand references the NCC makes to Australian Standards.</w:t>
      </w:r>
      <w:bookmarkEnd w:id="8"/>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0"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2" w:edGrp="everyone"/>
            <w:r>
              <w:rPr>
                <w:rFonts w:hint="eastAsia" w:ascii="Arial" w:hAnsi="Arial" w:cs="Arial"/>
                <w:sz w:val="22"/>
                <w:szCs w:val="22"/>
              </w:rPr>
              <w:t>The NCC is considered a performance-based code. It requires you to comply with the minimum level of health, safety, amenity, and sustainability set in the Performance Requirements</w:t>
            </w:r>
            <w:permEnd w:id="4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rPr>
                  <w:rFonts w:ascii="Arial" w:hAnsi="Arial" w:cs="Arial"/>
                  <w:sz w:val="44"/>
                  <w:szCs w:val="44"/>
                </w:rPr>
              </w:sdtEndPr>
              <w:sdtContent>
                <w:permStart w:id="43" w:edGrp="everyone"/>
                <w:r>
                  <w:rPr>
                    <w:rFonts w:ascii="Arial" w:hAnsi="Arial" w:cs="Arial"/>
                    <w:sz w:val="44"/>
                    <w:szCs w:val="44"/>
                  </w:rPr>
                  <w:sym w:font="Wingdings" w:char="F0A8"/>
                </w:r>
                <w:permEnd w:id="43"/>
              </w:sdtContent>
            </w:sdt>
          </w:p>
        </w:tc>
      </w:tr>
    </w:tbl>
    <w:p>
      <w:pPr>
        <w:rPr>
          <w:rFonts w:ascii="Arial" w:hAnsi="Arial" w:cs="Arial"/>
          <w:sz w:val="22"/>
          <w:szCs w:val="22"/>
        </w:rPr>
      </w:pPr>
    </w:p>
    <w:p>
      <w:pPr>
        <w:jc w:val="left"/>
        <w:rPr>
          <w:rFonts w:ascii="Arial" w:hAnsi="Arial"/>
          <w:bCs/>
          <w:sz w:val="22"/>
          <w:szCs w:val="22"/>
        </w:rPr>
      </w:pPr>
    </w:p>
    <w:p>
      <w:pPr>
        <w:pStyle w:val="39"/>
        <w:ind w:left="709" w:hanging="709"/>
      </w:pPr>
      <w:bookmarkStart w:id="9" w:name="_Ref128991786"/>
      <w:r>
        <w:t>Clarify the purpose of compliance with AS 3600.</w:t>
      </w:r>
      <w:bookmarkEnd w:id="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4" w:edGrp="everyone"/>
            <w:r>
              <w:rPr>
                <w:rFonts w:hint="eastAsia" w:ascii="Arial" w:hAnsi="Arial" w:cs="Arial"/>
                <w:sz w:val="22"/>
                <w:szCs w:val="22"/>
              </w:rPr>
              <w:t>specifies minimum requirements for the design and construction of concrete building structures and members that contain reinforcing steel or tendons, or both. Known as the AS 3600 Concrete code, also sets out requirements for plain concrete and pedestal footings.</w:t>
            </w:r>
            <w:permEnd w:id="4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744867015"/>
                <w14:checkbox>
                  <w14:checked w14:val="0"/>
                  <w14:checkedState w14:val="00FE" w14:font="Wingdings"/>
                  <w14:uncheckedState w14:val="00A8" w14:font="Wingdings"/>
                </w14:checkbox>
              </w:sdtPr>
              <w:sdtEndPr>
                <w:rPr>
                  <w:rFonts w:ascii="Arial" w:hAnsi="Arial" w:cs="Arial"/>
                  <w:sz w:val="44"/>
                  <w:szCs w:val="44"/>
                </w:rPr>
              </w:sdtEndPr>
              <w:sdtContent>
                <w:permStart w:id="45" w:edGrp="everyone"/>
                <w:r>
                  <w:rPr>
                    <w:rFonts w:ascii="Arial" w:hAnsi="Arial" w:cs="Arial"/>
                    <w:sz w:val="44"/>
                    <w:szCs w:val="44"/>
                  </w:rPr>
                  <w:sym w:font="Wingdings" w:char="F0A8"/>
                </w:r>
                <w:permEnd w:id="45"/>
              </w:sdtContent>
            </w:sdt>
          </w:p>
        </w:tc>
      </w:tr>
    </w:tbl>
    <w:p>
      <w:pPr>
        <w:rPr>
          <w:rFonts w:ascii="Arial" w:hAnsi="Arial" w:cs="Arial"/>
          <w:sz w:val="22"/>
          <w:szCs w:val="22"/>
        </w:rPr>
      </w:pPr>
    </w:p>
    <w:p>
      <w:pPr>
        <w:rPr>
          <w:rFonts w:ascii="Arial" w:hAnsi="Arial" w:cs="Arial"/>
          <w:sz w:val="22"/>
          <w:szCs w:val="22"/>
        </w:rPr>
      </w:pPr>
    </w:p>
    <w:p>
      <w:pPr>
        <w:pStyle w:val="39"/>
        <w:ind w:left="709" w:hanging="709"/>
        <w:rPr>
          <w:rFonts w:cs="Arial"/>
          <w:sz w:val="22"/>
          <w:szCs w:val="22"/>
        </w:rPr>
      </w:pPr>
      <w:bookmarkStart w:id="10" w:name="_Ref128995884"/>
      <w:r>
        <w:t>Provide a brief explanation of the listed NCC compliance assessment methods used to determine compliance using a Performance Solution pathway.</w:t>
      </w:r>
      <w:bookmarkEnd w:id="10"/>
    </w:p>
    <w:p>
      <w:pPr>
        <w:pStyle w:val="39"/>
        <w:numPr>
          <w:ilvl w:val="0"/>
          <w:numId w:val="0"/>
        </w:numPr>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2397"/>
        <w:gridCol w:w="5289"/>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Assessment method</w:t>
            </w:r>
          </w:p>
        </w:tc>
        <w:tc>
          <w:tcPr>
            <w:tcW w:w="2907"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rPr>
                  <w:rFonts w:ascii="Arial" w:hAnsi="Arial" w:cs="Arial"/>
                  <w:sz w:val="44"/>
                  <w:szCs w:val="44"/>
                </w:rPr>
              </w:sdtEndPr>
              <w:sdtContent>
                <w:permStart w:id="46" w:edGrp="everyone"/>
                <w:r>
                  <w:rPr>
                    <w:rFonts w:ascii="Arial" w:hAnsi="Arial" w:cs="Arial"/>
                    <w:sz w:val="44"/>
                    <w:szCs w:val="44"/>
                  </w:rPr>
                  <w:sym w:font="Wingdings" w:char="F0A8"/>
                </w:r>
                <w:permEnd w:id="4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94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Evidence of suitability</w:t>
            </w:r>
          </w:p>
        </w:tc>
        <w:tc>
          <w:tcPr>
            <w:tcW w:w="2907" w:type="pct"/>
            <w:tcBorders>
              <w:top w:val="single" w:color="auto" w:sz="12" w:space="0"/>
              <w:left w:val="single" w:color="auto" w:sz="4" w:space="0"/>
              <w:right w:val="single" w:color="auto" w:sz="12" w:space="0"/>
            </w:tcBorders>
            <w:shd w:val="clear" w:color="auto" w:fill="auto"/>
            <w:vAlign w:val="center"/>
          </w:tcPr>
          <w:p>
            <w:pPr>
              <w:pStyle w:val="34"/>
              <w:rPr>
                <w:vanish w:val="0"/>
                <w:color w:val="auto"/>
                <w:sz w:val="22"/>
                <w:szCs w:val="22"/>
              </w:rPr>
            </w:pPr>
            <w:permStart w:id="47" w:edGrp="everyone"/>
            <w:r>
              <w:rPr>
                <w:rFonts w:hint="eastAsia"/>
                <w:vanish w:val="0"/>
                <w:color w:val="auto"/>
                <w:sz w:val="22"/>
                <w:szCs w:val="22"/>
              </w:rPr>
              <w:t>This is also known as ‘documentary evidence.’ This entails showing evidence that the use of material, plumbing and drainage product or form of construction or design meets the Performance Requirements or a DTS Provision</w:t>
            </w:r>
            <w:permEnd w:id="4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94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993" w:hanging="993"/>
              <w:jc w:val="center"/>
            </w:pPr>
            <w:r>
              <w:t>Verification methods</w:t>
            </w:r>
          </w:p>
        </w:tc>
        <w:tc>
          <w:tcPr>
            <w:tcW w:w="2907"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48" w:edGrp="everyone"/>
            <w:r>
              <w:rPr>
                <w:rFonts w:hint="eastAsia"/>
                <w:vanish w:val="0"/>
                <w:color w:val="auto"/>
                <w:sz w:val="22"/>
                <w:szCs w:val="22"/>
              </w:rPr>
              <w:t xml:space="preserve">.Verification Methods include quantifiable or predetermined acceptable criteria that must be achieved by the given compliance option. </w:t>
            </w:r>
            <w:permEnd w:id="4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94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151" w:hanging="151"/>
              <w:jc w:val="left"/>
            </w:pPr>
            <w:r>
              <w:t>Comparison with DTS Provisions</w:t>
            </w:r>
          </w:p>
        </w:tc>
        <w:tc>
          <w:tcPr>
            <w:tcW w:w="2907"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49" w:edGrp="everyone"/>
            <w:r>
              <w:rPr>
                <w:rFonts w:hint="eastAsia"/>
                <w:vanish w:val="0"/>
                <w:color w:val="auto"/>
                <w:sz w:val="22"/>
                <w:szCs w:val="22"/>
              </w:rPr>
              <w:t>This method applies to Performance Solutions. It involves doing a comparative analysis to determine whether Performance Solutions provide the superior or same level of health, safety, amenity, or sustainability as using the DTS provisions.</w:t>
            </w:r>
            <w:permEnd w:id="4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948"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bottom w:val="single" w:color="auto" w:sz="12" w:space="0"/>
              <w:right w:val="single" w:color="auto" w:sz="4" w:space="0"/>
            </w:tcBorders>
            <w:shd w:val="clear" w:color="auto" w:fill="auto"/>
            <w:vAlign w:val="center"/>
          </w:tcPr>
          <w:p>
            <w:pPr>
              <w:ind w:left="993" w:hanging="993"/>
              <w:jc w:val="center"/>
            </w:pPr>
            <w:r>
              <w:t>Expert Judgement</w:t>
            </w:r>
          </w:p>
        </w:tc>
        <w:tc>
          <w:tcPr>
            <w:tcW w:w="2907"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50" w:edGrp="everyone"/>
            <w:r>
              <w:rPr>
                <w:rFonts w:hint="eastAsia"/>
                <w:vanish w:val="0"/>
                <w:color w:val="auto"/>
                <w:sz w:val="22"/>
                <w:szCs w:val="22"/>
              </w:rPr>
              <w:t xml:space="preserve">An expert can either be a person or an organisation with the necessary skills and experience to make a judgement concerning NCC compliance. </w:t>
            </w:r>
            <w:permEnd w:id="5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9"/>
        <w:ind w:left="709" w:hanging="709"/>
        <w:rPr>
          <w:rFonts w:cs="Arial"/>
          <w:sz w:val="22"/>
          <w:szCs w:val="22"/>
        </w:rPr>
      </w:pPr>
      <w:bookmarkStart w:id="11" w:name="_Ref127263388"/>
      <w:r>
        <w:t>Discuss the listed levels found in the NCC Performance Hierarchy.</w:t>
      </w:r>
      <w:bookmarkEnd w:id="11"/>
    </w:p>
    <w:p>
      <w:pPr>
        <w:pStyle w:val="39"/>
        <w:numPr>
          <w:ilvl w:val="0"/>
          <w:numId w:val="0"/>
        </w:numPr>
        <w:ind w:left="709"/>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2383"/>
        <w:gridCol w:w="5303"/>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860" w:hanging="993"/>
              <w:jc w:val="center"/>
            </w:pPr>
            <w:r>
              <w:t>Performance Hierarchy</w:t>
            </w:r>
          </w:p>
        </w:tc>
        <w:tc>
          <w:tcPr>
            <w:tcW w:w="2907"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rPr>
                  <w:rFonts w:ascii="Arial" w:hAnsi="Arial" w:cs="Arial"/>
                  <w:sz w:val="44"/>
                  <w:szCs w:val="44"/>
                </w:rPr>
              </w:sdtEndPr>
              <w:sdtContent>
                <w:permStart w:id="51" w:edGrp="everyone"/>
                <w:r>
                  <w:rPr>
                    <w:rFonts w:ascii="Arial" w:hAnsi="Arial" w:cs="Arial"/>
                    <w:sz w:val="44"/>
                    <w:szCs w:val="44"/>
                  </w:rPr>
                  <w:sym w:font="Wingdings" w:char="F0A8"/>
                </w:r>
                <w:permEnd w:id="51"/>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05"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Objectives</w:t>
            </w:r>
          </w:p>
        </w:tc>
        <w:tc>
          <w:tcPr>
            <w:tcW w:w="2907" w:type="pct"/>
            <w:tcBorders>
              <w:top w:val="single" w:color="auto" w:sz="12" w:space="0"/>
              <w:left w:val="single" w:color="auto" w:sz="4" w:space="0"/>
              <w:right w:val="single" w:color="auto" w:sz="12" w:space="0"/>
            </w:tcBorders>
            <w:shd w:val="clear" w:color="auto" w:fill="auto"/>
            <w:vAlign w:val="center"/>
          </w:tcPr>
          <w:p>
            <w:pPr>
              <w:pStyle w:val="34"/>
              <w:rPr>
                <w:vanish w:val="0"/>
                <w:color w:val="auto"/>
                <w:sz w:val="22"/>
                <w:szCs w:val="22"/>
              </w:rPr>
            </w:pPr>
            <w:permStart w:id="52" w:edGrp="everyone"/>
            <w:r>
              <w:rPr>
                <w:rFonts w:hint="eastAsia"/>
                <w:vanish w:val="0"/>
                <w:color w:val="auto"/>
                <w:sz w:val="22"/>
                <w:szCs w:val="22"/>
              </w:rPr>
              <w:t>something that one's efforts or actions are intended to attain or accomplish; purpose; goal; target</w:t>
            </w:r>
            <w:permEnd w:id="5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05"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993" w:hanging="993"/>
              <w:jc w:val="center"/>
            </w:pPr>
            <w:r>
              <w:t>Functional statements</w:t>
            </w:r>
          </w:p>
        </w:tc>
        <w:tc>
          <w:tcPr>
            <w:tcW w:w="2907"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53" w:edGrp="everyone"/>
            <w:r>
              <w:rPr>
                <w:rFonts w:hint="eastAsia"/>
                <w:vanish w:val="0"/>
                <w:color w:val="auto"/>
                <w:sz w:val="22"/>
                <w:szCs w:val="22"/>
              </w:rPr>
              <w:t>describe conditions in the building that help satisfy the objectives.</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05"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151" w:hanging="151"/>
              <w:jc w:val="center"/>
            </w:pPr>
            <w:r>
              <w:t>Performance requirements</w:t>
            </w:r>
          </w:p>
        </w:tc>
        <w:tc>
          <w:tcPr>
            <w:tcW w:w="2907"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54" w:edGrp="everyone"/>
            <w:r>
              <w:rPr>
                <w:rFonts w:hint="eastAsia"/>
                <w:vanish w:val="0"/>
                <w:color w:val="auto"/>
                <w:sz w:val="22"/>
                <w:szCs w:val="22"/>
              </w:rPr>
              <w:t xml:space="preserve"> the minimum level that buildings, building elements and plumbing and drainage systems must meet</w:t>
            </w:r>
            <w:permEnd w:id="5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005"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bottom w:val="single" w:color="auto" w:sz="12" w:space="0"/>
              <w:right w:val="single" w:color="auto" w:sz="4" w:space="0"/>
            </w:tcBorders>
            <w:shd w:val="clear" w:color="auto" w:fill="auto"/>
            <w:vAlign w:val="center"/>
          </w:tcPr>
          <w:p>
            <w:pPr>
              <w:ind w:left="993" w:hanging="993"/>
              <w:jc w:val="center"/>
            </w:pPr>
            <w:r>
              <w:t>Building Solutions</w:t>
            </w:r>
          </w:p>
        </w:tc>
        <w:tc>
          <w:tcPr>
            <w:tcW w:w="2907"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55" w:edGrp="everyone"/>
            <w:r>
              <w:rPr>
                <w:rFonts w:hint="eastAsia"/>
                <w:vanish w:val="0"/>
                <w:color w:val="auto"/>
                <w:sz w:val="22"/>
                <w:szCs w:val="22"/>
              </w:rPr>
              <w:t>provides a tailored solution to meet the intended objective of the Performance Requirements</w:t>
            </w:r>
            <w:permEnd w:id="5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ind w:left="709" w:hanging="709"/>
      </w:pPr>
      <w:bookmarkStart w:id="12" w:name="_Ref127278250"/>
      <w:bookmarkStart w:id="13" w:name="_Ref129067815"/>
      <w:r>
        <w:t xml:space="preserve">Why may you need to use a combination of Performance Solutions and </w:t>
      </w:r>
      <w:r>
        <w:rPr>
          <w:lang w:val="en-US"/>
        </w:rPr>
        <w:t>Deemed-to-Satisfy (</w:t>
      </w:r>
      <w:r>
        <w:t>DtS) solutions to comply with the Performance Requirements of the NCC</w:t>
      </w:r>
      <w:bookmarkEnd w:id="12"/>
      <w:r>
        <w:t>?</w:t>
      </w:r>
      <w:bookmarkEnd w:id="1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6" w:edGrp="everyone"/>
            <w:r>
              <w:rPr>
                <w:rFonts w:hint="eastAsia" w:ascii="Arial" w:hAnsi="Arial" w:cs="Arial"/>
                <w:sz w:val="22"/>
                <w:szCs w:val="22"/>
              </w:rPr>
              <w:t xml:space="preserve">A combination of the two solutions can be used when satisfying a single Performance Requirement. This is possible when Performance Requirements cover several elements within a building. The Assessment Method to be used depends on which compliance option was applied. </w:t>
            </w:r>
            <w:permEnd w:id="5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rPr>
                  <w:rFonts w:ascii="Arial" w:hAnsi="Arial" w:cs="Arial"/>
                  <w:sz w:val="44"/>
                  <w:szCs w:val="44"/>
                </w:rPr>
              </w:sdtEndPr>
              <w:sdtContent>
                <w:permStart w:id="57" w:edGrp="everyone"/>
                <w:r>
                  <w:rPr>
                    <w:rFonts w:ascii="Arial" w:hAnsi="Arial" w:cs="Arial"/>
                    <w:sz w:val="44"/>
                    <w:szCs w:val="44"/>
                  </w:rPr>
                  <w:sym w:font="Wingdings" w:char="F0A8"/>
                </w:r>
                <w:permEnd w:id="57"/>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14" w:name="_Ref129066894"/>
      <w:r>
        <w:t>Discuss the workplace policies and procedures that should be held on-site.</w:t>
      </w:r>
      <w:bookmarkEnd w:id="1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8" w:edGrp="everyone"/>
            <w:r>
              <w:rPr>
                <w:rFonts w:hint="eastAsia" w:ascii="Arial" w:hAnsi="Arial" w:cs="Arial"/>
                <w:sz w:val="22"/>
                <w:szCs w:val="22"/>
              </w:rPr>
              <w:t>code of conduct.</w:t>
            </w:r>
          </w:p>
          <w:p>
            <w:pPr>
              <w:rPr>
                <w:rFonts w:hint="eastAsia" w:ascii="Arial" w:hAnsi="Arial" w:cs="Arial"/>
                <w:sz w:val="22"/>
                <w:szCs w:val="22"/>
              </w:rPr>
            </w:pPr>
            <w:r>
              <w:rPr>
                <w:rFonts w:hint="eastAsia" w:ascii="Arial" w:hAnsi="Arial" w:cs="Arial"/>
                <w:sz w:val="22"/>
                <w:szCs w:val="22"/>
              </w:rPr>
              <w:t>mobile phone policy.</w:t>
            </w:r>
          </w:p>
          <w:p>
            <w:pPr>
              <w:rPr>
                <w:rFonts w:hint="eastAsia" w:ascii="Arial" w:hAnsi="Arial" w:cs="Arial"/>
                <w:sz w:val="22"/>
                <w:szCs w:val="22"/>
              </w:rPr>
            </w:pPr>
            <w:r>
              <w:rPr>
                <w:rFonts w:hint="eastAsia" w:ascii="Arial" w:hAnsi="Arial" w:cs="Arial"/>
                <w:sz w:val="22"/>
                <w:szCs w:val="22"/>
              </w:rPr>
              <w:t>non-smoking policy.</w:t>
            </w:r>
          </w:p>
          <w:p>
            <w:pPr>
              <w:rPr>
                <w:rFonts w:hint="eastAsia" w:ascii="Arial" w:hAnsi="Arial" w:cs="Arial"/>
                <w:sz w:val="22"/>
                <w:szCs w:val="22"/>
              </w:rPr>
            </w:pPr>
            <w:r>
              <w:rPr>
                <w:rFonts w:hint="eastAsia" w:ascii="Arial" w:hAnsi="Arial" w:cs="Arial"/>
                <w:sz w:val="22"/>
                <w:szCs w:val="22"/>
              </w:rPr>
              <w:t>drug and alcohol policy.</w:t>
            </w:r>
          </w:p>
          <w:p>
            <w:pPr>
              <w:rPr>
                <w:rFonts w:hint="eastAsia" w:ascii="Arial" w:hAnsi="Arial" w:cs="Arial"/>
                <w:sz w:val="22"/>
                <w:szCs w:val="22"/>
              </w:rPr>
            </w:pPr>
            <w:r>
              <w:rPr>
                <w:rFonts w:hint="eastAsia" w:ascii="Arial" w:hAnsi="Arial" w:cs="Arial"/>
                <w:sz w:val="22"/>
                <w:szCs w:val="22"/>
              </w:rPr>
              <w:t>health and safety policy.</w:t>
            </w:r>
          </w:p>
          <w:p>
            <w:pPr>
              <w:rPr>
                <w:rFonts w:ascii="Arial" w:hAnsi="Arial" w:cs="Arial"/>
                <w:sz w:val="22"/>
                <w:szCs w:val="22"/>
              </w:rPr>
            </w:pPr>
            <w:r>
              <w:rPr>
                <w:rFonts w:hint="eastAsia" w:ascii="Arial" w:hAnsi="Arial" w:cs="Arial"/>
                <w:sz w:val="22"/>
                <w:szCs w:val="22"/>
              </w:rPr>
              <w:t>anti-discrimination and harassment policy.</w:t>
            </w:r>
            <w:permEnd w:id="58"/>
          </w:p>
        </w:tc>
        <w:tc>
          <w:tcPr>
            <w:tcW w:w="624" w:type="dxa"/>
            <w:tcBorders>
              <w:top w:val="nil"/>
              <w:left w:val="single" w:color="auto" w:sz="4" w:space="0"/>
              <w:bottom w:val="nil"/>
              <w:right w:val="nil"/>
            </w:tcBorders>
          </w:tcPr>
          <w:p>
            <w:pPr>
              <w:rPr>
                <w:rFonts w:ascii="Arial" w:hAnsi="Arial" w:cs="Arial"/>
                <w:sz w:val="44"/>
                <w:szCs w:val="44"/>
              </w:rPr>
            </w:pPr>
            <w:permStart w:id="59" w:edGrp="everyone"/>
            <w:sdt>
              <w:sdtPr>
                <w:rPr>
                  <w:rFonts w:ascii="Arial" w:hAnsi="Arial" w:cs="Arial"/>
                  <w:sz w:val="44"/>
                  <w:szCs w:val="44"/>
                </w:rPr>
                <w:id w:val="8646633"/>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59"/>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15" w:name="_Ref129067939"/>
      <w:r>
        <w:t>Describe the basic principles of structural design and how these align with large span structures.</w:t>
      </w:r>
      <w:bookmarkEnd w:id="1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8"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0" w:edGrp="everyone"/>
            <w:r>
              <w:rPr>
                <w:rFonts w:hint="eastAsia" w:ascii="Arial" w:hAnsi="Arial" w:cs="Arial"/>
                <w:sz w:val="22"/>
                <w:szCs w:val="22"/>
              </w:rPr>
              <w:t>a principle of structures is that they be designed to maintain a state of equilibrium; resisting external loads without moving.Structures having spans more than 20 meters are considered long-span structures. Trusses, folding plates, shell structures, frames, tent structures, and tensile structures are the most prevalent forms of long-span structures.</w:t>
            </w:r>
            <w:permEnd w:id="6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703125908"/>
                <w14:checkbox>
                  <w14:checked w14:val="0"/>
                  <w14:checkedState w14:val="00FE" w14:font="Wingdings"/>
                  <w14:uncheckedState w14:val="00A8" w14:font="Wingdings"/>
                </w14:checkbox>
              </w:sdtPr>
              <w:sdtEndPr>
                <w:rPr>
                  <w:rFonts w:ascii="Arial" w:hAnsi="Arial" w:cs="Arial"/>
                  <w:sz w:val="44"/>
                  <w:szCs w:val="44"/>
                </w:rPr>
              </w:sdtEndPr>
              <w:sdtContent>
                <w:permStart w:id="61" w:edGrp="everyone"/>
                <w:r>
                  <w:rPr>
                    <w:rFonts w:ascii="Arial" w:hAnsi="Arial" w:cs="Arial"/>
                    <w:sz w:val="44"/>
                    <w:szCs w:val="44"/>
                  </w:rPr>
                  <w:sym w:font="Wingdings" w:char="F0A8"/>
                </w:r>
                <w:permEnd w:id="61"/>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16" w:name="_Ref127274757"/>
      <w:r>
        <w:t>What type of information is determined from the working drawings and specifications when organising the excavation for a shopping centre with underground parking?</w:t>
      </w:r>
      <w:bookmarkEnd w:id="1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62" w:edGrp="everyone"/>
            <w:r>
              <w:rPr>
                <w:rFonts w:hint="eastAsia" w:ascii="Arial" w:hAnsi="Arial" w:cs="Arial"/>
                <w:sz w:val="22"/>
                <w:szCs w:val="22"/>
              </w:rPr>
              <w:t>earthworks</w:t>
            </w:r>
          </w:p>
          <w:p>
            <w:pPr>
              <w:rPr>
                <w:rFonts w:hint="eastAsia" w:ascii="Arial" w:hAnsi="Arial" w:cs="Arial"/>
                <w:sz w:val="22"/>
                <w:szCs w:val="22"/>
              </w:rPr>
            </w:pPr>
            <w:r>
              <w:rPr>
                <w:rFonts w:hint="eastAsia" w:ascii="Arial" w:hAnsi="Arial" w:cs="Arial"/>
                <w:sz w:val="22"/>
                <w:szCs w:val="22"/>
              </w:rPr>
              <w:t>erosion and sediment controls</w:t>
            </w:r>
          </w:p>
          <w:p>
            <w:pPr>
              <w:rPr>
                <w:rFonts w:hint="eastAsia" w:ascii="Arial" w:hAnsi="Arial" w:cs="Arial"/>
                <w:sz w:val="22"/>
                <w:szCs w:val="22"/>
              </w:rPr>
            </w:pPr>
            <w:r>
              <w:rPr>
                <w:rFonts w:hint="eastAsia" w:ascii="Arial" w:hAnsi="Arial" w:cs="Arial"/>
                <w:sz w:val="22"/>
                <w:szCs w:val="22"/>
              </w:rPr>
              <w:t>concrete works</w:t>
            </w:r>
          </w:p>
          <w:p>
            <w:pPr>
              <w:rPr>
                <w:rFonts w:hint="eastAsia" w:ascii="Arial" w:hAnsi="Arial" w:cs="Arial"/>
                <w:sz w:val="22"/>
                <w:szCs w:val="22"/>
              </w:rPr>
            </w:pPr>
            <w:r>
              <w:rPr>
                <w:rFonts w:hint="eastAsia" w:ascii="Arial" w:hAnsi="Arial" w:cs="Arial"/>
                <w:sz w:val="22"/>
                <w:szCs w:val="22"/>
              </w:rPr>
              <w:t>fencing</w:t>
            </w:r>
          </w:p>
          <w:p>
            <w:pPr>
              <w:rPr>
                <w:rFonts w:hint="eastAsia" w:ascii="Arial" w:hAnsi="Arial" w:cs="Arial"/>
                <w:sz w:val="22"/>
                <w:szCs w:val="22"/>
              </w:rPr>
            </w:pPr>
            <w:r>
              <w:rPr>
                <w:rFonts w:hint="eastAsia" w:ascii="Arial" w:hAnsi="Arial" w:cs="Arial"/>
                <w:sz w:val="22"/>
                <w:szCs w:val="22"/>
              </w:rPr>
              <w:t>building works</w:t>
            </w:r>
          </w:p>
          <w:p>
            <w:pPr>
              <w:rPr>
                <w:rFonts w:hint="eastAsia" w:ascii="Arial" w:hAnsi="Arial" w:cs="Arial"/>
                <w:sz w:val="22"/>
                <w:szCs w:val="22"/>
              </w:rPr>
            </w:pPr>
            <w:r>
              <w:rPr>
                <w:rFonts w:hint="eastAsia" w:ascii="Arial" w:hAnsi="Arial" w:cs="Arial"/>
                <w:sz w:val="22"/>
                <w:szCs w:val="22"/>
              </w:rPr>
              <w:t>roads</w:t>
            </w:r>
          </w:p>
          <w:p>
            <w:pPr>
              <w:rPr>
                <w:rFonts w:hint="eastAsia" w:ascii="Arial" w:hAnsi="Arial" w:cs="Arial"/>
                <w:sz w:val="22"/>
                <w:szCs w:val="22"/>
              </w:rPr>
            </w:pPr>
            <w:r>
              <w:rPr>
                <w:rFonts w:hint="eastAsia" w:ascii="Arial" w:hAnsi="Arial" w:cs="Arial"/>
                <w:sz w:val="22"/>
                <w:szCs w:val="22"/>
              </w:rPr>
              <w:t>electrical systems</w:t>
            </w:r>
          </w:p>
          <w:p>
            <w:pPr>
              <w:rPr>
                <w:rFonts w:ascii="Arial" w:hAnsi="Arial" w:cs="Arial"/>
                <w:sz w:val="22"/>
                <w:szCs w:val="22"/>
              </w:rPr>
            </w:pPr>
            <w:r>
              <w:rPr>
                <w:rFonts w:hint="eastAsia" w:ascii="Arial" w:hAnsi="Arial" w:cs="Arial"/>
                <w:sz w:val="22"/>
                <w:szCs w:val="22"/>
              </w:rPr>
              <w:t>water reticulation systems</w:t>
            </w:r>
            <w:permEnd w:id="6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rPr>
                  <w:rFonts w:ascii="Arial" w:hAnsi="Arial" w:cs="Arial"/>
                  <w:sz w:val="44"/>
                  <w:szCs w:val="44"/>
                </w:rPr>
              </w:sdtEndPr>
              <w:sdtContent>
                <w:permStart w:id="63" w:edGrp="everyone"/>
                <w:r>
                  <w:rPr>
                    <w:rFonts w:ascii="Arial" w:hAnsi="Arial" w:cs="Arial"/>
                    <w:sz w:val="44"/>
                    <w:szCs w:val="44"/>
                  </w:rPr>
                  <w:sym w:font="Wingdings" w:char="F0A8"/>
                </w:r>
                <w:permEnd w:id="63"/>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17" w:name="_Ref127253785"/>
      <w:r>
        <w:t>Discuss compressive and tensile stresses on buildings</w:t>
      </w:r>
      <w:bookmarkEnd w:id="17"/>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3"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4" w:edGrp="everyone"/>
            <w:r>
              <w:rPr>
                <w:rFonts w:hint="eastAsia" w:ascii="Arial" w:hAnsi="Arial" w:cs="Arial"/>
                <w:sz w:val="22"/>
                <w:szCs w:val="22"/>
              </w:rPr>
              <w:t>Tension forces are pulling forces that tend to elongate or stretch the material, while compression forces are pushing forces that tend to compress or shorten the material.</w:t>
            </w:r>
            <w:permEnd w:id="6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rPr>
                  <w:rFonts w:ascii="Arial" w:hAnsi="Arial" w:cs="Arial"/>
                  <w:sz w:val="44"/>
                  <w:szCs w:val="44"/>
                </w:rPr>
              </w:sdtEndPr>
              <w:sdtContent>
                <w:permStart w:id="65" w:edGrp="everyone"/>
                <w:r>
                  <w:rPr>
                    <w:rFonts w:ascii="Arial" w:hAnsi="Arial" w:cs="Arial"/>
                    <w:sz w:val="44"/>
                    <w:szCs w:val="44"/>
                  </w:rPr>
                  <w:sym w:font="Wingdings" w:char="F0A8"/>
                </w:r>
              </w:sdtContent>
            </w:sdt>
            <w:permEnd w:id="65"/>
          </w:p>
        </w:tc>
      </w:tr>
    </w:tbl>
    <w:p>
      <w:pPr>
        <w:rPr>
          <w:rFonts w:ascii="Arial" w:hAnsi="Arial" w:cs="Arial"/>
          <w:sz w:val="22"/>
          <w:szCs w:val="22"/>
        </w:rPr>
      </w:pPr>
    </w:p>
    <w:p>
      <w:pPr>
        <w:rPr>
          <w:rFonts w:ascii="Arial" w:hAnsi="Arial" w:cs="Arial"/>
          <w:sz w:val="22"/>
          <w:szCs w:val="22"/>
        </w:rPr>
      </w:pPr>
    </w:p>
    <w:p>
      <w:pPr>
        <w:pStyle w:val="39"/>
        <w:ind w:left="709" w:hanging="709"/>
      </w:pPr>
      <w:bookmarkStart w:id="18" w:name="_Ref129070306"/>
      <w:r>
        <w:t>Briefly clarify the meaning of ‘water ingress’ when related to waterproofing a building.</w:t>
      </w:r>
      <w:bookmarkEnd w:id="18"/>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17"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pBdr>
                <w:bottom w:val="none" w:color="auto" w:sz="0" w:space="0"/>
              </w:pBdr>
              <w:shd w:val="clear" w:fill="FFFFFF"/>
              <w:spacing w:before="0" w:beforeAutospacing="0" w:after="0" w:afterAutospacing="0"/>
              <w:ind w:left="0" w:firstLine="0"/>
              <w:jc w:val="left"/>
              <w:rPr>
                <w:rFonts w:hint="default" w:ascii="Arial" w:hAnsi="Arial" w:cs="Arial"/>
                <w:i w:val="0"/>
                <w:iCs w:val="0"/>
                <w:caps w:val="0"/>
                <w:color w:val="202124"/>
                <w:spacing w:val="0"/>
                <w:sz w:val="27"/>
                <w:szCs w:val="27"/>
              </w:rPr>
            </w:pPr>
            <w:permStart w:id="66" w:edGrp="everyone"/>
            <w:r>
              <w:rPr>
                <w:rStyle w:val="85"/>
                <w:rFonts w:hint="default" w:ascii="Arial" w:hAnsi="Arial" w:eastAsia="Arial" w:cs="Arial"/>
                <w:i w:val="0"/>
                <w:iCs w:val="0"/>
                <w:caps w:val="0"/>
                <w:color w:val="4D5156"/>
                <w:spacing w:val="0"/>
                <w:kern w:val="0"/>
                <w:sz w:val="24"/>
                <w:szCs w:val="24"/>
                <w:bdr w:val="none" w:color="auto" w:sz="0" w:space="0"/>
                <w:shd w:val="clear" w:fill="FFFFFF"/>
                <w:lang w:val="en-US" w:eastAsia="zh-CN" w:bidi="ar"/>
              </w:rPr>
              <w:t>Water ingress is </w:t>
            </w:r>
            <w:r>
              <w:rPr>
                <w:rStyle w:val="85"/>
                <w:rFonts w:hint="default" w:ascii="Arial" w:hAnsi="Arial" w:eastAsia="Arial" w:cs="Arial"/>
                <w:i w:val="0"/>
                <w:iCs w:val="0"/>
                <w:caps w:val="0"/>
                <w:color w:val="040C28"/>
                <w:spacing w:val="0"/>
                <w:kern w:val="0"/>
                <w:sz w:val="24"/>
                <w:szCs w:val="24"/>
                <w:bdr w:val="none" w:color="auto" w:sz="0" w:space="0"/>
                <w:shd w:val="clear" w:fill="FFFFFF"/>
                <w:lang w:val="en-US" w:eastAsia="zh-CN" w:bidi="ar"/>
              </w:rPr>
              <w:t>when water makes its way into a building</w:t>
            </w:r>
            <w:r>
              <w:rPr>
                <w:rStyle w:val="85"/>
                <w:rFonts w:hint="default" w:ascii="Arial" w:hAnsi="Arial" w:eastAsia="Arial" w:cs="Arial"/>
                <w:i w:val="0"/>
                <w:iCs w:val="0"/>
                <w:caps w:val="0"/>
                <w:color w:val="4D5156"/>
                <w:spacing w:val="0"/>
                <w:kern w:val="0"/>
                <w:sz w:val="24"/>
                <w:szCs w:val="24"/>
                <w:bdr w:val="none" w:color="auto" w:sz="0" w:space="0"/>
                <w:shd w:val="clear" w:fill="FFFFFF"/>
                <w:lang w:val="en-US" w:eastAsia="zh-CN" w:bidi="ar"/>
              </w:rPr>
              <w:t>. </w:t>
            </w:r>
          </w:p>
          <w:permEnd w:id="66"/>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33235605"/>
                <w14:checkbox>
                  <w14:checked w14:val="0"/>
                  <w14:checkedState w14:val="00FE" w14:font="Wingdings"/>
                  <w14:uncheckedState w14:val="00A8" w14:font="Wingdings"/>
                </w14:checkbox>
              </w:sdtPr>
              <w:sdtEndPr>
                <w:rPr>
                  <w:rFonts w:ascii="Arial" w:hAnsi="Arial" w:cs="Arial"/>
                  <w:sz w:val="44"/>
                  <w:szCs w:val="44"/>
                </w:rPr>
              </w:sdtEndPr>
              <w:sdtContent>
                <w:permStart w:id="67" w:edGrp="everyone"/>
                <w:r>
                  <w:rPr>
                    <w:rFonts w:ascii="Arial" w:hAnsi="Arial" w:cs="Arial"/>
                    <w:sz w:val="44"/>
                    <w:szCs w:val="44"/>
                  </w:rPr>
                  <w:sym w:font="Wingdings" w:char="F0A8"/>
                </w:r>
                <w:permEnd w:id="67"/>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19" w:name="_Ref129071735"/>
      <w:r>
        <w:t>What do you check for to confirm product compliance with NCC requirements?</w:t>
      </w:r>
      <w:bookmarkEnd w:id="1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8" w:edGrp="everyone"/>
            <w:r>
              <w:rPr>
                <w:rFonts w:hint="eastAsia" w:ascii="Arial" w:hAnsi="Arial" w:cs="Arial"/>
                <w:sz w:val="22"/>
                <w:szCs w:val="22"/>
              </w:rPr>
              <w:t>Compliance with the NCC's mandatory Performance Requirements is achieved by developing a Performance Solution, a DTS Solution, or a combination of the two.</w:t>
            </w:r>
            <w:permEnd w:id="6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rPr>
                  <w:rFonts w:ascii="Arial" w:hAnsi="Arial" w:cs="Arial"/>
                  <w:sz w:val="44"/>
                  <w:szCs w:val="44"/>
                </w:rPr>
              </w:sdtEndPr>
              <w:sdtContent>
                <w:permStart w:id="69" w:edGrp="everyone"/>
                <w:r>
                  <w:rPr>
                    <w:rFonts w:ascii="Arial" w:hAnsi="Arial" w:cs="Arial"/>
                    <w:sz w:val="44"/>
                    <w:szCs w:val="44"/>
                  </w:rPr>
                  <w:sym w:font="Wingdings" w:char="F0A8"/>
                </w:r>
                <w:permEnd w:id="69"/>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20" w:name="_Ref129071897"/>
      <w:r>
        <w:t>Where do you record checks that you have made on products and materials that have arrived on-site?</w:t>
      </w:r>
      <w:bookmarkEnd w:id="2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0" w:edGrp="everyone"/>
            <w:r>
              <w:rPr>
                <w:rFonts w:hint="eastAsia" w:ascii="Arial" w:hAnsi="Arial" w:eastAsia="宋体" w:cs="Arial"/>
                <w:sz w:val="22"/>
                <w:szCs w:val="22"/>
                <w:lang w:val="en-US" w:eastAsia="zh-CN"/>
              </w:rPr>
              <w:t>Material inspection report</w:t>
            </w:r>
            <w:permEnd w:id="7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rPr>
                  <w:rFonts w:ascii="Arial" w:hAnsi="Arial" w:cs="Arial"/>
                  <w:sz w:val="44"/>
                  <w:szCs w:val="44"/>
                </w:rPr>
              </w:sdtEndPr>
              <w:sdtContent>
                <w:permStart w:id="71" w:edGrp="everyone"/>
                <w:r>
                  <w:rPr>
                    <w:rFonts w:ascii="Arial" w:hAnsi="Arial" w:cs="Arial"/>
                    <w:sz w:val="44"/>
                    <w:szCs w:val="44"/>
                  </w:rPr>
                  <w:sym w:font="Wingdings" w:char="F0A8"/>
                </w:r>
                <w:permEnd w:id="71"/>
              </w:sdtContent>
            </w:sdt>
          </w:p>
        </w:tc>
      </w:tr>
    </w:tbl>
    <w:p>
      <w:pPr>
        <w:rPr>
          <w:rFonts w:ascii="Arial" w:hAnsi="Arial" w:cs="Arial"/>
          <w:sz w:val="22"/>
          <w:szCs w:val="22"/>
        </w:rPr>
      </w:pPr>
    </w:p>
    <w:p>
      <w:pPr>
        <w:rPr>
          <w:rFonts w:ascii="Arial" w:hAnsi="Arial" w:cs="Arial"/>
          <w:sz w:val="22"/>
          <w:szCs w:val="22"/>
        </w:rPr>
      </w:pPr>
    </w:p>
    <w:p>
      <w:pPr>
        <w:pStyle w:val="39"/>
        <w:ind w:left="709" w:hanging="709"/>
      </w:pPr>
      <w:bookmarkStart w:id="21" w:name="_Ref129075029"/>
      <w:r>
        <w:t>What are some indications that a construction company is abiding by environmental protection laws?</w:t>
      </w:r>
      <w:bookmarkEnd w:id="2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2" w:edGrp="everyone"/>
            <w:r>
              <w:rPr>
                <w:rFonts w:hint="eastAsia" w:ascii="Arial" w:hAnsi="Arial" w:eastAsia="宋体" w:cs="Arial"/>
                <w:sz w:val="22"/>
                <w:szCs w:val="22"/>
                <w:lang w:val="en-US" w:eastAsia="zh-CN"/>
              </w:rPr>
              <w:t xml:space="preserve">All construction job undertake CEMP  </w:t>
            </w:r>
            <w:permEnd w:id="7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30335718"/>
                <w14:checkbox>
                  <w14:checked w14:val="0"/>
                  <w14:checkedState w14:val="00FE" w14:font="Wingdings"/>
                  <w14:uncheckedState w14:val="00A8" w14:font="Wingdings"/>
                </w14:checkbox>
              </w:sdtPr>
              <w:sdtEndPr>
                <w:rPr>
                  <w:rFonts w:ascii="Arial" w:hAnsi="Arial" w:cs="Arial"/>
                  <w:sz w:val="44"/>
                  <w:szCs w:val="44"/>
                </w:rPr>
              </w:sdtEndPr>
              <w:sdtContent>
                <w:permStart w:id="73" w:edGrp="everyone"/>
                <w:r>
                  <w:rPr>
                    <w:rFonts w:ascii="Arial" w:hAnsi="Arial" w:cs="Arial"/>
                    <w:sz w:val="44"/>
                    <w:szCs w:val="44"/>
                  </w:rPr>
                  <w:sym w:font="Wingdings" w:char="F0A8"/>
                </w:r>
                <w:permEnd w:id="73"/>
              </w:sdtContent>
            </w:sdt>
          </w:p>
        </w:tc>
      </w:tr>
    </w:tbl>
    <w:p>
      <w:pPr>
        <w:rPr>
          <w:rFonts w:ascii="Arial" w:hAnsi="Arial" w:cs="Arial"/>
          <w:sz w:val="22"/>
          <w:szCs w:val="22"/>
        </w:rPr>
      </w:pPr>
    </w:p>
    <w:p>
      <w:pPr>
        <w:pStyle w:val="39"/>
        <w:ind w:left="709" w:hanging="709"/>
        <w:rPr>
          <w:rFonts w:cs="Arial"/>
          <w:sz w:val="22"/>
          <w:szCs w:val="22"/>
        </w:rPr>
      </w:pPr>
      <w:bookmarkStart w:id="22" w:name="_Ref129075323"/>
      <w:r>
        <w:t>Explain your understanding of the following concepts relating to sustainability.</w:t>
      </w:r>
      <w:bookmarkEnd w:id="22"/>
    </w:p>
    <w:p>
      <w:pPr>
        <w:pStyle w:val="39"/>
        <w:numPr>
          <w:ilvl w:val="0"/>
          <w:numId w:val="0"/>
        </w:numPr>
        <w:ind w:left="709"/>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235"/>
        <w:gridCol w:w="5412"/>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860" w:hanging="993"/>
              <w:jc w:val="center"/>
            </w:pPr>
            <w:r>
              <w:t>Concept</w:t>
            </w:r>
          </w:p>
        </w:tc>
        <w:tc>
          <w:tcPr>
            <w:tcW w:w="2908"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 xml:space="preserve">Explanation </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337652817"/>
                <w14:checkbox>
                  <w14:checked w14:val="0"/>
                  <w14:checkedState w14:val="00FE" w14:font="Wingdings"/>
                  <w14:uncheckedState w14:val="00A8" w14:font="Wingdings"/>
                </w14:checkbox>
              </w:sdtPr>
              <w:sdtEndPr>
                <w:rPr>
                  <w:rFonts w:ascii="Arial" w:hAnsi="Arial" w:cs="Arial"/>
                  <w:sz w:val="44"/>
                  <w:szCs w:val="44"/>
                </w:rPr>
              </w:sdtEndPr>
              <w:sdtContent>
                <w:permStart w:id="74" w:edGrp="everyone"/>
                <w:r>
                  <w:rPr>
                    <w:rFonts w:ascii="Arial" w:hAnsi="Arial" w:cs="Arial"/>
                    <w:sz w:val="44"/>
                    <w:szCs w:val="44"/>
                  </w:rPr>
                  <w:sym w:font="Wingdings" w:char="F0A8"/>
                </w:r>
                <w:permEnd w:id="74"/>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Ecological footprint</w:t>
            </w:r>
          </w:p>
        </w:tc>
        <w:tc>
          <w:tcPr>
            <w:tcW w:w="2908" w:type="pct"/>
            <w:tcBorders>
              <w:top w:val="single" w:color="auto" w:sz="12" w:space="0"/>
              <w:left w:val="single" w:color="auto" w:sz="4" w:space="0"/>
              <w:right w:val="single" w:color="auto" w:sz="12" w:space="0"/>
            </w:tcBorders>
            <w:shd w:val="clear" w:color="auto" w:fill="auto"/>
            <w:vAlign w:val="center"/>
          </w:tcPr>
          <w:p>
            <w:pPr>
              <w:pStyle w:val="34"/>
              <w:rPr>
                <w:vanish w:val="0"/>
                <w:color w:val="auto"/>
                <w:sz w:val="22"/>
                <w:szCs w:val="22"/>
              </w:rPr>
            </w:pPr>
            <w:permStart w:id="75" w:edGrp="everyone"/>
            <w:r>
              <w:rPr>
                <w:rFonts w:hint="eastAsia"/>
                <w:vanish w:val="0"/>
                <w:color w:val="auto"/>
                <w:sz w:val="22"/>
                <w:szCs w:val="22"/>
              </w:rPr>
              <w:t>The ecological footprint (EF) estimates the biologically productive land and sea area needed to provide the renewable resources that a population consumes and to absorb the wastes it generates</w:t>
            </w:r>
            <w:permEnd w:id="7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993" w:hanging="993"/>
              <w:jc w:val="center"/>
            </w:pPr>
            <w:r>
              <w:t>Renewable energy</w:t>
            </w:r>
          </w:p>
        </w:tc>
        <w:tc>
          <w:tcPr>
            <w:tcW w:w="2908"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76" w:edGrp="everyone"/>
            <w:r>
              <w:rPr>
                <w:rFonts w:hint="eastAsia"/>
                <w:vanish w:val="0"/>
                <w:color w:val="auto"/>
                <w:sz w:val="22"/>
                <w:szCs w:val="22"/>
              </w:rPr>
              <w:t>Renewable energy is energy derived from natural sources that are replenished at a higher rate than they are consumed.</w:t>
            </w:r>
            <w:permEnd w:id="7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ind w:left="709" w:hanging="709"/>
      </w:pPr>
      <w:bookmarkStart w:id="23" w:name="_Ref128122622"/>
      <w:r>
        <w:t xml:space="preserve">Provide </w:t>
      </w:r>
      <w:r>
        <w:rPr>
          <w:rFonts w:cstheme="minorHAnsi"/>
          <w:color w:val="262626" w:themeColor="text1" w:themeTint="D9"/>
          <w:szCs w:val="24"/>
          <w14:textFill>
            <w14:solidFill>
              <w14:schemeClr w14:val="tx1">
                <w14:lumMod w14:val="85000"/>
                <w14:lumOff w14:val="15000"/>
              </w14:schemeClr>
            </w14:solidFill>
          </w14:textFill>
        </w:rPr>
        <w:t>the six (6) bushfire attack level ratings that AS 3959 uses to establish the requirements for construction. Explain each rating.</w:t>
      </w:r>
      <w:bookmarkEnd w:id="2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6" w:hRule="atLeast"/>
        </w:trPr>
        <w:tc>
          <w:tcPr>
            <w:tcW w:w="1027" w:type="dxa"/>
            <w:tcBorders>
              <w:top w:val="nil"/>
              <w:left w:val="nil"/>
              <w:bottom w:val="nil"/>
              <w:right w:val="single" w:color="auto" w:sz="4" w:space="0"/>
            </w:tcBorders>
          </w:tcPr>
          <w:p>
            <w:pPr>
              <w:pStyle w:val="60"/>
            </w:pPr>
            <w:r>
              <w:t>Answer</w:t>
            </w:r>
          </w:p>
          <w:p>
            <w:pPr>
              <w:pStyle w:val="60"/>
              <w:jc w:val="right"/>
            </w:pPr>
            <w:r>
              <w:t>1.</w:t>
            </w:r>
          </w:p>
          <w:p>
            <w:pPr>
              <w:pStyle w:val="60"/>
              <w:jc w:val="right"/>
              <w:rPr>
                <w:sz w:val="20"/>
                <w:szCs w:val="20"/>
              </w:rPr>
            </w:pPr>
          </w:p>
          <w:p>
            <w:pPr>
              <w:pStyle w:val="60"/>
              <w:jc w:val="right"/>
              <w:rPr>
                <w:sz w:val="20"/>
                <w:szCs w:val="20"/>
              </w:rPr>
            </w:pPr>
          </w:p>
          <w:p>
            <w:pPr>
              <w:pStyle w:val="60"/>
              <w:jc w:val="right"/>
              <w:rPr>
                <w:sz w:val="20"/>
                <w:szCs w:val="20"/>
              </w:rPr>
            </w:pPr>
          </w:p>
          <w:p>
            <w:pPr>
              <w:pStyle w:val="60"/>
              <w:jc w:val="right"/>
            </w:pPr>
            <w:r>
              <w:t>2.</w:t>
            </w:r>
          </w:p>
          <w:p>
            <w:pPr>
              <w:pStyle w:val="60"/>
              <w:jc w:val="right"/>
              <w:rPr>
                <w:sz w:val="20"/>
                <w:szCs w:val="20"/>
              </w:rPr>
            </w:pPr>
          </w:p>
          <w:p>
            <w:pPr>
              <w:pStyle w:val="60"/>
              <w:jc w:val="right"/>
              <w:rPr>
                <w:sz w:val="20"/>
                <w:szCs w:val="20"/>
              </w:rPr>
            </w:pPr>
          </w:p>
          <w:p>
            <w:pPr>
              <w:pStyle w:val="60"/>
              <w:jc w:val="right"/>
              <w:rPr>
                <w:sz w:val="20"/>
                <w:szCs w:val="20"/>
              </w:rPr>
            </w:pPr>
          </w:p>
          <w:p>
            <w:pPr>
              <w:pStyle w:val="60"/>
              <w:jc w:val="right"/>
            </w:pPr>
            <w:r>
              <w:t>3.</w:t>
            </w:r>
          </w:p>
          <w:p>
            <w:pPr>
              <w:pStyle w:val="60"/>
              <w:jc w:val="right"/>
              <w:rPr>
                <w:sz w:val="20"/>
                <w:szCs w:val="20"/>
              </w:rPr>
            </w:pPr>
          </w:p>
          <w:p>
            <w:pPr>
              <w:pStyle w:val="60"/>
              <w:jc w:val="right"/>
              <w:rPr>
                <w:sz w:val="20"/>
                <w:szCs w:val="20"/>
              </w:rPr>
            </w:pPr>
          </w:p>
          <w:p>
            <w:pPr>
              <w:pStyle w:val="60"/>
              <w:jc w:val="right"/>
            </w:pPr>
          </w:p>
          <w:p>
            <w:pPr>
              <w:pStyle w:val="60"/>
              <w:jc w:val="right"/>
            </w:pPr>
            <w:r>
              <w:t>4.</w:t>
            </w:r>
          </w:p>
          <w:p>
            <w:pPr>
              <w:pStyle w:val="60"/>
              <w:jc w:val="right"/>
              <w:rPr>
                <w:sz w:val="20"/>
                <w:szCs w:val="20"/>
              </w:rPr>
            </w:pPr>
          </w:p>
          <w:p>
            <w:pPr>
              <w:pStyle w:val="60"/>
              <w:jc w:val="right"/>
              <w:rPr>
                <w:sz w:val="20"/>
                <w:szCs w:val="20"/>
              </w:rPr>
            </w:pPr>
          </w:p>
          <w:p>
            <w:pPr>
              <w:pStyle w:val="60"/>
              <w:jc w:val="right"/>
              <w:rPr>
                <w:sz w:val="20"/>
                <w:szCs w:val="20"/>
              </w:rPr>
            </w:pPr>
          </w:p>
          <w:p>
            <w:pPr>
              <w:pStyle w:val="60"/>
              <w:jc w:val="right"/>
            </w:pPr>
            <w:r>
              <w:t>5.</w:t>
            </w:r>
          </w:p>
          <w:p>
            <w:pPr>
              <w:pStyle w:val="60"/>
              <w:jc w:val="right"/>
              <w:rPr>
                <w:sz w:val="20"/>
                <w:szCs w:val="20"/>
              </w:rPr>
            </w:pPr>
          </w:p>
          <w:p>
            <w:pPr>
              <w:pStyle w:val="60"/>
              <w:jc w:val="right"/>
              <w:rPr>
                <w:sz w:val="20"/>
                <w:szCs w:val="20"/>
              </w:rPr>
            </w:pPr>
          </w:p>
          <w:p>
            <w:pPr>
              <w:pStyle w:val="60"/>
              <w:jc w:val="right"/>
              <w:rPr>
                <w:sz w:val="20"/>
                <w:szCs w:val="20"/>
              </w:rPr>
            </w:pPr>
          </w:p>
          <w:p>
            <w:pPr>
              <w:pStyle w:val="60"/>
              <w:jc w:val="right"/>
            </w:pPr>
            <w:r>
              <w:t>6.</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7" w:edGrp="everyone"/>
          </w:p>
          <w:p>
            <w:pPr>
              <w:rPr>
                <w:rFonts w:hint="eastAsia" w:ascii="Arial" w:hAnsi="Arial" w:cs="Arial"/>
                <w:sz w:val="22"/>
                <w:szCs w:val="22"/>
              </w:rPr>
            </w:pPr>
            <w:r>
              <w:rPr>
                <w:rFonts w:hint="eastAsia" w:ascii="Arial" w:hAnsi="Arial" w:cs="Arial"/>
                <w:sz w:val="22"/>
                <w:szCs w:val="22"/>
              </w:rPr>
              <w:t>BAL-Low</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 xml:space="preserve"> BAL-12.5</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19</w:t>
            </w: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29</w:t>
            </w: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40</w:t>
            </w: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FZ</w:t>
            </w:r>
          </w:p>
          <w:permEnd w:id="77"/>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rPr>
                  <w:rFonts w:ascii="Arial" w:hAnsi="Arial" w:cs="Arial"/>
                  <w:sz w:val="44"/>
                  <w:szCs w:val="44"/>
                </w:rPr>
              </w:sdtEndPr>
              <w:sdtContent>
                <w:permStart w:id="78" w:edGrp="everyone"/>
                <w:r>
                  <w:rPr>
                    <w:rFonts w:ascii="Arial" w:hAnsi="Arial" w:cs="Arial"/>
                    <w:sz w:val="44"/>
                    <w:szCs w:val="44"/>
                  </w:rPr>
                  <w:sym w:font="Wingdings" w:char="F0A8"/>
                </w:r>
                <w:permEnd w:id="78"/>
              </w:sdtContent>
            </w:sdt>
          </w:p>
        </w:tc>
      </w:tr>
    </w:tbl>
    <w:p>
      <w:pPr>
        <w:rPr>
          <w:rFonts w:ascii="Arial" w:hAnsi="Arial" w:cs="Arial"/>
          <w:sz w:val="22"/>
          <w:szCs w:val="22"/>
        </w:rPr>
      </w:pPr>
    </w:p>
    <w:p>
      <w:pPr>
        <w:pStyle w:val="39"/>
        <w:ind w:left="709" w:hanging="709"/>
      </w:pPr>
      <w:bookmarkStart w:id="24" w:name="_Ref128122625"/>
      <w:r>
        <w:t>Complete the table below by identifying the type of fire-resisting construction (i.e. Type A, Type B, or Type C) given the following class of building and number of storeys each class of building has.</w:t>
      </w:r>
      <w:bookmarkEnd w:id="24"/>
    </w:p>
    <w:p>
      <w:pPr>
        <w:pStyle w:val="39"/>
        <w:numPr>
          <w:ilvl w:val="0"/>
          <w:numId w:val="0"/>
        </w:numPr>
        <w:ind w:left="1429"/>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235"/>
        <w:gridCol w:w="2706"/>
        <w:gridCol w:w="2706"/>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20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860" w:hanging="993"/>
              <w:jc w:val="center"/>
            </w:pPr>
            <w:r>
              <w:t>Rise in Storeys</w:t>
            </w:r>
          </w:p>
        </w:tc>
        <w:tc>
          <w:tcPr>
            <w:tcW w:w="1454" w:type="pct"/>
            <w:tcBorders>
              <w:top w:val="single" w:color="auto" w:sz="12" w:space="0"/>
              <w:left w:val="single" w:color="auto" w:sz="4" w:space="0"/>
              <w:bottom w:val="single" w:color="auto" w:sz="12" w:space="0"/>
              <w:right w:val="single" w:color="auto" w:sz="4" w:space="0"/>
            </w:tcBorders>
            <w:shd w:val="clear" w:color="auto" w:fill="C0C0C0"/>
            <w:vAlign w:val="center"/>
          </w:tcPr>
          <w:p>
            <w:pPr>
              <w:pStyle w:val="61"/>
              <w:framePr w:hSpace="0" w:wrap="auto" w:vAnchor="margin" w:hAnchor="text" w:yAlign="inline"/>
            </w:pPr>
            <w:r>
              <w:t>Class of building:</w:t>
            </w:r>
          </w:p>
          <w:p>
            <w:pPr>
              <w:pStyle w:val="61"/>
              <w:framePr w:hSpace="0" w:wrap="auto" w:vAnchor="margin" w:hAnchor="text" w:yAlign="inline"/>
            </w:pPr>
            <w:r>
              <w:t>2,3,9</w:t>
            </w:r>
          </w:p>
        </w:tc>
        <w:tc>
          <w:tcPr>
            <w:tcW w:w="1454"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Class of building:</w:t>
            </w:r>
          </w:p>
          <w:p>
            <w:pPr>
              <w:pStyle w:val="61"/>
              <w:framePr w:hSpace="0" w:wrap="auto" w:vAnchor="margin" w:hAnchor="text" w:yAlign="inline"/>
            </w:pPr>
            <w:r>
              <w:t>5,6,7,8</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79" w:edGrp="everyone"/>
            <w:sdt>
              <w:sdtPr>
                <w:rPr>
                  <w:rFonts w:ascii="Arial" w:hAnsi="Arial" w:cs="Arial"/>
                  <w:sz w:val="44"/>
                  <w:szCs w:val="44"/>
                </w:rPr>
                <w:id w:val="-654222226"/>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79"/>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rPr>
                <w:vanish w:val="0"/>
                <w:color w:val="auto"/>
              </w:rPr>
            </w:pPr>
            <w:r>
              <w:rPr>
                <w:vanish w:val="0"/>
                <w:color w:val="auto"/>
              </w:rPr>
              <w:t>4 or more</w:t>
            </w:r>
          </w:p>
        </w:tc>
        <w:tc>
          <w:tcPr>
            <w:tcW w:w="1454" w:type="pct"/>
            <w:tcBorders>
              <w:top w:val="single" w:color="auto" w:sz="12" w:space="0"/>
              <w:left w:val="single" w:color="auto" w:sz="4" w:space="0"/>
              <w:right w:val="single" w:color="auto" w:sz="4" w:space="0"/>
            </w:tcBorders>
            <w:shd w:val="clear" w:color="auto" w:fill="auto"/>
            <w:vAlign w:val="center"/>
          </w:tcPr>
          <w:p>
            <w:pPr>
              <w:pStyle w:val="34"/>
              <w:rPr>
                <w:vanish w:val="0"/>
                <w:color w:val="auto"/>
                <w:sz w:val="22"/>
                <w:szCs w:val="22"/>
              </w:rPr>
            </w:pPr>
            <w:permStart w:id="80" w:edGrp="everyone"/>
            <w:r>
              <w:rPr>
                <w:rFonts w:hint="eastAsia" w:eastAsia="宋体"/>
                <w:vanish w:val="0"/>
                <w:color w:val="auto"/>
                <w:sz w:val="22"/>
                <w:szCs w:val="22"/>
                <w:lang w:val="en-US" w:eastAsia="zh-CN"/>
              </w:rPr>
              <w:t>A</w:t>
            </w:r>
            <w:permEnd w:id="80"/>
          </w:p>
        </w:tc>
        <w:tc>
          <w:tcPr>
            <w:tcW w:w="1454" w:type="pct"/>
            <w:tcBorders>
              <w:top w:val="single" w:color="auto" w:sz="12" w:space="0"/>
              <w:left w:val="single" w:color="auto" w:sz="4" w:space="0"/>
              <w:right w:val="single" w:color="auto" w:sz="12" w:space="0"/>
            </w:tcBorders>
            <w:shd w:val="clear" w:color="auto" w:fill="auto"/>
            <w:vAlign w:val="center"/>
          </w:tcPr>
          <w:p>
            <w:pPr>
              <w:pStyle w:val="34"/>
              <w:rPr>
                <w:vanish w:val="0"/>
                <w:color w:val="auto"/>
                <w:sz w:val="22"/>
                <w:szCs w:val="22"/>
              </w:rPr>
            </w:pPr>
            <w:permStart w:id="81" w:edGrp="everyone"/>
            <w:r>
              <w:rPr>
                <w:rFonts w:hint="eastAsia" w:eastAsia="宋体"/>
                <w:vanish w:val="0"/>
                <w:color w:val="auto"/>
                <w:sz w:val="22"/>
                <w:szCs w:val="22"/>
                <w:lang w:val="en-US" w:eastAsia="zh-CN"/>
              </w:rPr>
              <w:t>A</w:t>
            </w:r>
            <w:permEnd w:id="8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993" w:hanging="993"/>
              <w:jc w:val="center"/>
            </w:pPr>
            <w:r>
              <w:t>3</w:t>
            </w:r>
          </w:p>
        </w:tc>
        <w:tc>
          <w:tcPr>
            <w:tcW w:w="1454" w:type="pct"/>
            <w:tcBorders>
              <w:left w:val="single" w:color="auto" w:sz="4" w:space="0"/>
              <w:right w:val="single" w:color="auto" w:sz="4" w:space="0"/>
            </w:tcBorders>
            <w:shd w:val="clear" w:color="auto" w:fill="auto"/>
            <w:vAlign w:val="center"/>
          </w:tcPr>
          <w:p>
            <w:pPr>
              <w:pStyle w:val="34"/>
              <w:rPr>
                <w:vanish w:val="0"/>
                <w:color w:val="auto"/>
                <w:sz w:val="22"/>
                <w:szCs w:val="22"/>
              </w:rPr>
            </w:pPr>
            <w:permStart w:id="82" w:edGrp="everyone"/>
            <w:r>
              <w:rPr>
                <w:rFonts w:hint="eastAsia" w:eastAsia="宋体"/>
                <w:vanish w:val="0"/>
                <w:color w:val="auto"/>
                <w:sz w:val="22"/>
                <w:szCs w:val="22"/>
                <w:lang w:val="en-US" w:eastAsia="zh-CN"/>
              </w:rPr>
              <w:t>A</w:t>
            </w:r>
            <w:permEnd w:id="82"/>
          </w:p>
        </w:tc>
        <w:tc>
          <w:tcPr>
            <w:tcW w:w="1454"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83" w:edGrp="everyone"/>
            <w:r>
              <w:rPr>
                <w:rFonts w:hint="eastAsia" w:eastAsia="宋体"/>
                <w:vanish w:val="0"/>
                <w:color w:val="auto"/>
                <w:sz w:val="22"/>
                <w:szCs w:val="22"/>
                <w:lang w:val="en-US" w:eastAsia="zh-CN"/>
              </w:rPr>
              <w:t>B</w:t>
            </w:r>
            <w:permEnd w:id="8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right w:val="single" w:color="auto" w:sz="4" w:space="0"/>
            </w:tcBorders>
            <w:shd w:val="clear" w:color="auto" w:fill="auto"/>
            <w:vAlign w:val="center"/>
          </w:tcPr>
          <w:p>
            <w:pPr>
              <w:ind w:left="151" w:hanging="151"/>
              <w:jc w:val="center"/>
            </w:pPr>
            <w:r>
              <w:t>2</w:t>
            </w:r>
          </w:p>
        </w:tc>
        <w:tc>
          <w:tcPr>
            <w:tcW w:w="1454" w:type="pct"/>
            <w:tcBorders>
              <w:left w:val="single" w:color="auto" w:sz="4" w:space="0"/>
              <w:right w:val="single" w:color="auto" w:sz="4" w:space="0"/>
            </w:tcBorders>
            <w:shd w:val="clear" w:color="auto" w:fill="auto"/>
            <w:vAlign w:val="center"/>
          </w:tcPr>
          <w:p>
            <w:pPr>
              <w:pStyle w:val="34"/>
              <w:rPr>
                <w:vanish w:val="0"/>
                <w:color w:val="auto"/>
                <w:sz w:val="22"/>
                <w:szCs w:val="22"/>
              </w:rPr>
            </w:pPr>
            <w:permStart w:id="84" w:edGrp="everyone"/>
            <w:r>
              <w:rPr>
                <w:rFonts w:hint="eastAsia" w:eastAsia="宋体"/>
                <w:vanish w:val="0"/>
                <w:color w:val="auto"/>
                <w:sz w:val="22"/>
                <w:szCs w:val="22"/>
                <w:lang w:val="en-US" w:eastAsia="zh-CN"/>
              </w:rPr>
              <w:t>B</w:t>
            </w:r>
            <w:permEnd w:id="84"/>
          </w:p>
        </w:tc>
        <w:tc>
          <w:tcPr>
            <w:tcW w:w="1454"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85" w:edGrp="everyone"/>
            <w:r>
              <w:rPr>
                <w:rFonts w:hint="eastAsia" w:eastAsia="宋体"/>
                <w:vanish w:val="0"/>
                <w:color w:val="auto"/>
                <w:sz w:val="22"/>
                <w:szCs w:val="22"/>
                <w:lang w:val="en-US" w:eastAsia="zh-CN"/>
              </w:rPr>
              <w:t>C</w:t>
            </w:r>
            <w:permEnd w:id="8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556" w:type="pct"/>
            <w:tcBorders>
              <w:top w:val="nil"/>
              <w:left w:val="nil"/>
              <w:bottom w:val="nil"/>
              <w:right w:val="single" w:color="auto" w:sz="12" w:space="0"/>
            </w:tcBorders>
          </w:tcPr>
          <w:p>
            <w:pPr>
              <w:ind w:left="993" w:hanging="993"/>
              <w:jc w:val="center"/>
              <w:rPr>
                <w:vanish/>
              </w:rPr>
            </w:pPr>
          </w:p>
        </w:tc>
        <w:tc>
          <w:tcPr>
            <w:tcW w:w="1201" w:type="pct"/>
            <w:tcBorders>
              <w:left w:val="single" w:color="auto" w:sz="12" w:space="0"/>
              <w:bottom w:val="single" w:color="auto" w:sz="12" w:space="0"/>
              <w:right w:val="single" w:color="auto" w:sz="4" w:space="0"/>
            </w:tcBorders>
            <w:shd w:val="clear" w:color="auto" w:fill="auto"/>
            <w:vAlign w:val="center"/>
          </w:tcPr>
          <w:p>
            <w:pPr>
              <w:ind w:left="993" w:hanging="993"/>
              <w:jc w:val="center"/>
            </w:pPr>
            <w:r>
              <w:t>1</w:t>
            </w:r>
          </w:p>
        </w:tc>
        <w:tc>
          <w:tcPr>
            <w:tcW w:w="1454" w:type="pct"/>
            <w:tcBorders>
              <w:left w:val="single" w:color="auto" w:sz="4" w:space="0"/>
              <w:bottom w:val="single" w:color="auto" w:sz="12" w:space="0"/>
              <w:right w:val="single" w:color="auto" w:sz="4" w:space="0"/>
            </w:tcBorders>
            <w:shd w:val="clear" w:color="auto" w:fill="auto"/>
            <w:vAlign w:val="center"/>
          </w:tcPr>
          <w:p>
            <w:pPr>
              <w:pStyle w:val="34"/>
              <w:rPr>
                <w:vanish w:val="0"/>
                <w:color w:val="auto"/>
                <w:sz w:val="22"/>
                <w:szCs w:val="22"/>
              </w:rPr>
            </w:pPr>
            <w:permStart w:id="86" w:edGrp="everyone"/>
            <w:r>
              <w:rPr>
                <w:rFonts w:hint="eastAsia" w:eastAsia="宋体"/>
                <w:vanish w:val="0"/>
                <w:color w:val="auto"/>
                <w:sz w:val="22"/>
                <w:szCs w:val="22"/>
                <w:lang w:val="en-US" w:eastAsia="zh-CN"/>
              </w:rPr>
              <w:t>C</w:t>
            </w:r>
            <w:permEnd w:id="86"/>
          </w:p>
        </w:tc>
        <w:tc>
          <w:tcPr>
            <w:tcW w:w="1454" w:type="pct"/>
            <w:tcBorders>
              <w:left w:val="single" w:color="auto" w:sz="4" w:space="0"/>
              <w:bottom w:val="single" w:color="auto" w:sz="12" w:space="0"/>
              <w:right w:val="single" w:color="auto" w:sz="12" w:space="0"/>
            </w:tcBorders>
            <w:shd w:val="clear" w:color="auto" w:fill="auto"/>
            <w:vAlign w:val="center"/>
          </w:tcPr>
          <w:p>
            <w:pPr>
              <w:pStyle w:val="34"/>
              <w:rPr>
                <w:vanish w:val="0"/>
                <w:color w:val="auto"/>
                <w:sz w:val="22"/>
                <w:szCs w:val="22"/>
              </w:rPr>
            </w:pPr>
            <w:permStart w:id="87" w:edGrp="everyone"/>
            <w:r>
              <w:rPr>
                <w:rFonts w:hint="eastAsia" w:eastAsia="宋体"/>
                <w:vanish w:val="0"/>
                <w:color w:val="auto"/>
                <w:sz w:val="22"/>
                <w:szCs w:val="22"/>
                <w:lang w:val="en-US" w:eastAsia="zh-CN"/>
              </w:rPr>
              <w:t>C</w:t>
            </w:r>
            <w:permEnd w:id="8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ind w:left="709" w:hanging="709"/>
        <w:rPr>
          <w:rFonts w:cs="Arial"/>
          <w:sz w:val="22"/>
          <w:szCs w:val="22"/>
        </w:rPr>
      </w:pPr>
      <w:bookmarkStart w:id="25" w:name="_Ref128129905"/>
      <w:r>
        <w:rPr>
          <w:rFonts w:cstheme="minorHAnsi"/>
          <w:color w:val="262626" w:themeColor="text1" w:themeTint="D9"/>
          <w:szCs w:val="24"/>
          <w14:textFill>
            <w14:solidFill>
              <w14:schemeClr w14:val="tx1">
                <w14:lumMod w14:val="85000"/>
                <w14:lumOff w14:val="15000"/>
              </w14:schemeClr>
            </w14:solidFill>
          </w14:textFill>
        </w:rPr>
        <w:t>Respond to each of the following regarding zero-energy building</w:t>
      </w:r>
      <w:r>
        <w:t>.</w:t>
      </w:r>
      <w:bookmarkEnd w:id="25"/>
    </w:p>
    <w:p>
      <w:pPr>
        <w:pStyle w:val="39"/>
        <w:numPr>
          <w:ilvl w:val="0"/>
          <w:numId w:val="0"/>
        </w:numPr>
        <w:ind w:left="709"/>
        <w:rPr>
          <w:rFonts w:cs="Arial"/>
          <w:sz w:val="22"/>
          <w:szCs w:val="22"/>
        </w:r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014"/>
        <w:gridCol w:w="563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082"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p>
        </w:tc>
        <w:tc>
          <w:tcPr>
            <w:tcW w:w="3027" w:type="pct"/>
            <w:tcBorders>
              <w:top w:val="single" w:color="auto" w:sz="12" w:space="0"/>
              <w:left w:val="single" w:color="auto" w:sz="4" w:space="0"/>
              <w:bottom w:val="single" w:color="auto" w:sz="12" w:space="0"/>
              <w:right w:val="single" w:color="auto" w:sz="12" w:space="0"/>
            </w:tcBorders>
            <w:shd w:val="clear" w:color="auto" w:fill="C0C0C0"/>
            <w:vAlign w:val="center"/>
          </w:tcPr>
          <w:p>
            <w:pPr>
              <w:pStyle w:val="61"/>
              <w:framePr w:hSpace="0" w:wrap="auto" w:vAnchor="margin" w:hAnchor="text" w:yAlign="inline"/>
            </w:pPr>
            <w:r>
              <w:t>Zero energy building</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rPr>
                  <w:rFonts w:ascii="Arial" w:hAnsi="Arial" w:cs="Arial"/>
                  <w:sz w:val="44"/>
                  <w:szCs w:val="44"/>
                </w:rPr>
              </w:sdtEndPr>
              <w:sdtContent>
                <w:permStart w:id="88" w:edGrp="everyone"/>
                <w:r>
                  <w:rPr>
                    <w:rFonts w:ascii="Arial" w:hAnsi="Arial" w:cs="Arial"/>
                    <w:sz w:val="44"/>
                    <w:szCs w:val="44"/>
                  </w:rPr>
                  <w:sym w:font="Wingdings" w:char="F0A8"/>
                </w:r>
                <w:permEnd w:id="88"/>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87" w:hRule="atLeast"/>
          <w:hidden/>
        </w:trPr>
        <w:tc>
          <w:tcPr>
            <w:tcW w:w="556" w:type="pct"/>
            <w:tcBorders>
              <w:top w:val="nil"/>
              <w:left w:val="nil"/>
              <w:bottom w:val="nil"/>
              <w:right w:val="single" w:color="auto" w:sz="12" w:space="0"/>
            </w:tcBorders>
          </w:tcPr>
          <w:p>
            <w:pPr>
              <w:ind w:left="993" w:hanging="993"/>
              <w:jc w:val="center"/>
              <w:rPr>
                <w:vanish/>
              </w:rPr>
            </w:pPr>
          </w:p>
        </w:tc>
        <w:tc>
          <w:tcPr>
            <w:tcW w:w="1082" w:type="pct"/>
            <w:tcBorders>
              <w:top w:val="single" w:color="auto" w:sz="12" w:space="0"/>
              <w:left w:val="single" w:color="auto" w:sz="12" w:space="0"/>
              <w:right w:val="single" w:color="auto" w:sz="4" w:space="0"/>
            </w:tcBorders>
            <w:shd w:val="clear" w:color="auto" w:fill="auto"/>
            <w:vAlign w:val="center"/>
          </w:tcPr>
          <w:p>
            <w:pPr>
              <w:pStyle w:val="52"/>
              <w:framePr w:hSpace="0" w:wrap="auto" w:vAnchor="margin" w:hAnchor="text" w:yAlign="inline"/>
              <w:ind w:left="0" w:firstLine="0"/>
              <w:rPr>
                <w:vanish w:val="0"/>
                <w:color w:val="auto"/>
              </w:rPr>
            </w:pPr>
            <w:r>
              <w:rPr>
                <w:vanish w:val="0"/>
                <w:color w:val="auto"/>
              </w:rPr>
              <w:t>Definition</w:t>
            </w:r>
          </w:p>
        </w:tc>
        <w:tc>
          <w:tcPr>
            <w:tcW w:w="3027" w:type="pct"/>
            <w:tcBorders>
              <w:top w:val="single" w:color="auto" w:sz="12" w:space="0"/>
              <w:left w:val="single" w:color="auto" w:sz="4" w:space="0"/>
              <w:right w:val="single" w:color="auto" w:sz="12" w:space="0"/>
            </w:tcBorders>
            <w:shd w:val="clear" w:color="auto" w:fill="auto"/>
            <w:vAlign w:val="center"/>
          </w:tcPr>
          <w:p>
            <w:pPr>
              <w:pStyle w:val="34"/>
              <w:rPr>
                <w:vanish w:val="0"/>
                <w:color w:val="auto"/>
                <w:sz w:val="22"/>
                <w:szCs w:val="22"/>
              </w:rPr>
            </w:pPr>
            <w:permStart w:id="89" w:edGrp="everyone"/>
            <w:r>
              <w:rPr>
                <w:rFonts w:hint="eastAsia"/>
                <w:vanish w:val="0"/>
                <w:color w:val="auto"/>
                <w:sz w:val="22"/>
                <w:szCs w:val="22"/>
              </w:rPr>
              <w:t xml:space="preserve">a zero energy building produces enough renewable energy to meet its own annual energy consumption requirements, thereby reducing the use of nonrenewable energy in the building sector. </w:t>
            </w:r>
            <w:permEnd w:id="8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87" w:hRule="atLeast"/>
          <w:hidden/>
        </w:trPr>
        <w:tc>
          <w:tcPr>
            <w:tcW w:w="556" w:type="pct"/>
            <w:tcBorders>
              <w:top w:val="nil"/>
              <w:left w:val="nil"/>
              <w:bottom w:val="nil"/>
              <w:right w:val="single" w:color="auto" w:sz="12" w:space="0"/>
            </w:tcBorders>
          </w:tcPr>
          <w:p>
            <w:pPr>
              <w:ind w:left="993" w:hanging="993"/>
              <w:jc w:val="center"/>
              <w:rPr>
                <w:vanish/>
              </w:rPr>
            </w:pPr>
          </w:p>
        </w:tc>
        <w:tc>
          <w:tcPr>
            <w:tcW w:w="1082" w:type="pct"/>
            <w:tcBorders>
              <w:left w:val="single" w:color="auto" w:sz="12" w:space="0"/>
              <w:right w:val="single" w:color="auto" w:sz="4" w:space="0"/>
            </w:tcBorders>
            <w:shd w:val="clear" w:color="auto" w:fill="auto"/>
            <w:vAlign w:val="center"/>
          </w:tcPr>
          <w:p>
            <w:pPr>
              <w:jc w:val="center"/>
            </w:pPr>
            <w:r>
              <w:t>One (1) technique used in zero energy building</w:t>
            </w:r>
          </w:p>
        </w:tc>
        <w:tc>
          <w:tcPr>
            <w:tcW w:w="3027"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90" w:edGrp="everyone"/>
            <w:r>
              <w:rPr>
                <w:rFonts w:hint="eastAsia" w:eastAsia="宋体"/>
                <w:vanish w:val="0"/>
                <w:color w:val="auto"/>
                <w:sz w:val="22"/>
                <w:szCs w:val="22"/>
                <w:lang w:val="en-US" w:eastAsia="zh-CN"/>
              </w:rPr>
              <w:t>Solar power</w:t>
            </w:r>
            <w:permEnd w:id="9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87" w:hRule="atLeast"/>
          <w:hidden/>
        </w:trPr>
        <w:tc>
          <w:tcPr>
            <w:tcW w:w="556" w:type="pct"/>
            <w:tcBorders>
              <w:top w:val="nil"/>
              <w:left w:val="nil"/>
              <w:bottom w:val="nil"/>
              <w:right w:val="single" w:color="auto" w:sz="12" w:space="0"/>
            </w:tcBorders>
          </w:tcPr>
          <w:p>
            <w:pPr>
              <w:ind w:left="993" w:hanging="993"/>
              <w:jc w:val="center"/>
              <w:rPr>
                <w:vanish/>
              </w:rPr>
            </w:pPr>
          </w:p>
        </w:tc>
        <w:tc>
          <w:tcPr>
            <w:tcW w:w="1082" w:type="pct"/>
            <w:tcBorders>
              <w:left w:val="single" w:color="auto" w:sz="12" w:space="0"/>
              <w:right w:val="single" w:color="auto" w:sz="4" w:space="0"/>
            </w:tcBorders>
            <w:shd w:val="clear" w:color="auto" w:fill="auto"/>
            <w:vAlign w:val="center"/>
          </w:tcPr>
          <w:p>
            <w:pPr>
              <w:jc w:val="center"/>
            </w:pPr>
            <w:r>
              <w:t>The procedure in implementing the technique you have identified</w:t>
            </w:r>
          </w:p>
        </w:tc>
        <w:tc>
          <w:tcPr>
            <w:tcW w:w="3027" w:type="pct"/>
            <w:tcBorders>
              <w:left w:val="single" w:color="auto" w:sz="4" w:space="0"/>
              <w:right w:val="single" w:color="auto" w:sz="12" w:space="0"/>
            </w:tcBorders>
            <w:shd w:val="clear" w:color="auto" w:fill="auto"/>
            <w:vAlign w:val="center"/>
          </w:tcPr>
          <w:p>
            <w:pPr>
              <w:pStyle w:val="34"/>
              <w:rPr>
                <w:vanish w:val="0"/>
                <w:color w:val="auto"/>
                <w:sz w:val="22"/>
                <w:szCs w:val="22"/>
              </w:rPr>
            </w:pPr>
            <w:permStart w:id="91" w:edGrp="everyone"/>
            <w:r>
              <w:rPr>
                <w:rFonts w:hint="eastAsia" w:eastAsia="宋体"/>
                <w:vanish w:val="0"/>
                <w:color w:val="auto"/>
                <w:sz w:val="22"/>
                <w:szCs w:val="22"/>
                <w:lang w:val="en-US" w:eastAsia="zh-CN"/>
              </w:rPr>
              <w:t>Install solar panel on the rood</w:t>
            </w:r>
            <w:permEnd w:id="9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jc w:val="left"/>
        <w:rPr>
          <w:rFonts w:ascii="Arial" w:hAnsi="Arial"/>
          <w:b/>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9"/>
        <w:rPr>
          <w:szCs w:val="32"/>
        </w:rPr>
      </w:pPr>
      <w:sdt>
        <w:sdtPr>
          <w:rPr>
            <w:szCs w:val="32"/>
          </w:rPr>
          <w:alias w:val="Title"/>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CPCCBC4053</w:t>
          </w:r>
        </w:sdtContent>
      </w:sdt>
      <w:r>
        <w:rPr>
          <w:szCs w:val="32"/>
        </w:rPr>
        <w:t xml:space="preserve"> </w:t>
      </w:r>
    </w:p>
    <w:p>
      <w:pPr>
        <w:pStyle w:val="29"/>
        <w:rPr>
          <w:szCs w:val="32"/>
        </w:rPr>
      </w:pPr>
      <w:sdt>
        <w:sdtPr>
          <w:rPr>
            <w:szCs w:val="32"/>
          </w:rPr>
          <w:alias w:val="Subject"/>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Class 2 to 9 Type C buildings</w:t>
          </w:r>
        </w:sdtContent>
      </w:sdt>
    </w:p>
    <w:p>
      <w:pPr>
        <w:pStyle w:val="29"/>
        <w:rPr>
          <w:rFonts w:ascii="Arial" w:hAnsi="Arial" w:cs="Arial"/>
          <w:b w:val="0"/>
          <w:bCs/>
          <w:sz w:val="20"/>
        </w:rPr>
      </w:pPr>
    </w:p>
    <w:p>
      <w:pPr>
        <w:pStyle w:val="29"/>
        <w:rPr>
          <w:szCs w:val="32"/>
        </w:rPr>
      </w:pPr>
      <w:r>
        <w:rPr>
          <w:szCs w:val="32"/>
        </w:rPr>
        <w:t>WORKBOOK</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92" w:edGrp="everyone"/>
            <w:r>
              <w:rPr>
                <w:rFonts w:hint="eastAsia" w:ascii="Arial" w:hAnsi="Arial" w:eastAsia="宋体" w:cs="Arial"/>
                <w:sz w:val="22"/>
                <w:szCs w:val="22"/>
                <w:lang w:val="en-US" w:eastAsia="zh-CN"/>
              </w:rPr>
              <w:t>Dawei Yang</w:t>
            </w:r>
            <w:permEnd w:id="92"/>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activities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The timeframe for these tasks will be established by your Assessor or Training Plan,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93" w:edGrp="everyone"/>
            <w:permEnd w:id="93"/>
          </w:p>
        </w:tc>
      </w:tr>
    </w:tbl>
    <w:p>
      <w:pPr>
        <w:jc w:val="left"/>
        <w:rPr>
          <w:rFonts w:ascii="Arial" w:hAnsi="Arial"/>
          <w:bCs/>
          <w:sz w:val="22"/>
          <w:szCs w:val="22"/>
        </w:rPr>
      </w:pPr>
      <w:r>
        <w:rPr>
          <w:rFonts w:ascii="Arial" w:hAnsi="Arial"/>
          <w:bCs/>
          <w:sz w:val="22"/>
          <w:szCs w:val="22"/>
        </w:rPr>
        <w:br w:type="page"/>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b/>
          <w:bCs/>
          <w:sz w:val="22"/>
          <w:szCs w:val="22"/>
        </w:rPr>
      </w:pPr>
      <w:r>
        <w:rPr>
          <w:rFonts w:ascii="Arial" w:hAnsi="Arial" w:cs="Arial"/>
          <w:b/>
          <w:bCs/>
          <w:sz w:val="22"/>
          <w:szCs w:val="22"/>
        </w:rPr>
        <w:t>NOTE</w:t>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r>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pPr>
        <w:pStyle w:val="78"/>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rFonts w:cs="Arial"/>
          <w:b w:val="0"/>
          <w:bCs/>
          <w:sz w:val="22"/>
          <w:szCs w:val="22"/>
        </w:rPr>
      </w:pPr>
    </w:p>
    <w:p>
      <w:pPr>
        <w:pStyle w:val="78"/>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sz w:val="22"/>
          <w:szCs w:val="22"/>
        </w:rPr>
      </w:pPr>
      <w:r>
        <w:rPr>
          <w:rFonts w:cs="Arial"/>
          <w:b w:val="0"/>
          <w:bCs/>
          <w:sz w:val="22"/>
          <w:szCs w:val="22"/>
        </w:rPr>
        <w:t>At all times, the responses in your assessment must reference</w:t>
      </w:r>
      <w:r>
        <w:rPr>
          <w:rFonts w:cs="Arial"/>
          <w:sz w:val="22"/>
          <w:szCs w:val="22"/>
        </w:rPr>
        <w:t xml:space="preserve"> Australian </w:t>
      </w:r>
      <w:r>
        <w:rPr>
          <w:rFonts w:cs="Arial"/>
          <w:b w:val="0"/>
          <w:bCs/>
          <w:sz w:val="22"/>
          <w:szCs w:val="22"/>
        </w:rPr>
        <w:t>(Queensland or Federal) documentation, including legislation, regulations, codes of practice, standards and guidance publications.</w:t>
      </w:r>
    </w:p>
    <w:p>
      <w:pPr>
        <w:pStyle w:val="78"/>
        <w:rPr>
          <w:sz w:val="22"/>
          <w:szCs w:val="22"/>
        </w:rPr>
      </w:pPr>
    </w:p>
    <w:tbl>
      <w:tblPr>
        <w:tblStyle w:val="81"/>
        <w:tblW w:w="9281"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c>
          <w:tcPr>
            <w:tcW w:w="9281" w:type="dxa"/>
            <w:shd w:val="clear" w:color="auto" w:fill="232F84"/>
          </w:tcPr>
          <w:p>
            <w:pPr>
              <w:numPr>
                <w:ilvl w:val="0"/>
                <w:numId w:val="26"/>
              </w:numPr>
              <w:contextualSpacing/>
              <w:jc w:val="left"/>
              <w:rPr>
                <w:rFonts w:ascii="Arial" w:hAnsi="Arial" w:eastAsia="Calibri" w:cs="Arial"/>
                <w:b/>
                <w:sz w:val="22"/>
                <w:szCs w:val="22"/>
              </w:rPr>
            </w:pPr>
            <w:bookmarkStart w:id="26" w:name="_Ref35349341"/>
          </w:p>
          <w:bookmarkEnd w:id="26"/>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1" w:type="dxa"/>
            <w:shd w:val="clear" w:color="auto" w:fill="A1D7E1"/>
          </w:tcPr>
          <w:p>
            <w:pPr>
              <w:contextualSpacing/>
              <w:jc w:val="left"/>
              <w:rPr>
                <w:rFonts w:ascii="Arial" w:hAnsi="Arial" w:eastAsia="Calibri" w:cs="Arial"/>
                <w:sz w:val="22"/>
                <w:szCs w:val="22"/>
              </w:rPr>
            </w:pPr>
            <w:r>
              <w:rPr>
                <w:rFonts w:ascii="Arial" w:hAnsi="Arial" w:eastAsia="Calibri" w:cs="Arial"/>
                <w:sz w:val="22"/>
                <w:szCs w:val="22"/>
              </w:rPr>
              <w:t>Access the National Construction Code (NCC) to:</w:t>
            </w:r>
          </w:p>
          <w:p>
            <w:pPr>
              <w:pStyle w:val="32"/>
              <w:numPr>
                <w:ilvl w:val="0"/>
                <w:numId w:val="27"/>
              </w:numPr>
              <w:ind w:left="441"/>
              <w:jc w:val="left"/>
              <w:rPr>
                <w:rFonts w:ascii="Arial" w:hAnsi="Arial" w:eastAsia="Calibri" w:cs="Arial"/>
                <w:sz w:val="22"/>
                <w:szCs w:val="22"/>
              </w:rPr>
            </w:pPr>
            <w:r>
              <w:rPr>
                <w:rFonts w:ascii="Arial" w:hAnsi="Arial" w:eastAsia="Calibri" w:cs="Arial"/>
                <w:sz w:val="22"/>
                <w:szCs w:val="22"/>
              </w:rPr>
              <w:t>Determine where to locate the technical building requirements for Class 2 to 9 buildings.</w:t>
            </w:r>
          </w:p>
          <w:p>
            <w:pPr>
              <w:pStyle w:val="32"/>
              <w:numPr>
                <w:ilvl w:val="0"/>
                <w:numId w:val="27"/>
              </w:numPr>
              <w:ind w:left="441"/>
              <w:jc w:val="left"/>
              <w:rPr>
                <w:rFonts w:ascii="Arial" w:hAnsi="Arial" w:eastAsia="Calibri" w:cs="Arial"/>
                <w:sz w:val="22"/>
                <w:szCs w:val="22"/>
              </w:rPr>
            </w:pPr>
            <w:r>
              <w:rPr>
                <w:rFonts w:ascii="Arial" w:hAnsi="Arial" w:eastAsia="Calibri" w:cs="Arial"/>
                <w:sz w:val="22"/>
                <w:szCs w:val="22"/>
              </w:rPr>
              <w:t>What is stated in Volume One Amendment 1 – Queensland Part B1 Structural provisions?</w:t>
            </w:r>
          </w:p>
          <w:p>
            <w:pPr>
              <w:pStyle w:val="32"/>
              <w:numPr>
                <w:ilvl w:val="0"/>
                <w:numId w:val="27"/>
              </w:numPr>
              <w:ind w:left="441"/>
              <w:jc w:val="left"/>
              <w:rPr>
                <w:rFonts w:ascii="Arial" w:hAnsi="Arial" w:eastAsia="Calibri" w:cs="Arial"/>
                <w:sz w:val="22"/>
                <w:szCs w:val="22"/>
              </w:rPr>
            </w:pPr>
            <w:r>
              <w:rPr>
                <w:rFonts w:ascii="Arial" w:hAnsi="Arial" w:eastAsia="Calibri" w:cs="Arial"/>
                <w:sz w:val="22"/>
                <w:szCs w:val="22"/>
              </w:rPr>
              <w:t>What is stated in Volume One Amendment 1 – NSW Section A6.6 Class 6 buildings?</w:t>
            </w:r>
          </w:p>
        </w:tc>
      </w:tr>
    </w:tbl>
    <w:p>
      <w:pPr>
        <w:jc w:val="left"/>
        <w:rPr>
          <w:rFonts w:ascii="Arial" w:hAnsi="Arial" w:eastAsia="Calibri" w:cs="Arial"/>
          <w:sz w:val="22"/>
          <w:szCs w:val="22"/>
        </w:rPr>
      </w:pPr>
    </w:p>
    <w:tbl>
      <w:tblPr>
        <w:tblStyle w:val="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9D9D9"/>
            <w:vAlign w:val="center"/>
          </w:tcPr>
          <w:p>
            <w:pPr>
              <w:pStyle w:val="32"/>
              <w:numPr>
                <w:ilvl w:val="0"/>
                <w:numId w:val="28"/>
              </w:numPr>
              <w:ind w:left="306"/>
              <w:jc w:val="left"/>
              <w:rPr>
                <w:rFonts w:ascii="Arial" w:hAnsi="Arial" w:eastAsia="Calibri" w:cs="Arial"/>
                <w:sz w:val="22"/>
                <w:szCs w:val="22"/>
              </w:rPr>
            </w:pPr>
            <w:r>
              <w:rPr>
                <w:rFonts w:ascii="Arial" w:hAnsi="Arial" w:eastAsia="Calibri" w:cs="Arial"/>
                <w:b/>
                <w:sz w:val="22"/>
                <w:szCs w:val="22"/>
              </w:rPr>
              <w:t>Determine where to locate the technical building requirements for Class 2 to 9 buildings.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hidden/>
        </w:trPr>
        <w:tc>
          <w:tcPr>
            <w:tcW w:w="9016" w:type="dxa"/>
          </w:tcPr>
          <w:p>
            <w:pPr>
              <w:pStyle w:val="34"/>
              <w:rPr>
                <w:rFonts w:eastAsia="Times New Roman"/>
                <w:vanish w:val="0"/>
                <w:color w:val="auto"/>
                <w:sz w:val="22"/>
                <w:szCs w:val="22"/>
              </w:rPr>
            </w:pPr>
            <w:permStart w:id="94" w:edGrp="everyone"/>
            <w:r>
              <w:rPr>
                <w:rFonts w:hint="eastAsia" w:eastAsia="Times New Roman"/>
                <w:vanish w:val="0"/>
                <w:color w:val="auto"/>
                <w:sz w:val="22"/>
                <w:szCs w:val="22"/>
              </w:rPr>
              <w:t>The classification of a building or part of a building is determined by the purpose for which it is designed, constructed or adapted to be used.</w:t>
            </w:r>
            <w:permEnd w:id="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9D9D9"/>
            <w:vAlign w:val="center"/>
          </w:tcPr>
          <w:p>
            <w:pPr>
              <w:pStyle w:val="32"/>
              <w:numPr>
                <w:ilvl w:val="0"/>
                <w:numId w:val="28"/>
              </w:numPr>
              <w:ind w:left="306"/>
              <w:jc w:val="left"/>
              <w:rPr>
                <w:rFonts w:ascii="Arial" w:hAnsi="Arial" w:eastAsia="Calibri" w:cs="Arial"/>
                <w:b/>
                <w:sz w:val="22"/>
                <w:szCs w:val="22"/>
              </w:rPr>
            </w:pPr>
            <w:r>
              <w:rPr>
                <w:rFonts w:ascii="Arial" w:hAnsi="Arial" w:eastAsia="Calibri" w:cs="Arial"/>
                <w:b/>
                <w:sz w:val="22"/>
                <w:szCs w:val="22"/>
              </w:rPr>
              <w:t>What is stated in Volume One Amendment 1 – Queensland Part B1 Structural provisions?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hidden/>
        </w:trPr>
        <w:tc>
          <w:tcPr>
            <w:tcW w:w="9016" w:type="dxa"/>
          </w:tcPr>
          <w:p>
            <w:pPr>
              <w:pStyle w:val="34"/>
              <w:rPr>
                <w:rFonts w:eastAsia="Times New Roman"/>
                <w:vanish w:val="0"/>
                <w:color w:val="auto"/>
                <w:sz w:val="22"/>
                <w:szCs w:val="22"/>
              </w:rPr>
            </w:pPr>
            <w:permStart w:id="95" w:edGrp="everyone"/>
            <w:r>
              <w:rPr>
                <w:rFonts w:hint="eastAsia" w:eastAsia="Times New Roman"/>
                <w:vanish w:val="0"/>
                <w:color w:val="auto"/>
                <w:sz w:val="22"/>
                <w:szCs w:val="22"/>
              </w:rPr>
              <w:t>Deemed-to-Satisfy Provisions</w:t>
            </w:r>
            <w:perm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8D8D8" w:themeFill="background1" w:themeFillShade="D9"/>
            <w:vAlign w:val="center"/>
          </w:tcPr>
          <w:p>
            <w:pPr>
              <w:pStyle w:val="32"/>
              <w:numPr>
                <w:ilvl w:val="0"/>
                <w:numId w:val="28"/>
              </w:numPr>
              <w:ind w:left="306"/>
              <w:jc w:val="left"/>
              <w:rPr>
                <w:rFonts w:ascii="Arial" w:hAnsi="Arial" w:eastAsia="Calibri" w:cs="Arial"/>
                <w:b/>
                <w:bCs/>
                <w:iCs/>
                <w:sz w:val="22"/>
                <w:szCs w:val="22"/>
              </w:rPr>
            </w:pPr>
            <w:r>
              <w:rPr>
                <w:rFonts w:ascii="Arial" w:hAnsi="Arial" w:eastAsia="Calibri" w:cs="Arial"/>
                <w:b/>
                <w:bCs/>
                <w:iCs/>
                <w:sz w:val="22"/>
                <w:szCs w:val="22"/>
              </w:rPr>
              <w:t xml:space="preserve">What is stated in </w:t>
            </w:r>
            <w:r>
              <w:rPr>
                <w:rFonts w:ascii="Arial" w:hAnsi="Arial" w:eastAsia="Calibri" w:cs="Arial"/>
                <w:b/>
                <w:sz w:val="22"/>
                <w:szCs w:val="22"/>
              </w:rPr>
              <w:t>Volume One Amendment 1 – NSW Section A6.6 Class 6 buildings?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hidden/>
        </w:trPr>
        <w:tc>
          <w:tcPr>
            <w:tcW w:w="9016" w:type="dxa"/>
          </w:tcPr>
          <w:p>
            <w:pPr>
              <w:pStyle w:val="34"/>
              <w:rPr>
                <w:rFonts w:hint="eastAsia" w:eastAsia="Times New Roman"/>
                <w:vanish w:val="0"/>
                <w:color w:val="auto"/>
                <w:sz w:val="22"/>
                <w:szCs w:val="22"/>
              </w:rPr>
            </w:pPr>
            <w:permStart w:id="96" w:edGrp="everyone"/>
            <w:r>
              <w:rPr>
                <w:rFonts w:hint="eastAsia" w:eastAsia="Times New Roman"/>
                <w:vanish w:val="0"/>
                <w:color w:val="auto"/>
                <w:sz w:val="22"/>
                <w:szCs w:val="22"/>
              </w:rPr>
              <w:t>A Class 6 building is a shop or other building used for the sale of goods by retail or the supply of services direct to the public, including—</w:t>
            </w:r>
          </w:p>
          <w:p>
            <w:pPr>
              <w:pStyle w:val="34"/>
              <w:numPr>
                <w:ilvl w:val="0"/>
                <w:numId w:val="29"/>
              </w:numPr>
              <w:rPr>
                <w:rFonts w:hint="eastAsia" w:eastAsia="Times New Roman"/>
                <w:vanish w:val="0"/>
                <w:color w:val="auto"/>
                <w:sz w:val="22"/>
                <w:szCs w:val="22"/>
              </w:rPr>
            </w:pPr>
            <w:r>
              <w:rPr>
                <w:rFonts w:hint="eastAsia" w:eastAsia="Times New Roman"/>
                <w:vanish w:val="0"/>
                <w:color w:val="auto"/>
                <w:sz w:val="22"/>
                <w:szCs w:val="22"/>
              </w:rPr>
              <w:t>an eating room, café, restaurant, milk or soft-drink bar; or</w:t>
            </w:r>
          </w:p>
          <w:p>
            <w:pPr>
              <w:pStyle w:val="34"/>
              <w:numPr>
                <w:ilvl w:val="0"/>
                <w:numId w:val="29"/>
              </w:numPr>
              <w:ind w:left="0" w:leftChars="0" w:firstLine="0" w:firstLineChars="0"/>
              <w:rPr>
                <w:rFonts w:hint="eastAsia" w:eastAsia="Times New Roman"/>
                <w:vanish w:val="0"/>
                <w:color w:val="auto"/>
                <w:sz w:val="22"/>
                <w:szCs w:val="22"/>
              </w:rPr>
            </w:pPr>
            <w:r>
              <w:rPr>
                <w:rFonts w:hint="eastAsia" w:eastAsia="Times New Roman"/>
                <w:vanish w:val="0"/>
                <w:color w:val="auto"/>
                <w:sz w:val="22"/>
                <w:szCs w:val="22"/>
              </w:rPr>
              <w:t>a dining room, bar area that is not an assembly building, shop or kiosk part of a hotel or motel; or</w:t>
            </w:r>
          </w:p>
          <w:p>
            <w:pPr>
              <w:pStyle w:val="34"/>
              <w:numPr>
                <w:ilvl w:val="0"/>
                <w:numId w:val="29"/>
              </w:numPr>
              <w:ind w:left="0" w:leftChars="0" w:firstLine="0" w:firstLineChars="0"/>
              <w:rPr>
                <w:rFonts w:hint="eastAsia" w:eastAsia="Times New Roman"/>
                <w:vanish w:val="0"/>
                <w:color w:val="auto"/>
                <w:sz w:val="22"/>
                <w:szCs w:val="22"/>
              </w:rPr>
            </w:pPr>
            <w:r>
              <w:rPr>
                <w:rFonts w:hint="eastAsia" w:eastAsia="Times New Roman"/>
                <w:vanish w:val="0"/>
                <w:color w:val="auto"/>
                <w:sz w:val="22"/>
                <w:szCs w:val="22"/>
              </w:rPr>
              <w:t>a hairdresser's or barber's shop, public laundry, or undertaker's establishment; or</w:t>
            </w:r>
          </w:p>
          <w:p>
            <w:pPr>
              <w:pStyle w:val="34"/>
              <w:rPr>
                <w:rFonts w:eastAsia="Times New Roman"/>
                <w:vanish w:val="0"/>
                <w:color w:val="auto"/>
                <w:sz w:val="22"/>
                <w:szCs w:val="22"/>
              </w:rPr>
            </w:pPr>
            <w:r>
              <w:rPr>
                <w:rFonts w:hint="eastAsia" w:eastAsia="Times New Roman"/>
                <w:vanish w:val="0"/>
                <w:color w:val="auto"/>
                <w:sz w:val="22"/>
                <w:szCs w:val="22"/>
              </w:rPr>
              <w:t>(4)</w:t>
            </w:r>
            <w:r>
              <w:rPr>
                <w:rFonts w:hint="eastAsia" w:eastAsia="宋体"/>
                <w:vanish w:val="0"/>
                <w:color w:val="auto"/>
                <w:sz w:val="22"/>
                <w:szCs w:val="22"/>
                <w:lang w:val="en-US" w:eastAsia="zh-CN"/>
              </w:rPr>
              <w:t xml:space="preserve"> </w:t>
            </w:r>
            <w:r>
              <w:rPr>
                <w:rFonts w:hint="eastAsia" w:eastAsia="Times New Roman"/>
                <w:vanish w:val="0"/>
                <w:color w:val="auto"/>
                <w:sz w:val="22"/>
                <w:szCs w:val="22"/>
              </w:rPr>
              <w:t>market or sale room, showroom, or service station.</w:t>
            </w:r>
            <w:permEnd w:id="96"/>
          </w:p>
        </w:tc>
      </w:tr>
    </w:tbl>
    <w:p>
      <w:pPr>
        <w:rPr>
          <w:rFonts w:ascii="Arial" w:hAnsi="Arial" w:cs="Arial"/>
          <w:sz w:val="22"/>
          <w:szCs w:val="22"/>
        </w:rPr>
      </w:pPr>
    </w:p>
    <w:p>
      <w:pPr>
        <w:rPr>
          <w:rFonts w:ascii="Arial" w:hAnsi="Arial" w:cs="Arial"/>
          <w:sz w:val="22"/>
          <w:szCs w:val="22"/>
        </w:rPr>
      </w:pP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rPr>
                  <w:rFonts w:ascii="Arial" w:hAnsi="Arial" w:cs="Arial"/>
                  <w:sz w:val="44"/>
                  <w:szCs w:val="44"/>
                </w:rPr>
              </w:sdtEndPr>
              <w:sdtContent>
                <w:permStart w:id="97" w:edGrp="everyone"/>
                <w:r>
                  <w:rPr>
                    <w:rFonts w:ascii="Arial" w:hAnsi="Arial" w:cs="Arial"/>
                    <w:sz w:val="44"/>
                    <w:szCs w:val="44"/>
                  </w:rPr>
                  <w:sym w:font="Wingdings" w:char="F0A8"/>
                </w:r>
                <w:permEnd w:id="97"/>
              </w:sdtContent>
            </w:sdt>
          </w:p>
        </w:tc>
      </w:tr>
    </w:tbl>
    <w:p>
      <w:pPr>
        <w:pStyle w:val="78"/>
        <w:rPr>
          <w:sz w:val="22"/>
          <w:szCs w:val="22"/>
        </w:rPr>
      </w:pPr>
      <w:r>
        <w:rPr>
          <w:rFonts w:cs="Arial"/>
          <w:sz w:val="22"/>
          <w:szCs w:val="22"/>
        </w:rPr>
        <w:br w:type="page"/>
      </w:r>
    </w:p>
    <w:tbl>
      <w:tblPr>
        <w:tblStyle w:val="81"/>
        <w:tblW w:w="9281"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c>
          <w:tcPr>
            <w:tcW w:w="9281" w:type="dxa"/>
            <w:shd w:val="clear" w:color="auto" w:fill="232F84"/>
          </w:tcPr>
          <w:p>
            <w:pPr>
              <w:numPr>
                <w:ilvl w:val="0"/>
                <w:numId w:val="26"/>
              </w:numPr>
              <w:contextualSpacing/>
              <w:jc w:val="left"/>
              <w:rPr>
                <w:rFonts w:ascii="Arial" w:hAnsi="Arial" w:eastAsia="Calibri" w:cs="Arial"/>
                <w:b/>
                <w:sz w:val="22"/>
                <w:szCs w:val="22"/>
              </w:rPr>
            </w:pPr>
            <w:bookmarkStart w:id="27" w:name="_Ref128995624"/>
          </w:p>
          <w:bookmarkEnd w:id="27"/>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PrEx>
        <w:tc>
          <w:tcPr>
            <w:tcW w:w="9281" w:type="dxa"/>
            <w:shd w:val="clear" w:color="auto" w:fill="A1D7E1"/>
          </w:tcPr>
          <w:p>
            <w:pPr>
              <w:contextualSpacing/>
              <w:jc w:val="left"/>
              <w:rPr>
                <w:rFonts w:ascii="Arial" w:hAnsi="Arial" w:eastAsia="Calibri" w:cs="Arial"/>
                <w:sz w:val="22"/>
                <w:szCs w:val="22"/>
              </w:rPr>
            </w:pPr>
            <w:r>
              <w:rPr>
                <w:rFonts w:ascii="Arial" w:hAnsi="Arial" w:eastAsia="Calibri" w:cs="Arial"/>
                <w:sz w:val="22"/>
                <w:szCs w:val="22"/>
              </w:rPr>
              <w:t>Access the National Construction Code (NCC) Volume One Amendment 1 - Section A Governing Requirements - Part A2 Compliance with the NCC and respond to the following:</w:t>
            </w:r>
          </w:p>
          <w:p>
            <w:pPr>
              <w:pStyle w:val="32"/>
              <w:numPr>
                <w:ilvl w:val="0"/>
                <w:numId w:val="30"/>
              </w:numPr>
              <w:ind w:left="441"/>
              <w:jc w:val="left"/>
              <w:rPr>
                <w:rFonts w:ascii="Arial" w:hAnsi="Arial" w:eastAsia="Calibri" w:cs="Arial"/>
                <w:sz w:val="22"/>
                <w:szCs w:val="22"/>
              </w:rPr>
            </w:pPr>
            <w:r>
              <w:rPr>
                <w:rFonts w:ascii="Arial" w:hAnsi="Arial" w:eastAsia="Calibri" w:cs="Arial"/>
                <w:sz w:val="22"/>
                <w:szCs w:val="22"/>
              </w:rPr>
              <w:t>What does this Part explain?</w:t>
            </w:r>
          </w:p>
          <w:p>
            <w:pPr>
              <w:pStyle w:val="32"/>
              <w:numPr>
                <w:ilvl w:val="0"/>
                <w:numId w:val="30"/>
              </w:numPr>
              <w:ind w:left="441"/>
              <w:jc w:val="left"/>
              <w:rPr>
                <w:rFonts w:ascii="Arial" w:hAnsi="Arial" w:eastAsia="Calibri" w:cs="Arial"/>
                <w:sz w:val="22"/>
                <w:szCs w:val="22"/>
              </w:rPr>
            </w:pPr>
            <w:r>
              <w:rPr>
                <w:rFonts w:ascii="Arial" w:hAnsi="Arial" w:eastAsia="Calibri" w:cs="Arial"/>
                <w:sz w:val="22"/>
                <w:szCs w:val="22"/>
              </w:rPr>
              <w:t>What methods are available to achieve the Performance requirements?</w:t>
            </w:r>
          </w:p>
          <w:p>
            <w:pPr>
              <w:pStyle w:val="32"/>
              <w:numPr>
                <w:ilvl w:val="0"/>
                <w:numId w:val="30"/>
              </w:numPr>
              <w:ind w:left="441"/>
              <w:jc w:val="left"/>
              <w:rPr>
                <w:rFonts w:ascii="Arial" w:hAnsi="Arial" w:eastAsia="Calibri" w:cs="Arial"/>
                <w:sz w:val="22"/>
                <w:szCs w:val="22"/>
              </w:rPr>
            </w:pPr>
            <w:r>
              <w:rPr>
                <w:rFonts w:ascii="Arial" w:hAnsi="Arial" w:eastAsia="Calibri" w:cs="Arial"/>
                <w:sz w:val="22"/>
                <w:szCs w:val="22"/>
              </w:rPr>
              <w:t xml:space="preserve">How is a performance solution shown to comply with the relevant Performance Requirements? </w:t>
            </w:r>
          </w:p>
        </w:tc>
      </w:tr>
    </w:tbl>
    <w:p>
      <w:pPr>
        <w:jc w:val="left"/>
        <w:rPr>
          <w:rFonts w:ascii="Arial" w:hAnsi="Arial" w:eastAsia="Calibri" w:cs="Arial"/>
          <w:sz w:val="22"/>
          <w:szCs w:val="22"/>
        </w:rPr>
      </w:pPr>
    </w:p>
    <w:tbl>
      <w:tblPr>
        <w:tblStyle w:val="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9D9D9"/>
            <w:vAlign w:val="center"/>
          </w:tcPr>
          <w:p>
            <w:pPr>
              <w:pStyle w:val="32"/>
              <w:numPr>
                <w:ilvl w:val="0"/>
                <w:numId w:val="31"/>
              </w:numPr>
              <w:ind w:left="306"/>
              <w:jc w:val="left"/>
              <w:rPr>
                <w:rFonts w:ascii="Arial" w:hAnsi="Arial" w:eastAsia="Calibri" w:cs="Arial"/>
                <w:sz w:val="22"/>
                <w:szCs w:val="22"/>
              </w:rPr>
            </w:pPr>
            <w:r>
              <w:rPr>
                <w:rFonts w:ascii="Arial" w:hAnsi="Arial" w:eastAsia="Calibri" w:cs="Arial"/>
                <w:b/>
                <w:sz w:val="22"/>
                <w:szCs w:val="22"/>
              </w:rPr>
              <w:t>What does this Part explain?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hidden/>
        </w:trPr>
        <w:tc>
          <w:tcPr>
            <w:tcW w:w="9016" w:type="dxa"/>
          </w:tcPr>
          <w:p>
            <w:pPr>
              <w:pStyle w:val="34"/>
              <w:rPr>
                <w:rFonts w:eastAsia="Times New Roman"/>
                <w:vanish w:val="0"/>
                <w:color w:val="auto"/>
                <w:sz w:val="22"/>
                <w:szCs w:val="22"/>
              </w:rPr>
            </w:pPr>
            <w:permStart w:id="98" w:edGrp="everyone"/>
            <w:r>
              <w:rPr>
                <w:rFonts w:hint="eastAsia" w:eastAsia="Times New Roman"/>
                <w:vanish w:val="0"/>
                <w:color w:val="auto"/>
                <w:sz w:val="22"/>
                <w:szCs w:val="22"/>
              </w:rPr>
              <w:t>This Part explains the possible methods of demonstrating compliance with the NCC. It explains the various compliance pathways within the NCC and the appropriate steps that must be taken for each of these pathways.</w:t>
            </w:r>
            <w:perm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9D9D9"/>
            <w:vAlign w:val="center"/>
          </w:tcPr>
          <w:p>
            <w:pPr>
              <w:pStyle w:val="32"/>
              <w:numPr>
                <w:ilvl w:val="0"/>
                <w:numId w:val="31"/>
              </w:numPr>
              <w:ind w:left="306"/>
              <w:jc w:val="left"/>
              <w:rPr>
                <w:rFonts w:ascii="Arial" w:hAnsi="Arial" w:eastAsia="Calibri" w:cs="Arial"/>
                <w:sz w:val="22"/>
                <w:szCs w:val="22"/>
              </w:rPr>
            </w:pPr>
            <w:r>
              <w:rPr>
                <w:rFonts w:ascii="Arial" w:hAnsi="Arial" w:eastAsia="Calibri" w:cs="Arial"/>
                <w:b/>
                <w:sz w:val="22"/>
                <w:szCs w:val="22"/>
              </w:rPr>
              <w:t>What methods are available to achieve the Performance requirements?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hidden/>
        </w:trPr>
        <w:tc>
          <w:tcPr>
            <w:tcW w:w="9016" w:type="dxa"/>
          </w:tcPr>
          <w:p>
            <w:pPr>
              <w:pStyle w:val="34"/>
              <w:rPr>
                <w:rFonts w:hint="eastAsia" w:eastAsia="Times New Roman"/>
                <w:vanish w:val="0"/>
                <w:color w:val="auto"/>
                <w:sz w:val="22"/>
                <w:szCs w:val="22"/>
              </w:rPr>
            </w:pPr>
            <w:permStart w:id="99" w:edGrp="everyone"/>
            <w:r>
              <w:rPr>
                <w:rFonts w:hint="eastAsia" w:eastAsia="Times New Roman"/>
                <w:vanish w:val="0"/>
                <w:color w:val="auto"/>
                <w:sz w:val="22"/>
                <w:szCs w:val="22"/>
              </w:rPr>
              <w:t>A Performance Solution.</w:t>
            </w:r>
          </w:p>
          <w:p>
            <w:pPr>
              <w:pStyle w:val="34"/>
              <w:rPr>
                <w:rFonts w:hint="eastAsia" w:eastAsia="Times New Roman"/>
                <w:vanish w:val="0"/>
                <w:color w:val="auto"/>
                <w:sz w:val="22"/>
                <w:szCs w:val="22"/>
              </w:rPr>
            </w:pPr>
            <w:r>
              <w:rPr>
                <w:rFonts w:hint="eastAsia" w:eastAsia="Times New Roman"/>
                <w:vanish w:val="0"/>
                <w:color w:val="auto"/>
                <w:sz w:val="22"/>
                <w:szCs w:val="22"/>
              </w:rPr>
              <w:t>(2)</w:t>
            </w:r>
          </w:p>
          <w:p>
            <w:pPr>
              <w:pStyle w:val="34"/>
              <w:rPr>
                <w:rFonts w:hint="eastAsia" w:eastAsia="Times New Roman"/>
                <w:vanish w:val="0"/>
                <w:color w:val="auto"/>
                <w:sz w:val="22"/>
                <w:szCs w:val="22"/>
              </w:rPr>
            </w:pPr>
            <w:r>
              <w:rPr>
                <w:rFonts w:hint="eastAsia" w:eastAsia="Times New Roman"/>
                <w:vanish w:val="0"/>
                <w:color w:val="auto"/>
                <w:sz w:val="22"/>
                <w:szCs w:val="22"/>
              </w:rPr>
              <w:t>A Deemed-to-Satisfy Solution.</w:t>
            </w:r>
          </w:p>
          <w:p>
            <w:pPr>
              <w:pStyle w:val="34"/>
              <w:rPr>
                <w:rFonts w:hint="eastAsia" w:eastAsia="Times New Roman"/>
                <w:vanish w:val="0"/>
                <w:color w:val="auto"/>
                <w:sz w:val="22"/>
                <w:szCs w:val="22"/>
              </w:rPr>
            </w:pPr>
            <w:r>
              <w:rPr>
                <w:rFonts w:hint="eastAsia" w:eastAsia="Times New Roman"/>
                <w:vanish w:val="0"/>
                <w:color w:val="auto"/>
                <w:sz w:val="22"/>
                <w:szCs w:val="22"/>
              </w:rPr>
              <w:t>(3)</w:t>
            </w:r>
          </w:p>
          <w:p>
            <w:pPr>
              <w:pStyle w:val="34"/>
              <w:rPr>
                <w:rFonts w:eastAsia="Times New Roman"/>
                <w:vanish w:val="0"/>
                <w:color w:val="auto"/>
                <w:sz w:val="22"/>
                <w:szCs w:val="22"/>
              </w:rPr>
            </w:pPr>
            <w:r>
              <w:rPr>
                <w:rFonts w:hint="eastAsia" w:eastAsia="Times New Roman"/>
                <w:vanish w:val="0"/>
                <w:color w:val="auto"/>
                <w:sz w:val="22"/>
                <w:szCs w:val="22"/>
              </w:rPr>
              <w:t>A combination of (1) and (2).</w:t>
            </w:r>
            <w:permEnd w:id="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8D8D8" w:themeFill="background1" w:themeFillShade="D9"/>
            <w:vAlign w:val="center"/>
          </w:tcPr>
          <w:p>
            <w:pPr>
              <w:pStyle w:val="32"/>
              <w:numPr>
                <w:ilvl w:val="0"/>
                <w:numId w:val="31"/>
              </w:numPr>
              <w:ind w:left="317"/>
              <w:jc w:val="left"/>
              <w:rPr>
                <w:rFonts w:ascii="Arial" w:hAnsi="Arial" w:eastAsia="Calibri" w:cs="Arial"/>
                <w:b/>
                <w:bCs/>
                <w:iCs/>
                <w:sz w:val="22"/>
                <w:szCs w:val="22"/>
              </w:rPr>
            </w:pPr>
            <w:r>
              <w:rPr>
                <w:rFonts w:ascii="Arial" w:hAnsi="Arial" w:eastAsia="Calibri" w:cs="Arial"/>
                <w:b/>
                <w:sz w:val="22"/>
                <w:szCs w:val="22"/>
              </w:rPr>
              <w:t>How is a performance solution shown to comply with the relevant Performance Requirements?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2" w:hRule="atLeast"/>
        </w:trPr>
        <w:tc>
          <w:tcPr>
            <w:tcW w:w="9016" w:type="dxa"/>
          </w:tcPr>
          <w:p>
            <w:pPr>
              <w:keepNext w:val="0"/>
              <w:keepLines w:val="0"/>
              <w:widowControl/>
              <w:suppressLineNumbers w:val="0"/>
              <w:shd w:val="clear" w:fill="FFFFFF"/>
              <w:ind w:left="0" w:firstLine="0"/>
              <w:jc w:val="left"/>
              <w:rPr>
                <w:rFonts w:hint="default" w:ascii="Arial" w:hAnsi="Arial" w:eastAsia="Arial" w:cs="Arial"/>
                <w:i w:val="0"/>
                <w:iCs w:val="0"/>
                <w:caps w:val="0"/>
                <w:color w:val="333333"/>
                <w:spacing w:val="0"/>
                <w:sz w:val="24"/>
                <w:szCs w:val="24"/>
                <w:shd w:val="clear" w:fill="FFFFFF"/>
              </w:rPr>
            </w:pPr>
            <w:permStart w:id="100" w:edGrp="everyone"/>
            <w:r>
              <w:rPr>
                <w:rFonts w:hint="default" w:ascii="Arial" w:hAnsi="Arial" w:eastAsia="Arial" w:cs="Arial"/>
                <w:i w:val="0"/>
                <w:iCs w:val="0"/>
                <w:caps w:val="0"/>
                <w:color w:val="333333"/>
                <w:spacing w:val="0"/>
                <w:kern w:val="0"/>
                <w:sz w:val="24"/>
                <w:szCs w:val="24"/>
                <w:shd w:val="clear" w:fill="FFFFFF"/>
                <w:lang w:val="en-US" w:eastAsia="zh-CN" w:bidi="ar"/>
              </w:rPr>
              <w:t>(a)</w:t>
            </w:r>
            <w:r>
              <w:rPr>
                <w:rFonts w:hint="default" w:ascii="Arial" w:hAnsi="Arial" w:eastAsia="Arial" w:cs="Arial"/>
                <w:i w:val="0"/>
                <w:iCs w:val="0"/>
                <w:caps w:val="0"/>
                <w:color w:val="333333"/>
                <w:spacing w:val="0"/>
                <w:sz w:val="24"/>
                <w:szCs w:val="24"/>
                <w:shd w:val="clear" w:fill="FFFFFF"/>
              </w:rPr>
              <w:t>Evidence of suitability in accordance with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"https://ncc.abcb.gov.au/editions/2019-a1/ncc-2019-volume-one-amendment-1/section-governing-requirements/part-a1" \l "idf01c69ce-dcd3-4793-bd40-c1431b751bfa"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val="0"/>
                <w:iCs w:val="0"/>
                <w:caps w:val="0"/>
                <w:spacing w:val="0"/>
                <w:sz w:val="24"/>
                <w:szCs w:val="24"/>
                <w:u w:val="single"/>
                <w:shd w:val="clear" w:fill="FFFFFF"/>
              </w:rPr>
              <w:t>Part A5</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that shows the use of a material, product,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"ida49abffd-8029-41a6-bd5b-534f5975a570"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plumbing</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and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"id12699b1d-6415-4959-99f9-c2b5b3f0d27b"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drainage</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w:t>
            </w:r>
            <w:r>
              <w:rPr>
                <w:rFonts w:hint="default" w:ascii="Arial" w:hAnsi="Arial" w:eastAsia="Arial" w:cs="Arial"/>
                <w:i w:val="0"/>
                <w:iCs w:val="0"/>
                <w:caps w:val="0"/>
                <w:spacing w:val="0"/>
                <w:sz w:val="24"/>
                <w:szCs w:val="24"/>
                <w:u w:val="none"/>
                <w:shd w:val="clear" w:fill="FFFFFF"/>
              </w:rPr>
              <w:fldChar w:fldCharType="begin"/>
            </w:r>
            <w:r>
              <w:rPr>
                <w:rFonts w:hint="default" w:ascii="Arial" w:hAnsi="Arial" w:eastAsia="Arial" w:cs="Arial"/>
                <w:i w:val="0"/>
                <w:iCs w:val="0"/>
                <w:caps w:val="0"/>
                <w:spacing w:val="0"/>
                <w:sz w:val="24"/>
                <w:szCs w:val="24"/>
                <w:u w:val="none"/>
                <w:shd w:val="clear" w:fill="FFFFFF"/>
              </w:rPr>
              <w:instrText xml:space="preserve"> HYPERLINK "https://ncc.abcb.gov.au/editions/2019-a1/ncc-2019-volume-three-amendment-1/schedule-3-defined-terms/schedule-3-definitions" \l "id0629f5b4-3599-4040-b98b-087181a75c86" </w:instrText>
            </w:r>
            <w:r>
              <w:rPr>
                <w:rFonts w:hint="default" w:ascii="Arial" w:hAnsi="Arial" w:eastAsia="Arial" w:cs="Arial"/>
                <w:i w:val="0"/>
                <w:iCs w:val="0"/>
                <w:caps w:val="0"/>
                <w:spacing w:val="0"/>
                <w:sz w:val="24"/>
                <w:szCs w:val="24"/>
                <w:u w:val="none"/>
                <w:shd w:val="clear" w:fill="FFFFFF"/>
              </w:rPr>
              <w:fldChar w:fldCharType="separate"/>
            </w:r>
            <w:r>
              <w:rPr>
                <w:rStyle w:val="23"/>
                <w:rFonts w:hint="default" w:ascii="Arial" w:hAnsi="Arial" w:eastAsia="Arial" w:cs="Arial"/>
                <w:i/>
                <w:iCs/>
                <w:caps w:val="0"/>
                <w:spacing w:val="0"/>
                <w:sz w:val="24"/>
                <w:szCs w:val="24"/>
                <w:u w:val="none"/>
                <w:shd w:val="clear" w:fill="FFFFFF"/>
              </w:rPr>
              <w:t>product</w:t>
            </w:r>
            <w:r>
              <w:rPr>
                <w:rFonts w:hint="default" w:ascii="Arial" w:hAnsi="Arial" w:eastAsia="Arial" w:cs="Arial"/>
                <w:i w:val="0"/>
                <w:iCs w:val="0"/>
                <w:caps w:val="0"/>
                <w:spacing w:val="0"/>
                <w:sz w:val="24"/>
                <w:szCs w:val="24"/>
                <w:u w:val="none"/>
                <w:shd w:val="clear" w:fill="FFFFFF"/>
              </w:rPr>
              <w:fldChar w:fldCharType="end"/>
            </w:r>
            <w:r>
              <w:rPr>
                <w:rFonts w:hint="default" w:ascii="Arial" w:hAnsi="Arial" w:eastAsia="Arial" w:cs="Arial"/>
                <w:i w:val="0"/>
                <w:iCs w:val="0"/>
                <w:caps w:val="0"/>
                <w:color w:val="333333"/>
                <w:spacing w:val="0"/>
                <w:sz w:val="24"/>
                <w:szCs w:val="24"/>
                <w:shd w:val="clear" w:fill="FFFFFF"/>
              </w:rPr>
              <w:t>, form of construction or design meets the relevant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"ide268dda4-48b1-4482-aff9-23af4805c006"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Performance Requirements</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w:t>
            </w:r>
          </w:p>
          <w:p>
            <w:pPr>
              <w:pStyle w:val="15"/>
              <w:keepNext w:val="0"/>
              <w:keepLines w:val="0"/>
              <w:widowControl/>
              <w:suppressLineNumbers w:val="0"/>
            </w:pPr>
            <w:r>
              <w:rPr>
                <w:rFonts w:hint="default" w:ascii="Arial" w:hAnsi="Arial" w:eastAsia="Arial" w:cs="Arial"/>
                <w:i w:val="0"/>
                <w:iCs w:val="0"/>
                <w:caps w:val="0"/>
                <w:color w:val="333333"/>
                <w:spacing w:val="0"/>
                <w:kern w:val="0"/>
                <w:sz w:val="24"/>
                <w:szCs w:val="24"/>
                <w:shd w:val="clear" w:fill="FFFFFF"/>
                <w:lang w:val="en-US" w:eastAsia="zh-CN" w:bidi="ar"/>
              </w:rPr>
              <w:t>(b)</w:t>
            </w:r>
            <w:r>
              <w:rPr>
                <w:rFonts w:hint="default" w:ascii="Arial" w:hAnsi="Arial" w:eastAsia="Arial" w:cs="Arial"/>
                <w:i w:val="0"/>
                <w:iCs w:val="0"/>
                <w:caps w:val="0"/>
                <w:color w:val="333333"/>
                <w:spacing w:val="0"/>
                <w:sz w:val="24"/>
                <w:szCs w:val="24"/>
                <w:shd w:val="clear" w:fill="FFFFFF"/>
              </w:rPr>
              <w:t>A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"id82df879f-5454-4af3-9a29-62ce3690b74d"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Verification Method</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including the following:</w:t>
            </w:r>
          </w:p>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(i)</w:t>
            </w:r>
            <w:r>
              <w:rPr>
                <w:rFonts w:hint="default" w:ascii="Arial" w:hAnsi="Arial" w:eastAsia="Arial" w:cs="Arial"/>
                <w:i w:val="0"/>
                <w:iCs w:val="0"/>
                <w:caps w:val="0"/>
                <w:color w:val="333333"/>
                <w:spacing w:val="0"/>
                <w:sz w:val="24"/>
                <w:szCs w:val="24"/>
                <w:shd w:val="clear" w:fill="FFFFFF"/>
              </w:rPr>
              <w:t>The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"id82df879f-5454-4af3-9a29-62ce3690b74d"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Verification Methods</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provided in the NCC.</w:t>
            </w:r>
          </w:p>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(ii)</w:t>
            </w:r>
            <w:r>
              <w:rPr>
                <w:rFonts w:hint="default" w:ascii="Arial" w:hAnsi="Arial" w:eastAsia="Arial" w:cs="Arial"/>
                <w:i w:val="0"/>
                <w:iCs w:val="0"/>
                <w:caps w:val="0"/>
                <w:color w:val="333333"/>
                <w:spacing w:val="0"/>
                <w:sz w:val="24"/>
                <w:szCs w:val="24"/>
                <w:shd w:val="clear" w:fill="FFFFFF"/>
              </w:rPr>
              <w:t>Other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"id82df879f-5454-4af3-9a29-62ce3690b74d"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Verification Methods</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accepted by the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"idc4f75b4c-9fb6-4a15-bcd5-035bb2a006be"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appropriate authority</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that show compliance with the relevant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"ide268dda4-48b1-4482-aff9-23af4805c006"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Performance Requirements</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w:t>
            </w:r>
          </w:p>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(c)</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"id1b17bcc5-0c0d-4fa3-af33-e996390dcdd9"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Expert Judgement</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w:t>
            </w:r>
          </w:p>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(d)</w:t>
            </w:r>
            <w:r>
              <w:rPr>
                <w:rFonts w:hint="default" w:ascii="Arial" w:hAnsi="Arial" w:eastAsia="Arial" w:cs="Arial"/>
                <w:i w:val="0"/>
                <w:iCs w:val="0"/>
                <w:caps w:val="0"/>
                <w:color w:val="333333"/>
                <w:spacing w:val="0"/>
                <w:sz w:val="24"/>
                <w:szCs w:val="24"/>
                <w:shd w:val="clear" w:fill="FFFFFF"/>
              </w:rPr>
              <w:t>Comparison with the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"id2e9eab11-626c-4b4a-b324-4680390b8a94"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Deemed-to-Satisfy Provisions</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w:t>
            </w:r>
          </w:p>
          <w:permEnd w:id="100"/>
          <w:p>
            <w:pPr>
              <w:pStyle w:val="34"/>
              <w:rPr>
                <w:rFonts w:eastAsia="Times New Roman"/>
                <w:vanish w:val="0"/>
                <w:color w:val="auto"/>
                <w:sz w:val="22"/>
                <w:szCs w:val="22"/>
              </w:rPr>
            </w:pPr>
          </w:p>
        </w:tc>
      </w:tr>
    </w:tbl>
    <w:p>
      <w:pPr>
        <w:rPr>
          <w:rFonts w:ascii="Arial" w:hAnsi="Arial" w:cs="Arial"/>
          <w:sz w:val="22"/>
          <w:szCs w:val="22"/>
        </w:rPr>
      </w:pP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300529517"/>
                <w14:checkbox>
                  <w14:checked w14:val="0"/>
                  <w14:checkedState w14:val="00FE" w14:font="Wingdings"/>
                  <w14:uncheckedState w14:val="00A8" w14:font="Wingdings"/>
                </w14:checkbox>
              </w:sdtPr>
              <w:sdtEndPr>
                <w:rPr>
                  <w:rFonts w:ascii="Arial" w:hAnsi="Arial" w:cs="Arial"/>
                  <w:sz w:val="44"/>
                  <w:szCs w:val="44"/>
                </w:rPr>
              </w:sdtEndPr>
              <w:sdtContent>
                <w:permStart w:id="101" w:edGrp="everyone"/>
                <w:r>
                  <w:rPr>
                    <w:rFonts w:ascii="Arial" w:hAnsi="Arial" w:cs="Arial"/>
                    <w:sz w:val="44"/>
                    <w:szCs w:val="44"/>
                  </w:rPr>
                  <w:sym w:font="Wingdings" w:char="F0A8"/>
                </w:r>
                <w:permEnd w:id="101"/>
              </w:sdtContent>
            </w:sdt>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6"/>
              </w:numPr>
              <w:contextualSpacing/>
              <w:jc w:val="left"/>
              <w:rPr>
                <w:rFonts w:ascii="Arial" w:hAnsi="Arial" w:eastAsia="Calibri" w:cs="Arial"/>
                <w:b/>
                <w:sz w:val="22"/>
                <w:szCs w:val="22"/>
              </w:rPr>
            </w:pPr>
            <w:bookmarkStart w:id="28" w:name="_Ref128134618"/>
          </w:p>
          <w:bookmarkEnd w:id="28"/>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Some occupants of a brick apartment building have complained about plaster damage, mould build up, damaged skirting and floorboards. The issue seems to affect rooms beside or including bathrooms.</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Given the information above:</w:t>
            </w:r>
          </w:p>
          <w:p>
            <w:pPr>
              <w:pStyle w:val="32"/>
              <w:numPr>
                <w:ilvl w:val="0"/>
                <w:numId w:val="32"/>
              </w:numPr>
              <w:jc w:val="left"/>
              <w:rPr>
                <w:rFonts w:ascii="Arial" w:hAnsi="Arial" w:eastAsia="Calibri" w:cs="Arial"/>
                <w:sz w:val="22"/>
                <w:szCs w:val="22"/>
              </w:rPr>
            </w:pPr>
            <w:r>
              <w:rPr>
                <w:rFonts w:ascii="Arial" w:hAnsi="Arial" w:eastAsia="Calibri" w:cs="Arial"/>
                <w:sz w:val="22"/>
                <w:szCs w:val="22"/>
              </w:rPr>
              <w:t>Identify factors that may have contributed to the damage issue.</w:t>
            </w:r>
          </w:p>
          <w:p>
            <w:pPr>
              <w:pStyle w:val="32"/>
              <w:numPr>
                <w:ilvl w:val="0"/>
                <w:numId w:val="32"/>
              </w:numPr>
              <w:jc w:val="left"/>
              <w:rPr>
                <w:rFonts w:ascii="Arial" w:hAnsi="Arial" w:eastAsia="Calibri" w:cs="Arial"/>
                <w:sz w:val="22"/>
                <w:szCs w:val="22"/>
              </w:rPr>
            </w:pPr>
            <w:r>
              <w:rPr>
                <w:rFonts w:ascii="Arial" w:hAnsi="Arial" w:eastAsia="Calibri" w:cs="Arial"/>
                <w:sz w:val="22"/>
                <w:szCs w:val="22"/>
              </w:rPr>
              <w:t>Identify which Part from the NCC Volume 1 Amendment 1 was not properly applied.</w:t>
            </w:r>
          </w:p>
          <w:p>
            <w:pPr>
              <w:pStyle w:val="32"/>
              <w:numPr>
                <w:ilvl w:val="0"/>
                <w:numId w:val="32"/>
              </w:numPr>
              <w:jc w:val="left"/>
              <w:rPr>
                <w:rFonts w:ascii="Arial" w:hAnsi="Arial" w:eastAsia="Calibri" w:cs="Arial"/>
                <w:sz w:val="22"/>
                <w:szCs w:val="22"/>
              </w:rPr>
            </w:pPr>
            <w:r>
              <w:rPr>
                <w:rFonts w:ascii="Arial" w:hAnsi="Arial" w:eastAsia="Calibri" w:cs="Arial"/>
                <w:sz w:val="22"/>
                <w:szCs w:val="22"/>
              </w:rPr>
              <w:t>Briefly explain how the identified Part from the NCC Volume 1 was not properly applied.</w:t>
            </w:r>
          </w:p>
          <w:p>
            <w:pPr>
              <w:pStyle w:val="32"/>
              <w:numPr>
                <w:ilvl w:val="0"/>
                <w:numId w:val="32"/>
              </w:numPr>
              <w:jc w:val="left"/>
              <w:rPr>
                <w:rFonts w:ascii="Arial" w:hAnsi="Arial" w:eastAsia="Calibri" w:cs="Arial"/>
                <w:sz w:val="22"/>
                <w:szCs w:val="22"/>
              </w:rPr>
            </w:pPr>
            <w:r>
              <w:rPr>
                <w:rFonts w:ascii="Arial" w:hAnsi="Arial" w:eastAsia="Calibri" w:cs="Arial"/>
                <w:sz w:val="22"/>
                <w:szCs w:val="22"/>
              </w:rPr>
              <w:t>Identify which Australian standard was not properly applied.</w:t>
            </w:r>
          </w:p>
          <w:p>
            <w:pPr>
              <w:pStyle w:val="32"/>
              <w:numPr>
                <w:ilvl w:val="0"/>
                <w:numId w:val="32"/>
              </w:numPr>
              <w:jc w:val="left"/>
              <w:rPr>
                <w:rFonts w:ascii="Arial" w:hAnsi="Arial" w:eastAsia="Calibri" w:cs="Arial"/>
                <w:sz w:val="22"/>
                <w:szCs w:val="22"/>
              </w:rPr>
            </w:pPr>
            <w:r>
              <w:rPr>
                <w:rFonts w:ascii="Arial" w:hAnsi="Arial" w:eastAsia="Calibri" w:cs="Arial"/>
                <w:sz w:val="22"/>
                <w:szCs w:val="22"/>
              </w:rPr>
              <w:t>Briefly explain how the identified Australian standard was not properly applied.</w:t>
            </w:r>
          </w:p>
          <w:p>
            <w:pPr>
              <w:pStyle w:val="32"/>
              <w:numPr>
                <w:ilvl w:val="0"/>
                <w:numId w:val="32"/>
              </w:numPr>
              <w:jc w:val="left"/>
              <w:rPr>
                <w:rFonts w:ascii="Arial" w:hAnsi="Arial" w:eastAsia="Calibri" w:cs="Arial"/>
                <w:sz w:val="22"/>
                <w:szCs w:val="22"/>
              </w:rPr>
            </w:pPr>
            <w:r>
              <w:rPr>
                <w:rFonts w:ascii="Arial" w:hAnsi="Arial" w:eastAsia="Calibri" w:cs="Arial"/>
                <w:sz w:val="22"/>
                <w:szCs w:val="22"/>
              </w:rPr>
              <w:t>Identify what other defect the building may have considering the deviations of the construction from the code and standard.</w:t>
            </w:r>
          </w:p>
          <w:p>
            <w:pPr>
              <w:pStyle w:val="32"/>
              <w:numPr>
                <w:ilvl w:val="0"/>
                <w:numId w:val="32"/>
              </w:numPr>
              <w:jc w:val="left"/>
              <w:rPr>
                <w:rFonts w:ascii="Arial" w:hAnsi="Arial" w:eastAsia="Calibri" w:cs="Arial"/>
                <w:sz w:val="22"/>
                <w:szCs w:val="22"/>
              </w:rPr>
            </w:pPr>
            <w:r>
              <w:rPr>
                <w:rFonts w:ascii="Arial" w:hAnsi="Arial" w:eastAsia="Calibri" w:cs="Arial"/>
                <w:sz w:val="22"/>
                <w:szCs w:val="22"/>
              </w:rPr>
              <w:t>Describe the extent of the work that needs to be done to rectify the issue.</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3"/>
              </w:numPr>
              <w:ind w:left="300" w:hanging="357"/>
              <w:rPr>
                <w:rFonts w:ascii="Arial" w:hAnsi="Arial" w:eastAsia="Calibri" w:cs="Arial"/>
                <w:b/>
                <w:sz w:val="22"/>
                <w:szCs w:val="22"/>
              </w:rPr>
            </w:pPr>
            <w:r>
              <w:rPr>
                <w:rFonts w:ascii="Arial" w:hAnsi="Arial" w:eastAsia="Calibri" w:cs="Arial"/>
                <w:b/>
                <w:sz w:val="22"/>
                <w:szCs w:val="22"/>
              </w:rPr>
              <w:t>Identify what contributed to the degradation issue.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hidden/>
        </w:trPr>
        <w:tc>
          <w:tcPr>
            <w:tcW w:w="9016" w:type="dxa"/>
          </w:tcPr>
          <w:p>
            <w:pPr>
              <w:pStyle w:val="34"/>
              <w:rPr>
                <w:rFonts w:eastAsia="Times New Roman"/>
                <w:vanish w:val="0"/>
                <w:color w:val="auto"/>
                <w:sz w:val="22"/>
                <w:szCs w:val="22"/>
              </w:rPr>
            </w:pPr>
            <w:permStart w:id="102" w:edGrp="everyone"/>
            <w:r>
              <w:rPr>
                <w:rFonts w:hint="eastAsia" w:eastAsia="Times New Roman"/>
                <w:vanish w:val="0"/>
                <w:color w:val="auto"/>
                <w:sz w:val="22"/>
                <w:szCs w:val="22"/>
              </w:rPr>
              <w:t xml:space="preserve"> water, craftsmanship, or structural integrity of the building</w:t>
            </w:r>
            <w:permEnd w:id="1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3"/>
              </w:numPr>
              <w:ind w:left="300" w:hanging="357"/>
              <w:jc w:val="left"/>
              <w:rPr>
                <w:rFonts w:ascii="Arial" w:hAnsi="Arial" w:eastAsia="Calibri" w:cs="Arial"/>
                <w:b/>
                <w:sz w:val="22"/>
                <w:szCs w:val="22"/>
              </w:rPr>
            </w:pPr>
            <w:r>
              <w:rPr>
                <w:rFonts w:ascii="Arial" w:hAnsi="Arial" w:eastAsia="Calibri" w:cs="Arial"/>
                <w:b/>
                <w:sz w:val="22"/>
                <w:szCs w:val="22"/>
              </w:rPr>
              <w:t>Identify which Part from the NCC Volume 1 Amendment 1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hidden/>
        </w:trPr>
        <w:tc>
          <w:tcPr>
            <w:tcW w:w="9016" w:type="dxa"/>
            <w:shd w:val="clear" w:color="auto" w:fill="auto"/>
          </w:tcPr>
          <w:p>
            <w:pPr>
              <w:pStyle w:val="34"/>
              <w:rPr>
                <w:rFonts w:eastAsia="Times New Roman"/>
                <w:vanish w:val="0"/>
                <w:color w:val="auto"/>
                <w:sz w:val="22"/>
                <w:szCs w:val="22"/>
              </w:rPr>
            </w:pPr>
            <w:permStart w:id="103" w:edGrp="everyone"/>
            <w:r>
              <w:rPr>
                <w:rFonts w:hint="eastAsia" w:eastAsia="Times New Roman"/>
                <w:vanish w:val="0"/>
                <w:color w:val="auto"/>
                <w:sz w:val="22"/>
                <w:szCs w:val="22"/>
              </w:rPr>
              <w:t>Part A5 Documentation of design and construction</w:t>
            </w:r>
            <w:permEnd w:id="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3"/>
              </w:numPr>
              <w:ind w:left="300" w:hanging="357"/>
              <w:jc w:val="left"/>
              <w:rPr>
                <w:rFonts w:ascii="Arial" w:hAnsi="Arial" w:eastAsia="Calibri" w:cs="Arial"/>
                <w:b/>
                <w:sz w:val="22"/>
                <w:szCs w:val="22"/>
              </w:rPr>
            </w:pPr>
            <w:r>
              <w:rPr>
                <w:rFonts w:ascii="Arial" w:hAnsi="Arial" w:eastAsia="Calibri" w:cs="Arial"/>
                <w:b/>
                <w:sz w:val="22"/>
                <w:szCs w:val="22"/>
              </w:rPr>
              <w:t>Briefly explain how the identified Part from the NCC Volume 1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3" w:hRule="atLeast"/>
          <w:hidden/>
        </w:trPr>
        <w:tc>
          <w:tcPr>
            <w:tcW w:w="9016" w:type="dxa"/>
            <w:shd w:val="clear" w:color="auto" w:fill="auto"/>
          </w:tcPr>
          <w:p>
            <w:pPr>
              <w:pStyle w:val="34"/>
              <w:rPr>
                <w:rFonts w:hint="eastAsia" w:eastAsia="Times New Roman"/>
                <w:vanish w:val="0"/>
                <w:color w:val="auto"/>
                <w:sz w:val="22"/>
                <w:szCs w:val="22"/>
              </w:rPr>
            </w:pPr>
            <w:permStart w:id="104" w:edGrp="everyone"/>
            <w:r>
              <w:rPr>
                <w:rFonts w:hint="eastAsia" w:eastAsia="Times New Roman"/>
                <w:vanish w:val="0"/>
                <w:color w:val="auto"/>
                <w:sz w:val="22"/>
                <w:szCs w:val="22"/>
              </w:rPr>
              <w:t>(1)</w:t>
            </w:r>
          </w:p>
          <w:p>
            <w:pPr>
              <w:pStyle w:val="34"/>
              <w:rPr>
                <w:rFonts w:hint="eastAsia" w:eastAsia="Times New Roman"/>
                <w:vanish w:val="0"/>
                <w:color w:val="auto"/>
                <w:sz w:val="22"/>
                <w:szCs w:val="22"/>
              </w:rPr>
            </w:pPr>
            <w:r>
              <w:rPr>
                <w:rFonts w:hint="eastAsia" w:eastAsia="Times New Roman"/>
                <w:vanish w:val="0"/>
                <w:color w:val="auto"/>
                <w:sz w:val="22"/>
                <w:szCs w:val="22"/>
              </w:rPr>
              <w:t>The form of evidence used must be appropriate to the use of the material, product, plumbing product, form of construction or design to which it relates.</w:t>
            </w:r>
          </w:p>
          <w:p>
            <w:pPr>
              <w:pStyle w:val="34"/>
              <w:rPr>
                <w:rFonts w:hint="eastAsia" w:eastAsia="Times New Roman"/>
                <w:vanish w:val="0"/>
                <w:color w:val="auto"/>
                <w:sz w:val="22"/>
                <w:szCs w:val="22"/>
              </w:rPr>
            </w:pPr>
          </w:p>
          <w:p>
            <w:pPr>
              <w:pStyle w:val="34"/>
              <w:rPr>
                <w:rFonts w:hint="eastAsia" w:eastAsia="Times New Roman"/>
                <w:vanish w:val="0"/>
                <w:color w:val="auto"/>
                <w:sz w:val="22"/>
                <w:szCs w:val="22"/>
              </w:rPr>
            </w:pPr>
            <w:r>
              <w:rPr>
                <w:rFonts w:hint="eastAsia" w:eastAsia="Times New Roman"/>
                <w:vanish w:val="0"/>
                <w:color w:val="auto"/>
                <w:sz w:val="22"/>
                <w:szCs w:val="22"/>
              </w:rPr>
              <w:t>(2)</w:t>
            </w:r>
          </w:p>
          <w:p>
            <w:pPr>
              <w:pStyle w:val="34"/>
              <w:rPr>
                <w:rFonts w:eastAsia="Times New Roman"/>
                <w:vanish w:val="0"/>
                <w:color w:val="auto"/>
                <w:sz w:val="22"/>
                <w:szCs w:val="22"/>
              </w:rPr>
            </w:pPr>
            <w:r>
              <w:rPr>
                <w:rFonts w:hint="eastAsia" w:eastAsia="Times New Roman"/>
                <w:vanish w:val="0"/>
                <w:color w:val="auto"/>
                <w:sz w:val="22"/>
                <w:szCs w:val="22"/>
              </w:rPr>
              <w:t>Any copy of documentary evidence submitted must be a complete copy of the original certificate, report or document.</w:t>
            </w:r>
            <w:permEnd w:id="1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3"/>
              </w:numPr>
              <w:ind w:left="306"/>
              <w:rPr>
                <w:rFonts w:ascii="Arial" w:hAnsi="Arial" w:eastAsia="Calibri" w:cs="Arial"/>
                <w:b/>
                <w:sz w:val="22"/>
                <w:szCs w:val="22"/>
              </w:rPr>
            </w:pPr>
            <w:r>
              <w:rPr>
                <w:rFonts w:ascii="Arial" w:hAnsi="Arial" w:eastAsia="Calibri" w:cs="Arial"/>
                <w:b/>
                <w:sz w:val="22"/>
                <w:szCs w:val="22"/>
              </w:rPr>
              <w:t>Identify which Australian standard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hidden/>
        </w:trPr>
        <w:tc>
          <w:tcPr>
            <w:tcW w:w="9016" w:type="dxa"/>
            <w:shd w:val="clear" w:color="auto" w:fill="auto"/>
          </w:tcPr>
          <w:p>
            <w:pPr>
              <w:pStyle w:val="34"/>
              <w:rPr>
                <w:rFonts w:eastAsia="Times New Roman"/>
                <w:vanish w:val="0"/>
                <w:color w:val="auto"/>
                <w:sz w:val="22"/>
                <w:szCs w:val="22"/>
              </w:rPr>
            </w:pPr>
            <w:permStart w:id="105" w:edGrp="everyone"/>
            <w:r>
              <w:rPr>
                <w:rFonts w:hint="eastAsia" w:eastAsia="宋体"/>
                <w:vanish w:val="0"/>
                <w:color w:val="auto"/>
                <w:sz w:val="22"/>
                <w:szCs w:val="22"/>
                <w:lang w:val="en-US" w:eastAsia="zh-CN"/>
              </w:rPr>
              <w:t>Water proof</w:t>
            </w:r>
            <w:perm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pStyle w:val="32"/>
              <w:keepNext/>
              <w:numPr>
                <w:ilvl w:val="0"/>
                <w:numId w:val="33"/>
              </w:numPr>
              <w:ind w:left="306"/>
              <w:jc w:val="left"/>
              <w:rPr>
                <w:rFonts w:ascii="Arial" w:hAnsi="Arial" w:eastAsia="Calibri" w:cs="Arial"/>
                <w:b/>
                <w:sz w:val="22"/>
                <w:szCs w:val="22"/>
              </w:rPr>
            </w:pPr>
            <w:r>
              <w:rPr>
                <w:rFonts w:ascii="Arial" w:hAnsi="Arial" w:eastAsia="Calibri" w:cs="Arial"/>
                <w:b/>
                <w:sz w:val="22"/>
                <w:szCs w:val="22"/>
              </w:rPr>
              <w:t>Briefly explain how the identified Australian standard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hidden/>
        </w:trPr>
        <w:tc>
          <w:tcPr>
            <w:tcW w:w="9016" w:type="dxa"/>
            <w:shd w:val="clear" w:color="auto" w:fill="auto"/>
          </w:tcPr>
          <w:p>
            <w:pPr>
              <w:pStyle w:val="34"/>
              <w:rPr>
                <w:rFonts w:eastAsia="Times New Roman"/>
                <w:vanish w:val="0"/>
                <w:color w:val="auto"/>
                <w:sz w:val="22"/>
                <w:szCs w:val="22"/>
              </w:rPr>
            </w:pPr>
            <w:permStart w:id="106" w:edGrp="everyone"/>
            <w:r>
              <w:rPr>
                <w:rFonts w:hint="eastAsia" w:eastAsia="宋体"/>
                <w:vanish w:val="0"/>
                <w:color w:val="auto"/>
                <w:sz w:val="22"/>
                <w:szCs w:val="22"/>
                <w:lang w:val="en-US" w:eastAsia="zh-CN"/>
              </w:rPr>
              <w:t>E-poxy is not applied as underlay</w:t>
            </w:r>
            <w:permEnd w:id="10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8D8D8" w:themeFill="background1" w:themeFillShade="D9"/>
            <w:vAlign w:val="center"/>
          </w:tcPr>
          <w:p>
            <w:pPr>
              <w:pStyle w:val="32"/>
              <w:keepNext/>
              <w:numPr>
                <w:ilvl w:val="0"/>
                <w:numId w:val="33"/>
              </w:numPr>
              <w:ind w:left="306"/>
              <w:jc w:val="left"/>
              <w:rPr>
                <w:rFonts w:ascii="Arial" w:hAnsi="Arial" w:eastAsia="Calibri" w:cs="Arial"/>
                <w:b/>
                <w:sz w:val="22"/>
                <w:szCs w:val="22"/>
              </w:rPr>
            </w:pPr>
            <w:r>
              <w:rPr>
                <w:rFonts w:ascii="Arial" w:hAnsi="Arial" w:eastAsia="Calibri" w:cs="Arial"/>
                <w:b/>
                <w:sz w:val="22"/>
                <w:szCs w:val="22"/>
              </w:rPr>
              <w:t>Identify what other defect the building may have considering the deviations of the construction from the code and 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hidden/>
        </w:trPr>
        <w:tc>
          <w:tcPr>
            <w:tcW w:w="9016" w:type="dxa"/>
            <w:shd w:val="clear" w:color="auto" w:fill="auto"/>
          </w:tcPr>
          <w:p>
            <w:pPr>
              <w:pStyle w:val="34"/>
              <w:rPr>
                <w:rFonts w:eastAsia="Times New Roman"/>
                <w:vanish w:val="0"/>
                <w:color w:val="auto"/>
                <w:sz w:val="22"/>
                <w:szCs w:val="22"/>
              </w:rPr>
            </w:pPr>
            <w:permStart w:id="107" w:edGrp="everyone"/>
            <w:r>
              <w:rPr>
                <w:rFonts w:hint="eastAsia" w:eastAsia="宋体"/>
                <w:vanish w:val="0"/>
                <w:color w:val="auto"/>
                <w:sz w:val="22"/>
                <w:szCs w:val="22"/>
                <w:lang w:val="en-US" w:eastAsia="zh-CN"/>
              </w:rPr>
              <w:t xml:space="preserve">All the external timber should select waterproofing one </w:t>
            </w:r>
            <w:permEnd w:id="1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8D8D8" w:themeFill="background1" w:themeFillShade="D9"/>
            <w:vAlign w:val="center"/>
          </w:tcPr>
          <w:p>
            <w:pPr>
              <w:pStyle w:val="32"/>
              <w:keepNext/>
              <w:numPr>
                <w:ilvl w:val="0"/>
                <w:numId w:val="33"/>
              </w:numPr>
              <w:ind w:left="306"/>
              <w:jc w:val="left"/>
              <w:rPr>
                <w:rFonts w:eastAsia="Calibri"/>
                <w:szCs w:val="22"/>
              </w:rPr>
            </w:pPr>
            <w:r>
              <w:rPr>
                <w:rFonts w:ascii="Arial" w:hAnsi="Arial" w:eastAsia="Calibri" w:cs="Arial"/>
                <w:b/>
                <w:sz w:val="22"/>
                <w:szCs w:val="22"/>
              </w:rPr>
              <w:t>Describe the extent of the work that needs to be done to rectify the issue.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8" w:hRule="atLeast"/>
          <w:hidden/>
        </w:trPr>
        <w:tc>
          <w:tcPr>
            <w:tcW w:w="9016" w:type="dxa"/>
            <w:shd w:val="clear" w:color="auto" w:fill="auto"/>
          </w:tcPr>
          <w:p>
            <w:pPr>
              <w:pStyle w:val="34"/>
              <w:rPr>
                <w:rFonts w:eastAsia="Times New Roman"/>
                <w:vanish w:val="0"/>
                <w:color w:val="auto"/>
                <w:sz w:val="22"/>
                <w:szCs w:val="22"/>
              </w:rPr>
            </w:pPr>
            <w:permStart w:id="108" w:edGrp="everyone"/>
            <w:r>
              <w:rPr>
                <w:rFonts w:hint="eastAsia" w:eastAsia="宋体"/>
                <w:vanish w:val="0"/>
                <w:color w:val="auto"/>
                <w:sz w:val="22"/>
                <w:szCs w:val="22"/>
                <w:lang w:val="en-US" w:eastAsia="zh-CN"/>
              </w:rPr>
              <w:t xml:space="preserve">Confirm all external timber are processed by waterproofing </w:t>
            </w:r>
            <w:permEnd w:id="108"/>
          </w:p>
        </w:tc>
      </w:tr>
    </w:tbl>
    <w:p>
      <w:pPr>
        <w:jc w:val="left"/>
        <w:rPr>
          <w:rFonts w:ascii="Arial" w:hAnsi="Arial" w:eastAsia="Calibri" w:cs="Arial"/>
          <w:sz w:val="22"/>
          <w:szCs w:val="22"/>
        </w:rPr>
      </w:pP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rPr>
                  <w:rFonts w:ascii="Arial" w:hAnsi="Arial" w:cs="Arial"/>
                  <w:sz w:val="44"/>
                  <w:szCs w:val="44"/>
                </w:rPr>
              </w:sdtEndPr>
              <w:sdtContent>
                <w:permStart w:id="109" w:edGrp="everyone"/>
                <w:r>
                  <w:rPr>
                    <w:rFonts w:ascii="Arial" w:hAnsi="Arial" w:cs="Arial"/>
                    <w:sz w:val="44"/>
                    <w:szCs w:val="44"/>
                  </w:rPr>
                  <w:sym w:font="Wingdings" w:char="F0A8"/>
                </w:r>
                <w:permEnd w:id="109"/>
              </w:sdtContent>
            </w:sdt>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6"/>
              </w:numPr>
              <w:contextualSpacing/>
              <w:jc w:val="left"/>
              <w:rPr>
                <w:rFonts w:ascii="Arial" w:hAnsi="Arial" w:eastAsia="Calibri" w:cs="Arial"/>
                <w:b/>
                <w:sz w:val="22"/>
                <w:szCs w:val="22"/>
              </w:rPr>
            </w:pPr>
            <w:bookmarkStart w:id="29" w:name="_Ref129007825"/>
          </w:p>
          <w:bookmarkEnd w:id="29"/>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42" w:hRule="atLeast"/>
        </w:trPr>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 xml:space="preserve">Access the NCC via the internet to locate the requirements applicable to a building development in the Brisbane area, containing 6 sole-occupancy units, two (2) on each level, each being a separate dwelling. </w:t>
            </w:r>
          </w:p>
          <w:p>
            <w:pPr>
              <w:jc w:val="left"/>
              <w:rPr>
                <w:rFonts w:ascii="Arial" w:hAnsi="Arial" w:eastAsia="Calibri" w:cs="Arial"/>
                <w:sz w:val="22"/>
                <w:szCs w:val="22"/>
              </w:rPr>
            </w:pPr>
            <w:r>
              <w:rPr>
                <w:rFonts w:ascii="Arial" w:hAnsi="Arial" w:eastAsia="Calibri" w:cs="Arial"/>
                <w:sz w:val="22"/>
                <w:szCs w:val="22"/>
              </w:rPr>
              <w:t xml:space="preserve">This building includes one (1) basement level designated for car parking. </w:t>
            </w:r>
          </w:p>
          <w:p>
            <w:pPr>
              <w:jc w:val="left"/>
              <w:rPr>
                <w:rFonts w:ascii="Arial" w:hAnsi="Arial" w:eastAsia="Calibri" w:cs="Arial"/>
                <w:sz w:val="22"/>
                <w:szCs w:val="22"/>
              </w:rPr>
            </w:pPr>
            <w:r>
              <w:rPr>
                <w:rFonts w:ascii="Arial" w:hAnsi="Arial" w:eastAsia="Calibri" w:cs="Arial"/>
                <w:sz w:val="22"/>
                <w:szCs w:val="22"/>
              </w:rPr>
              <w:t>The proposed building structure requires reinforced concrete floors and columns.</w:t>
            </w:r>
          </w:p>
          <w:p>
            <w:pPr>
              <w:jc w:val="left"/>
              <w:rPr>
                <w:rFonts w:ascii="Arial" w:hAnsi="Arial" w:eastAsia="Calibri" w:cs="Arial"/>
                <w:sz w:val="22"/>
                <w:szCs w:val="22"/>
              </w:rPr>
            </w:pPr>
            <w:r>
              <w:rPr>
                <w:rFonts w:ascii="Arial" w:hAnsi="Arial" w:eastAsia="Calibri" w:cs="Arial"/>
                <w:sz w:val="22"/>
                <w:szCs w:val="22"/>
              </w:rPr>
              <w:t xml:space="preserve">Document your findings or where in the NCC the information can be located. </w:t>
            </w:r>
          </w:p>
          <w:p>
            <w:pPr>
              <w:jc w:val="left"/>
              <w:rPr>
                <w:rFonts w:ascii="Arial" w:hAnsi="Arial" w:eastAsia="Calibri" w:cs="Arial"/>
                <w:sz w:val="22"/>
                <w:szCs w:val="22"/>
                <w:highlight w:val="yellow"/>
              </w:rPr>
            </w:pPr>
          </w:p>
        </w:tc>
      </w:tr>
    </w:tbl>
    <w:p>
      <w:pPr>
        <w:jc w:val="left"/>
        <w:rPr>
          <w:rFonts w:ascii="Arial" w:hAnsi="Arial" w:eastAsia="Calibri" w:cs="Arial"/>
          <w:sz w:val="22"/>
          <w:szCs w:val="22"/>
        </w:rPr>
      </w:pPr>
    </w:p>
    <w:p>
      <w:pPr>
        <w:spacing w:before="120" w:after="120"/>
        <w:jc w:val="left"/>
        <w:rPr>
          <w:rFonts w:ascii="Arial" w:hAnsi="Arial" w:eastAsia="Calibri" w:cs="Arial"/>
          <w:b/>
          <w:bCs/>
          <w:i/>
          <w:iCs/>
          <w:szCs w:val="24"/>
        </w:rPr>
      </w:pPr>
      <w:r>
        <w:rPr>
          <w:rFonts w:ascii="Arial" w:hAnsi="Arial" w:eastAsia="Calibri" w:cs="Arial"/>
          <w:b/>
          <w:bCs/>
          <w:i/>
          <w:iCs/>
          <w:szCs w:val="24"/>
        </w:rPr>
        <w:t>Building Description</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keepNext/>
              <w:jc w:val="left"/>
              <w:rPr>
                <w:rFonts w:ascii="Arial" w:hAnsi="Arial" w:eastAsia="Calibri" w:cs="Arial"/>
                <w:b/>
                <w:bCs/>
                <w:sz w:val="22"/>
                <w:szCs w:val="22"/>
                <w:highlight w:val="yellow"/>
              </w:rPr>
            </w:pPr>
            <w:r>
              <w:rPr>
                <w:rFonts w:ascii="Arial" w:hAnsi="Arial" w:eastAsia="Calibri" w:cs="Arial"/>
                <w:b/>
                <w:bCs/>
                <w:sz w:val="22"/>
                <w:szCs w:val="22"/>
              </w:rPr>
              <w:t>Classification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hidden/>
        </w:trPr>
        <w:tc>
          <w:tcPr>
            <w:tcW w:w="9016" w:type="dxa"/>
            <w:shd w:val="clear" w:color="auto" w:fill="auto"/>
          </w:tcPr>
          <w:p>
            <w:pPr>
              <w:pStyle w:val="34"/>
              <w:rPr>
                <w:rFonts w:eastAsia="Times New Roman"/>
                <w:vanish w:val="0"/>
                <w:color w:val="auto"/>
                <w:sz w:val="22"/>
                <w:szCs w:val="22"/>
              </w:rPr>
            </w:pPr>
            <w:permStart w:id="110" w:edGrp="everyone"/>
            <w:r>
              <w:rPr>
                <w:rFonts w:hint="eastAsia" w:eastAsia="宋体"/>
                <w:vanish w:val="0"/>
                <w:color w:val="auto"/>
                <w:sz w:val="22"/>
                <w:szCs w:val="22"/>
                <w:lang w:val="en-US" w:eastAsia="zh-CN"/>
              </w:rPr>
              <w:t>2</w:t>
            </w:r>
            <w:permEnd w:id="1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Rise in Storeys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hidden/>
        </w:trPr>
        <w:tc>
          <w:tcPr>
            <w:tcW w:w="9016" w:type="dxa"/>
          </w:tcPr>
          <w:p>
            <w:pPr>
              <w:pStyle w:val="34"/>
              <w:rPr>
                <w:rFonts w:eastAsia="Times New Roman"/>
                <w:vanish w:val="0"/>
                <w:color w:val="auto"/>
                <w:sz w:val="22"/>
                <w:szCs w:val="22"/>
              </w:rPr>
            </w:pPr>
            <w:permStart w:id="111" w:edGrp="everyone"/>
            <w:r>
              <w:rPr>
                <w:rFonts w:hint="eastAsia" w:eastAsia="宋体"/>
                <w:vanish w:val="0"/>
                <w:color w:val="auto"/>
                <w:sz w:val="22"/>
                <w:szCs w:val="22"/>
                <w:lang w:val="en-US" w:eastAsia="zh-CN"/>
              </w:rPr>
              <w:t>3</w:t>
            </w:r>
            <w:permEnd w:id="1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keepNext/>
              <w:jc w:val="left"/>
              <w:rPr>
                <w:rFonts w:ascii="Arial" w:hAnsi="Arial" w:eastAsia="Calibri" w:cs="Arial"/>
                <w:b/>
                <w:sz w:val="22"/>
                <w:szCs w:val="22"/>
              </w:rPr>
            </w:pPr>
            <w:r>
              <w:rPr>
                <w:rFonts w:ascii="Arial" w:hAnsi="Arial" w:eastAsia="Calibri" w:cs="Arial"/>
                <w:b/>
                <w:sz w:val="22"/>
                <w:szCs w:val="22"/>
              </w:rPr>
              <w:t>Number of Storeys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hidden/>
        </w:trPr>
        <w:tc>
          <w:tcPr>
            <w:tcW w:w="9016" w:type="dxa"/>
          </w:tcPr>
          <w:p>
            <w:pPr>
              <w:pStyle w:val="34"/>
              <w:rPr>
                <w:rFonts w:eastAsia="Times New Roman"/>
                <w:vanish w:val="0"/>
                <w:color w:val="auto"/>
                <w:sz w:val="22"/>
                <w:szCs w:val="22"/>
              </w:rPr>
            </w:pPr>
            <w:permStart w:id="112" w:edGrp="everyone"/>
            <w:r>
              <w:rPr>
                <w:rFonts w:hint="eastAsia" w:eastAsia="宋体"/>
                <w:vanish w:val="0"/>
                <w:color w:val="auto"/>
                <w:sz w:val="22"/>
                <w:szCs w:val="22"/>
                <w:lang w:val="en-US" w:eastAsia="zh-CN"/>
              </w:rPr>
              <w:t>4</w:t>
            </w:r>
            <w:permEnd w:id="1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Type of construction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hidden/>
        </w:trPr>
        <w:tc>
          <w:tcPr>
            <w:tcW w:w="9016" w:type="dxa"/>
          </w:tcPr>
          <w:p>
            <w:pPr>
              <w:pStyle w:val="34"/>
              <w:rPr>
                <w:rFonts w:eastAsia="Times New Roman"/>
                <w:vanish w:val="0"/>
                <w:color w:val="auto"/>
                <w:sz w:val="22"/>
                <w:szCs w:val="22"/>
              </w:rPr>
            </w:pPr>
            <w:permStart w:id="113" w:edGrp="everyone"/>
            <w:r>
              <w:rPr>
                <w:rFonts w:hint="eastAsia" w:eastAsia="宋体"/>
                <w:vanish w:val="0"/>
                <w:color w:val="auto"/>
                <w:sz w:val="22"/>
                <w:szCs w:val="22"/>
                <w:lang w:val="en-US" w:eastAsia="zh-CN"/>
              </w:rPr>
              <w:t>concrete</w:t>
            </w:r>
            <w:permEnd w:id="1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Climate Zone and 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hidden/>
        </w:trPr>
        <w:tc>
          <w:tcPr>
            <w:tcW w:w="9016" w:type="dxa"/>
          </w:tcPr>
          <w:p>
            <w:pPr>
              <w:pStyle w:val="34"/>
              <w:rPr>
                <w:rFonts w:eastAsia="Times New Roman"/>
                <w:vanish w:val="0"/>
                <w:color w:val="auto"/>
                <w:sz w:val="22"/>
                <w:szCs w:val="22"/>
              </w:rPr>
            </w:pPr>
            <w:permStart w:id="114" w:edGrp="everyone"/>
            <w:r>
              <w:rPr>
                <w:rFonts w:hint="eastAsia" w:eastAsia="Times New Roman"/>
                <w:vanish w:val="0"/>
                <w:color w:val="auto"/>
                <w:sz w:val="22"/>
                <w:szCs w:val="22"/>
              </w:rPr>
              <w:t>Climate zone 5 - warm temperate.</w:t>
            </w:r>
            <w:permEnd w:id="114"/>
          </w:p>
        </w:tc>
      </w:tr>
    </w:tbl>
    <w:p>
      <w:pPr>
        <w:pageBreakBefore/>
        <w:spacing w:before="120" w:after="120"/>
        <w:jc w:val="left"/>
        <w:rPr>
          <w:rFonts w:ascii="Arial" w:hAnsi="Arial" w:eastAsia="Calibri" w:cs="Arial"/>
          <w:b/>
          <w:bCs/>
          <w:i/>
          <w:iCs/>
          <w:szCs w:val="24"/>
        </w:rPr>
      </w:pPr>
      <w:r>
        <w:rPr>
          <w:rFonts w:ascii="Arial" w:hAnsi="Arial" w:eastAsia="Calibri" w:cs="Arial"/>
          <w:b/>
          <w:bCs/>
          <w:i/>
          <w:iCs/>
          <w:szCs w:val="24"/>
        </w:rPr>
        <w:t>Fire resistance and stability</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Locate fire resistance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hidden/>
        </w:trPr>
        <w:tc>
          <w:tcPr>
            <w:tcW w:w="9016" w:type="dxa"/>
          </w:tcPr>
          <w:p>
            <w:pPr>
              <w:pStyle w:val="34"/>
              <w:rPr>
                <w:rFonts w:eastAsia="Times New Roman"/>
                <w:vanish w:val="0"/>
                <w:color w:val="auto"/>
                <w:sz w:val="22"/>
                <w:szCs w:val="22"/>
              </w:rPr>
            </w:pPr>
            <w:permStart w:id="115" w:edGrp="everyone"/>
            <w:r>
              <w:rPr>
                <w:rFonts w:hint="eastAsia" w:eastAsia="宋体"/>
                <w:vanish w:val="0"/>
                <w:color w:val="auto"/>
                <w:sz w:val="22"/>
                <w:szCs w:val="22"/>
                <w:lang w:val="en-US" w:eastAsia="zh-CN"/>
              </w:rPr>
              <w:t>A</w:t>
            </w:r>
            <w:permEnd w:id="1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Compartmentation and fire separation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hidden/>
        </w:trPr>
        <w:tc>
          <w:tcPr>
            <w:tcW w:w="9016" w:type="dxa"/>
          </w:tcPr>
          <w:p>
            <w:pPr>
              <w:pStyle w:val="34"/>
              <w:rPr>
                <w:rFonts w:eastAsia="Times New Roman"/>
                <w:vanish w:val="0"/>
                <w:color w:val="auto"/>
                <w:sz w:val="22"/>
                <w:szCs w:val="22"/>
              </w:rPr>
            </w:pPr>
            <w:permStart w:id="116" w:edGrp="everyone"/>
            <w:r>
              <w:rPr>
                <w:rFonts w:hint="eastAsia" w:eastAsia="宋体"/>
                <w:vanish w:val="0"/>
                <w:color w:val="auto"/>
                <w:sz w:val="22"/>
                <w:szCs w:val="22"/>
                <w:lang w:val="en-US" w:eastAsia="zh-CN"/>
              </w:rPr>
              <w:t xml:space="preserve">FRL90 </w:t>
            </w:r>
            <w:permEnd w:id="1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b/>
                <w:sz w:val="22"/>
                <w:szCs w:val="22"/>
              </w:rPr>
            </w:pPr>
            <w:r>
              <w:rPr>
                <w:rFonts w:ascii="Arial" w:hAnsi="Arial" w:eastAsia="Calibri" w:cs="Arial"/>
                <w:b/>
                <w:sz w:val="22"/>
                <w:szCs w:val="22"/>
              </w:rPr>
              <w:t>Fire hazard properties of materials, assemblies, fixtures and linings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hidden/>
        </w:trPr>
        <w:tc>
          <w:tcPr>
            <w:tcW w:w="9016" w:type="dxa"/>
          </w:tcPr>
          <w:p>
            <w:pPr>
              <w:pStyle w:val="34"/>
              <w:rPr>
                <w:rFonts w:eastAsia="Times New Roman"/>
                <w:vanish w:val="0"/>
                <w:color w:val="auto"/>
                <w:sz w:val="22"/>
                <w:szCs w:val="22"/>
              </w:rPr>
            </w:pPr>
            <w:permStart w:id="117" w:edGrp="everyone"/>
            <w:r>
              <w:rPr>
                <w:rFonts w:hint="eastAsia" w:eastAsia="宋体"/>
                <w:vanish w:val="0"/>
                <w:color w:val="auto"/>
                <w:sz w:val="22"/>
                <w:szCs w:val="22"/>
                <w:lang w:val="en-US" w:eastAsia="zh-CN"/>
              </w:rPr>
              <w:t xml:space="preserve">Doors windows curtains </w:t>
            </w:r>
            <w:permEnd w:id="117"/>
          </w:p>
        </w:tc>
      </w:tr>
    </w:tbl>
    <w:p>
      <w:pPr>
        <w:jc w:val="left"/>
        <w:rPr>
          <w:rFonts w:ascii="Arial" w:hAnsi="Arial" w:eastAsia="Calibri" w:cs="Arial"/>
          <w:sz w:val="20"/>
        </w:rPr>
      </w:pPr>
    </w:p>
    <w:p>
      <w:pPr>
        <w:spacing w:before="120" w:after="120"/>
        <w:jc w:val="left"/>
        <w:rPr>
          <w:rFonts w:ascii="Arial" w:hAnsi="Arial" w:eastAsia="Calibri" w:cs="Arial"/>
          <w:b/>
          <w:bCs/>
          <w:i/>
          <w:iCs/>
          <w:szCs w:val="24"/>
        </w:rPr>
      </w:pPr>
      <w:r>
        <w:rPr>
          <w:rFonts w:ascii="Arial" w:hAnsi="Arial" w:eastAsia="Calibri" w:cs="Arial"/>
          <w:b/>
          <w:bCs/>
          <w:i/>
          <w:iCs/>
          <w:szCs w:val="24"/>
        </w:rPr>
        <w:t>Material requirements</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Reinforced concrete requirements relative to Australian Standards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hidden/>
        </w:trPr>
        <w:tc>
          <w:tcPr>
            <w:tcW w:w="9016" w:type="dxa"/>
            <w:shd w:val="clear" w:color="auto" w:fill="auto"/>
          </w:tcPr>
          <w:p>
            <w:pPr>
              <w:pStyle w:val="34"/>
              <w:rPr>
                <w:rFonts w:eastAsia="Times New Roman"/>
                <w:vanish w:val="0"/>
                <w:color w:val="auto"/>
                <w:sz w:val="22"/>
                <w:szCs w:val="22"/>
              </w:rPr>
            </w:pPr>
            <w:permStart w:id="118" w:edGrp="everyone"/>
            <w:r>
              <w:rPr>
                <w:rFonts w:hint="eastAsia" w:eastAsia="Times New Roman"/>
                <w:vanish w:val="0"/>
                <w:color w:val="auto"/>
                <w:sz w:val="22"/>
                <w:szCs w:val="22"/>
              </w:rPr>
              <w:t xml:space="preserve"> AS 2870 and AS 3600. </w:t>
            </w:r>
            <w:permEnd w:id="1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Glazing requirements specifically for windows, sliding doors with frames and balconies.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hidden/>
        </w:trPr>
        <w:tc>
          <w:tcPr>
            <w:tcW w:w="9016" w:type="dxa"/>
          </w:tcPr>
          <w:p>
            <w:pPr>
              <w:pStyle w:val="34"/>
              <w:rPr>
                <w:rFonts w:eastAsia="Times New Roman"/>
                <w:vanish w:val="0"/>
                <w:color w:val="auto"/>
                <w:sz w:val="22"/>
                <w:szCs w:val="22"/>
              </w:rPr>
            </w:pPr>
            <w:permStart w:id="119" w:edGrp="everyone"/>
            <w:r>
              <w:rPr>
                <w:rFonts w:hint="eastAsia" w:eastAsia="Times New Roman"/>
                <w:vanish w:val="0"/>
                <w:color w:val="auto"/>
                <w:sz w:val="22"/>
                <w:szCs w:val="22"/>
              </w:rPr>
              <w:t xml:space="preserve">AS 1288:2021 </w:t>
            </w:r>
            <w:permEnd w:id="119"/>
          </w:p>
        </w:tc>
      </w:tr>
    </w:tbl>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40710082"/>
                <w14:checkbox>
                  <w14:checked w14:val="0"/>
                  <w14:checkedState w14:val="00FE" w14:font="Wingdings"/>
                  <w14:uncheckedState w14:val="00A8" w14:font="Wingdings"/>
                </w14:checkbox>
              </w:sdtPr>
              <w:sdtEndPr>
                <w:rPr>
                  <w:rFonts w:ascii="Arial" w:hAnsi="Arial" w:cs="Arial"/>
                  <w:sz w:val="44"/>
                  <w:szCs w:val="44"/>
                </w:rPr>
              </w:sdtEndPr>
              <w:sdtContent>
                <w:permStart w:id="120" w:edGrp="everyone"/>
                <w:r>
                  <w:rPr>
                    <w:rFonts w:ascii="Arial" w:hAnsi="Arial" w:cs="Arial"/>
                    <w:sz w:val="44"/>
                    <w:szCs w:val="44"/>
                  </w:rPr>
                  <w:sym w:font="Wingdings" w:char="F0A8"/>
                </w:r>
                <w:permEnd w:id="120"/>
              </w:sdtContent>
            </w:sdt>
          </w:p>
        </w:tc>
      </w:tr>
    </w:tbl>
    <w:p>
      <w:pPr>
        <w:jc w:val="left"/>
        <w:rPr>
          <w:rFonts w:ascii="Arial" w:hAnsi="Arial"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6"/>
              </w:numPr>
              <w:contextualSpacing/>
              <w:jc w:val="left"/>
              <w:rPr>
                <w:rFonts w:ascii="Arial" w:hAnsi="Arial" w:eastAsia="Calibri" w:cs="Arial"/>
                <w:b/>
                <w:sz w:val="22"/>
                <w:szCs w:val="22"/>
              </w:rPr>
            </w:pPr>
            <w:bookmarkStart w:id="30" w:name="_Ref127273569"/>
          </w:p>
          <w:bookmarkEnd w:id="30"/>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42" w:hRule="atLeast"/>
        </w:trPr>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 xml:space="preserve">The building discussed in ACTIVITY 2 includes one (1) basement level designated for car parking. </w:t>
            </w:r>
          </w:p>
          <w:p>
            <w:pPr>
              <w:jc w:val="left"/>
              <w:rPr>
                <w:rFonts w:ascii="Arial" w:hAnsi="Arial" w:eastAsia="Calibri" w:cs="Arial"/>
                <w:sz w:val="22"/>
                <w:szCs w:val="22"/>
              </w:rPr>
            </w:pPr>
            <w:r>
              <w:rPr>
                <w:rFonts w:ascii="Arial" w:hAnsi="Arial" w:eastAsia="Calibri" w:cs="Arial"/>
                <w:sz w:val="22"/>
                <w:szCs w:val="22"/>
              </w:rPr>
              <w:t xml:space="preserve">Provide information required for </w:t>
            </w:r>
          </w:p>
          <w:p>
            <w:pPr>
              <w:pStyle w:val="32"/>
              <w:numPr>
                <w:ilvl w:val="0"/>
                <w:numId w:val="34"/>
              </w:numPr>
              <w:jc w:val="left"/>
              <w:rPr>
                <w:rFonts w:ascii="Arial" w:hAnsi="Arial" w:eastAsia="Calibri" w:cs="Arial"/>
                <w:sz w:val="22"/>
                <w:szCs w:val="22"/>
              </w:rPr>
            </w:pPr>
            <w:r>
              <w:rPr>
                <w:rFonts w:ascii="Arial" w:hAnsi="Arial" w:eastAsia="Calibri" w:cs="Arial"/>
                <w:sz w:val="22"/>
                <w:szCs w:val="22"/>
              </w:rPr>
              <w:t>Bored piling to retain the soil and enable basement walls.</w:t>
            </w:r>
          </w:p>
          <w:p>
            <w:pPr>
              <w:pStyle w:val="32"/>
              <w:numPr>
                <w:ilvl w:val="0"/>
                <w:numId w:val="34"/>
              </w:numPr>
              <w:rPr>
                <w:rFonts w:ascii="Arial" w:hAnsi="Arial" w:eastAsia="Calibri" w:cs="Arial"/>
                <w:sz w:val="22"/>
                <w:szCs w:val="22"/>
              </w:rPr>
            </w:pPr>
            <w:r>
              <w:rPr>
                <w:rFonts w:ascii="Arial" w:hAnsi="Arial" w:eastAsia="Calibri" w:cs="Arial"/>
                <w:sz w:val="22"/>
                <w:szCs w:val="22"/>
              </w:rPr>
              <w:t>Work Health and Safety</w:t>
            </w:r>
          </w:p>
          <w:p>
            <w:pPr>
              <w:pStyle w:val="32"/>
              <w:numPr>
                <w:ilvl w:val="0"/>
                <w:numId w:val="34"/>
              </w:numPr>
              <w:jc w:val="left"/>
              <w:rPr>
                <w:rFonts w:ascii="Arial" w:hAnsi="Arial" w:eastAsia="Calibri" w:cs="Arial"/>
                <w:sz w:val="22"/>
                <w:szCs w:val="22"/>
              </w:rPr>
            </w:pPr>
            <w:r>
              <w:rPr>
                <w:rFonts w:ascii="Arial" w:hAnsi="Arial" w:eastAsia="Calibri" w:cs="Arial"/>
                <w:sz w:val="22"/>
                <w:szCs w:val="22"/>
              </w:rPr>
              <w:t>Water proofing</w:t>
            </w:r>
          </w:p>
          <w:p>
            <w:pPr>
              <w:pStyle w:val="32"/>
              <w:numPr>
                <w:ilvl w:val="0"/>
                <w:numId w:val="34"/>
              </w:numPr>
              <w:jc w:val="left"/>
              <w:rPr>
                <w:rFonts w:ascii="Arial" w:hAnsi="Arial" w:eastAsia="Calibri" w:cs="Arial"/>
                <w:sz w:val="22"/>
                <w:szCs w:val="22"/>
              </w:rPr>
            </w:pPr>
            <w:r>
              <w:rPr>
                <w:rFonts w:ascii="Arial" w:hAnsi="Arial" w:eastAsia="Calibri" w:cs="Arial"/>
                <w:sz w:val="22"/>
                <w:szCs w:val="22"/>
              </w:rPr>
              <w:t>Water ingress</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 xml:space="preserve">Document your findings or where the information can be located. </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016" w:type="dxa"/>
            <w:shd w:val="clear" w:color="auto" w:fill="D9D9D9"/>
            <w:vAlign w:val="center"/>
          </w:tcPr>
          <w:p>
            <w:pPr>
              <w:keepNext/>
              <w:jc w:val="left"/>
              <w:rPr>
                <w:rFonts w:ascii="Arial" w:hAnsi="Arial" w:eastAsia="Calibri" w:cs="Arial"/>
                <w:b/>
                <w:bCs/>
                <w:sz w:val="22"/>
                <w:szCs w:val="22"/>
                <w:highlight w:val="yellow"/>
              </w:rPr>
            </w:pPr>
            <w:r>
              <w:rPr>
                <w:rFonts w:ascii="Arial" w:hAnsi="Arial" w:eastAsia="Calibri" w:cs="Arial"/>
                <w:b/>
                <w:bCs/>
                <w:sz w:val="22"/>
                <w:szCs w:val="22"/>
              </w:rPr>
              <w:t xml:space="preserve">Bored piling to retain soil and enable basement walls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hidden/>
        </w:trPr>
        <w:tc>
          <w:tcPr>
            <w:tcW w:w="9016" w:type="dxa"/>
            <w:shd w:val="clear" w:color="auto" w:fill="auto"/>
          </w:tcPr>
          <w:p>
            <w:pPr>
              <w:pStyle w:val="34"/>
              <w:rPr>
                <w:rFonts w:hint="eastAsia" w:eastAsia="Times New Roman"/>
                <w:vanish w:val="0"/>
                <w:color w:val="auto"/>
                <w:sz w:val="22"/>
                <w:szCs w:val="22"/>
              </w:rPr>
            </w:pPr>
            <w:permStart w:id="121" w:edGrp="everyone"/>
            <w:r>
              <w:rPr>
                <w:rFonts w:hint="eastAsia" w:eastAsia="Times New Roman"/>
                <w:vanish w:val="0"/>
                <w:color w:val="auto"/>
                <w:sz w:val="22"/>
                <w:szCs w:val="22"/>
              </w:rPr>
              <w:t>The soil conditions of your site: Is the soil cohesive (clayey) or non-cohesive (gravel/sand), is very high strength rock present.</w:t>
            </w:r>
          </w:p>
          <w:p>
            <w:pPr>
              <w:pStyle w:val="34"/>
              <w:rPr>
                <w:rFonts w:hint="eastAsia" w:eastAsia="Times New Roman"/>
                <w:vanish w:val="0"/>
                <w:color w:val="auto"/>
                <w:sz w:val="22"/>
                <w:szCs w:val="22"/>
              </w:rPr>
            </w:pPr>
            <w:r>
              <w:rPr>
                <w:rFonts w:hint="eastAsia" w:eastAsia="Times New Roman"/>
                <w:vanish w:val="0"/>
                <w:color w:val="auto"/>
                <w:sz w:val="22"/>
                <w:szCs w:val="22"/>
              </w:rPr>
              <w:t>How deep your basement needs to be: Is it a single level basement for a residential application or a multi-level basement car park for a high-rise office building.</w:t>
            </w:r>
          </w:p>
          <w:p>
            <w:pPr>
              <w:pStyle w:val="34"/>
              <w:rPr>
                <w:rFonts w:hint="eastAsia" w:eastAsia="Times New Roman"/>
                <w:vanish w:val="0"/>
                <w:color w:val="auto"/>
                <w:sz w:val="22"/>
                <w:szCs w:val="22"/>
              </w:rPr>
            </w:pPr>
            <w:r>
              <w:rPr>
                <w:rFonts w:hint="eastAsia" w:eastAsia="Times New Roman"/>
                <w:vanish w:val="0"/>
                <w:color w:val="auto"/>
                <w:sz w:val="22"/>
                <w:szCs w:val="22"/>
              </w:rPr>
              <w:t>Weather you basement is above or below the water table: Is your lowest basement level significantly lower than the expected water table level of the area? Is the basement close to the shoreline?</w:t>
            </w:r>
          </w:p>
          <w:p>
            <w:pPr>
              <w:pStyle w:val="34"/>
              <w:rPr>
                <w:rFonts w:eastAsia="Times New Roman"/>
                <w:vanish w:val="0"/>
                <w:color w:val="auto"/>
                <w:sz w:val="22"/>
                <w:szCs w:val="22"/>
              </w:rPr>
            </w:pPr>
            <w:r>
              <w:rPr>
                <w:rFonts w:hint="eastAsia" w:eastAsia="Times New Roman"/>
                <w:vanish w:val="0"/>
                <w:color w:val="auto"/>
                <w:sz w:val="22"/>
                <w:szCs w:val="22"/>
              </w:rPr>
              <w:t>Proximity of the basement to site boundary or neighbouring structure: Does a structure exist close by which may run the risk of being undermined depending on the basement wall construction type chosen?</w:t>
            </w:r>
            <w:perm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Work Health and 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hidden/>
        </w:trPr>
        <w:tc>
          <w:tcPr>
            <w:tcW w:w="9016" w:type="dxa"/>
            <w:shd w:val="clear" w:color="auto" w:fill="auto"/>
          </w:tcPr>
          <w:p>
            <w:pPr>
              <w:pStyle w:val="34"/>
              <w:rPr>
                <w:rFonts w:eastAsia="Times New Roman"/>
                <w:vanish w:val="0"/>
                <w:color w:val="auto"/>
                <w:sz w:val="22"/>
                <w:szCs w:val="22"/>
              </w:rPr>
            </w:pPr>
            <w:permStart w:id="122" w:edGrp="everyone"/>
            <w:r>
              <w:rPr>
                <w:rFonts w:hint="eastAsia" w:eastAsia="宋体"/>
                <w:vanish w:val="0"/>
                <w:color w:val="auto"/>
                <w:sz w:val="22"/>
                <w:szCs w:val="22"/>
                <w:lang w:val="en-US" w:eastAsia="zh-CN"/>
              </w:rPr>
              <w:t>All the on site stuff follow WHS policy</w:t>
            </w:r>
            <w:permEnd w:id="1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016" w:type="dxa"/>
            <w:shd w:val="clear" w:color="auto" w:fill="D9D9D9"/>
            <w:vAlign w:val="center"/>
          </w:tcPr>
          <w:p>
            <w:pPr>
              <w:keepNext/>
              <w:jc w:val="left"/>
              <w:rPr>
                <w:rFonts w:ascii="Arial" w:hAnsi="Arial" w:eastAsia="Calibri" w:cs="Arial"/>
                <w:b/>
                <w:sz w:val="22"/>
                <w:szCs w:val="22"/>
              </w:rPr>
            </w:pPr>
            <w:r>
              <w:rPr>
                <w:rFonts w:ascii="Arial" w:hAnsi="Arial" w:eastAsia="Calibri" w:cs="Arial"/>
                <w:b/>
                <w:sz w:val="22"/>
                <w:szCs w:val="22"/>
              </w:rPr>
              <w:t>Water proofing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hidden/>
        </w:trPr>
        <w:tc>
          <w:tcPr>
            <w:tcW w:w="9016" w:type="dxa"/>
            <w:shd w:val="clear" w:color="auto" w:fill="auto"/>
          </w:tcPr>
          <w:p>
            <w:pPr>
              <w:pStyle w:val="34"/>
              <w:rPr>
                <w:rFonts w:eastAsia="Times New Roman"/>
                <w:vanish w:val="0"/>
                <w:color w:val="auto"/>
                <w:sz w:val="22"/>
                <w:szCs w:val="22"/>
              </w:rPr>
            </w:pPr>
            <w:permStart w:id="123" w:edGrp="everyone"/>
            <w:r>
              <w:rPr>
                <w:rFonts w:hint="eastAsia" w:eastAsia="宋体"/>
                <w:vanish w:val="0"/>
                <w:color w:val="auto"/>
                <w:sz w:val="22"/>
                <w:szCs w:val="22"/>
                <w:lang w:val="en-US" w:eastAsia="zh-CN"/>
              </w:rPr>
              <w:t>Performanve solution</w:t>
            </w:r>
            <w:permEnd w:id="1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9016" w:type="dxa"/>
            <w:shd w:val="clear" w:color="auto" w:fill="D9D9D9"/>
            <w:vAlign w:val="center"/>
          </w:tcPr>
          <w:p>
            <w:pPr>
              <w:keepNext/>
              <w:jc w:val="left"/>
              <w:rPr>
                <w:rFonts w:ascii="Arial" w:hAnsi="Arial" w:eastAsia="Calibri" w:cs="Arial"/>
                <w:sz w:val="22"/>
                <w:szCs w:val="22"/>
              </w:rPr>
            </w:pPr>
            <w:r>
              <w:rPr>
                <w:rFonts w:ascii="Arial" w:hAnsi="Arial" w:eastAsia="Calibri" w:cs="Arial"/>
                <w:b/>
                <w:sz w:val="22"/>
                <w:szCs w:val="22"/>
              </w:rPr>
              <w:t>Water ingress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51" w:hRule="atLeast"/>
          <w:hidden/>
        </w:trPr>
        <w:tc>
          <w:tcPr>
            <w:tcW w:w="9016" w:type="dxa"/>
            <w:shd w:val="clear" w:color="auto" w:fill="auto"/>
          </w:tcPr>
          <w:p>
            <w:pPr>
              <w:pStyle w:val="34"/>
              <w:rPr>
                <w:rFonts w:eastAsia="Times New Roman"/>
                <w:vanish w:val="0"/>
                <w:color w:val="auto"/>
                <w:sz w:val="22"/>
                <w:szCs w:val="22"/>
              </w:rPr>
            </w:pPr>
            <w:permStart w:id="124" w:edGrp="everyone"/>
            <w:r>
              <w:rPr>
                <w:rFonts w:hint="eastAsia" w:eastAsia="宋体"/>
                <w:vanish w:val="0"/>
                <w:color w:val="auto"/>
                <w:sz w:val="22"/>
                <w:szCs w:val="22"/>
                <w:lang w:val="en-US" w:eastAsia="zh-CN"/>
              </w:rPr>
              <w:t>DTS solution</w:t>
            </w:r>
            <w:permEnd w:id="124"/>
          </w:p>
        </w:tc>
      </w:tr>
    </w:tbl>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rPr>
                  <w:rFonts w:ascii="Arial" w:hAnsi="Arial" w:cs="Arial"/>
                  <w:sz w:val="44"/>
                  <w:szCs w:val="44"/>
                </w:rPr>
              </w:sdtEndPr>
              <w:sdtContent>
                <w:permStart w:id="125" w:edGrp="everyone"/>
                <w:r>
                  <w:rPr>
                    <w:rFonts w:ascii="Arial" w:hAnsi="Arial" w:cs="Arial"/>
                    <w:sz w:val="44"/>
                    <w:szCs w:val="44"/>
                  </w:rPr>
                  <w:sym w:font="Wingdings" w:char="F0A8"/>
                </w:r>
                <w:permEnd w:id="125"/>
              </w:sdtContent>
            </w:sdt>
          </w:p>
        </w:tc>
      </w:tr>
    </w:tbl>
    <w:p>
      <w:pPr>
        <w:rPr>
          <w:rFonts w:ascii="Arial" w:hAnsi="Arial"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16" w:type="dxa"/>
            <w:shd w:val="clear" w:color="auto" w:fill="232F84"/>
          </w:tcPr>
          <w:p>
            <w:pPr>
              <w:keepNext/>
              <w:numPr>
                <w:ilvl w:val="0"/>
                <w:numId w:val="26"/>
              </w:numPr>
              <w:contextualSpacing/>
              <w:jc w:val="left"/>
              <w:rPr>
                <w:rFonts w:ascii="Arial" w:hAnsi="Arial" w:eastAsia="Calibri" w:cs="Arial"/>
                <w:b/>
                <w:sz w:val="22"/>
                <w:szCs w:val="22"/>
              </w:rPr>
            </w:pPr>
            <w:bookmarkStart w:id="31" w:name="_Ref129073248"/>
          </w:p>
          <w:bookmarkEnd w:id="31"/>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9016" w:type="dxa"/>
            <w:shd w:val="clear" w:color="auto" w:fill="A1D7E1"/>
          </w:tcPr>
          <w:p>
            <w:pPr>
              <w:rPr>
                <w:rFonts w:ascii="Arial" w:hAnsi="Arial" w:eastAsia="Calibri" w:cs="Arial"/>
                <w:sz w:val="22"/>
                <w:szCs w:val="22"/>
              </w:rPr>
            </w:pPr>
            <w:r>
              <w:rPr>
                <w:rFonts w:ascii="Arial" w:hAnsi="Arial" w:eastAsia="Calibri" w:cs="Arial"/>
                <w:sz w:val="22"/>
                <w:szCs w:val="22"/>
              </w:rPr>
              <w:t>A newly-built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 Respond to the following:</w:t>
            </w:r>
          </w:p>
          <w:p>
            <w:pPr>
              <w:pStyle w:val="32"/>
              <w:numPr>
                <w:ilvl w:val="0"/>
                <w:numId w:val="35"/>
              </w:numPr>
              <w:ind w:left="447"/>
              <w:rPr>
                <w:rFonts w:ascii="Arial" w:hAnsi="Arial" w:eastAsia="Calibri" w:cs="Arial"/>
                <w:sz w:val="22"/>
                <w:szCs w:val="22"/>
              </w:rPr>
            </w:pPr>
            <w:r>
              <w:rPr>
                <w:rFonts w:ascii="Arial" w:hAnsi="Arial" w:eastAsia="Calibri" w:cs="Arial"/>
                <w:sz w:val="22"/>
                <w:szCs w:val="22"/>
              </w:rPr>
              <w:t>Identify one factor that contributed to the failure of the people with visual impairment to find the stairs of the hotel.</w:t>
            </w:r>
          </w:p>
          <w:p>
            <w:pPr>
              <w:pStyle w:val="32"/>
              <w:numPr>
                <w:ilvl w:val="0"/>
                <w:numId w:val="36"/>
              </w:numPr>
              <w:ind w:left="447"/>
              <w:rPr>
                <w:rFonts w:ascii="Arial" w:hAnsi="Arial" w:eastAsia="Calibri" w:cs="Arial"/>
                <w:sz w:val="22"/>
                <w:szCs w:val="22"/>
              </w:rPr>
            </w:pPr>
            <w:r>
              <w:rPr>
                <w:rFonts w:ascii="Arial" w:hAnsi="Arial" w:eastAsia="Calibri" w:cs="Arial"/>
                <w:sz w:val="22"/>
                <w:szCs w:val="22"/>
              </w:rPr>
              <w:t>Identify which clause from the NCC Volume 1 was not properly applied.</w:t>
            </w:r>
          </w:p>
          <w:p>
            <w:pPr>
              <w:pStyle w:val="32"/>
              <w:numPr>
                <w:ilvl w:val="0"/>
                <w:numId w:val="36"/>
              </w:numPr>
              <w:ind w:left="447"/>
              <w:rPr>
                <w:rFonts w:ascii="Arial" w:hAnsi="Arial" w:eastAsia="Calibri" w:cs="Arial"/>
                <w:sz w:val="22"/>
                <w:szCs w:val="22"/>
              </w:rPr>
            </w:pPr>
            <w:r>
              <w:rPr>
                <w:rFonts w:ascii="Arial" w:hAnsi="Arial" w:eastAsia="Calibri" w:cs="Arial"/>
                <w:sz w:val="22"/>
                <w:szCs w:val="22"/>
              </w:rPr>
              <w:t>Briefly explain how the clause from the NCC Volume 1 was not properly applied.</w:t>
            </w:r>
          </w:p>
          <w:p>
            <w:pPr>
              <w:pStyle w:val="32"/>
              <w:numPr>
                <w:ilvl w:val="0"/>
                <w:numId w:val="36"/>
              </w:numPr>
              <w:ind w:left="447"/>
              <w:rPr>
                <w:rFonts w:ascii="Arial" w:hAnsi="Arial" w:eastAsia="Calibri" w:cs="Arial"/>
                <w:sz w:val="22"/>
                <w:szCs w:val="22"/>
              </w:rPr>
            </w:pPr>
            <w:r>
              <w:rPr>
                <w:rFonts w:ascii="Arial" w:hAnsi="Arial" w:eastAsia="Calibri" w:cs="Arial"/>
                <w:sz w:val="22"/>
                <w:szCs w:val="22"/>
              </w:rPr>
              <w:t>Identify which Australian standard was not properly applied.</w:t>
            </w:r>
          </w:p>
          <w:p>
            <w:pPr>
              <w:pStyle w:val="32"/>
              <w:numPr>
                <w:ilvl w:val="0"/>
                <w:numId w:val="36"/>
              </w:numPr>
              <w:ind w:left="447"/>
              <w:rPr>
                <w:rFonts w:ascii="Arial" w:hAnsi="Arial" w:eastAsia="Calibri" w:cs="Arial"/>
                <w:sz w:val="22"/>
                <w:szCs w:val="22"/>
              </w:rPr>
            </w:pPr>
            <w:r>
              <w:rPr>
                <w:rFonts w:ascii="Arial" w:hAnsi="Arial" w:eastAsia="Calibri" w:cs="Arial"/>
                <w:sz w:val="22"/>
                <w:szCs w:val="22"/>
              </w:rPr>
              <w:t>Describe the extent of work that needs to be done to rectify the breach.</w:t>
            </w:r>
          </w:p>
        </w:tc>
      </w:tr>
    </w:tbl>
    <w:p>
      <w:pPr>
        <w:jc w:val="left"/>
        <w:rPr>
          <w:rFonts w:ascii="Arial" w:hAnsi="Arial" w:eastAsia="Calibri" w:cs="Arial"/>
          <w:sz w:val="16"/>
          <w:szCs w:val="16"/>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9D9D9"/>
            <w:vAlign w:val="center"/>
          </w:tcPr>
          <w:p>
            <w:pPr>
              <w:pStyle w:val="32"/>
              <w:numPr>
                <w:ilvl w:val="0"/>
                <w:numId w:val="37"/>
              </w:numPr>
              <w:ind w:left="447"/>
              <w:jc w:val="left"/>
              <w:rPr>
                <w:rFonts w:ascii="Arial" w:hAnsi="Arial" w:eastAsia="Calibri" w:cs="Arial"/>
                <w:b/>
                <w:bCs/>
                <w:sz w:val="22"/>
                <w:szCs w:val="22"/>
              </w:rPr>
            </w:pPr>
            <w:r>
              <w:rPr>
                <w:rFonts w:ascii="Arial" w:hAnsi="Arial" w:eastAsia="Calibri" w:cs="Arial"/>
                <w:b/>
                <w:bCs/>
                <w:sz w:val="22"/>
                <w:szCs w:val="22"/>
              </w:rPr>
              <w:t>Identify one factor that contributed to the failure of the people with visual impairment to find the stairs of the hotel.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hidden/>
        </w:trPr>
        <w:tc>
          <w:tcPr>
            <w:tcW w:w="9016" w:type="dxa"/>
            <w:shd w:val="clear" w:color="auto" w:fill="auto"/>
          </w:tcPr>
          <w:p>
            <w:pPr>
              <w:pStyle w:val="34"/>
              <w:rPr>
                <w:rFonts w:eastAsia="Times New Roman"/>
                <w:vanish w:val="0"/>
                <w:color w:val="auto"/>
                <w:sz w:val="22"/>
                <w:szCs w:val="22"/>
              </w:rPr>
            </w:pPr>
            <w:permStart w:id="126" w:edGrp="everyone"/>
            <w:r>
              <w:rPr>
                <w:rFonts w:hint="eastAsia" w:eastAsia="宋体"/>
                <w:vanish w:val="0"/>
                <w:color w:val="auto"/>
                <w:sz w:val="22"/>
                <w:szCs w:val="22"/>
                <w:lang w:val="en-US" w:eastAsia="zh-CN"/>
              </w:rPr>
              <w:t>t the lack of indication</w:t>
            </w:r>
            <w:permEnd w:id="1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9D9D9"/>
            <w:vAlign w:val="center"/>
          </w:tcPr>
          <w:p>
            <w:pPr>
              <w:pStyle w:val="32"/>
              <w:numPr>
                <w:ilvl w:val="0"/>
                <w:numId w:val="38"/>
              </w:numPr>
              <w:ind w:left="447"/>
              <w:jc w:val="left"/>
              <w:rPr>
                <w:rFonts w:ascii="Arial" w:hAnsi="Arial" w:eastAsia="Calibri" w:cs="Arial"/>
                <w:b/>
                <w:sz w:val="22"/>
                <w:szCs w:val="22"/>
              </w:rPr>
            </w:pPr>
            <w:r>
              <w:rPr>
                <w:rFonts w:ascii="Arial" w:hAnsi="Arial" w:eastAsia="Calibri" w:cs="Arial"/>
                <w:b/>
                <w:sz w:val="22"/>
                <w:szCs w:val="22"/>
              </w:rPr>
              <w:t>Identify which clause from the Building Code of Australia Volume 1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hidden/>
        </w:trPr>
        <w:tc>
          <w:tcPr>
            <w:tcW w:w="9016" w:type="dxa"/>
            <w:shd w:val="clear" w:color="auto" w:fill="auto"/>
          </w:tcPr>
          <w:p>
            <w:pPr>
              <w:pStyle w:val="34"/>
              <w:rPr>
                <w:rFonts w:eastAsia="Times New Roman"/>
                <w:vanish w:val="0"/>
                <w:color w:val="auto"/>
                <w:sz w:val="22"/>
                <w:szCs w:val="22"/>
              </w:rPr>
            </w:pPr>
            <w:permStart w:id="127" w:edGrp="everyone"/>
            <w:r>
              <w:rPr>
                <w:rFonts w:hint="eastAsia" w:eastAsia="宋体"/>
                <w:vanish w:val="0"/>
                <w:color w:val="auto"/>
                <w:sz w:val="22"/>
                <w:szCs w:val="22"/>
                <w:lang w:val="en-US" w:eastAsia="zh-CN"/>
              </w:rPr>
              <w:t>Section D</w:t>
            </w:r>
            <w:permEnd w:id="1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9D9D9"/>
            <w:vAlign w:val="center"/>
          </w:tcPr>
          <w:p>
            <w:pPr>
              <w:pStyle w:val="32"/>
              <w:keepNext/>
              <w:numPr>
                <w:ilvl w:val="0"/>
                <w:numId w:val="38"/>
              </w:numPr>
              <w:ind w:left="447"/>
              <w:jc w:val="left"/>
              <w:rPr>
                <w:rFonts w:ascii="Arial" w:hAnsi="Arial" w:eastAsia="Calibri" w:cs="Arial"/>
                <w:b/>
                <w:sz w:val="22"/>
                <w:szCs w:val="22"/>
              </w:rPr>
            </w:pPr>
            <w:r>
              <w:rPr>
                <w:rFonts w:ascii="Arial" w:hAnsi="Arial" w:eastAsia="Calibri" w:cs="Arial"/>
                <w:b/>
                <w:sz w:val="22"/>
                <w:szCs w:val="22"/>
              </w:rPr>
              <w:t>Briefly explain how the identified clause from the Building Code of Australia Volume 1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9016" w:type="dxa"/>
            <w:shd w:val="clear" w:color="auto" w:fill="auto"/>
          </w:tcPr>
          <w:p>
            <w:pPr>
              <w:pStyle w:val="15"/>
              <w:keepNext w:val="0"/>
              <w:keepLines w:val="0"/>
              <w:widowControl/>
              <w:suppressLineNumbers w:val="0"/>
            </w:pPr>
            <w:permStart w:id="128" w:edGrp="everyone"/>
            <w:r>
              <w:rPr>
                <w:rFonts w:ascii="Arial" w:hAnsi="Arial" w:eastAsia="Arial" w:cs="Arial"/>
                <w:i w:val="0"/>
                <w:iCs w:val="0"/>
                <w:caps w:val="0"/>
                <w:color w:val="333333"/>
                <w:spacing w:val="0"/>
                <w:sz w:val="24"/>
                <w:szCs w:val="24"/>
                <w:shd w:val="clear" w:fill="FFFFFF"/>
              </w:rPr>
              <w:t>a ramp complying with</w:t>
            </w:r>
            <w:r>
              <w:rPr>
                <w:rFonts w:hint="default" w:ascii="Arial" w:hAnsi="Arial" w:eastAsia="Arial" w:cs="Arial"/>
                <w:i w:val="0"/>
                <w:iCs w:val="0"/>
                <w:caps w:val="0"/>
                <w:color w:val="333333"/>
                <w:spacing w:val="0"/>
                <w:sz w:val="24"/>
                <w:szCs w:val="24"/>
                <w:shd w:val="clear" w:fill="FFFFFF"/>
              </w:rPr>
              <w:t> AS 1428.1 or a passenger lift need not be provided to serve a </w:t>
            </w: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"id580d0b19-3d74-4471-a1f5-7cfdc491cda3" </w:instrText>
            </w:r>
            <w:r>
              <w:rPr>
                <w:rFonts w:hint="default" w:ascii="Arial" w:hAnsi="Arial" w:eastAsia="Arial" w:cs="Arial"/>
                <w:i w:val="0"/>
                <w:iCs w:val="0"/>
                <w:caps w:val="0"/>
                <w:spacing w:val="0"/>
                <w:sz w:val="24"/>
                <w:szCs w:val="24"/>
                <w:u w:val="single"/>
                <w:shd w:val="clear" w:fill="FFFFFF"/>
              </w:rPr>
              <w:fldChar w:fldCharType="separate"/>
            </w:r>
            <w:r>
              <w:rPr>
                <w:rStyle w:val="23"/>
                <w:rFonts w:hint="default" w:ascii="Arial" w:hAnsi="Arial" w:eastAsia="Arial" w:cs="Arial"/>
                <w:i/>
                <w:iCs/>
                <w:caps w:val="0"/>
                <w:spacing w:val="0"/>
                <w:sz w:val="24"/>
                <w:szCs w:val="24"/>
                <w:u w:val="single"/>
                <w:shd w:val="clear" w:fill="FFFFFF"/>
              </w:rPr>
              <w:t>storey</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or level other than the entrance </w:t>
            </w:r>
            <w:r>
              <w:rPr>
                <w:rFonts w:hint="default" w:ascii="Arial" w:hAnsi="Arial" w:eastAsia="Arial" w:cs="Arial"/>
                <w:i w:val="0"/>
                <w:iCs w:val="0"/>
                <w:caps w:val="0"/>
                <w:spacing w:val="0"/>
                <w:sz w:val="24"/>
                <w:szCs w:val="24"/>
                <w:u w:val="none"/>
                <w:shd w:val="clear" w:fill="FFFFFF"/>
              </w:rPr>
              <w:fldChar w:fldCharType="begin"/>
            </w:r>
            <w:r>
              <w:rPr>
                <w:rFonts w:hint="default" w:ascii="Arial" w:hAnsi="Arial" w:eastAsia="Arial" w:cs="Arial"/>
                <w:i w:val="0"/>
                <w:iCs w:val="0"/>
                <w:caps w:val="0"/>
                <w:spacing w:val="0"/>
                <w:sz w:val="24"/>
                <w:szCs w:val="24"/>
                <w:u w:val="none"/>
                <w:shd w:val="clear" w:fill="FFFFFF"/>
              </w:rPr>
              <w:instrText xml:space="preserve"> HYPERLINK "https://ncc.abcb.gov.au/editions/2019-a1/ncc-2019-volume-three-amendment-1/schedule-3-defined-terms/schedule-3-definitions" \l "id580d0b19-3d74-4471-a1f5-7cfdc491cda3" </w:instrText>
            </w:r>
            <w:r>
              <w:rPr>
                <w:rFonts w:hint="default" w:ascii="Arial" w:hAnsi="Arial" w:eastAsia="Arial" w:cs="Arial"/>
                <w:i w:val="0"/>
                <w:iCs w:val="0"/>
                <w:caps w:val="0"/>
                <w:spacing w:val="0"/>
                <w:sz w:val="24"/>
                <w:szCs w:val="24"/>
                <w:u w:val="none"/>
                <w:shd w:val="clear" w:fill="FFFFFF"/>
              </w:rPr>
              <w:fldChar w:fldCharType="separate"/>
            </w:r>
            <w:r>
              <w:rPr>
                <w:rStyle w:val="23"/>
                <w:rFonts w:hint="default" w:ascii="Arial" w:hAnsi="Arial" w:eastAsia="Arial" w:cs="Arial"/>
                <w:i/>
                <w:iCs/>
                <w:caps w:val="0"/>
                <w:spacing w:val="0"/>
                <w:sz w:val="24"/>
                <w:szCs w:val="24"/>
                <w:u w:val="none"/>
                <w:shd w:val="clear" w:fill="FFFFFF"/>
              </w:rPr>
              <w:t>storey</w:t>
            </w:r>
            <w:r>
              <w:rPr>
                <w:rFonts w:hint="default" w:ascii="Arial" w:hAnsi="Arial" w:eastAsia="Arial" w:cs="Arial"/>
                <w:i w:val="0"/>
                <w:iCs w:val="0"/>
                <w:caps w:val="0"/>
                <w:spacing w:val="0"/>
                <w:sz w:val="24"/>
                <w:szCs w:val="24"/>
                <w:u w:val="none"/>
                <w:shd w:val="clear" w:fill="FFFFFF"/>
              </w:rPr>
              <w:fldChar w:fldCharType="end"/>
            </w:r>
            <w:r>
              <w:rPr>
                <w:rFonts w:hint="default" w:ascii="Arial" w:hAnsi="Arial" w:eastAsia="Arial" w:cs="Arial"/>
                <w:i w:val="0"/>
                <w:iCs w:val="0"/>
                <w:caps w:val="0"/>
                <w:color w:val="333333"/>
                <w:spacing w:val="0"/>
                <w:sz w:val="24"/>
                <w:szCs w:val="24"/>
                <w:shd w:val="clear" w:fill="FFFFFF"/>
              </w:rPr>
              <w:t> in</w:t>
            </w:r>
          </w:p>
          <w:permEnd w:id="128"/>
          <w:p>
            <w:pPr>
              <w:pStyle w:val="34"/>
              <w:rPr>
                <w:rFonts w:eastAsia="Times New Roman"/>
                <w:vanish w:val="0"/>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9D9D9"/>
            <w:vAlign w:val="center"/>
          </w:tcPr>
          <w:p>
            <w:pPr>
              <w:pStyle w:val="32"/>
              <w:keepNext/>
              <w:numPr>
                <w:ilvl w:val="0"/>
                <w:numId w:val="38"/>
              </w:numPr>
              <w:ind w:left="447"/>
              <w:jc w:val="left"/>
              <w:rPr>
                <w:rFonts w:ascii="Arial" w:hAnsi="Arial" w:eastAsia="Calibri" w:cs="Arial"/>
                <w:sz w:val="22"/>
                <w:szCs w:val="22"/>
              </w:rPr>
            </w:pPr>
            <w:r>
              <w:rPr>
                <w:rFonts w:ascii="Arial" w:hAnsi="Arial" w:eastAsia="Calibri" w:cs="Arial"/>
                <w:b/>
                <w:sz w:val="22"/>
                <w:szCs w:val="22"/>
              </w:rPr>
              <w:t>Identify which Australian standard was not properly applied.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hidden/>
        </w:trPr>
        <w:tc>
          <w:tcPr>
            <w:tcW w:w="9016" w:type="dxa"/>
            <w:shd w:val="clear" w:color="auto" w:fill="auto"/>
          </w:tcPr>
          <w:p>
            <w:pPr>
              <w:pStyle w:val="34"/>
              <w:rPr>
                <w:rFonts w:eastAsia="Times New Roman"/>
                <w:vanish w:val="0"/>
                <w:color w:val="auto"/>
                <w:sz w:val="22"/>
                <w:szCs w:val="22"/>
              </w:rPr>
            </w:pPr>
            <w:permStart w:id="129" w:edGrp="everyone"/>
            <w:r>
              <w:rPr>
                <w:rFonts w:hint="eastAsia" w:eastAsia="Times New Roman"/>
                <w:vanish w:val="0"/>
                <w:color w:val="auto"/>
                <w:sz w:val="22"/>
                <w:szCs w:val="22"/>
              </w:rPr>
              <w:t xml:space="preserve"> AS 1428.1 </w:t>
            </w:r>
            <w:permEnd w:id="1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16" w:type="dxa"/>
            <w:shd w:val="clear" w:color="auto" w:fill="D8D8D8" w:themeFill="background1" w:themeFillShade="D9"/>
            <w:vAlign w:val="center"/>
          </w:tcPr>
          <w:p>
            <w:pPr>
              <w:pStyle w:val="32"/>
              <w:keepNext/>
              <w:numPr>
                <w:ilvl w:val="0"/>
                <w:numId w:val="38"/>
              </w:numPr>
              <w:ind w:left="447"/>
              <w:jc w:val="left"/>
              <w:rPr>
                <w:rFonts w:ascii="Arial" w:hAnsi="Arial" w:eastAsia="Calibri" w:cs="Arial"/>
                <w:vanish/>
                <w:color w:val="17375E" w:themeColor="text2" w:themeShade="BF"/>
                <w:sz w:val="22"/>
                <w:szCs w:val="22"/>
              </w:rPr>
            </w:pPr>
            <w:r>
              <w:rPr>
                <w:rFonts w:ascii="Arial" w:hAnsi="Arial" w:eastAsia="Calibri" w:cs="Arial"/>
                <w:b/>
                <w:sz w:val="22"/>
                <w:szCs w:val="22"/>
              </w:rPr>
              <w:t>Describe the extent of work that needs to be done to rectify the breach.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hidden/>
        </w:trPr>
        <w:tc>
          <w:tcPr>
            <w:tcW w:w="9016" w:type="dxa"/>
            <w:shd w:val="clear" w:color="auto" w:fill="auto"/>
          </w:tcPr>
          <w:p>
            <w:pPr>
              <w:pStyle w:val="34"/>
              <w:rPr>
                <w:rFonts w:eastAsia="Times New Roman"/>
                <w:vanish w:val="0"/>
                <w:color w:val="auto"/>
                <w:sz w:val="22"/>
                <w:szCs w:val="22"/>
              </w:rPr>
            </w:pPr>
            <w:permStart w:id="130" w:edGrp="everyone"/>
            <w:r>
              <w:rPr>
                <w:rFonts w:hint="eastAsia" w:eastAsia="宋体"/>
                <w:vanish w:val="0"/>
                <w:color w:val="auto"/>
                <w:sz w:val="22"/>
                <w:szCs w:val="22"/>
                <w:lang w:val="en-US" w:eastAsia="zh-CN"/>
              </w:rPr>
              <w:t>Install ramp</w:t>
            </w:r>
            <w:permEnd w:id="130"/>
          </w:p>
        </w:tc>
      </w:tr>
    </w:tbl>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346137477"/>
                <w14:checkbox>
                  <w14:checked w14:val="0"/>
                  <w14:checkedState w14:val="00FE" w14:font="Wingdings"/>
                  <w14:uncheckedState w14:val="00A8" w14:font="Wingdings"/>
                </w14:checkbox>
              </w:sdtPr>
              <w:sdtEndPr>
                <w:rPr>
                  <w:rFonts w:ascii="Arial" w:hAnsi="Arial" w:cs="Arial"/>
                  <w:sz w:val="44"/>
                  <w:szCs w:val="44"/>
                </w:rPr>
              </w:sdtEndPr>
              <w:sdtContent>
                <w:permStart w:id="131" w:edGrp="everyone"/>
                <w:r>
                  <w:rPr>
                    <w:rFonts w:ascii="Arial" w:hAnsi="Arial" w:cs="Arial"/>
                    <w:sz w:val="44"/>
                    <w:szCs w:val="44"/>
                  </w:rPr>
                  <w:sym w:font="Wingdings" w:char="F0A8"/>
                </w:r>
              </w:sdtContent>
            </w:sdt>
            <w:permEnd w:id="131"/>
          </w:p>
        </w:tc>
      </w:tr>
    </w:tbl>
    <w:p>
      <w:pPr>
        <w:jc w:val="left"/>
        <w:rPr>
          <w:rFonts w:ascii="Arial" w:hAnsi="Arial" w:eastAsia="Calibri" w:cs="Arial"/>
          <w:sz w:val="22"/>
          <w:szCs w:val="22"/>
        </w:rPr>
      </w:pPr>
    </w:p>
    <w:p>
      <w:pPr>
        <w:rPr>
          <w:rFonts w:ascii="Arial" w:hAnsi="Arial" w:cs="Arial"/>
          <w:sz w:val="10"/>
          <w:szCs w:val="10"/>
        </w:rPr>
      </w:pPr>
    </w:p>
    <w:p>
      <w:pPr>
        <w:pStyle w:val="36"/>
        <w:sectPr>
          <w:headerReference r:id="rId9" w:type="default"/>
          <w:headerReference r:id="rId10" w:type="even"/>
          <w:pgSz w:w="11906" w:h="16838"/>
          <w:pgMar w:top="1440" w:right="1440" w:bottom="1440" w:left="1440" w:header="680" w:footer="680" w:gutter="0"/>
          <w:pgNumType w:start="1"/>
          <w:cols w:space="708" w:num="1"/>
          <w:docGrid w:linePitch="360" w:charSpace="0"/>
        </w:sectPr>
      </w:pPr>
    </w:p>
    <w:p>
      <w:pPr>
        <w:pStyle w:val="29"/>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CPCCBC4053</w:t>
          </w:r>
        </w:sdtContent>
      </w:sdt>
      <w:r>
        <w:rPr>
          <w:szCs w:val="32"/>
        </w:rPr>
        <w:t xml:space="preserve"> </w:t>
      </w:r>
    </w:p>
    <w:p>
      <w:pPr>
        <w:pStyle w:val="29"/>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building codes and standards to the construction process for Class 2 to 9 Type C buildings</w:t>
          </w:r>
        </w:sdtContent>
      </w:sdt>
    </w:p>
    <w:p>
      <w:pPr>
        <w:pStyle w:val="29"/>
        <w:rPr>
          <w:rFonts w:ascii="Arial" w:hAnsi="Arial" w:cs="Arial"/>
          <w:b w:val="0"/>
          <w:bCs/>
          <w:sz w:val="20"/>
        </w:rPr>
      </w:pPr>
    </w:p>
    <w:p>
      <w:pPr>
        <w:pStyle w:val="29"/>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132" w:edGrp="everyone"/>
            <w:r>
              <w:rPr>
                <w:rFonts w:hint="eastAsia" w:ascii="Arial" w:hAnsi="Arial" w:eastAsia="宋体" w:cs="Arial"/>
                <w:sz w:val="22"/>
                <w:szCs w:val="22"/>
                <w:lang w:val="en-US" w:eastAsia="zh-CN"/>
              </w:rPr>
              <w:t>Dawei Yang</w:t>
            </w:r>
            <w:permEnd w:id="132"/>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7"/>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1390"/>
        <w:gridCol w:w="1417"/>
        <w:gridCol w:w="2694"/>
        <w:gridCol w:w="1200"/>
        <w:gridCol w:w="1201"/>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1147"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390"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147"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390" w:type="dxa"/>
            <w:vMerge w:val="continue"/>
            <w:tcBorders>
              <w:bottom w:val="single" w:color="auto" w:sz="4" w:space="0"/>
            </w:tcBorders>
            <w:vAlign w:val="center"/>
          </w:tcPr>
          <w:p>
            <w:pPr>
              <w:ind w:right="-24"/>
              <w:jc w:val="center"/>
              <w:rPr>
                <w:rFonts w:ascii="Arial" w:hAnsi="Arial" w:cs="Arial"/>
                <w:sz w:val="19"/>
                <w:szCs w:val="19"/>
              </w:rPr>
            </w:pPr>
          </w:p>
        </w:tc>
        <w:tc>
          <w:tcPr>
            <w:tcW w:w="1417" w:type="dxa"/>
            <w:vMerge w:val="continue"/>
            <w:shd w:val="clear" w:color="auto" w:fill="F1F1F1" w:themeFill="background1" w:themeFillShade="F2"/>
          </w:tcPr>
          <w:p>
            <w:pPr>
              <w:ind w:right="-24"/>
              <w:jc w:val="center"/>
              <w:rPr>
                <w:rFonts w:ascii="Arial" w:hAnsi="Arial" w:cs="Arial"/>
                <w:sz w:val="19"/>
                <w:szCs w:val="19"/>
              </w:rPr>
            </w:pPr>
          </w:p>
        </w:tc>
        <w:tc>
          <w:tcPr>
            <w:tcW w:w="2694" w:type="dxa"/>
            <w:vMerge w:val="continue"/>
            <w:shd w:val="clear" w:color="auto" w:fill="F1F1F1" w:themeFill="background1" w:themeFillShade="F2"/>
          </w:tcPr>
          <w:p>
            <w:pPr>
              <w:ind w:right="-24"/>
              <w:jc w:val="center"/>
              <w:rPr>
                <w:rFonts w:ascii="Arial" w:hAnsi="Arial" w:cs="Arial"/>
                <w:sz w:val="19"/>
                <w:szCs w:val="19"/>
              </w:rPr>
            </w:pPr>
          </w:p>
        </w:tc>
        <w:tc>
          <w:tcPr>
            <w:tcW w:w="1200" w:type="dxa"/>
            <w:shd w:val="clear" w:color="auto" w:fill="F1F1F1" w:themeFill="background1" w:themeFillShade="F2"/>
            <w:tcMar>
              <w:left w:w="57" w:type="dxa"/>
              <w:right w:w="57" w:type="dxa"/>
            </w:tcMar>
            <w:vAlign w:val="center"/>
          </w:tcPr>
          <w:p>
            <w:pPr>
              <w:ind w:right="-24"/>
              <w:jc w:val="center"/>
              <w:rPr>
                <w:rFonts w:ascii="Arial" w:hAnsi="Arial" w:cs="Arial"/>
                <w:sz w:val="19"/>
                <w:szCs w:val="19"/>
              </w:rPr>
            </w:pPr>
            <w:r>
              <w:rPr>
                <w:rFonts w:ascii="Arial" w:hAnsi="Arial" w:cs="Arial"/>
                <w:sz w:val="19"/>
                <w:szCs w:val="19"/>
              </w:rPr>
              <w:t>Satisfactory</w:t>
            </w:r>
          </w:p>
        </w:tc>
        <w:tc>
          <w:tcPr>
            <w:tcW w:w="1201" w:type="dxa"/>
            <w:tcBorders>
              <w:right w:val="single" w:color="auto" w:sz="12" w:space="0"/>
            </w:tcBorders>
            <w:shd w:val="clear" w:color="auto" w:fill="F1F1F1" w:themeFill="background1" w:themeFillShade="F2"/>
            <w:tcMar>
              <w:left w:w="57" w:type="dxa"/>
              <w:right w:w="57" w:type="dxa"/>
            </w:tcMar>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147" w:type="dxa"/>
            <w:tcBorders>
              <w:top w:val="single" w:color="auto" w:sz="4" w:space="0"/>
              <w:left w:val="single" w:color="auto" w:sz="12" w:space="0"/>
            </w:tcBorders>
            <w:tcMar>
              <w:left w:w="28" w:type="dxa"/>
              <w:right w:w="28" w:type="dxa"/>
            </w:tcMar>
            <w:vAlign w:val="center"/>
          </w:tcPr>
          <w:p>
            <w:pPr>
              <w:ind w:right="-24"/>
              <w:jc w:val="center"/>
              <w:rPr>
                <w:rFonts w:ascii="Arial" w:hAnsi="Arial" w:cs="Arial"/>
                <w:sz w:val="19"/>
                <w:szCs w:val="19"/>
              </w:rPr>
            </w:pPr>
            <w:r>
              <w:rPr>
                <w:rFonts w:ascii="Arial" w:hAnsi="Arial" w:cs="Arial"/>
                <w:sz w:val="19"/>
                <w:szCs w:val="19"/>
              </w:rPr>
              <w:t>Task 1 (Occasion 1)</w:t>
            </w:r>
          </w:p>
        </w:tc>
        <w:tc>
          <w:tcPr>
            <w:tcW w:w="1390" w:type="dxa"/>
            <w:tcBorders>
              <w:top w:val="single" w:color="auto" w:sz="4" w:space="0"/>
            </w:tcBorders>
            <w:vAlign w:val="center"/>
          </w:tcPr>
          <w:p>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rPr>
                  <w:rFonts w:ascii="Arial" w:hAnsi="Arial" w:cs="Arial"/>
                  <w:sz w:val="22"/>
                  <w:szCs w:val="22"/>
                </w:rPr>
              </w:sdtEndPr>
              <w:sdtContent>
                <w:permStart w:id="133" w:edGrp="everyone"/>
                <w:r>
                  <w:rPr>
                    <w:rStyle w:val="43"/>
                    <w:color w:val="7F7F7F" w:themeColor="background1" w:themeShade="80"/>
                    <w:sz w:val="22"/>
                    <w:szCs w:val="22"/>
                  </w:rPr>
                  <w:t>Select Date.</w:t>
                </w:r>
              </w:sdtContent>
            </w:sdt>
            <w:permEnd w:id="133"/>
          </w:p>
        </w:tc>
        <w:tc>
          <w:tcPr>
            <w:tcW w:w="1417" w:type="dxa"/>
            <w:vAlign w:val="center"/>
          </w:tcPr>
          <w:p>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rPr>
                  <w:rFonts w:ascii="Arial" w:hAnsi="Arial" w:cs="Arial"/>
                  <w:sz w:val="28"/>
                  <w:szCs w:val="28"/>
                </w:rPr>
              </w:sdtEndPr>
              <w:sdtContent>
                <w:permStart w:id="134" w:edGrp="everyone"/>
                <w:r>
                  <w:rPr>
                    <w:rFonts w:ascii="Arial" w:hAnsi="Arial" w:cs="Arial"/>
                    <w:sz w:val="28"/>
                    <w:szCs w:val="28"/>
                  </w:rPr>
                  <w:sym w:font="Wingdings" w:char="F0A8"/>
                </w:r>
                <w:permEnd w:id="134"/>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135" w:edGrp="everyone"/>
                <w:r>
                  <w:rPr>
                    <w:rFonts w:ascii="Arial" w:hAnsi="Arial" w:cs="Arial"/>
                    <w:sz w:val="28"/>
                    <w:szCs w:val="28"/>
                  </w:rPr>
                  <w:sym w:font="Wingdings" w:char="F0A8"/>
                </w:r>
                <w:permEnd w:id="135"/>
              </w:sdtContent>
            </w:sdt>
            <w:r>
              <w:rPr>
                <w:rFonts w:ascii="Arial" w:hAnsi="Arial" w:cs="Arial"/>
                <w:sz w:val="28"/>
              </w:rPr>
              <w:t xml:space="preserve"> </w:t>
            </w:r>
            <w:r>
              <w:rPr>
                <w:rFonts w:ascii="Arial" w:hAnsi="Arial" w:cs="Arial"/>
                <w:sz w:val="19"/>
                <w:szCs w:val="19"/>
              </w:rPr>
              <w:t>Simulation</w:t>
            </w:r>
          </w:p>
        </w:tc>
        <w:tc>
          <w:tcPr>
            <w:tcW w:w="2694" w:type="dxa"/>
            <w:vAlign w:val="center"/>
          </w:tcPr>
          <w:p>
            <w:pPr>
              <w:ind w:right="-24"/>
              <w:jc w:val="left"/>
              <w:rPr>
                <w:rFonts w:ascii="Arial" w:hAnsi="Arial" w:cs="Arial"/>
                <w:sz w:val="22"/>
                <w:szCs w:val="22"/>
              </w:rPr>
            </w:pPr>
            <w:permStart w:id="136" w:edGrp="everyone"/>
            <w:permEnd w:id="136"/>
          </w:p>
        </w:tc>
        <w:tc>
          <w:tcPr>
            <w:tcW w:w="1200" w:type="dxa"/>
            <w:vAlign w:val="center"/>
          </w:tcPr>
          <w:p>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rPr>
                  <w:rFonts w:ascii="Arial" w:hAnsi="Arial" w:cs="Arial"/>
                  <w:sz w:val="32"/>
                  <w:szCs w:val="22"/>
                </w:rPr>
              </w:sdtEndPr>
              <w:sdtContent>
                <w:permStart w:id="137" w:edGrp="everyone"/>
                <w:r>
                  <w:rPr>
                    <w:rFonts w:ascii="Arial" w:hAnsi="Arial" w:cs="Arial"/>
                    <w:sz w:val="32"/>
                    <w:szCs w:val="22"/>
                  </w:rPr>
                  <w:sym w:font="Wingdings" w:char="F0A8"/>
                </w:r>
              </w:sdtContent>
            </w:sdt>
            <w:permEnd w:id="137"/>
          </w:p>
        </w:tc>
        <w:tc>
          <w:tcPr>
            <w:tcW w:w="1201"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permStart w:id="138" w:edGrp="everyone"/>
                <w:r>
                  <w:rPr>
                    <w:rFonts w:ascii="Arial" w:hAnsi="Arial" w:cs="Arial"/>
                    <w:sz w:val="32"/>
                    <w:szCs w:val="22"/>
                  </w:rPr>
                  <w:sym w:font="Wingdings" w:char="F0A8"/>
                </w:r>
                <w:permEnd w:id="138"/>
              </w:sdtContent>
            </w:sdt>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1147" w:type="dxa"/>
            <w:tcBorders>
              <w:left w:val="single" w:color="auto" w:sz="12" w:space="0"/>
            </w:tcBorders>
            <w:tcMar>
              <w:left w:w="28" w:type="dxa"/>
              <w:right w:w="28" w:type="dxa"/>
            </w:tcMar>
            <w:vAlign w:val="center"/>
          </w:tcPr>
          <w:p>
            <w:pPr>
              <w:ind w:right="-24"/>
              <w:jc w:val="center"/>
              <w:rPr>
                <w:rFonts w:ascii="Arial" w:hAnsi="Arial" w:cs="Arial"/>
                <w:sz w:val="19"/>
                <w:szCs w:val="19"/>
              </w:rPr>
            </w:pPr>
            <w:r>
              <w:rPr>
                <w:rFonts w:ascii="Arial" w:hAnsi="Arial" w:cs="Arial"/>
                <w:sz w:val="19"/>
                <w:szCs w:val="19"/>
              </w:rPr>
              <w:t>Task 1 (Occasion 2)</w:t>
            </w:r>
          </w:p>
        </w:tc>
        <w:tc>
          <w:tcPr>
            <w:tcW w:w="1390" w:type="dxa"/>
            <w:tcBorders>
              <w:top w:val="single" w:color="auto" w:sz="4" w:space="0"/>
            </w:tcBorders>
            <w:vAlign w:val="center"/>
          </w:tcPr>
          <w:p>
            <w:pPr>
              <w:ind w:right="-24"/>
              <w:jc w:val="center"/>
              <w:rPr>
                <w:rFonts w:ascii="Arial" w:hAnsi="Arial" w:cs="Arial"/>
                <w:sz w:val="19"/>
                <w:szCs w:val="19"/>
                <w:highlight w:val="yellow"/>
              </w:rPr>
            </w:pPr>
            <w:sdt>
              <w:sdtPr>
                <w:rPr>
                  <w:rFonts w:ascii="Arial" w:hAnsi="Arial" w:cs="Arial"/>
                  <w:sz w:val="22"/>
                  <w:szCs w:val="22"/>
                </w:rPr>
                <w:id w:val="1971779663"/>
                <w:showingPlcHdr/>
                <w:date>
                  <w:dateFormat w:val="d/MM/yyyy"/>
                  <w:lid w:val="en-AU"/>
                  <w:storeMappedDataAs w:val="datetime"/>
                  <w:calendar w:val="gregorian"/>
                </w:date>
              </w:sdtPr>
              <w:sdtEndPr>
                <w:rPr>
                  <w:rFonts w:ascii="Arial" w:hAnsi="Arial" w:cs="Arial"/>
                  <w:sz w:val="22"/>
                  <w:szCs w:val="22"/>
                </w:rPr>
              </w:sdtEndPr>
              <w:sdtContent>
                <w:permStart w:id="139" w:edGrp="everyone"/>
                <w:r>
                  <w:rPr>
                    <w:rStyle w:val="43"/>
                    <w:color w:val="7F7F7F" w:themeColor="background1" w:themeShade="80"/>
                    <w:sz w:val="22"/>
                    <w:szCs w:val="22"/>
                  </w:rPr>
                  <w:t>Select Date.</w:t>
                </w:r>
                <w:permEnd w:id="139"/>
              </w:sdtContent>
            </w:sdt>
          </w:p>
        </w:tc>
        <w:tc>
          <w:tcPr>
            <w:tcW w:w="1417" w:type="dxa"/>
            <w:vAlign w:val="center"/>
          </w:tcPr>
          <w:p>
            <w:pPr>
              <w:ind w:right="-24"/>
              <w:jc w:val="left"/>
              <w:rPr>
                <w:rFonts w:ascii="Arial" w:hAnsi="Arial" w:cs="Arial"/>
                <w:sz w:val="19"/>
                <w:szCs w:val="19"/>
              </w:rPr>
            </w:pPr>
            <w:sdt>
              <w:sdtPr>
                <w:rPr>
                  <w:rFonts w:ascii="Arial" w:hAnsi="Arial" w:cs="Arial"/>
                  <w:sz w:val="28"/>
                  <w:szCs w:val="28"/>
                </w:rPr>
                <w:id w:val="1465852891"/>
                <w14:checkbox>
                  <w14:checked w14:val="0"/>
                  <w14:checkedState w14:val="00FE" w14:font="Wingdings"/>
                  <w14:uncheckedState w14:val="00A8" w14:font="Wingdings"/>
                </w14:checkbox>
              </w:sdtPr>
              <w:sdtEndPr>
                <w:rPr>
                  <w:rFonts w:ascii="Arial" w:hAnsi="Arial" w:cs="Arial"/>
                  <w:sz w:val="28"/>
                  <w:szCs w:val="28"/>
                </w:rPr>
              </w:sdtEndPr>
              <w:sdtContent>
                <w:permStart w:id="140" w:edGrp="everyone"/>
                <w:r>
                  <w:rPr>
                    <w:rFonts w:ascii="Arial" w:hAnsi="Arial" w:cs="Arial"/>
                    <w:sz w:val="28"/>
                    <w:szCs w:val="28"/>
                  </w:rPr>
                  <w:sym w:font="Wingdings" w:char="F0A8"/>
                </w:r>
                <w:permEnd w:id="140"/>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458961999"/>
                <w14:checkbox>
                  <w14:checked w14:val="0"/>
                  <w14:checkedState w14:val="00FE" w14:font="Wingdings"/>
                  <w14:uncheckedState w14:val="00A8" w14:font="Wingdings"/>
                </w14:checkbox>
              </w:sdtPr>
              <w:sdtEndPr>
                <w:rPr>
                  <w:rFonts w:ascii="Arial" w:hAnsi="Arial" w:cs="Arial"/>
                  <w:sz w:val="28"/>
                  <w:szCs w:val="28"/>
                </w:rPr>
              </w:sdtEndPr>
              <w:sdtContent>
                <w:permStart w:id="141" w:edGrp="everyone"/>
                <w:r>
                  <w:rPr>
                    <w:rFonts w:ascii="Arial" w:hAnsi="Arial" w:cs="Arial"/>
                    <w:sz w:val="28"/>
                    <w:szCs w:val="28"/>
                  </w:rPr>
                  <w:sym w:font="Wingdings" w:char="F0A8"/>
                </w:r>
                <w:permEnd w:id="141"/>
              </w:sdtContent>
            </w:sdt>
            <w:r>
              <w:rPr>
                <w:rFonts w:ascii="Arial" w:hAnsi="Arial" w:cs="Arial"/>
                <w:sz w:val="28"/>
              </w:rPr>
              <w:t xml:space="preserve"> </w:t>
            </w:r>
            <w:r>
              <w:rPr>
                <w:rFonts w:ascii="Arial" w:hAnsi="Arial" w:cs="Arial"/>
                <w:sz w:val="19"/>
                <w:szCs w:val="19"/>
              </w:rPr>
              <w:t>Simulation</w:t>
            </w:r>
          </w:p>
        </w:tc>
        <w:tc>
          <w:tcPr>
            <w:tcW w:w="2694" w:type="dxa"/>
            <w:vAlign w:val="center"/>
          </w:tcPr>
          <w:p>
            <w:pPr>
              <w:ind w:right="-24"/>
              <w:jc w:val="left"/>
              <w:rPr>
                <w:rFonts w:ascii="Arial" w:hAnsi="Arial" w:cs="Arial"/>
                <w:sz w:val="22"/>
                <w:szCs w:val="22"/>
              </w:rPr>
            </w:pPr>
            <w:permStart w:id="142" w:edGrp="everyone"/>
            <w:permEnd w:id="142"/>
          </w:p>
        </w:tc>
        <w:tc>
          <w:tcPr>
            <w:tcW w:w="1200" w:type="dxa"/>
            <w:vAlign w:val="center"/>
          </w:tcPr>
          <w:p>
            <w:pPr>
              <w:ind w:right="-24"/>
              <w:jc w:val="center"/>
              <w:rPr>
                <w:rFonts w:ascii="Arial" w:hAnsi="Arial" w:cs="Arial"/>
                <w:sz w:val="40"/>
                <w:szCs w:val="28"/>
              </w:rPr>
            </w:pPr>
            <w:sdt>
              <w:sdtPr>
                <w:rPr>
                  <w:rFonts w:ascii="Arial" w:hAnsi="Arial" w:cs="Arial"/>
                  <w:sz w:val="32"/>
                  <w:szCs w:val="22"/>
                </w:rPr>
                <w:id w:val="-1546903009"/>
                <w14:checkbox>
                  <w14:checked w14:val="0"/>
                  <w14:checkedState w14:val="00FE" w14:font="Wingdings"/>
                  <w14:uncheckedState w14:val="00A8" w14:font="Wingdings"/>
                </w14:checkbox>
              </w:sdtPr>
              <w:sdtEndPr>
                <w:rPr>
                  <w:rFonts w:ascii="Arial" w:hAnsi="Arial" w:cs="Arial"/>
                  <w:sz w:val="32"/>
                  <w:szCs w:val="22"/>
                </w:rPr>
              </w:sdtEndPr>
              <w:sdtContent>
                <w:permStart w:id="143" w:edGrp="everyone"/>
                <w:r>
                  <w:rPr>
                    <w:rFonts w:ascii="Arial" w:hAnsi="Arial" w:cs="Arial"/>
                    <w:sz w:val="32"/>
                    <w:szCs w:val="22"/>
                  </w:rPr>
                  <w:sym w:font="Wingdings" w:char="F0A8"/>
                </w:r>
              </w:sdtContent>
            </w:sdt>
            <w:permEnd w:id="143"/>
          </w:p>
        </w:tc>
        <w:tc>
          <w:tcPr>
            <w:tcW w:w="1201"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983817312"/>
                <w14:checkbox>
                  <w14:checked w14:val="0"/>
                  <w14:checkedState w14:val="00FE" w14:font="Wingdings"/>
                  <w14:uncheckedState w14:val="00A8" w14:font="Wingdings"/>
                </w14:checkbox>
              </w:sdtPr>
              <w:sdtEndPr>
                <w:rPr>
                  <w:rFonts w:ascii="Arial" w:hAnsi="Arial" w:cs="Arial"/>
                  <w:sz w:val="32"/>
                  <w:szCs w:val="22"/>
                </w:rPr>
              </w:sdtEndPr>
              <w:sdtContent>
                <w:permStart w:id="144" w:edGrp="everyone"/>
                <w:r>
                  <w:rPr>
                    <w:rFonts w:ascii="Arial" w:hAnsi="Arial" w:cs="Arial"/>
                    <w:sz w:val="32"/>
                    <w:szCs w:val="22"/>
                  </w:rPr>
                  <w:sym w:font="Wingdings" w:char="F0A8"/>
                </w:r>
                <w:permEnd w:id="144"/>
              </w:sdtContent>
            </w:sdt>
          </w:p>
        </w:tc>
      </w:tr>
    </w:tbl>
    <w:p>
      <w:pPr>
        <w:jc w:val="left"/>
        <w:rPr>
          <w:rFonts w:ascii="Arial" w:hAnsi="Arial" w:cs="Arial"/>
          <w:sz w:val="22"/>
          <w:szCs w:val="22"/>
        </w:rPr>
      </w:pP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9"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145" w:edGrp="everyone"/>
            <w:permEnd w:id="145"/>
          </w:p>
        </w:tc>
      </w:tr>
    </w:tbl>
    <w:p>
      <w:pPr>
        <w:rPr>
          <w:sz w:val="22"/>
          <w:szCs w:val="22"/>
        </w:rPr>
      </w:pP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blHeader/>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1- Class 2, 3 or 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permStart w:id="146" w:edGrp="everyone"/>
            <w:sdt>
              <w:sdtPr>
                <w:rPr>
                  <w:rFonts w:ascii="Arial" w:hAnsi="Arial" w:cs="Arial"/>
                  <w:szCs w:val="24"/>
                </w:rPr>
                <w:id w:val="1198966832"/>
                <w14:checkbox>
                  <w14:checked w14:val="1"/>
                  <w14:checkedState w14:val="00FE" w14:font="Wingdings"/>
                  <w14:uncheckedState w14:val="00A8" w14:font="Wingdings"/>
                </w14:checkbox>
              </w:sdtPr>
              <w:sdtEndPr>
                <w:rPr>
                  <w:rFonts w:ascii="Arial" w:hAnsi="Arial" w:cs="Arial"/>
                  <w:szCs w:val="24"/>
                </w:rPr>
              </w:sdtEndPr>
              <w:sdtContent>
                <w:r>
                  <w:rPr>
                    <w:rFonts w:ascii="Wingdings" w:hAnsi="Wingdings" w:eastAsia="Times New Roman" w:cs="Arial"/>
                    <w:sz w:val="24"/>
                    <w:szCs w:val="24"/>
                    <w:lang w:val="en-AU" w:eastAsia="en-US" w:bidi="ar-SA"/>
                  </w:rPr>
                  <w:t>þ</w:t>
                </w:r>
                <w:permEnd w:id="146"/>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147" w:edGrp="everyone"/>
                <w:r>
                  <w:rPr>
                    <w:rFonts w:ascii="Arial" w:hAnsi="Arial" w:cs="Arial"/>
                    <w:szCs w:val="24"/>
                  </w:rPr>
                  <w:sym w:font="Wingdings" w:char="F0A8"/>
                </w:r>
                <w:permEnd w:id="147"/>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permStart w:id="148" w:edGrp="everyone"/>
                <w:r>
                  <w:rPr>
                    <w:rFonts w:ascii="Arial" w:hAnsi="Arial" w:cs="Arial"/>
                    <w:sz w:val="19"/>
                    <w:szCs w:val="19"/>
                  </w:rPr>
                  <w:sym w:font="Wingdings" w:char="F0A8"/>
                </w:r>
                <w:permEnd w:id="148"/>
              </w:sdtContent>
            </w:sdt>
            <w:r>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permStart w:id="149" w:edGrp="everyone"/>
                <w:r>
                  <w:rPr>
                    <w:rFonts w:ascii="Arial" w:hAnsi="Arial" w:cs="Arial"/>
                    <w:sz w:val="19"/>
                    <w:szCs w:val="19"/>
                  </w:rPr>
                  <w:sym w:font="Wingdings" w:char="F0A8"/>
                </w:r>
                <w:permEnd w:id="149"/>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where building classifications, criteria requirements and performance solutions were documented:</w:t>
            </w:r>
          </w:p>
          <w:p>
            <w:pPr>
              <w:spacing w:line="276" w:lineRule="auto"/>
              <w:jc w:val="left"/>
              <w:rPr>
                <w:rFonts w:ascii="Arial" w:hAnsi="Arial" w:cs="Arial"/>
                <w:sz w:val="19"/>
                <w:szCs w:val="19"/>
              </w:rPr>
            </w:pPr>
            <w:sdt>
              <w:sdtPr>
                <w:rPr>
                  <w:rFonts w:ascii="Arial" w:hAnsi="Arial" w:cs="Arial"/>
                  <w:sz w:val="19"/>
                  <w:szCs w:val="19"/>
                </w:rPr>
                <w:id w:val="453370726"/>
                <w14:checkbox>
                  <w14:checked w14:val="1"/>
                  <w14:checkedState w14:val="00FE" w14:font="Wingdings"/>
                  <w14:uncheckedState w14:val="00A8" w14:font="Wingdings"/>
                </w14:checkbox>
              </w:sdtPr>
              <w:sdtEndPr>
                <w:rPr>
                  <w:rFonts w:ascii="Arial" w:hAnsi="Arial" w:cs="Arial"/>
                  <w:sz w:val="19"/>
                  <w:szCs w:val="19"/>
                </w:rPr>
              </w:sdtEndPr>
              <w:sdtContent>
                <w:permStart w:id="150" w:edGrp="everyone"/>
                <w:r>
                  <w:rPr>
                    <w:rFonts w:ascii="Wingdings" w:hAnsi="Wingdings" w:eastAsia="Times New Roman" w:cs="Arial"/>
                    <w:sz w:val="19"/>
                    <w:szCs w:val="19"/>
                    <w:lang w:val="en-AU" w:eastAsia="en-US" w:bidi="ar-SA"/>
                  </w:rPr>
                  <w:t>þ</w:t>
                </w:r>
                <w:permEnd w:id="150"/>
              </w:sdtContent>
            </w:sdt>
            <w:r>
              <w:rPr>
                <w:rFonts w:ascii="Arial" w:hAnsi="Arial" w:cs="Arial"/>
                <w:sz w:val="19"/>
                <w:szCs w:val="19"/>
              </w:rPr>
              <w:t xml:space="preserve"> Workplace Quality document </w:t>
            </w:r>
            <w:sdt>
              <w:sdtPr>
                <w:rPr>
                  <w:rFonts w:ascii="Arial" w:hAnsi="Arial" w:cs="Arial"/>
                  <w:sz w:val="19"/>
                  <w:szCs w:val="19"/>
                </w:rPr>
                <w:id w:val="616412971"/>
                <w14:checkbox>
                  <w14:checked w14:val="0"/>
                  <w14:checkedState w14:val="00FE" w14:font="Wingdings"/>
                  <w14:uncheckedState w14:val="00A8" w14:font="Wingdings"/>
                </w14:checkbox>
              </w:sdtPr>
              <w:sdtEndPr>
                <w:rPr>
                  <w:rFonts w:ascii="Arial" w:hAnsi="Arial" w:cs="Arial"/>
                  <w:sz w:val="19"/>
                  <w:szCs w:val="19"/>
                </w:rPr>
              </w:sdtEndPr>
              <w:sdtContent>
                <w:permStart w:id="151" w:edGrp="everyone"/>
                <w:r>
                  <w:rPr>
                    <w:rFonts w:ascii="Arial" w:hAnsi="Arial" w:cs="Arial"/>
                    <w:sz w:val="19"/>
                    <w:szCs w:val="19"/>
                  </w:rPr>
                  <w:sym w:font="Wingdings" w:char="F0A8"/>
                </w:r>
                <w:permEnd w:id="151"/>
              </w:sdtContent>
            </w:sdt>
            <w:r>
              <w:rPr>
                <w:rFonts w:ascii="Arial" w:hAnsi="Arial" w:cs="Arial"/>
                <w:sz w:val="19"/>
                <w:szCs w:val="19"/>
              </w:rPr>
              <w:t xml:space="preserve"> Quality Assurance Template </w:t>
            </w:r>
            <w:sdt>
              <w:sdtPr>
                <w:rPr>
                  <w:rFonts w:ascii="Arial" w:hAnsi="Arial" w:cs="Arial"/>
                  <w:sz w:val="19"/>
                  <w:szCs w:val="19"/>
                </w:rPr>
                <w:id w:val="-1856410699"/>
                <w14:checkbox>
                  <w14:checked w14:val="0"/>
                  <w14:checkedState w14:val="00FE" w14:font="Wingdings"/>
                  <w14:uncheckedState w14:val="00A8" w14:font="Wingdings"/>
                </w14:checkbox>
              </w:sdtPr>
              <w:sdtEndPr>
                <w:rPr>
                  <w:rFonts w:ascii="Arial" w:hAnsi="Arial" w:cs="Arial"/>
                  <w:sz w:val="19"/>
                  <w:szCs w:val="19"/>
                </w:rPr>
              </w:sdtEndPr>
              <w:sdtContent>
                <w:permStart w:id="152" w:edGrp="everyone"/>
                <w:r>
                  <w:rPr>
                    <w:rFonts w:ascii="Arial" w:hAnsi="Arial" w:cs="Arial"/>
                    <w:sz w:val="19"/>
                    <w:szCs w:val="19"/>
                  </w:rPr>
                  <w:sym w:font="Wingdings" w:char="F0A8"/>
                </w:r>
                <w:permEnd w:id="152"/>
              </w:sdtContent>
            </w:sdt>
            <w:r>
              <w:rPr>
                <w:rFonts w:ascii="Arial" w:hAnsi="Arial" w:cs="Arial"/>
                <w:sz w:val="19"/>
                <w:szCs w:val="19"/>
              </w:rPr>
              <w:t xml:space="preserve"> Other (please specify):</w:t>
            </w:r>
          </w:p>
          <w:p>
            <w:pPr>
              <w:jc w:val="left"/>
              <w:rPr>
                <w:rFonts w:ascii="Arial" w:hAnsi="Arial" w:cs="Arial"/>
                <w:sz w:val="19"/>
                <w:szCs w:val="19"/>
              </w:rPr>
            </w:pPr>
          </w:p>
          <w:p>
            <w:pPr>
              <w:jc w:val="left"/>
              <w:rPr>
                <w:rFonts w:ascii="Arial" w:hAnsi="Arial" w:cs="Arial"/>
                <w:sz w:val="19"/>
                <w:szCs w:val="19"/>
              </w:rPr>
            </w:pPr>
            <w:permStart w:id="153" w:edGrp="everyone"/>
            <w:permEnd w:id="153"/>
          </w:p>
          <w:p>
            <w:pPr>
              <w:jc w:val="left"/>
              <w:rPr>
                <w:rFonts w:ascii="Arial" w:hAnsi="Arial" w:cs="Arial"/>
                <w:sz w:val="19"/>
                <w:szCs w:val="19"/>
              </w:rPr>
            </w:pPr>
          </w:p>
          <w:p>
            <w:pPr>
              <w:pStyle w:val="34"/>
            </w:pPr>
            <w:sdt>
              <w:sdtPr>
                <w:rPr>
                  <w:vanish w:val="0"/>
                  <w:color w:val="auto"/>
                </w:rPr>
                <w:id w:val="1414974943"/>
                <w14:checkbox>
                  <w14:checked w14:val="0"/>
                  <w14:checkedState w14:val="00FE" w14:font="Wingdings"/>
                  <w14:uncheckedState w14:val="00A8" w14:font="Wingdings"/>
                </w14:checkbox>
              </w:sdtPr>
              <w:sdtEndPr>
                <w:rPr>
                  <w:vanish w:val="0"/>
                  <w:color w:val="auto"/>
                </w:rPr>
              </w:sdtEndPr>
              <w:sdtContent>
                <w:permStart w:id="154" w:edGrp="everyone"/>
                <w:r>
                  <w:rPr>
                    <w:vanish w:val="0"/>
                    <w:color w:val="auto"/>
                  </w:rPr>
                  <w:sym w:font="Wingdings" w:char="F0A8"/>
                </w:r>
                <w:permEnd w:id="154"/>
              </w:sdtContent>
            </w:sdt>
            <w:r>
              <w:rPr>
                <w:vanish w:val="0"/>
                <w:color w:val="auto"/>
              </w:rPr>
              <w:t xml:space="preserve"> Document attached as evidence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xml:space="preserve">) who was consulted regarding compliance options: </w:t>
            </w:r>
          </w:p>
          <w:p>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rPr>
                  <w:rFonts w:ascii="Arial" w:hAnsi="Arial" w:cs="Arial"/>
                  <w:sz w:val="19"/>
                  <w:szCs w:val="19"/>
                </w:rPr>
              </w:sdtEndPr>
              <w:sdtContent>
                <w:permStart w:id="155" w:edGrp="everyone"/>
                <w:r>
                  <w:rPr>
                    <w:rFonts w:ascii="Arial" w:hAnsi="Arial" w:cs="Arial"/>
                    <w:sz w:val="19"/>
                    <w:szCs w:val="19"/>
                  </w:rPr>
                  <w:sym w:font="Wingdings" w:char="F0A8"/>
                </w:r>
                <w:permEnd w:id="155"/>
              </w:sdtContent>
            </w:sdt>
            <w:r>
              <w:rPr>
                <w:rFonts w:ascii="Arial" w:hAnsi="Arial" w:cs="Arial"/>
                <w:sz w:val="19"/>
                <w:szCs w:val="19"/>
              </w:rPr>
              <w:t xml:space="preserve"> Project management </w:t>
            </w:r>
            <w:sdt>
              <w:sdtPr>
                <w:rPr>
                  <w:rFonts w:ascii="Arial" w:hAnsi="Arial" w:cs="Arial"/>
                  <w:sz w:val="19"/>
                  <w:szCs w:val="19"/>
                </w:rPr>
                <w:id w:val="-1720426199"/>
                <w14:checkbox>
                  <w14:checked w14:val="0"/>
                  <w14:checkedState w14:val="00FE" w14:font="Wingdings"/>
                  <w14:uncheckedState w14:val="00A8" w14:font="Wingdings"/>
                </w14:checkbox>
              </w:sdtPr>
              <w:sdtEndPr>
                <w:rPr>
                  <w:rFonts w:ascii="Arial" w:hAnsi="Arial" w:cs="Arial"/>
                  <w:sz w:val="19"/>
                  <w:szCs w:val="19"/>
                </w:rPr>
              </w:sdtEndPr>
              <w:sdtContent>
                <w:permStart w:id="156" w:edGrp="everyone"/>
                <w:r>
                  <w:rPr>
                    <w:rFonts w:ascii="Arial" w:hAnsi="Arial" w:cs="Arial"/>
                    <w:sz w:val="19"/>
                    <w:szCs w:val="19"/>
                  </w:rPr>
                  <w:sym w:font="Wingdings" w:char="F0A8"/>
                </w:r>
                <w:permEnd w:id="156"/>
              </w:sdtContent>
            </w:sdt>
            <w:r>
              <w:rPr>
                <w:rFonts w:ascii="Arial" w:hAnsi="Arial" w:cs="Arial"/>
                <w:sz w:val="19"/>
                <w:szCs w:val="19"/>
              </w:rPr>
              <w:t xml:space="preserve"> Relevant tradesperson </w:t>
            </w:r>
            <w:sdt>
              <w:sdtPr>
                <w:rPr>
                  <w:rFonts w:ascii="Arial" w:hAnsi="Arial" w:cs="Arial"/>
                  <w:sz w:val="19"/>
                  <w:szCs w:val="19"/>
                </w:rPr>
                <w:id w:val="-1791048691"/>
                <w14:checkbox>
                  <w14:checked w14:val="1"/>
                  <w14:checkedState w14:val="00FE" w14:font="Wingdings"/>
                  <w14:uncheckedState w14:val="00A8" w14:font="Wingdings"/>
                </w14:checkbox>
              </w:sdtPr>
              <w:sdtEndPr>
                <w:rPr>
                  <w:rFonts w:ascii="Arial" w:hAnsi="Arial" w:cs="Arial"/>
                  <w:sz w:val="19"/>
                  <w:szCs w:val="19"/>
                </w:rPr>
              </w:sdtEndPr>
              <w:sdtContent>
                <w:permStart w:id="157" w:edGrp="everyone"/>
                <w:r>
                  <w:rPr>
                    <w:rFonts w:ascii="Wingdings" w:hAnsi="Wingdings" w:eastAsia="Times New Roman" w:cs="Arial"/>
                    <w:sz w:val="19"/>
                    <w:szCs w:val="19"/>
                    <w:lang w:val="en-AU" w:eastAsia="en-US" w:bidi="ar-SA"/>
                  </w:rPr>
                  <w:t>þ</w:t>
                </w:r>
                <w:permEnd w:id="157"/>
              </w:sdtContent>
            </w:sdt>
            <w:r>
              <w:rPr>
                <w:rFonts w:ascii="Arial" w:hAnsi="Arial" w:cs="Arial"/>
                <w:sz w:val="19"/>
                <w:szCs w:val="19"/>
              </w:rPr>
              <w:t xml:space="preserve"> Builder </w:t>
            </w:r>
            <w:sdt>
              <w:sdtPr>
                <w:rPr>
                  <w:rFonts w:ascii="Arial" w:hAnsi="Arial" w:cs="Arial"/>
                  <w:sz w:val="19"/>
                  <w:szCs w:val="19"/>
                </w:rPr>
                <w:id w:val="2048248705"/>
                <w14:checkbox>
                  <w14:checked w14:val="0"/>
                  <w14:checkedState w14:val="00FE" w14:font="Wingdings"/>
                  <w14:uncheckedState w14:val="00A8" w14:font="Wingdings"/>
                </w14:checkbox>
              </w:sdtPr>
              <w:sdtEndPr>
                <w:rPr>
                  <w:rFonts w:ascii="Arial" w:hAnsi="Arial" w:cs="Arial"/>
                  <w:sz w:val="19"/>
                  <w:szCs w:val="19"/>
                </w:rPr>
              </w:sdtEndPr>
              <w:sdtContent>
                <w:permStart w:id="158" w:edGrp="everyone"/>
                <w:r>
                  <w:rPr>
                    <w:rFonts w:ascii="Arial" w:hAnsi="Arial" w:cs="Arial"/>
                    <w:sz w:val="19"/>
                    <w:szCs w:val="19"/>
                  </w:rPr>
                  <w:sym w:font="Wingdings" w:char="F0A8"/>
                </w:r>
                <w:permEnd w:id="158"/>
              </w:sdtContent>
            </w:sdt>
            <w:r>
              <w:rPr>
                <w:rFonts w:ascii="Arial" w:hAnsi="Arial" w:cs="Arial"/>
                <w:sz w:val="19"/>
                <w:szCs w:val="19"/>
              </w:rPr>
              <w:t xml:space="preserve"> Supplier </w:t>
            </w:r>
          </w:p>
          <w:p>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rPr>
                  <w:rFonts w:ascii="Arial" w:hAnsi="Arial" w:cs="Arial"/>
                  <w:sz w:val="19"/>
                  <w:szCs w:val="19"/>
                </w:rPr>
              </w:sdtEndPr>
              <w:sdtContent>
                <w:permStart w:id="159" w:edGrp="everyone"/>
                <w:r>
                  <w:rPr>
                    <w:rFonts w:ascii="Arial" w:hAnsi="Arial" w:cs="Arial"/>
                    <w:sz w:val="19"/>
                    <w:szCs w:val="19"/>
                  </w:rPr>
                  <w:sym w:font="Wingdings" w:char="F0A8"/>
                </w:r>
                <w:permEnd w:id="159"/>
              </w:sdtContent>
            </w:sdt>
            <w:r>
              <w:rPr>
                <w:rFonts w:ascii="Arial" w:hAnsi="Arial" w:cs="Arial"/>
                <w:sz w:val="19"/>
                <w:szCs w:val="19"/>
              </w:rPr>
              <w:t xml:space="preserve"> Other (please specify): </w:t>
            </w:r>
            <w:permStart w:id="160" w:edGrp="everyone"/>
            <w:permEnd w:id="1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building checked for compliance with active fire protection requirements:</w:t>
            </w:r>
          </w:p>
          <w:p>
            <w:pPr>
              <w:jc w:val="left"/>
              <w:rPr>
                <w:rFonts w:ascii="Arial" w:hAnsi="Arial" w:cs="Arial"/>
                <w:sz w:val="19"/>
                <w:szCs w:val="19"/>
              </w:rPr>
            </w:pPr>
          </w:p>
          <w:p>
            <w:pPr>
              <w:jc w:val="left"/>
              <w:rPr>
                <w:rFonts w:ascii="Arial" w:hAnsi="Arial" w:cs="Arial"/>
                <w:sz w:val="19"/>
                <w:szCs w:val="19"/>
              </w:rPr>
            </w:pPr>
            <w:permStart w:id="161" w:edGrp="everyone"/>
            <w:permEnd w:id="161"/>
          </w:p>
          <w:p>
            <w:pPr>
              <w:jc w:val="left"/>
              <w:rPr>
                <w:rFonts w:ascii="Arial" w:hAnsi="Arial" w:cs="Arial"/>
                <w:sz w:val="19"/>
                <w:szCs w:val="19"/>
              </w:rPr>
            </w:pPr>
          </w:p>
          <w:p>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rPr>
                  <w:rFonts w:ascii="Arial" w:hAnsi="Arial" w:cs="Arial"/>
                  <w:sz w:val="19"/>
                  <w:szCs w:val="19"/>
                </w:rPr>
              </w:sdtEndPr>
              <w:sdtContent>
                <w:permStart w:id="162" w:edGrp="everyone"/>
                <w:r>
                  <w:rPr>
                    <w:rFonts w:ascii="Arial" w:hAnsi="Arial" w:cs="Arial"/>
                    <w:sz w:val="19"/>
                    <w:szCs w:val="19"/>
                  </w:rPr>
                  <w:sym w:font="Wingdings" w:char="F0A8"/>
                </w:r>
                <w:permEnd w:id="162"/>
              </w:sdtContent>
            </w:sdt>
            <w:r>
              <w:rPr>
                <w:rFonts w:ascii="Arial" w:hAnsi="Arial" w:cs="Arial"/>
                <w:sz w:val="19"/>
                <w:szCs w:val="19"/>
              </w:rPr>
              <w:t xml:space="preserve"> Is checklist used attached as evidence</w:t>
            </w:r>
          </w:p>
        </w:tc>
      </w:tr>
    </w:tbl>
    <w:p>
      <w:pPr>
        <w:rPr>
          <w:sz w:val="16"/>
          <w:szCs w:val="16"/>
        </w:rPr>
      </w:pPr>
    </w:p>
    <w:p>
      <w:pPr>
        <w:jc w:val="left"/>
        <w:rPr>
          <w:sz w:val="16"/>
          <w:szCs w:val="16"/>
        </w:rPr>
      </w:pPr>
      <w:r>
        <w:rPr>
          <w:sz w:val="16"/>
          <w:szCs w:val="16"/>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8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blHeader/>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2 - Class 5 to 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14189394"/>
                <w14:checkbox>
                  <w14:checked w14:val="1"/>
                  <w14:checkedState w14:val="00FE" w14:font="Wingdings"/>
                  <w14:uncheckedState w14:val="00A8" w14:font="Wingdings"/>
                </w14:checkbox>
              </w:sdtPr>
              <w:sdtEndPr>
                <w:rPr>
                  <w:rFonts w:ascii="Arial" w:hAnsi="Arial" w:cs="Arial"/>
                  <w:szCs w:val="24"/>
                </w:rPr>
              </w:sdtEndPr>
              <w:sdtContent>
                <w:permStart w:id="163" w:edGrp="everyone"/>
                <w:r>
                  <w:rPr>
                    <w:rFonts w:ascii="Wingdings" w:hAnsi="Wingdings" w:eastAsia="Times New Roman" w:cs="Arial"/>
                    <w:sz w:val="24"/>
                    <w:szCs w:val="24"/>
                    <w:lang w:val="en-AU" w:eastAsia="en-US" w:bidi="ar-SA"/>
                  </w:rPr>
                  <w:t>þ</w:t>
                </w:r>
                <w:permEnd w:id="163"/>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329289794"/>
                <w14:checkbox>
                  <w14:checked w14:val="0"/>
                  <w14:checkedState w14:val="00FE" w14:font="Wingdings"/>
                  <w14:uncheckedState w14:val="00A8" w14:font="Wingdings"/>
                </w14:checkbox>
              </w:sdtPr>
              <w:sdtEndPr>
                <w:rPr>
                  <w:rFonts w:ascii="Arial" w:hAnsi="Arial" w:cs="Arial"/>
                  <w:szCs w:val="24"/>
                </w:rPr>
              </w:sdtEndPr>
              <w:sdtContent>
                <w:permStart w:id="164" w:edGrp="everyone"/>
                <w:r>
                  <w:rPr>
                    <w:rFonts w:ascii="Arial" w:hAnsi="Arial" w:cs="Arial"/>
                    <w:szCs w:val="24"/>
                  </w:rPr>
                  <w:sym w:font="Wingdings" w:char="F0A8"/>
                </w:r>
                <w:permEnd w:id="164"/>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688338006"/>
                <w14:checkbox>
                  <w14:checked w14:val="0"/>
                  <w14:checkedState w14:val="00FE" w14:font="Wingdings"/>
                  <w14:uncheckedState w14:val="00A8" w14:font="Wingdings"/>
                </w14:checkbox>
              </w:sdtPr>
              <w:sdtEndPr>
                <w:rPr>
                  <w:rFonts w:ascii="Arial" w:hAnsi="Arial" w:cs="Arial"/>
                  <w:sz w:val="19"/>
                  <w:szCs w:val="19"/>
                </w:rPr>
              </w:sdtEndPr>
              <w:sdtContent>
                <w:permStart w:id="165" w:edGrp="everyone"/>
                <w:r>
                  <w:rPr>
                    <w:rFonts w:ascii="Arial" w:hAnsi="Arial" w:cs="Arial"/>
                    <w:sz w:val="19"/>
                    <w:szCs w:val="19"/>
                  </w:rPr>
                  <w:sym w:font="Wingdings" w:char="F0A8"/>
                </w:r>
                <w:permEnd w:id="165"/>
              </w:sdtContent>
            </w:sdt>
            <w:r>
              <w:rPr>
                <w:rFonts w:ascii="Arial" w:hAnsi="Arial" w:cs="Arial"/>
                <w:sz w:val="19"/>
                <w:szCs w:val="19"/>
              </w:rPr>
              <w:t xml:space="preserve"> All from Attendance Report, </w:t>
            </w:r>
            <w:sdt>
              <w:sdtPr>
                <w:rPr>
                  <w:rFonts w:ascii="Arial" w:hAnsi="Arial" w:cs="Arial"/>
                  <w:sz w:val="19"/>
                  <w:szCs w:val="19"/>
                </w:rPr>
                <w:id w:val="256189207"/>
                <w14:checkbox>
                  <w14:checked w14:val="0"/>
                  <w14:checkedState w14:val="00FE" w14:font="Wingdings"/>
                  <w14:uncheckedState w14:val="00A8" w14:font="Wingdings"/>
                </w14:checkbox>
              </w:sdtPr>
              <w:sdtEndPr>
                <w:rPr>
                  <w:rFonts w:ascii="Arial" w:hAnsi="Arial" w:cs="Arial"/>
                  <w:sz w:val="19"/>
                  <w:szCs w:val="19"/>
                </w:rPr>
              </w:sdtEndPr>
              <w:sdtContent>
                <w:permStart w:id="166" w:edGrp="everyone"/>
                <w:r>
                  <w:rPr>
                    <w:rFonts w:ascii="Arial" w:hAnsi="Arial" w:cs="Arial"/>
                    <w:sz w:val="19"/>
                    <w:szCs w:val="19"/>
                  </w:rPr>
                  <w:sym w:font="Wingdings" w:char="F0A8"/>
                </w:r>
                <w:permEnd w:id="166"/>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7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40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67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where building classifications, criteria requirements and performance solutions were documented:</w:t>
            </w:r>
          </w:p>
          <w:p>
            <w:pPr>
              <w:spacing w:line="276" w:lineRule="auto"/>
              <w:jc w:val="left"/>
              <w:rPr>
                <w:rFonts w:ascii="Arial" w:hAnsi="Arial" w:cs="Arial"/>
                <w:sz w:val="19"/>
                <w:szCs w:val="19"/>
              </w:rPr>
            </w:pPr>
            <w:sdt>
              <w:sdtPr>
                <w:rPr>
                  <w:rFonts w:ascii="Arial" w:hAnsi="Arial" w:cs="Arial"/>
                  <w:sz w:val="19"/>
                  <w:szCs w:val="19"/>
                </w:rPr>
                <w:id w:val="-1340540511"/>
                <w14:checkbox>
                  <w14:checked w14:val="1"/>
                  <w14:checkedState w14:val="00FE" w14:font="Wingdings"/>
                  <w14:uncheckedState w14:val="00A8" w14:font="Wingdings"/>
                </w14:checkbox>
              </w:sdtPr>
              <w:sdtEndPr>
                <w:rPr>
                  <w:rFonts w:ascii="Arial" w:hAnsi="Arial" w:cs="Arial"/>
                  <w:sz w:val="19"/>
                  <w:szCs w:val="19"/>
                </w:rPr>
              </w:sdtEndPr>
              <w:sdtContent>
                <w:permStart w:id="167" w:edGrp="everyone"/>
                <w:r>
                  <w:rPr>
                    <w:rFonts w:ascii="Wingdings" w:hAnsi="Wingdings" w:eastAsia="Times New Roman" w:cs="Arial"/>
                    <w:sz w:val="19"/>
                    <w:szCs w:val="19"/>
                    <w:lang w:val="en-AU" w:eastAsia="en-US" w:bidi="ar-SA"/>
                  </w:rPr>
                  <w:t>þ</w:t>
                </w:r>
              </w:sdtContent>
            </w:sdt>
            <w:permEnd w:id="167"/>
            <w:r>
              <w:rPr>
                <w:rFonts w:ascii="Arial" w:hAnsi="Arial" w:cs="Arial"/>
                <w:sz w:val="19"/>
                <w:szCs w:val="19"/>
              </w:rPr>
              <w:t xml:space="preserve"> Workplace Quality document </w:t>
            </w:r>
            <w:sdt>
              <w:sdtPr>
                <w:rPr>
                  <w:rFonts w:ascii="Arial" w:hAnsi="Arial" w:cs="Arial"/>
                  <w:sz w:val="19"/>
                  <w:szCs w:val="19"/>
                </w:rPr>
                <w:id w:val="-114747993"/>
                <w14:checkbox>
                  <w14:checked w14:val="0"/>
                  <w14:checkedState w14:val="00FE" w14:font="Wingdings"/>
                  <w14:uncheckedState w14:val="00A8" w14:font="Wingdings"/>
                </w14:checkbox>
              </w:sdtPr>
              <w:sdtEndPr>
                <w:rPr>
                  <w:rFonts w:ascii="Arial" w:hAnsi="Arial" w:cs="Arial"/>
                  <w:sz w:val="19"/>
                  <w:szCs w:val="19"/>
                </w:rPr>
              </w:sdtEndPr>
              <w:sdtContent>
                <w:permStart w:id="168" w:edGrp="everyone"/>
                <w:r>
                  <w:rPr>
                    <w:rFonts w:ascii="Arial" w:hAnsi="Arial" w:cs="Arial"/>
                    <w:sz w:val="19"/>
                    <w:szCs w:val="19"/>
                  </w:rPr>
                  <w:sym w:font="Wingdings" w:char="F0A8"/>
                </w:r>
                <w:permEnd w:id="168"/>
              </w:sdtContent>
            </w:sdt>
            <w:r>
              <w:rPr>
                <w:rFonts w:ascii="Arial" w:hAnsi="Arial" w:cs="Arial"/>
                <w:sz w:val="19"/>
                <w:szCs w:val="19"/>
              </w:rPr>
              <w:t xml:space="preserve"> Quality Assurance Template </w:t>
            </w:r>
            <w:permStart w:id="169" w:edGrp="everyone"/>
            <w:sdt>
              <w:sdtPr>
                <w:rPr>
                  <w:rFonts w:ascii="Arial" w:hAnsi="Arial" w:cs="Arial"/>
                  <w:sz w:val="19"/>
                  <w:szCs w:val="19"/>
                </w:rPr>
                <w:id w:val="-329451082"/>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permEnd w:id="169"/>
              </w:sdtContent>
            </w:sdt>
            <w:r>
              <w:rPr>
                <w:rFonts w:ascii="Arial" w:hAnsi="Arial" w:cs="Arial"/>
                <w:sz w:val="19"/>
                <w:szCs w:val="19"/>
              </w:rPr>
              <w:t xml:space="preserve"> Other (please specify):</w:t>
            </w:r>
          </w:p>
          <w:p>
            <w:pPr>
              <w:jc w:val="left"/>
              <w:rPr>
                <w:rFonts w:ascii="Arial" w:hAnsi="Arial" w:cs="Arial"/>
                <w:sz w:val="19"/>
                <w:szCs w:val="19"/>
              </w:rPr>
            </w:pPr>
          </w:p>
          <w:p>
            <w:pPr>
              <w:jc w:val="left"/>
              <w:rPr>
                <w:rFonts w:ascii="Arial" w:hAnsi="Arial" w:cs="Arial"/>
                <w:sz w:val="19"/>
                <w:szCs w:val="19"/>
              </w:rPr>
            </w:pPr>
            <w:permStart w:id="170" w:edGrp="everyone"/>
            <w:permEnd w:id="170"/>
          </w:p>
          <w:p>
            <w:pPr>
              <w:jc w:val="left"/>
              <w:rPr>
                <w:rFonts w:ascii="Arial" w:hAnsi="Arial" w:cs="Arial"/>
                <w:sz w:val="19"/>
                <w:szCs w:val="19"/>
              </w:rPr>
            </w:pPr>
          </w:p>
          <w:p>
            <w:pPr>
              <w:pStyle w:val="34"/>
            </w:pPr>
            <w:sdt>
              <w:sdtPr>
                <w:rPr>
                  <w:vanish w:val="0"/>
                  <w:color w:val="auto"/>
                </w:rPr>
                <w:id w:val="933163085"/>
                <w14:checkbox>
                  <w14:checked w14:val="0"/>
                  <w14:checkedState w14:val="00FE" w14:font="Wingdings"/>
                  <w14:uncheckedState w14:val="00A8" w14:font="Wingdings"/>
                </w14:checkbox>
              </w:sdtPr>
              <w:sdtEndPr>
                <w:rPr>
                  <w:vanish w:val="0"/>
                  <w:color w:val="auto"/>
                </w:rPr>
              </w:sdtEndPr>
              <w:sdtContent>
                <w:permStart w:id="171" w:edGrp="everyone"/>
                <w:r>
                  <w:rPr>
                    <w:vanish w:val="0"/>
                    <w:color w:val="auto"/>
                  </w:rPr>
                  <w:sym w:font="Wingdings" w:char="F0A8"/>
                </w:r>
                <w:permEnd w:id="171"/>
              </w:sdtContent>
            </w:sdt>
            <w:r>
              <w:rPr>
                <w:vanish w:val="0"/>
                <w:color w:val="auto"/>
              </w:rPr>
              <w:t xml:space="preserve"> Document attached as evidence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67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color="auto" w:sz="4" w:space="0"/>
              <w:left w:val="single" w:color="auto" w:sz="4" w:space="0"/>
              <w:bottom w:val="single" w:color="auto" w:sz="4" w:space="0"/>
              <w:right w:val="single" w:color="auto" w:sz="12" w:space="0"/>
            </w:tcBorders>
          </w:tcPr>
          <w:p>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xml:space="preserve">) who was consulted regarding compliance options: </w:t>
            </w:r>
          </w:p>
          <w:p>
            <w:pPr>
              <w:spacing w:line="276" w:lineRule="auto"/>
              <w:jc w:val="left"/>
              <w:rPr>
                <w:rFonts w:ascii="Arial" w:hAnsi="Arial" w:cs="Arial"/>
                <w:sz w:val="19"/>
                <w:szCs w:val="19"/>
              </w:rPr>
            </w:pPr>
            <w:sdt>
              <w:sdtPr>
                <w:rPr>
                  <w:rFonts w:ascii="Arial" w:hAnsi="Arial" w:cs="Arial"/>
                  <w:sz w:val="19"/>
                  <w:szCs w:val="19"/>
                </w:rPr>
                <w:id w:val="722486019"/>
                <w14:checkbox>
                  <w14:checked w14:val="0"/>
                  <w14:checkedState w14:val="00FE" w14:font="Wingdings"/>
                  <w14:uncheckedState w14:val="00A8" w14:font="Wingdings"/>
                </w14:checkbox>
              </w:sdtPr>
              <w:sdtEndPr>
                <w:rPr>
                  <w:rFonts w:ascii="Arial" w:hAnsi="Arial" w:cs="Arial"/>
                  <w:sz w:val="19"/>
                  <w:szCs w:val="19"/>
                </w:rPr>
              </w:sdtEndPr>
              <w:sdtContent>
                <w:permStart w:id="172" w:edGrp="everyone"/>
                <w:r>
                  <w:rPr>
                    <w:rFonts w:ascii="Arial" w:hAnsi="Arial" w:cs="Arial"/>
                    <w:sz w:val="19"/>
                    <w:szCs w:val="19"/>
                  </w:rPr>
                  <w:sym w:font="Wingdings" w:char="F0A8"/>
                </w:r>
                <w:permEnd w:id="172"/>
              </w:sdtContent>
            </w:sdt>
            <w:r>
              <w:rPr>
                <w:rFonts w:ascii="Arial" w:hAnsi="Arial" w:cs="Arial"/>
                <w:sz w:val="19"/>
                <w:szCs w:val="19"/>
              </w:rPr>
              <w:t xml:space="preserve"> Project management </w:t>
            </w:r>
            <w:permStart w:id="173" w:edGrp="everyone"/>
            <w:sdt>
              <w:sdtPr>
                <w:rPr>
                  <w:rFonts w:ascii="Arial" w:hAnsi="Arial" w:cs="Arial"/>
                  <w:sz w:val="19"/>
                  <w:szCs w:val="19"/>
                </w:rPr>
                <w:id w:val="554903828"/>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permEnd w:id="173"/>
              </w:sdtContent>
            </w:sdt>
            <w:r>
              <w:rPr>
                <w:rFonts w:ascii="Arial" w:hAnsi="Arial" w:cs="Arial"/>
                <w:sz w:val="19"/>
                <w:szCs w:val="19"/>
              </w:rPr>
              <w:t xml:space="preserve"> Relevant tradesperson </w:t>
            </w:r>
            <w:sdt>
              <w:sdtPr>
                <w:rPr>
                  <w:rFonts w:ascii="Arial" w:hAnsi="Arial" w:cs="Arial"/>
                  <w:sz w:val="19"/>
                  <w:szCs w:val="19"/>
                </w:rPr>
                <w:id w:val="917987800"/>
                <w14:checkbox>
                  <w14:checked w14:val="1"/>
                  <w14:checkedState w14:val="00FE" w14:font="Wingdings"/>
                  <w14:uncheckedState w14:val="00A8" w14:font="Wingdings"/>
                </w14:checkbox>
              </w:sdtPr>
              <w:sdtEndPr>
                <w:rPr>
                  <w:rFonts w:ascii="Arial" w:hAnsi="Arial" w:cs="Arial"/>
                  <w:sz w:val="19"/>
                  <w:szCs w:val="19"/>
                </w:rPr>
              </w:sdtEndPr>
              <w:sdtContent>
                <w:permStart w:id="174" w:edGrp="everyone"/>
                <w:r>
                  <w:rPr>
                    <w:rFonts w:ascii="Wingdings" w:hAnsi="Wingdings" w:eastAsia="Times New Roman" w:cs="Arial"/>
                    <w:sz w:val="19"/>
                    <w:szCs w:val="19"/>
                    <w:lang w:val="en-AU" w:eastAsia="en-US" w:bidi="ar-SA"/>
                  </w:rPr>
                  <w:t>þ</w:t>
                </w:r>
                <w:permEnd w:id="174"/>
              </w:sdtContent>
            </w:sdt>
            <w:r>
              <w:rPr>
                <w:rFonts w:ascii="Arial" w:hAnsi="Arial" w:cs="Arial"/>
                <w:sz w:val="19"/>
                <w:szCs w:val="19"/>
              </w:rPr>
              <w:t xml:space="preserve"> Builder </w:t>
            </w:r>
            <w:sdt>
              <w:sdtPr>
                <w:rPr>
                  <w:rFonts w:ascii="Arial" w:hAnsi="Arial" w:cs="Arial"/>
                  <w:sz w:val="19"/>
                  <w:szCs w:val="19"/>
                </w:rPr>
                <w:id w:val="-179737737"/>
                <w14:checkbox>
                  <w14:checked w14:val="0"/>
                  <w14:checkedState w14:val="00FE" w14:font="Wingdings"/>
                  <w14:uncheckedState w14:val="00A8" w14:font="Wingdings"/>
                </w14:checkbox>
              </w:sdtPr>
              <w:sdtEndPr>
                <w:rPr>
                  <w:rFonts w:ascii="Arial" w:hAnsi="Arial" w:cs="Arial"/>
                  <w:sz w:val="19"/>
                  <w:szCs w:val="19"/>
                </w:rPr>
              </w:sdtEndPr>
              <w:sdtContent>
                <w:permStart w:id="175" w:edGrp="everyone"/>
                <w:r>
                  <w:rPr>
                    <w:rFonts w:ascii="Arial" w:hAnsi="Arial" w:cs="Arial"/>
                    <w:sz w:val="19"/>
                    <w:szCs w:val="19"/>
                  </w:rPr>
                  <w:sym w:font="Wingdings" w:char="F0A8"/>
                </w:r>
                <w:permEnd w:id="175"/>
              </w:sdtContent>
            </w:sdt>
            <w:r>
              <w:rPr>
                <w:rFonts w:ascii="Arial" w:hAnsi="Arial" w:cs="Arial"/>
                <w:sz w:val="19"/>
                <w:szCs w:val="19"/>
              </w:rPr>
              <w:t xml:space="preserve"> Supplier </w:t>
            </w:r>
          </w:p>
          <w:p>
            <w:pPr>
              <w:jc w:val="left"/>
              <w:rPr>
                <w:rFonts w:ascii="Arial" w:hAnsi="Arial" w:cs="Arial"/>
                <w:sz w:val="19"/>
                <w:szCs w:val="19"/>
              </w:rPr>
            </w:pPr>
            <w:sdt>
              <w:sdtPr>
                <w:rPr>
                  <w:rFonts w:ascii="Arial" w:hAnsi="Arial" w:cs="Arial"/>
                  <w:sz w:val="19"/>
                  <w:szCs w:val="19"/>
                </w:rPr>
                <w:id w:val="53665599"/>
                <w14:checkbox>
                  <w14:checked w14:val="0"/>
                  <w14:checkedState w14:val="00FE" w14:font="Wingdings"/>
                  <w14:uncheckedState w14:val="00A8" w14:font="Wingdings"/>
                </w14:checkbox>
              </w:sdtPr>
              <w:sdtEndPr>
                <w:rPr>
                  <w:rFonts w:ascii="Arial" w:hAnsi="Arial" w:cs="Arial"/>
                  <w:sz w:val="19"/>
                  <w:szCs w:val="19"/>
                </w:rPr>
              </w:sdtEndPr>
              <w:sdtContent>
                <w:permStart w:id="176" w:edGrp="everyone"/>
                <w:r>
                  <w:rPr>
                    <w:rFonts w:ascii="Arial" w:hAnsi="Arial" w:cs="Arial"/>
                    <w:sz w:val="19"/>
                    <w:szCs w:val="19"/>
                  </w:rPr>
                  <w:sym w:font="Wingdings" w:char="F0A8"/>
                </w:r>
                <w:permEnd w:id="176"/>
              </w:sdtContent>
            </w:sdt>
            <w:r>
              <w:rPr>
                <w:rFonts w:ascii="Arial" w:hAnsi="Arial" w:cs="Arial"/>
                <w:sz w:val="19"/>
                <w:szCs w:val="19"/>
              </w:rPr>
              <w:t xml:space="preserve"> Other (please specify): </w:t>
            </w:r>
            <w:permStart w:id="177" w:edGrp="everyone"/>
            <w:permEnd w:id="1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67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building checked for compliance with active fire protection requirements:</w:t>
            </w:r>
          </w:p>
          <w:p>
            <w:pPr>
              <w:jc w:val="left"/>
              <w:rPr>
                <w:rFonts w:ascii="Arial" w:hAnsi="Arial" w:cs="Arial"/>
                <w:sz w:val="19"/>
                <w:szCs w:val="19"/>
              </w:rPr>
            </w:pPr>
          </w:p>
          <w:p>
            <w:pPr>
              <w:jc w:val="left"/>
              <w:rPr>
                <w:rFonts w:ascii="Arial" w:hAnsi="Arial" w:cs="Arial"/>
                <w:sz w:val="19"/>
                <w:szCs w:val="19"/>
              </w:rPr>
            </w:pPr>
            <w:permStart w:id="178" w:edGrp="everyone"/>
            <w:permEnd w:id="178"/>
          </w:p>
          <w:p>
            <w:pPr>
              <w:jc w:val="left"/>
              <w:rPr>
                <w:rFonts w:ascii="Arial" w:hAnsi="Arial" w:cs="Arial"/>
                <w:sz w:val="19"/>
                <w:szCs w:val="19"/>
              </w:rPr>
            </w:pPr>
          </w:p>
          <w:p>
            <w:pPr>
              <w:jc w:val="left"/>
              <w:rPr>
                <w:rFonts w:ascii="Arial" w:hAnsi="Arial" w:cs="Arial"/>
                <w:sz w:val="19"/>
                <w:szCs w:val="19"/>
              </w:rPr>
            </w:pPr>
            <w:sdt>
              <w:sdtPr>
                <w:rPr>
                  <w:rFonts w:ascii="Arial" w:hAnsi="Arial" w:cs="Arial"/>
                  <w:sz w:val="19"/>
                  <w:szCs w:val="19"/>
                </w:rPr>
                <w:id w:val="-241874776"/>
                <w14:checkbox>
                  <w14:checked w14:val="0"/>
                  <w14:checkedState w14:val="00FE" w14:font="Wingdings"/>
                  <w14:uncheckedState w14:val="00A8" w14:font="Wingdings"/>
                </w14:checkbox>
              </w:sdtPr>
              <w:sdtEndPr>
                <w:rPr>
                  <w:rFonts w:ascii="Arial" w:hAnsi="Arial" w:cs="Arial"/>
                  <w:sz w:val="19"/>
                  <w:szCs w:val="19"/>
                </w:rPr>
              </w:sdtEndPr>
              <w:sdtContent>
                <w:permStart w:id="179" w:edGrp="everyone"/>
                <w:r>
                  <w:rPr>
                    <w:rFonts w:ascii="Arial" w:hAnsi="Arial" w:cs="Arial"/>
                    <w:sz w:val="19"/>
                    <w:szCs w:val="19"/>
                  </w:rPr>
                  <w:sym w:font="Wingdings" w:char="F0A8"/>
                </w:r>
              </w:sdtContent>
            </w:sdt>
            <w:permEnd w:id="179"/>
            <w:r>
              <w:rPr>
                <w:rFonts w:ascii="Arial" w:hAnsi="Arial" w:cs="Arial"/>
                <w:sz w:val="19"/>
                <w:szCs w:val="19"/>
              </w:rPr>
              <w:t xml:space="preserve"> Is checklist used attached as evidence</w:t>
            </w:r>
          </w:p>
        </w:tc>
      </w:tr>
    </w:tbl>
    <w:p/>
    <w:p>
      <w:pPr>
        <w:jc w:val="left"/>
        <w:rPr>
          <w:rFonts w:ascii="Arial" w:hAnsi="Arial" w:cs="Arial"/>
          <w:sz w:val="22"/>
          <w:szCs w:val="22"/>
        </w:rPr>
      </w:pPr>
      <w:r>
        <w:rPr>
          <w:rFonts w:ascii="Arial" w:hAnsi="Arial" w:cs="Arial"/>
          <w:sz w:val="20"/>
        </w:rPr>
        <w:br w:type="page"/>
      </w:r>
    </w:p>
    <w:p>
      <w:pPr>
        <w:pStyle w:val="30"/>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CPCCBC4053</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30"/>
            <w:jc w:val="center"/>
            <w:rPr>
              <w:rFonts w:ascii="Arial Black" w:hAnsi="Arial Black"/>
            </w:rPr>
          </w:pPr>
          <w:r>
            <w:rPr>
              <w:rFonts w:ascii="Arial Black" w:hAnsi="Arial Black"/>
            </w:rPr>
            <w:t>Apply building codes and standards to the construction process for Class 2 to 9 Type C buildings</w:t>
          </w:r>
        </w:p>
      </w:sdtContent>
    </w:sdt>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94" w:hRule="atLeast"/>
        </w:trPr>
        <w:tc>
          <w:tcPr>
            <w:tcW w:w="9072" w:type="dxa"/>
            <w:gridSpan w:val="2"/>
            <w:tcBorders>
              <w:top w:val="single" w:color="000000" w:sz="12" w:space="0"/>
              <w:left w:val="single" w:color="000000" w:sz="12" w:space="0"/>
              <w:bottom w:val="single" w:color="000000" w:sz="4" w:space="0"/>
              <w:right w:val="single" w:color="000000" w:sz="12" w:space="0"/>
            </w:tcBorders>
          </w:tcPr>
          <w:p>
            <w:pPr>
              <w:jc w:val="left"/>
              <w:rPr>
                <w:rFonts w:cs="Arial"/>
                <w:b/>
                <w:sz w:val="20"/>
              </w:rPr>
            </w:pPr>
            <w:r>
              <w:rPr>
                <w:rFonts w:cs="Arial"/>
                <w:b/>
                <w:sz w:val="20"/>
              </w:rPr>
              <w:t>Description of task:</w:t>
            </w:r>
          </w:p>
          <w:p>
            <w:pPr>
              <w:jc w:val="left"/>
              <w:rPr>
                <w:rFonts w:cs="Arial"/>
                <w:sz w:val="20"/>
              </w:rPr>
            </w:pPr>
            <w:r>
              <w:rPr>
                <w:rFonts w:cs="Arial"/>
                <w:sz w:val="20"/>
              </w:rPr>
              <w:t xml:space="preserve">The participant must demonstrate the skills and knowledge to apply building codes and standards to the construction process for Class 2 to 9 Type C buildings. </w:t>
            </w:r>
          </w:p>
          <w:p>
            <w:pPr>
              <w:pStyle w:val="32"/>
              <w:numPr>
                <w:ilvl w:val="0"/>
                <w:numId w:val="39"/>
              </w:numPr>
              <w:jc w:val="left"/>
              <w:rPr>
                <w:rFonts w:cs="Arial"/>
                <w:sz w:val="20"/>
              </w:rPr>
            </w:pPr>
            <w:r>
              <w:rPr>
                <w:rFonts w:cs="Arial"/>
                <w:sz w:val="20"/>
              </w:rPr>
              <w:t>Occasion 1 - Class 2, 3 or 9</w:t>
            </w:r>
          </w:p>
          <w:p>
            <w:pPr>
              <w:pStyle w:val="32"/>
              <w:numPr>
                <w:ilvl w:val="0"/>
                <w:numId w:val="39"/>
              </w:numPr>
              <w:jc w:val="left"/>
              <w:rPr>
                <w:rFonts w:cs="Arial"/>
                <w:sz w:val="20"/>
              </w:rPr>
            </w:pPr>
            <w:r>
              <w:rPr>
                <w:rFonts w:cs="Arial"/>
                <w:sz w:val="20"/>
              </w:rPr>
              <w:t>Occasion 2 - Class 5 to 8</w:t>
            </w:r>
          </w:p>
          <w:p>
            <w:pPr>
              <w:jc w:val="left"/>
              <w:rPr>
                <w:rFonts w:cs="Arial"/>
                <w:sz w:val="20"/>
              </w:rPr>
            </w:pPr>
            <w:r>
              <w:rPr>
                <w:rFonts w:cs="Arial"/>
                <w:sz w:val="20"/>
              </w:rPr>
              <w:t>Documented evidence of all criteria must be presented (</w:t>
            </w:r>
            <w:r>
              <w:rPr>
                <w:rFonts w:cs="Arial"/>
                <w:i/>
                <w:iCs/>
                <w:sz w:val="20"/>
              </w:rPr>
              <w:t>template (HO1) available for use if required</w:t>
            </w:r>
            <w:r>
              <w:rPr>
                <w:rFonts w:cs="Arial"/>
                <w:sz w:val="20"/>
              </w:rPr>
              <w:t>) The participant must also inspect one existing buildings for fire protection compliance using workplace or created document (</w:t>
            </w:r>
            <w:r>
              <w:rPr>
                <w:rFonts w:cs="Arial"/>
                <w:i/>
                <w:iCs/>
                <w:sz w:val="20"/>
              </w:rPr>
              <w:t>See HO2 for information</w:t>
            </w:r>
            <w:r>
              <w:rPr>
                <w:rFonts w:cs="Arial"/>
                <w:sz w:val="20"/>
              </w:rPr>
              <w:t>). Assessor and observer will be looking for evidence including:</w:t>
            </w:r>
          </w:p>
          <w:p>
            <w:pPr>
              <w:pStyle w:val="32"/>
              <w:numPr>
                <w:ilvl w:val="0"/>
                <w:numId w:val="40"/>
              </w:numPr>
              <w:jc w:val="left"/>
              <w:rPr>
                <w:rFonts w:cs="Arial"/>
                <w:sz w:val="20"/>
              </w:rPr>
            </w:pPr>
            <w:r>
              <w:rPr>
                <w:rFonts w:cs="Arial"/>
                <w:sz w:val="20"/>
              </w:rPr>
              <w:t>Classify building and document findings.</w:t>
            </w:r>
          </w:p>
          <w:p>
            <w:pPr>
              <w:pStyle w:val="32"/>
              <w:numPr>
                <w:ilvl w:val="0"/>
                <w:numId w:val="41"/>
              </w:numPr>
              <w:jc w:val="left"/>
              <w:rPr>
                <w:rFonts w:cs="Arial"/>
                <w:sz w:val="20"/>
              </w:rPr>
            </w:pPr>
            <w:r>
              <w:rPr>
                <w:rFonts w:cs="Arial"/>
                <w:sz w:val="20"/>
              </w:rPr>
              <w:t>Read the plans and specifications to determine the nature of the building, its use and arrangement.</w:t>
            </w:r>
          </w:p>
          <w:p>
            <w:pPr>
              <w:pStyle w:val="32"/>
              <w:numPr>
                <w:ilvl w:val="0"/>
                <w:numId w:val="41"/>
              </w:numPr>
              <w:jc w:val="left"/>
              <w:rPr>
                <w:rFonts w:cs="Arial"/>
                <w:sz w:val="20"/>
              </w:rPr>
            </w:pPr>
            <w:r>
              <w:rPr>
                <w:rFonts w:cs="Arial"/>
                <w:sz w:val="20"/>
              </w:rPr>
              <w:t>Read and correctly interpret relevant Parts of the NCC and related Australian Standards for the project.</w:t>
            </w:r>
          </w:p>
          <w:p>
            <w:pPr>
              <w:pStyle w:val="32"/>
              <w:numPr>
                <w:ilvl w:val="0"/>
                <w:numId w:val="41"/>
              </w:numPr>
              <w:jc w:val="left"/>
              <w:rPr>
                <w:rFonts w:cs="Arial"/>
                <w:sz w:val="20"/>
              </w:rPr>
            </w:pPr>
            <w:r>
              <w:rPr>
                <w:rFonts w:cs="Arial"/>
                <w:sz w:val="20"/>
              </w:rPr>
              <w:t>Determine and document the classifications applicable to the building. (</w:t>
            </w:r>
            <w:r>
              <w:rPr>
                <w:rFonts w:cs="Arial"/>
                <w:i/>
                <w:iCs/>
                <w:sz w:val="20"/>
              </w:rPr>
              <w:t>template available- HO1</w:t>
            </w:r>
            <w:r>
              <w:rPr>
                <w:rFonts w:cs="Arial"/>
                <w:sz w:val="20"/>
              </w:rPr>
              <w:t>)</w:t>
            </w:r>
          </w:p>
          <w:p>
            <w:pPr>
              <w:pStyle w:val="32"/>
              <w:numPr>
                <w:ilvl w:val="0"/>
                <w:numId w:val="41"/>
              </w:numPr>
              <w:jc w:val="left"/>
              <w:rPr>
                <w:rFonts w:cs="Arial"/>
                <w:sz w:val="20"/>
              </w:rPr>
            </w:pPr>
            <w:r>
              <w:rPr>
                <w:rFonts w:cs="Arial"/>
                <w:sz w:val="20"/>
              </w:rPr>
              <w:t>Identify and interpret multiple classifications from NCC.</w:t>
            </w:r>
          </w:p>
          <w:p>
            <w:pPr>
              <w:pStyle w:val="32"/>
              <w:numPr>
                <w:ilvl w:val="0"/>
                <w:numId w:val="40"/>
              </w:numPr>
              <w:jc w:val="left"/>
              <w:rPr>
                <w:rFonts w:cs="Arial"/>
                <w:sz w:val="20"/>
              </w:rPr>
            </w:pPr>
            <w:r>
              <w:rPr>
                <w:rFonts w:cs="Arial"/>
                <w:sz w:val="20"/>
              </w:rPr>
              <w:t>Determine construction compliance requirements.</w:t>
            </w:r>
          </w:p>
          <w:p>
            <w:pPr>
              <w:pStyle w:val="32"/>
              <w:numPr>
                <w:ilvl w:val="1"/>
                <w:numId w:val="40"/>
              </w:numPr>
              <w:ind w:left="1080"/>
              <w:jc w:val="left"/>
              <w:rPr>
                <w:rFonts w:cs="Arial"/>
                <w:sz w:val="20"/>
              </w:rPr>
            </w:pPr>
            <w:r>
              <w:rPr>
                <w:rFonts w:cs="Arial"/>
                <w:sz w:val="20"/>
              </w:rPr>
              <w:t>Determine NCC Performance Requirements relevant to Class 2 to 9 Type C building projects.</w:t>
            </w:r>
          </w:p>
          <w:p>
            <w:pPr>
              <w:pStyle w:val="32"/>
              <w:numPr>
                <w:ilvl w:val="1"/>
                <w:numId w:val="40"/>
              </w:numPr>
              <w:ind w:left="1080"/>
              <w:jc w:val="left"/>
              <w:rPr>
                <w:rFonts w:cs="Arial"/>
                <w:sz w:val="20"/>
              </w:rPr>
            </w:pPr>
            <w:r>
              <w:rPr>
                <w:rFonts w:cs="Arial"/>
                <w:sz w:val="20"/>
              </w:rPr>
              <w:t>Determine range of criteria to ensure that construction methods comply with NCC Performance Requirements.</w:t>
            </w:r>
          </w:p>
          <w:p>
            <w:pPr>
              <w:pStyle w:val="32"/>
              <w:numPr>
                <w:ilvl w:val="1"/>
                <w:numId w:val="40"/>
              </w:numPr>
              <w:ind w:left="1080"/>
              <w:jc w:val="left"/>
              <w:rPr>
                <w:rFonts w:cs="Arial"/>
                <w:sz w:val="20"/>
              </w:rPr>
            </w:pPr>
            <w:r>
              <w:rPr>
                <w:rFonts w:cs="Arial"/>
                <w:sz w:val="20"/>
              </w:rPr>
              <w:t>Identify and document faults or non-conforming construction methods against NCC Performance Requirements. (</w:t>
            </w:r>
            <w:r>
              <w:rPr>
                <w:rFonts w:cs="Arial"/>
                <w:i/>
                <w:iCs/>
                <w:sz w:val="20"/>
              </w:rPr>
              <w:t>template available- HO1</w:t>
            </w:r>
            <w:r>
              <w:rPr>
                <w:rFonts w:cs="Arial"/>
                <w:sz w:val="20"/>
              </w:rPr>
              <w:t xml:space="preserve">) </w:t>
            </w:r>
          </w:p>
          <w:p>
            <w:pPr>
              <w:pStyle w:val="32"/>
              <w:numPr>
                <w:ilvl w:val="1"/>
                <w:numId w:val="40"/>
              </w:numPr>
              <w:ind w:left="1080"/>
              <w:jc w:val="left"/>
              <w:rPr>
                <w:rFonts w:cs="Arial"/>
                <w:sz w:val="20"/>
              </w:rPr>
            </w:pPr>
            <w:r>
              <w:rPr>
                <w:rFonts w:cs="Arial"/>
                <w:sz w:val="20"/>
              </w:rPr>
              <w:t>Propose Performance Solution during discussion with design and building professional.</w:t>
            </w:r>
          </w:p>
          <w:p>
            <w:pPr>
              <w:pStyle w:val="32"/>
              <w:numPr>
                <w:ilvl w:val="1"/>
                <w:numId w:val="40"/>
              </w:numPr>
              <w:ind w:left="1080"/>
              <w:jc w:val="left"/>
              <w:rPr>
                <w:rFonts w:cs="Arial"/>
                <w:sz w:val="20"/>
              </w:rPr>
            </w:pPr>
            <w:r>
              <w:rPr>
                <w:rFonts w:cs="Arial"/>
                <w:sz w:val="20"/>
              </w:rPr>
              <w:t>Analyse and apply Assessment Methods to determine compliance with Performance Solution or Deem-to-Satisfy Solution (DTS). (</w:t>
            </w:r>
            <w:r>
              <w:rPr>
                <w:rFonts w:cs="Arial"/>
                <w:i/>
                <w:iCs/>
                <w:sz w:val="20"/>
              </w:rPr>
              <w:t>template available- HO1</w:t>
            </w:r>
            <w:r>
              <w:rPr>
                <w:rFonts w:cs="Arial"/>
                <w:sz w:val="20"/>
              </w:rPr>
              <w:t>)</w:t>
            </w:r>
          </w:p>
          <w:p>
            <w:pPr>
              <w:pStyle w:val="32"/>
              <w:numPr>
                <w:ilvl w:val="1"/>
                <w:numId w:val="40"/>
              </w:numPr>
              <w:ind w:left="1080"/>
              <w:jc w:val="left"/>
              <w:rPr>
                <w:rFonts w:cs="Arial"/>
                <w:sz w:val="20"/>
              </w:rPr>
            </w:pPr>
            <w:r>
              <w:rPr>
                <w:rFonts w:cs="Arial"/>
                <w:sz w:val="20"/>
              </w:rPr>
              <w:t>Meet the evidence of suitability requirements for building materials and products stated in the NCC.</w:t>
            </w:r>
          </w:p>
          <w:p>
            <w:pPr>
              <w:pStyle w:val="32"/>
              <w:numPr>
                <w:ilvl w:val="1"/>
                <w:numId w:val="40"/>
              </w:numPr>
              <w:ind w:left="1080"/>
              <w:jc w:val="left"/>
              <w:rPr>
                <w:rFonts w:cs="Arial"/>
                <w:sz w:val="20"/>
              </w:rPr>
            </w:pPr>
            <w:r>
              <w:rPr>
                <w:rFonts w:cs="Arial"/>
                <w:sz w:val="20"/>
              </w:rPr>
              <w:t>Complete documentation demonstrating how the project design and construction will meet NCC requirements (</w:t>
            </w:r>
            <w:r>
              <w:rPr>
                <w:rFonts w:cs="Arial"/>
                <w:i/>
                <w:iCs/>
                <w:sz w:val="20"/>
              </w:rPr>
              <w:t>template available- HO1</w:t>
            </w:r>
            <w:r>
              <w:rPr>
                <w:rFonts w:cs="Arial"/>
                <w:sz w:val="20"/>
              </w:rPr>
              <w:t>) including:</w:t>
            </w:r>
          </w:p>
          <w:p>
            <w:pPr>
              <w:pStyle w:val="32"/>
              <w:numPr>
                <w:ilvl w:val="2"/>
                <w:numId w:val="40"/>
              </w:numPr>
              <w:ind w:left="1451"/>
              <w:jc w:val="left"/>
              <w:rPr>
                <w:rFonts w:cs="Arial"/>
                <w:sz w:val="20"/>
              </w:rPr>
            </w:pPr>
            <w:r>
              <w:rPr>
                <w:rFonts w:cs="Arial"/>
                <w:sz w:val="20"/>
              </w:rPr>
              <w:t>Structure</w:t>
            </w:r>
          </w:p>
          <w:p>
            <w:pPr>
              <w:pStyle w:val="32"/>
              <w:numPr>
                <w:ilvl w:val="2"/>
                <w:numId w:val="40"/>
              </w:numPr>
              <w:ind w:left="1451"/>
              <w:jc w:val="left"/>
              <w:rPr>
                <w:rFonts w:cs="Arial"/>
                <w:sz w:val="20"/>
              </w:rPr>
            </w:pPr>
            <w:r>
              <w:rPr>
                <w:rFonts w:cs="Arial"/>
                <w:sz w:val="20"/>
              </w:rPr>
              <w:t>Access and egress</w:t>
            </w:r>
          </w:p>
          <w:p>
            <w:pPr>
              <w:pStyle w:val="32"/>
              <w:numPr>
                <w:ilvl w:val="2"/>
                <w:numId w:val="40"/>
              </w:numPr>
              <w:ind w:left="1451"/>
              <w:jc w:val="left"/>
              <w:rPr>
                <w:rFonts w:cs="Arial"/>
                <w:sz w:val="20"/>
              </w:rPr>
            </w:pPr>
            <w:r>
              <w:rPr>
                <w:rFonts w:cs="Arial"/>
                <w:sz w:val="20"/>
              </w:rPr>
              <w:t>Services and equipment</w:t>
            </w:r>
          </w:p>
          <w:p>
            <w:pPr>
              <w:pStyle w:val="32"/>
              <w:numPr>
                <w:ilvl w:val="2"/>
                <w:numId w:val="40"/>
              </w:numPr>
              <w:ind w:left="1451"/>
              <w:jc w:val="left"/>
              <w:rPr>
                <w:rFonts w:cs="Arial"/>
                <w:sz w:val="20"/>
              </w:rPr>
            </w:pPr>
            <w:r>
              <w:rPr>
                <w:rFonts w:cs="Arial"/>
                <w:sz w:val="20"/>
              </w:rPr>
              <w:t>Health and amenities</w:t>
            </w:r>
          </w:p>
          <w:p>
            <w:pPr>
              <w:pStyle w:val="32"/>
              <w:numPr>
                <w:ilvl w:val="2"/>
                <w:numId w:val="40"/>
              </w:numPr>
              <w:ind w:left="1451"/>
              <w:jc w:val="left"/>
              <w:rPr>
                <w:rFonts w:cs="Arial"/>
                <w:sz w:val="20"/>
              </w:rPr>
            </w:pPr>
            <w:r>
              <w:rPr>
                <w:rFonts w:cs="Arial"/>
                <w:sz w:val="20"/>
              </w:rPr>
              <w:t>Ancillary provisions</w:t>
            </w:r>
          </w:p>
          <w:p>
            <w:pPr>
              <w:pStyle w:val="32"/>
              <w:numPr>
                <w:ilvl w:val="2"/>
                <w:numId w:val="40"/>
              </w:numPr>
              <w:ind w:left="1451"/>
              <w:jc w:val="left"/>
              <w:rPr>
                <w:rFonts w:cs="Arial"/>
                <w:sz w:val="20"/>
              </w:rPr>
            </w:pPr>
            <w:r>
              <w:rPr>
                <w:rFonts w:cs="Arial"/>
                <w:sz w:val="20"/>
              </w:rPr>
              <w:t>Energy efficiency</w:t>
            </w:r>
          </w:p>
          <w:p>
            <w:pPr>
              <w:pStyle w:val="32"/>
              <w:numPr>
                <w:ilvl w:val="0"/>
                <w:numId w:val="40"/>
              </w:numPr>
              <w:jc w:val="left"/>
              <w:rPr>
                <w:rFonts w:cs="Arial"/>
                <w:sz w:val="20"/>
              </w:rPr>
            </w:pPr>
            <w:r>
              <w:rPr>
                <w:rFonts w:cs="Arial"/>
                <w:sz w:val="20"/>
              </w:rPr>
              <w:t>Determine fire protection requirements.</w:t>
            </w:r>
          </w:p>
          <w:p>
            <w:pPr>
              <w:pStyle w:val="32"/>
              <w:numPr>
                <w:ilvl w:val="1"/>
                <w:numId w:val="40"/>
              </w:numPr>
              <w:ind w:left="1080"/>
              <w:jc w:val="left"/>
              <w:rPr>
                <w:rFonts w:cs="Arial"/>
                <w:sz w:val="20"/>
              </w:rPr>
            </w:pPr>
            <w:r>
              <w:rPr>
                <w:rFonts w:cs="Arial"/>
                <w:sz w:val="20"/>
              </w:rPr>
              <w:t>Read the NCC and other legislative requirements for passive and active fire control elements in buildings.</w:t>
            </w:r>
          </w:p>
          <w:p>
            <w:pPr>
              <w:pStyle w:val="32"/>
              <w:numPr>
                <w:ilvl w:val="1"/>
                <w:numId w:val="40"/>
              </w:numPr>
              <w:ind w:left="1080"/>
              <w:jc w:val="left"/>
              <w:rPr>
                <w:rFonts w:cs="Arial"/>
                <w:sz w:val="20"/>
              </w:rPr>
            </w:pPr>
            <w:r>
              <w:rPr>
                <w:rFonts w:cs="Arial"/>
                <w:sz w:val="20"/>
              </w:rPr>
              <w:t>Write or obtain a checklist describing the level of fire resistance required for the construction of various buildings.</w:t>
            </w:r>
          </w:p>
          <w:p>
            <w:pPr>
              <w:pStyle w:val="32"/>
              <w:numPr>
                <w:ilvl w:val="1"/>
                <w:numId w:val="40"/>
              </w:numPr>
              <w:ind w:left="1080"/>
              <w:jc w:val="left"/>
              <w:rPr>
                <w:rFonts w:cs="Arial"/>
                <w:sz w:val="20"/>
              </w:rPr>
            </w:pPr>
            <w:r>
              <w:rPr>
                <w:rFonts w:cs="Arial"/>
                <w:sz w:val="20"/>
              </w:rPr>
              <w:t>Inspect one building for compliance with passive and active fire protection requirements.</w:t>
            </w:r>
          </w:p>
          <w:p>
            <w:pPr>
              <w:jc w:val="left"/>
              <w:rPr>
                <w:rFonts w:cs="Arial"/>
                <w:sz w:val="2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6" w:hRule="atLeast"/>
        </w:trPr>
        <w:tc>
          <w:tcPr>
            <w:tcW w:w="9072" w:type="dxa"/>
            <w:gridSpan w:val="2"/>
            <w:tcBorders>
              <w:top w:val="single" w:color="000000" w:sz="4" w:space="0"/>
              <w:left w:val="single" w:color="000000" w:sz="12" w:space="0"/>
              <w:bottom w:val="single" w:color="000000" w:sz="12" w:space="0"/>
              <w:right w:val="single" w:color="000000" w:sz="12" w:space="0"/>
            </w:tcBorders>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Construction plans, drawings and specifications of two Type C building projects- one(1) Class 2, 3 or 9 and one (1) Class 5 to 8.; workplace quality policies and procedures; technology to access building and related industry codes, standards and manufacturer product information and materials specifications; Technology to access the NCC and current relevant Acts and Regulations. PPE as required. Documentation of design and construction (suitability or evidence of suitability) </w:t>
            </w:r>
            <w:r>
              <w:rPr>
                <w:rFonts w:cs="Arial"/>
                <w:i/>
                <w:iCs/>
                <w:sz w:val="20"/>
              </w:rPr>
              <w:t xml:space="preserve">(template available- (HO1)). </w:t>
            </w:r>
            <w:r>
              <w:rPr>
                <w:rFonts w:cs="Arial"/>
                <w:sz w:val="20"/>
              </w:rPr>
              <w:t>Fire protection checklist (HO2).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szCs w:val="22"/>
              </w:rPr>
            </w:pPr>
            <w:permStart w:id="180" w:edGrp="everyone"/>
            <w:r>
              <w:rPr>
                <w:rFonts w:hint="eastAsia" w:ascii="Arial" w:hAnsi="Arial" w:eastAsia="宋体" w:cs="Arial"/>
                <w:sz w:val="22"/>
                <w:szCs w:val="22"/>
                <w:lang w:val="en-US" w:eastAsia="zh-CN"/>
              </w:rPr>
              <w:t>Yanzhong Zhu</w:t>
            </w:r>
            <w:permEnd w:id="18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szCs w:val="22"/>
              </w:rPr>
            </w:pPr>
            <w:permStart w:id="181" w:edGrp="everyone"/>
            <w:r>
              <w:rPr>
                <w:rFonts w:hint="eastAsia" w:ascii="Arial" w:hAnsi="Arial" w:eastAsia="宋体" w:cs="Arial"/>
                <w:sz w:val="22"/>
                <w:szCs w:val="22"/>
                <w:lang w:val="en-US" w:eastAsia="zh-CN"/>
              </w:rPr>
              <w:t>Builder</w:t>
            </w:r>
            <w:permEnd w:id="18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szCs w:val="22"/>
              </w:rPr>
            </w:pPr>
            <w:permStart w:id="182" w:edGrp="everyone"/>
            <w:r>
              <w:rPr>
                <w:rFonts w:hint="eastAsia" w:ascii="Arial" w:hAnsi="Arial" w:cs="Arial"/>
                <w:sz w:val="22"/>
                <w:szCs w:val="22"/>
              </w:rPr>
              <w:t>steve.zhu.au@hotmail.com</w:t>
            </w:r>
            <w:permEnd w:id="18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bottom w:val="single" w:color="000000" w:sz="4" w:space="0"/>
              <w:right w:val="single" w:color="000000" w:sz="4" w:space="0"/>
            </w:tcBorders>
            <w:vAlign w:val="center"/>
          </w:tcPr>
          <w:p>
            <w:pPr>
              <w:jc w:val="right"/>
              <w:rPr>
                <w:rFonts w:cs="Arial"/>
                <w:b/>
                <w:sz w:val="20"/>
              </w:rPr>
            </w:pPr>
            <w:permStart w:id="183" w:edGrp="everyone" w:colFirst="1" w:colLast="1"/>
            <w:r>
              <w:rPr>
                <w:rFonts w:cs="Arial"/>
                <w:b/>
                <w:sz w:val="20"/>
              </w:rPr>
              <w:t>Signature of observer:</w:t>
            </w:r>
          </w:p>
        </w:tc>
        <w:sdt>
          <w:sdtPr>
            <w:rPr>
              <w:rFonts w:ascii="Arial" w:hAnsi="Arial" w:cs="Arial"/>
              <w:sz w:val="22"/>
              <w:szCs w:val="22"/>
            </w:rPr>
            <w:id w:val="1048728312"/>
            <w:picture/>
          </w:sdtPr>
          <w:sdtEndPr>
            <w:rPr>
              <w:rFonts w:ascii="Arial" w:hAnsi="Arial" w:cs="Arial"/>
              <w:sz w:val="22"/>
              <w:szCs w:val="22"/>
            </w:rPr>
          </w:sdtEndPr>
          <w:sdtContent>
            <w:tc>
              <w:tcPr>
                <w:tcW w:w="6474" w:type="dxa"/>
                <w:tcBorders>
                  <w:left w:val="single" w:color="000000" w:sz="4" w:space="0"/>
                  <w:bottom w:val="single" w:color="000000" w:sz="4" w:space="0"/>
                  <w:right w:val="single" w:color="000000" w:sz="12" w:space="0"/>
                </w:tcBorders>
                <w:vAlign w:val="center"/>
              </w:tcPr>
              <w:p>
                <w:pPr>
                  <w:jc w:val="left"/>
                  <w:rPr>
                    <w:rFonts w:ascii="Arial" w:hAnsi="Arial" w:cs="Arial"/>
                    <w:sz w:val="22"/>
                    <w:szCs w:val="22"/>
                  </w:rPr>
                </w:pPr>
                <w:bookmarkStart w:id="52" w:name="_GoBack"/>
                <w:r>
                  <w:rPr>
                    <w:rFonts w:ascii="Arial" w:hAnsi="Arial" w:cs="Arial"/>
                    <w:sz w:val="22"/>
                    <w:szCs w:val="22"/>
                  </w:rPr>
                  <w:drawing>
                    <wp:inline distT="0" distB="0" distL="114300" distR="114300">
                      <wp:extent cx="3966210" cy="928370"/>
                      <wp:effectExtent l="0" t="0" r="0" b="5080"/>
                      <wp:docPr id="2" name="图片 2"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1)"/>
                              <pic:cNvPicPr>
                                <a:picLocks noChangeAspect="1"/>
                              </pic:cNvPicPr>
                            </pic:nvPicPr>
                            <pic:blipFill>
                              <a:blip r:embed="rId17"/>
                              <a:stretch>
                                <a:fillRect/>
                              </a:stretch>
                            </pic:blipFill>
                            <pic:spPr>
                              <a:xfrm>
                                <a:off x="0" y="0"/>
                                <a:ext cx="3966210" cy="928370"/>
                              </a:xfrm>
                              <a:prstGeom prst="rect">
                                <a:avLst/>
                              </a:prstGeom>
                            </pic:spPr>
                          </pic:pic>
                        </a:graphicData>
                      </a:graphic>
                    </wp:inline>
                  </w:drawing>
                </w:r>
                <w:bookmarkEnd w:id="52"/>
              </w:p>
            </w:tc>
          </w:sdtContent>
        </w:sdt>
      </w:tr>
      <w:permEnd w:id="1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bottom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bottom w:val="single" w:color="000000" w:sz="12" w:space="0"/>
              <w:right w:val="single" w:color="000000" w:sz="12" w:space="0"/>
            </w:tcBorders>
            <w:vAlign w:val="center"/>
          </w:tcPr>
          <w:p>
            <w:pPr>
              <w:jc w:val="left"/>
              <w:rPr>
                <w:rFonts w:ascii="Arial" w:hAnsi="Arial" w:cs="Arial"/>
                <w:sz w:val="22"/>
                <w:szCs w:val="22"/>
              </w:rPr>
            </w:pPr>
            <w:sdt>
              <w:sdtPr>
                <w:rPr>
                  <w:rFonts w:ascii="Arial" w:hAnsi="Arial" w:cs="Arial"/>
                  <w:sz w:val="22"/>
                  <w:szCs w:val="22"/>
                </w:rPr>
                <w:id w:val="-51086215"/>
                <w:placeholder>
                  <w:docPart w:val="08AB6FF1D9984FE9A080446A6B82F140"/>
                </w:placeholder>
                <w:date w:fullDate="2023-11-18T00:00:00Z">
                  <w:dateFormat w:val="d/MM/yyyy"/>
                  <w:lid w:val="en-AU"/>
                  <w:storeMappedDataAs w:val="datetime"/>
                  <w:calendar w:val="gregorian"/>
                </w:date>
              </w:sdtPr>
              <w:sdtEndPr>
                <w:rPr>
                  <w:rFonts w:ascii="Arial" w:hAnsi="Arial" w:cs="Arial"/>
                  <w:sz w:val="22"/>
                  <w:szCs w:val="22"/>
                </w:rPr>
              </w:sdtEndPr>
              <w:sdtContent>
                <w:permStart w:id="184" w:edGrp="everyone"/>
                <w:r>
                  <w:rPr>
                    <w:rFonts w:ascii="Arial" w:hAnsi="Arial" w:eastAsia="Times New Roman" w:cs="Arial"/>
                    <w:sz w:val="22"/>
                    <w:szCs w:val="22"/>
                    <w:lang w:val="en-AU" w:eastAsia="en-US" w:bidi="ar-SA"/>
                  </w:rPr>
                  <w:t>18/11/2023</w:t>
                </w:r>
                <w:permEnd w:id="184"/>
              </w:sdtContent>
            </w:sdt>
          </w:p>
        </w:tc>
      </w:tr>
    </w:tbl>
    <w:p>
      <w:pPr>
        <w:rPr>
          <w:sz w:val="14"/>
          <w:szCs w:val="14"/>
        </w:rPr>
      </w:pPr>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96"/>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6096" w:type="dxa"/>
            <w:vMerge w:val="restart"/>
            <w:tcBorders>
              <w:top w:val="single" w:color="auto" w:sz="12" w:space="0"/>
              <w:left w:val="single" w:color="000000" w:sz="12" w:space="0"/>
            </w:tcBorders>
            <w:shd w:val="clear" w:color="auto" w:fill="F2F2F2"/>
            <w:vAlign w:val="center"/>
          </w:tcPr>
          <w:p>
            <w:pPr>
              <w:jc w:val="center"/>
              <w:rPr>
                <w:rFonts w:cs="Arial"/>
                <w:b/>
                <w:sz w:val="20"/>
              </w:rPr>
            </w:pPr>
            <w:r>
              <w:rPr>
                <w:rFonts w:cs="Arial"/>
                <w:b/>
                <w:sz w:val="20"/>
              </w:rPr>
              <w:t>When completing the task, did the Participant:</w:t>
            </w:r>
          </w:p>
        </w:tc>
        <w:tc>
          <w:tcPr>
            <w:tcW w:w="2976" w:type="dxa"/>
            <w:gridSpan w:val="2"/>
            <w:tcBorders>
              <w:top w:val="single" w:color="auto" w:sz="12"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blHeader/>
        </w:trPr>
        <w:tc>
          <w:tcPr>
            <w:tcW w:w="6096" w:type="dxa"/>
            <w:vMerge w:val="continue"/>
            <w:tcBorders>
              <w:left w:val="single" w:color="000000" w:sz="12" w:space="0"/>
            </w:tcBorders>
            <w:shd w:val="clear" w:color="auto" w:fill="F2F2F2"/>
          </w:tcPr>
          <w:p>
            <w:pPr>
              <w:jc w:val="left"/>
              <w:rPr>
                <w:rFonts w:cs="Arial"/>
                <w:sz w:val="20"/>
              </w:rPr>
            </w:pPr>
          </w:p>
        </w:tc>
        <w:tc>
          <w:tcPr>
            <w:tcW w:w="1488" w:type="dxa"/>
            <w:tcBorders>
              <w:bottom w:val="single" w:color="000000" w:sz="4" w:space="0"/>
              <w:right w:val="single" w:color="auto" w:sz="4" w:space="0"/>
            </w:tcBorders>
            <w:shd w:val="clear" w:color="auto" w:fill="F2F2F2"/>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shd w:val="clear" w:color="auto" w:fill="F2F2F2"/>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 Classify buildings.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0"/>
            </w:pPr>
            <w:bookmarkStart w:id="32" w:name="_Ref129077872"/>
            <w:permStart w:id="185" w:edGrp="everyone" w:colFirst="1" w:colLast="1"/>
            <w:permStart w:id="186" w:edGrp="everyone" w:colFirst="2" w:colLast="2"/>
            <w:r>
              <w:t>Read the plans and specifications to determine the nature of the building, its use and arrangement.</w:t>
            </w:r>
            <w:bookmarkEnd w:id="32"/>
          </w:p>
        </w:tc>
        <w:sdt>
          <w:sdtPr>
            <w:rPr>
              <w:rFonts w:cs="Arial"/>
              <w:sz w:val="36"/>
              <w:szCs w:val="36"/>
            </w:rPr>
            <w:id w:val="476105188"/>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2022924269"/>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5"/>
      <w:permEnd w:id="18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0"/>
            </w:pPr>
            <w:permStart w:id="187" w:edGrp="everyone" w:colFirst="1" w:colLast="1"/>
            <w:permStart w:id="188" w:edGrp="everyone" w:colFirst="2" w:colLast="2"/>
            <w:bookmarkStart w:id="33" w:name="_Ref129077875"/>
            <w:r>
              <w:t>Read and correctly interpret relevant Parts of the NCC and related Australian Standards for the project.</w:t>
            </w:r>
            <w:bookmarkEnd w:id="33"/>
          </w:p>
        </w:tc>
        <w:sdt>
          <w:sdtPr>
            <w:rPr>
              <w:rFonts w:cs="Arial"/>
              <w:sz w:val="36"/>
              <w:szCs w:val="36"/>
            </w:rPr>
            <w:id w:val="-1067948503"/>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031153043"/>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7"/>
      <w:permEnd w:id="18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0"/>
            </w:pPr>
            <w:permStart w:id="189" w:edGrp="everyone" w:colFirst="1" w:colLast="1"/>
            <w:permStart w:id="190" w:edGrp="everyone" w:colFirst="2" w:colLast="2"/>
            <w:bookmarkStart w:id="34" w:name="_Ref129077878"/>
            <w:r>
              <w:t>Determine and document the classifications applicable to the building. (</w:t>
            </w:r>
            <w:r>
              <w:rPr>
                <w:i/>
                <w:iCs/>
              </w:rPr>
              <w:t>template available- HO1</w:t>
            </w:r>
            <w:r>
              <w:t>)</w:t>
            </w:r>
            <w:bookmarkEnd w:id="34"/>
          </w:p>
        </w:tc>
        <w:sdt>
          <w:sdtPr>
            <w:rPr>
              <w:rFonts w:cs="Arial"/>
              <w:sz w:val="36"/>
              <w:szCs w:val="36"/>
            </w:rPr>
            <w:id w:val="2070689225"/>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905830398"/>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89"/>
      <w:permEnd w:id="19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0"/>
            </w:pPr>
            <w:permStart w:id="191" w:edGrp="everyone" w:colFirst="1" w:colLast="1"/>
            <w:permStart w:id="192" w:edGrp="everyone" w:colFirst="2" w:colLast="2"/>
            <w:bookmarkStart w:id="35" w:name="_Ref129077882"/>
            <w:r>
              <w:t>Identify and interpret multiple classifications from NCC.</w:t>
            </w:r>
            <w:bookmarkEnd w:id="35"/>
          </w:p>
        </w:tc>
        <w:sdt>
          <w:sdtPr>
            <w:rPr>
              <w:rFonts w:cs="Arial"/>
              <w:sz w:val="36"/>
              <w:szCs w:val="36"/>
            </w:rPr>
            <w:id w:val="-795220051"/>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32400209"/>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1"/>
      <w:permEnd w:id="19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Determine construction compliance requirements from NCC.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1"/>
            </w:pPr>
            <w:permStart w:id="193" w:edGrp="everyone" w:colFirst="1" w:colLast="1"/>
            <w:permStart w:id="194" w:edGrp="everyone" w:colFirst="2" w:colLast="2"/>
            <w:bookmarkStart w:id="36" w:name="_Ref129079891"/>
            <w:r>
              <w:t>Determine NCC Performance Requirements relevant to Class 2 to 9 Type C building projects.</w:t>
            </w:r>
            <w:bookmarkEnd w:id="36"/>
          </w:p>
          <w:p>
            <w:pPr>
              <w:pStyle w:val="51"/>
              <w:numPr>
                <w:ilvl w:val="0"/>
                <w:numId w:val="42"/>
              </w:numPr>
            </w:pPr>
            <w:r>
              <w:t>Occasion 1- Class 2, 3 or 9</w:t>
            </w:r>
          </w:p>
          <w:p>
            <w:pPr>
              <w:pStyle w:val="51"/>
              <w:numPr>
                <w:ilvl w:val="0"/>
                <w:numId w:val="42"/>
              </w:numPr>
            </w:pPr>
            <w:r>
              <w:t>Occasion 2 - Class 5 to 8</w:t>
            </w:r>
          </w:p>
        </w:tc>
        <w:sdt>
          <w:sdtPr>
            <w:rPr>
              <w:rFonts w:cs="Arial"/>
              <w:sz w:val="36"/>
              <w:szCs w:val="36"/>
            </w:rPr>
            <w:id w:val="585032059"/>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340072248"/>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3"/>
      <w:permEnd w:id="19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1"/>
            </w:pPr>
            <w:permStart w:id="195" w:edGrp="everyone" w:colFirst="1" w:colLast="1"/>
            <w:permStart w:id="196" w:edGrp="everyone" w:colFirst="2" w:colLast="2"/>
            <w:bookmarkStart w:id="37" w:name="_Ref129079900"/>
            <w:r>
              <w:t>Determine range of criteria to ensure that construction methods comply with NCC Performance Requirements.</w:t>
            </w:r>
            <w:bookmarkEnd w:id="37"/>
          </w:p>
        </w:tc>
        <w:sdt>
          <w:sdtPr>
            <w:rPr>
              <w:rFonts w:cs="Arial"/>
              <w:sz w:val="36"/>
              <w:szCs w:val="36"/>
            </w:rPr>
            <w:id w:val="705915313"/>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2075574281"/>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5"/>
      <w:permEnd w:id="19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1"/>
            </w:pPr>
            <w:bookmarkStart w:id="38" w:name="_Ref129079909"/>
            <w:permStart w:id="197" w:edGrp="everyone" w:colFirst="1" w:colLast="1"/>
            <w:permStart w:id="198" w:edGrp="everyone" w:colFirst="2" w:colLast="2"/>
            <w:r>
              <w:t>Identify and document faults or non-conforming construction methods against NCC Performance Requirements. (</w:t>
            </w:r>
            <w:r>
              <w:rPr>
                <w:i/>
                <w:iCs/>
              </w:rPr>
              <w:t>template available- HO1</w:t>
            </w:r>
            <w:r>
              <w:t>)</w:t>
            </w:r>
            <w:bookmarkEnd w:id="38"/>
            <w:r>
              <w:t xml:space="preserve"> </w:t>
            </w:r>
          </w:p>
        </w:tc>
        <w:sdt>
          <w:sdtPr>
            <w:rPr>
              <w:rFonts w:cs="Arial"/>
              <w:sz w:val="36"/>
              <w:szCs w:val="36"/>
            </w:rPr>
            <w:id w:val="1352379660"/>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950753339"/>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7"/>
      <w:permEnd w:id="19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1"/>
            </w:pPr>
            <w:permStart w:id="199" w:edGrp="everyone" w:colFirst="1" w:colLast="1"/>
            <w:permStart w:id="200" w:edGrp="everyone" w:colFirst="2" w:colLast="2"/>
            <w:bookmarkStart w:id="39" w:name="_Ref129078432"/>
            <w:r>
              <w:t>Propose Performance Solution during discussion with design and building professional.</w:t>
            </w:r>
            <w:bookmarkEnd w:id="39"/>
            <w:r>
              <w:t xml:space="preserve"> </w:t>
            </w:r>
          </w:p>
        </w:tc>
        <w:sdt>
          <w:sdtPr>
            <w:rPr>
              <w:rFonts w:cs="Arial"/>
              <w:sz w:val="36"/>
              <w:szCs w:val="36"/>
            </w:rPr>
            <w:id w:val="-269172143"/>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377291502"/>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99"/>
      <w:permEnd w:id="20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1"/>
            </w:pPr>
            <w:bookmarkStart w:id="40" w:name="_Ref129079927"/>
            <w:permStart w:id="201" w:edGrp="everyone" w:colFirst="1" w:colLast="1"/>
            <w:permStart w:id="202" w:edGrp="everyone" w:colFirst="2" w:colLast="2"/>
            <w:r>
              <w:t>Analyse and apply Assessment Methods to determine compliance with Performance Solution or Deem-to-Satisfy Solution (DTS). (</w:t>
            </w:r>
            <w:r>
              <w:rPr>
                <w:i/>
                <w:iCs/>
              </w:rPr>
              <w:t>template available- HO1</w:t>
            </w:r>
            <w:r>
              <w:t>)</w:t>
            </w:r>
            <w:bookmarkEnd w:id="40"/>
          </w:p>
        </w:tc>
        <w:sdt>
          <w:sdtPr>
            <w:rPr>
              <w:rFonts w:cs="Arial"/>
              <w:sz w:val="36"/>
              <w:szCs w:val="36"/>
            </w:rPr>
            <w:id w:val="1795788803"/>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91123596"/>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01"/>
      <w:permEnd w:id="20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1"/>
            </w:pPr>
            <w:permStart w:id="203" w:edGrp="everyone" w:colFirst="1" w:colLast="1"/>
            <w:permStart w:id="204" w:edGrp="everyone" w:colFirst="2" w:colLast="2"/>
            <w:bookmarkStart w:id="41" w:name="_Ref129079933"/>
            <w:r>
              <w:t>Meet the evidence of suitability requirements for building materials and products stated in the NCC.</w:t>
            </w:r>
            <w:bookmarkEnd w:id="41"/>
          </w:p>
        </w:tc>
        <w:sdt>
          <w:sdtPr>
            <w:rPr>
              <w:rFonts w:cs="Arial"/>
              <w:sz w:val="36"/>
              <w:szCs w:val="36"/>
            </w:rPr>
            <w:id w:val="-1577119235"/>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735506101"/>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03"/>
      <w:permEnd w:id="20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51"/>
            </w:pPr>
            <w:bookmarkStart w:id="42" w:name="_Ref129079940"/>
            <w:permStart w:id="205" w:edGrp="everyone" w:colFirst="1" w:colLast="1"/>
            <w:permStart w:id="206" w:edGrp="everyone" w:colFirst="2" w:colLast="2"/>
            <w:r>
              <w:t>Complete documentation demonstrating how the project design and construction will meet NCC requirements for structure. (</w:t>
            </w:r>
            <w:r>
              <w:rPr>
                <w:i/>
                <w:iCs/>
              </w:rPr>
              <w:t>template available- HO1</w:t>
            </w:r>
            <w:r>
              <w:t>)</w:t>
            </w:r>
            <w:bookmarkEnd w:id="42"/>
          </w:p>
        </w:tc>
        <w:sdt>
          <w:sdtPr>
            <w:rPr>
              <w:rFonts w:cs="Arial"/>
              <w:sz w:val="36"/>
              <w:szCs w:val="36"/>
            </w:rPr>
            <w:id w:val="1424459881"/>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809774426"/>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05"/>
      <w:permEnd w:id="20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6096" w:type="dxa"/>
            <w:tcBorders>
              <w:left w:val="single" w:color="000000" w:sz="12" w:space="0"/>
              <w:bottom w:val="single" w:color="000000" w:sz="4" w:space="0"/>
            </w:tcBorders>
          </w:tcPr>
          <w:p>
            <w:pPr>
              <w:pStyle w:val="51"/>
            </w:pPr>
            <w:permStart w:id="207" w:edGrp="everyone" w:colFirst="1" w:colLast="1"/>
            <w:permStart w:id="208" w:edGrp="everyone" w:colFirst="2" w:colLast="2"/>
            <w:bookmarkStart w:id="43" w:name="_Ref129079955"/>
            <w:r>
              <w:t>Complete documentation demonstrating how the project design and construction will meet NCC requirements for access and egress. (</w:t>
            </w:r>
            <w:r>
              <w:rPr>
                <w:i/>
                <w:iCs/>
              </w:rPr>
              <w:t>template available- HO1</w:t>
            </w:r>
            <w:r>
              <w:t>)</w:t>
            </w:r>
            <w:bookmarkEnd w:id="43"/>
          </w:p>
        </w:tc>
        <w:sdt>
          <w:sdtPr>
            <w:rPr>
              <w:rFonts w:cs="Arial"/>
              <w:sz w:val="36"/>
              <w:szCs w:val="36"/>
            </w:rPr>
            <w:id w:val="-1468892076"/>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637261590"/>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07"/>
      <w:permEnd w:id="20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top w:val="single" w:color="000000" w:sz="4" w:space="0"/>
              <w:left w:val="single" w:color="000000" w:sz="12" w:space="0"/>
            </w:tcBorders>
          </w:tcPr>
          <w:p>
            <w:pPr>
              <w:pStyle w:val="51"/>
            </w:pPr>
            <w:bookmarkStart w:id="44" w:name="_Ref129079957"/>
            <w:permStart w:id="209" w:edGrp="everyone" w:colFirst="1" w:colLast="1"/>
            <w:permStart w:id="210" w:edGrp="everyone" w:colFirst="2" w:colLast="2"/>
            <w:r>
              <w:t>Complete documentation demonstrating how the project design and construction will meet NCC requirements for services and equipment. (</w:t>
            </w:r>
            <w:r>
              <w:rPr>
                <w:i/>
                <w:iCs/>
              </w:rPr>
              <w:t>template available- HO1</w:t>
            </w:r>
            <w:r>
              <w:t>)</w:t>
            </w:r>
            <w:bookmarkEnd w:id="44"/>
          </w:p>
        </w:tc>
        <w:sdt>
          <w:sdtPr>
            <w:rPr>
              <w:rFonts w:cs="Arial"/>
              <w:sz w:val="36"/>
              <w:szCs w:val="36"/>
            </w:rPr>
            <w:id w:val="-1031795468"/>
            <w14:checkbox>
              <w14:checked w14:val="1"/>
              <w14:checkedState w14:val="00FE" w14:font="Wingdings"/>
              <w14:uncheckedState w14:val="00A8" w14:font="Wingdings"/>
            </w14:checkbox>
          </w:sdtPr>
          <w:sdtEndPr>
            <w:rPr>
              <w:rFonts w:cs="Arial"/>
              <w:sz w:val="36"/>
              <w:szCs w:val="36"/>
            </w:rPr>
          </w:sdtEndPr>
          <w:sdtContent>
            <w:tc>
              <w:tcPr>
                <w:tcW w:w="1488" w:type="dxa"/>
                <w:tcBorders>
                  <w:top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466035754"/>
            <w14:checkbox>
              <w14:checked w14:val="0"/>
              <w14:checkedState w14:val="00FE" w14:font="Wingdings"/>
              <w14:uncheckedState w14:val="00A8" w14:font="Wingdings"/>
            </w14:checkbox>
          </w:sdtPr>
          <w:sdtEndPr>
            <w:rPr>
              <w:rFonts w:cs="Arial"/>
              <w:sz w:val="36"/>
              <w:szCs w:val="36"/>
            </w:rPr>
          </w:sdtEndPr>
          <w:sdtContent>
            <w:tc>
              <w:tcPr>
                <w:tcW w:w="1488" w:type="dxa"/>
                <w:tcBorders>
                  <w:top w:val="single" w:color="000000" w:sz="4" w:space="0"/>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09"/>
      <w:permEnd w:id="2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51"/>
            </w:pPr>
            <w:bookmarkStart w:id="45" w:name="_Ref129079961"/>
            <w:permStart w:id="211" w:edGrp="everyone" w:colFirst="1" w:colLast="1"/>
            <w:permStart w:id="212" w:edGrp="everyone" w:colFirst="2" w:colLast="2"/>
            <w:r>
              <w:t>Complete documentation demonstrating how the project design and construction will meet NCC requirements for health and amenities. (</w:t>
            </w:r>
            <w:r>
              <w:rPr>
                <w:i/>
                <w:iCs/>
              </w:rPr>
              <w:t>template available- HO1</w:t>
            </w:r>
            <w:r>
              <w:t>)</w:t>
            </w:r>
            <w:bookmarkEnd w:id="45"/>
          </w:p>
        </w:tc>
        <w:sdt>
          <w:sdtPr>
            <w:rPr>
              <w:rFonts w:cs="Arial"/>
              <w:sz w:val="36"/>
              <w:szCs w:val="36"/>
            </w:rPr>
            <w:id w:val="-2011284298"/>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838184646"/>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11"/>
      <w:permEnd w:id="2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12" w:space="0"/>
            </w:tcBorders>
          </w:tcPr>
          <w:p>
            <w:pPr>
              <w:pStyle w:val="51"/>
            </w:pPr>
            <w:permStart w:id="213" w:edGrp="everyone" w:colFirst="1" w:colLast="1"/>
            <w:permStart w:id="214" w:edGrp="everyone" w:colFirst="2" w:colLast="2"/>
            <w:bookmarkStart w:id="46" w:name="_Ref129079963"/>
            <w:r>
              <w:t>Complete documentation demonstrating how the project design and construction will meet NCC requirements for ancillary provisions. (</w:t>
            </w:r>
            <w:r>
              <w:rPr>
                <w:i/>
                <w:iCs/>
              </w:rPr>
              <w:t>template available- HO1</w:t>
            </w:r>
            <w:r>
              <w:t>)</w:t>
            </w:r>
            <w:bookmarkEnd w:id="46"/>
          </w:p>
        </w:tc>
        <w:sdt>
          <w:sdtPr>
            <w:rPr>
              <w:rFonts w:cs="Arial"/>
              <w:sz w:val="36"/>
              <w:szCs w:val="36"/>
            </w:rPr>
            <w:id w:val="1894233505"/>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12"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845811282"/>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12"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13"/>
      <w:permEnd w:id="2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top w:val="single" w:color="000000" w:sz="12" w:space="0"/>
              <w:left w:val="single" w:color="000000" w:sz="12" w:space="0"/>
            </w:tcBorders>
          </w:tcPr>
          <w:p>
            <w:pPr>
              <w:pStyle w:val="51"/>
            </w:pPr>
            <w:bookmarkStart w:id="47" w:name="_Ref129079964"/>
            <w:permStart w:id="215" w:edGrp="everyone" w:colFirst="1" w:colLast="1"/>
            <w:permStart w:id="216" w:edGrp="everyone" w:colFirst="2" w:colLast="2"/>
            <w:r>
              <w:t>Complete documentation demonstrating how the project design and construction will meet NCC requirements for  energy efficiency. (</w:t>
            </w:r>
            <w:r>
              <w:rPr>
                <w:i/>
                <w:iCs/>
              </w:rPr>
              <w:t>template available- HO1</w:t>
            </w:r>
            <w:r>
              <w:t>)</w:t>
            </w:r>
            <w:bookmarkEnd w:id="47"/>
          </w:p>
        </w:tc>
        <w:sdt>
          <w:sdtPr>
            <w:rPr>
              <w:rFonts w:cs="Arial"/>
              <w:sz w:val="36"/>
              <w:szCs w:val="36"/>
            </w:rPr>
            <w:id w:val="-1173034050"/>
            <w14:checkbox>
              <w14:checked w14:val="1"/>
              <w14:checkedState w14:val="00FE" w14:font="Wingdings"/>
              <w14:uncheckedState w14:val="00A8" w14:font="Wingdings"/>
            </w14:checkbox>
          </w:sdtPr>
          <w:sdtEndPr>
            <w:rPr>
              <w:rFonts w:cs="Arial"/>
              <w:sz w:val="36"/>
              <w:szCs w:val="36"/>
            </w:rPr>
          </w:sdtEndPr>
          <w:sdtContent>
            <w:tc>
              <w:tcPr>
                <w:tcW w:w="1488" w:type="dxa"/>
                <w:tcBorders>
                  <w:top w:val="single" w:color="000000" w:sz="12"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076590170"/>
            <w14:checkbox>
              <w14:checked w14:val="0"/>
              <w14:checkedState w14:val="00FE" w14:font="Wingdings"/>
              <w14:uncheckedState w14:val="00A8" w14:font="Wingdings"/>
            </w14:checkbox>
          </w:sdtPr>
          <w:sdtEndPr>
            <w:rPr>
              <w:rFonts w:cs="Arial"/>
              <w:sz w:val="36"/>
              <w:szCs w:val="36"/>
            </w:rPr>
          </w:sdtEndPr>
          <w:sdtContent>
            <w:tc>
              <w:tcPr>
                <w:tcW w:w="1488" w:type="dxa"/>
                <w:tcBorders>
                  <w:top w:val="single" w:color="000000" w:sz="12" w:space="0"/>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15"/>
      <w:permEnd w:id="2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51"/>
            </w:pPr>
            <w:bookmarkStart w:id="48" w:name="_Ref129080153"/>
            <w:permStart w:id="217" w:edGrp="everyone" w:colFirst="1" w:colLast="1"/>
            <w:permStart w:id="218" w:edGrp="everyone" w:colFirst="2" w:colLast="2"/>
            <w:r>
              <w:t>Complete documentation demonstrating how the project design and construction will meet NCC requirements for fire protection. (</w:t>
            </w:r>
            <w:r>
              <w:rPr>
                <w:i/>
                <w:iCs/>
              </w:rPr>
              <w:t>template available- HO1</w:t>
            </w:r>
            <w:r>
              <w:t>)</w:t>
            </w:r>
            <w:bookmarkEnd w:id="48"/>
          </w:p>
        </w:tc>
        <w:sdt>
          <w:sdtPr>
            <w:rPr>
              <w:rFonts w:cs="Arial"/>
              <w:sz w:val="36"/>
              <w:szCs w:val="36"/>
            </w:rPr>
            <w:id w:val="-1007980824"/>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981599014"/>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17"/>
      <w:permEnd w:id="2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Determine fire protection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4"/>
            </w:pPr>
            <w:bookmarkStart w:id="49" w:name="_Ref129079972"/>
            <w:permStart w:id="219" w:edGrp="everyone" w:colFirst="1" w:colLast="1"/>
            <w:permStart w:id="220" w:edGrp="everyone" w:colFirst="2" w:colLast="2"/>
            <w:r>
              <w:t>Read the NCC and other legislative requirements for passive and active fire control elements in buildings.</w:t>
            </w:r>
            <w:bookmarkEnd w:id="49"/>
          </w:p>
        </w:tc>
        <w:sdt>
          <w:sdtPr>
            <w:rPr>
              <w:rFonts w:cs="Arial"/>
              <w:sz w:val="36"/>
              <w:szCs w:val="36"/>
            </w:rPr>
            <w:id w:val="1454895273"/>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995795919"/>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19"/>
      <w:permEnd w:id="22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64"/>
            </w:pPr>
            <w:permStart w:id="221" w:edGrp="everyone" w:colFirst="1" w:colLast="1"/>
            <w:permStart w:id="222" w:edGrp="everyone" w:colFirst="2" w:colLast="2"/>
            <w:bookmarkStart w:id="50" w:name="_Ref129079978"/>
            <w:r>
              <w:t>Write or obtain a checklist describing the level of fire resistance required for the construction of various buildings.</w:t>
            </w:r>
            <w:bookmarkEnd w:id="50"/>
          </w:p>
        </w:tc>
        <w:sdt>
          <w:sdtPr>
            <w:rPr>
              <w:rFonts w:cs="Arial"/>
              <w:sz w:val="36"/>
              <w:szCs w:val="36"/>
            </w:rPr>
            <w:id w:val="1297404583"/>
            <w14:checkbox>
              <w14:checked w14:val="0"/>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w:t>
                </w:r>
              </w:p>
            </w:tc>
          </w:sdtContent>
        </w:sdt>
        <w:sdt>
          <w:sdtPr>
            <w:rPr>
              <w:rFonts w:cs="Arial"/>
              <w:sz w:val="36"/>
              <w:szCs w:val="36"/>
            </w:rPr>
            <w:id w:val="-2054840082"/>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21"/>
      <w:permEnd w:id="22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12" w:space="0"/>
            </w:tcBorders>
          </w:tcPr>
          <w:p>
            <w:pPr>
              <w:pStyle w:val="64"/>
            </w:pPr>
            <w:permStart w:id="223" w:edGrp="everyone" w:colFirst="1" w:colLast="1"/>
            <w:permStart w:id="224" w:edGrp="everyone" w:colFirst="2" w:colLast="2"/>
            <w:bookmarkStart w:id="51" w:name="_Ref129078721"/>
            <w:r>
              <w:t>Inspect one building for compliance with passive and active fire protection requirements.</w:t>
            </w:r>
            <w:bookmarkEnd w:id="51"/>
          </w:p>
        </w:tc>
        <w:sdt>
          <w:sdtPr>
            <w:rPr>
              <w:rFonts w:cs="Arial"/>
              <w:sz w:val="36"/>
              <w:szCs w:val="36"/>
            </w:rPr>
            <w:id w:val="1378901946"/>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12"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564933563"/>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12"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223"/>
      <w:permEnd w:id="224"/>
    </w:tbl>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17"/>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0" w:hRule="atLeast"/>
        </w:trPr>
        <w:tc>
          <w:tcPr>
            <w:tcW w:w="9072" w:type="dxa"/>
          </w:tcPr>
          <w:p>
            <w:pPr>
              <w:rPr>
                <w:rFonts w:ascii="Arial" w:hAnsi="Arial" w:cs="Arial"/>
                <w:bCs/>
                <w:sz w:val="22"/>
                <w:szCs w:val="22"/>
              </w:rPr>
            </w:pPr>
            <w:permStart w:id="225" w:edGrp="everyone"/>
            <w:permEnd w:id="225"/>
          </w:p>
        </w:tc>
      </w:tr>
    </w:tbl>
    <w:p>
      <w:pPr>
        <w:jc w:val="left"/>
        <w:rPr>
          <w:rFonts w:ascii="Arial" w:hAnsi="Arial" w:cs="Arial"/>
          <w:sz w:val="22"/>
          <w:szCs w:val="22"/>
        </w:rPr>
      </w:pPr>
    </w:p>
    <w:sectPr>
      <w:headerReference r:id="rId11" w:type="default"/>
      <w:footerReference r:id="rId13" w:type="default"/>
      <w:head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0000000000000000000"/>
    <w:charset w:val="00"/>
    <w:family w:val="roman"/>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v1-0_03/03/2023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7</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v1-0_03/03/2023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v1-0_03/03/2023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v1-0_03/03/2023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7</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pacing w:val="-10"/>
        <w:sz w:val="16"/>
        <w:szCs w:val="16"/>
      </w:rPr>
    </w:pPr>
    <w:r>
      <w:rPr>
        <w:rFonts w:ascii="Arial" w:hAnsi="Arial" w:cs="Arial"/>
        <w:b/>
        <w:spacing w:val="-10"/>
        <w:sz w:val="16"/>
        <w:szCs w:val="16"/>
      </w:rPr>
      <w:ptab w:relativeTo="margin" w:alignment="right" w:leader="none"/>
    </w:r>
    <w:r>
      <w:rPr>
        <w:rFonts w:ascii="Arial" w:hAnsi="Arial" w:cs="Arial"/>
        <w:b/>
        <w:spacing w:val="-10"/>
        <w:sz w:val="16"/>
        <w:szCs w:val="16"/>
      </w:rPr>
      <w:t xml:space="preserve">Assessment Summary - </w:t>
    </w:r>
    <w:sdt>
      <w:sdtPr>
        <w:rPr>
          <w:rFonts w:ascii="Arial" w:hAnsi="Arial" w:cs="Arial"/>
          <w:b/>
          <w:spacing w:val="-10"/>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pacing w:val="-10"/>
          <w:sz w:val="16"/>
          <w:szCs w:val="16"/>
        </w:rPr>
      </w:sdtEndPr>
      <w:sdtContent>
        <w:r>
          <w:rPr>
            <w:rFonts w:ascii="Arial" w:hAnsi="Arial" w:cs="Arial"/>
            <w:b/>
            <w:spacing w:val="-10"/>
            <w:sz w:val="16"/>
            <w:szCs w:val="16"/>
          </w:rPr>
          <w:t>CPCCBC4053</w:t>
        </w:r>
      </w:sdtContent>
    </w:sdt>
    <w:r>
      <w:rPr>
        <w:rFonts w:ascii="Arial" w:hAnsi="Arial" w:cs="Arial"/>
        <w:b/>
        <w:spacing w:val="-10"/>
        <w:sz w:val="16"/>
        <w:szCs w:val="16"/>
      </w:rPr>
      <w:t xml:space="preserve"> </w:t>
    </w:r>
    <w:sdt>
      <w:sdtPr>
        <w:rPr>
          <w:rFonts w:ascii="Arial" w:hAnsi="Arial" w:cs="Arial"/>
          <w:b/>
          <w:spacing w:val="-10"/>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pacing w:val="-10"/>
          <w:sz w:val="16"/>
          <w:szCs w:val="16"/>
        </w:rPr>
      </w:sdtEndPr>
      <w:sdtContent>
        <w:r>
          <w:rPr>
            <w:rFonts w:ascii="Arial" w:hAnsi="Arial" w:cs="Arial"/>
            <w:b/>
            <w:spacing w:val="-10"/>
            <w:sz w:val="16"/>
            <w:szCs w:val="16"/>
          </w:rPr>
          <w:t>Apply building codes and standards to the construction process for Class 2 to 9 Type C buildings</w:t>
        </w:r>
      </w:sdtContent>
    </w:sdt>
  </w:p>
  <w:p>
    <w:pPr>
      <w:pBdr>
        <w:bottom w:val="single" w:color="auto" w:sz="4" w:space="1"/>
      </w:pBdr>
      <w:tabs>
        <w:tab w:val="right" w:pos="9639"/>
      </w:tabs>
      <w:rPr>
        <w:rFonts w:ascii="Arial" w:hAnsi="Arial" w:cs="Arial"/>
        <w:spacing w:val="-10"/>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CPCCBC4053</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Apply building codes and standards to the construction process for Class 2 to 9 Type C buildings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ptab w:relativeTo="margin" w:alignment="right" w:leader="none"/>
    </w: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CPCCBC4053</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Apply building codes and standards to the construction process for Class 2 to 9 Type C buildings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ptab w:relativeTo="margin" w:alignment="right" w:leader="none"/>
    </w:r>
    <w:r>
      <w:rPr>
        <w:rFonts w:ascii="Arial Bold" w:hAnsi="Arial Bold" w:cs="Arial"/>
        <w:b/>
        <w:spacing w:val="-4"/>
        <w:sz w:val="16"/>
        <w:szCs w:val="16"/>
      </w:rPr>
      <w:t xml:space="preserve">Workbook - </w:t>
    </w:r>
    <w:sdt>
      <w:sdtPr>
        <w:rPr>
          <w:rFonts w:ascii="Arial Bold" w:hAnsi="Arial Bold" w:cs="Arial"/>
          <w:b/>
          <w:spacing w:val="-4"/>
          <w:sz w:val="16"/>
          <w:szCs w:val="16"/>
        </w:rPr>
        <w:alias w:val="Title"/>
        <w:id w:val="-811783843"/>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CPCCBC4053</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627984258"/>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Apply building codes and standards to the construction process for Class 2 to 9 Type C buildings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t xml:space="preserve">Workbook - </w:t>
    </w:r>
    <w:sdt>
      <w:sdtPr>
        <w:rPr>
          <w:rFonts w:ascii="Arial Bold" w:hAnsi="Arial Bold" w:cs="Arial"/>
          <w:b/>
          <w:spacing w:val="-4"/>
          <w:sz w:val="16"/>
          <w:szCs w:val="16"/>
        </w:rPr>
        <w:alias w:val="Title"/>
        <w:id w:val="19592564"/>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CPCCBC4053</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996494002"/>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Apply building codes and standards to the construction process for Class 2 to 9 Type C buildings</w:t>
        </w:r>
      </w:sdtContent>
    </w:sdt>
  </w:p>
  <w:p>
    <w:pPr>
      <w:pBdr>
        <w:bottom w:val="single" w:color="auto" w:sz="4" w:space="1"/>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CPCCBC4053</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Apply building codes and standards to the construction process for Class 2 to 9 Type C buildings</w:t>
        </w:r>
      </w:sdtContent>
    </w:sdt>
  </w:p>
  <w:p>
    <w:pPr>
      <w:pBdr>
        <w:bottom w:val="single" w:color="auto" w:sz="4" w:space="1"/>
      </w:pBdr>
      <w:tabs>
        <w:tab w:val="right" w:pos="9639"/>
      </w:tabs>
      <w:rPr>
        <w:rFonts w:ascii="Arial Bold" w:hAnsi="Arial Bold" w:cs="Arial"/>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CPCCBC4053</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Apply building codes and standards to the construction process for Class 2 to 9 Type C buildings</w:t>
        </w:r>
      </w:sdtContent>
    </w:sdt>
  </w:p>
  <w:p>
    <w:pPr>
      <w:pBdr>
        <w:bottom w:val="single" w:color="auto" w:sz="4" w:space="1"/>
      </w:pBdr>
      <w:tabs>
        <w:tab w:val="right" w:pos="9639"/>
      </w:tabs>
      <w:rPr>
        <w:rFonts w:ascii="Arial Bold" w:hAnsi="Arial Bold" w:cs="Arial"/>
        <w:spacing w:val="-1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71"/>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49D391C"/>
    <w:multiLevelType w:val="multilevel"/>
    <w:tmpl w:val="049D391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77C545C"/>
    <w:multiLevelType w:val="singleLevel"/>
    <w:tmpl w:val="077C545C"/>
    <w:lvl w:ilvl="0" w:tentative="0">
      <w:start w:val="1"/>
      <w:numFmt w:val="upperLetter"/>
      <w:pStyle w:val="64"/>
      <w:lvlText w:val="1.3%1. "/>
      <w:lvlJc w:val="left"/>
      <w:pPr>
        <w:ind w:left="502" w:hanging="360"/>
      </w:pPr>
      <w:rPr>
        <w:rFonts w:hint="default"/>
      </w:rPr>
    </w:lvl>
  </w:abstractNum>
  <w:abstractNum w:abstractNumId="3">
    <w:nsid w:val="0EEC1491"/>
    <w:multiLevelType w:val="multilevel"/>
    <w:tmpl w:val="0EEC1491"/>
    <w:lvl w:ilvl="0" w:tentative="0">
      <w:start w:val="1"/>
      <w:numFmt w:val="bullet"/>
      <w:lvlText w:val="o"/>
      <w:lvlJc w:val="left"/>
      <w:pPr>
        <w:ind w:left="1080" w:hanging="360"/>
      </w:pPr>
      <w:rPr>
        <w:rFonts w:hint="default" w:ascii="Courier New" w:hAnsi="Courier New" w:cs="Courier New"/>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
    <w:nsid w:val="14B10513"/>
    <w:multiLevelType w:val="multilevel"/>
    <w:tmpl w:val="14B10513"/>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AE8621E"/>
    <w:multiLevelType w:val="multilevel"/>
    <w:tmpl w:val="1AE8621E"/>
    <w:lvl w:ilvl="0" w:tentative="0">
      <w:start w:val="1"/>
      <w:numFmt w:val="decimal"/>
      <w:pStyle w:val="39"/>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1CEC3835"/>
    <w:multiLevelType w:val="multilevel"/>
    <w:tmpl w:val="1CEC383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3505B66"/>
    <w:multiLevelType w:val="multilevel"/>
    <w:tmpl w:val="23505B66"/>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A553D17"/>
    <w:multiLevelType w:val="singleLevel"/>
    <w:tmpl w:val="2A553D17"/>
    <w:lvl w:ilvl="0" w:tentative="0">
      <w:start w:val="1"/>
      <w:numFmt w:val="upperLetter"/>
      <w:pStyle w:val="31"/>
      <w:lvlText w:val="1.%1. "/>
      <w:lvlJc w:val="left"/>
      <w:pPr>
        <w:ind w:left="720" w:hanging="360"/>
      </w:pPr>
      <w:rPr>
        <w:rFonts w:hint="default"/>
        <w:sz w:val="20"/>
        <w:szCs w:val="20"/>
      </w:rPr>
    </w:lvl>
  </w:abstractNum>
  <w:abstractNum w:abstractNumId="9">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10">
    <w:nsid w:val="2F8B1DAF"/>
    <w:multiLevelType w:val="multilevel"/>
    <w:tmpl w:val="2F8B1DA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2FCE2418"/>
    <w:multiLevelType w:val="multilevel"/>
    <w:tmpl w:val="2FCE2418"/>
    <w:lvl w:ilvl="0" w:tentative="0">
      <w:start w:val="1"/>
      <w:numFmt w:val="decimal"/>
      <w:lvlText w:val="ACTIVITY %1 "/>
      <w:lvlJc w:val="left"/>
      <w:pPr>
        <w:ind w:left="397" w:hanging="397"/>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3981A00"/>
    <w:multiLevelType w:val="multilevel"/>
    <w:tmpl w:val="33981A00"/>
    <w:lvl w:ilvl="0" w:tentative="0">
      <w:start w:val="1"/>
      <w:numFmt w:val="upperLetter"/>
      <w:pStyle w:val="69"/>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3DD6F6D"/>
    <w:multiLevelType w:val="multilevel"/>
    <w:tmpl w:val="33DD6F6D"/>
    <w:lvl w:ilvl="0" w:tentative="0">
      <w:start w:val="1"/>
      <w:numFmt w:val="bullet"/>
      <w:pStyle w:val="77"/>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35BE7F4C"/>
    <w:multiLevelType w:val="multilevel"/>
    <w:tmpl w:val="35BE7F4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3BDD488E"/>
    <w:multiLevelType w:val="multilevel"/>
    <w:tmpl w:val="3BDD488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D772FBC"/>
    <w:multiLevelType w:val="singleLevel"/>
    <w:tmpl w:val="3D772FBC"/>
    <w:lvl w:ilvl="0" w:tentative="0">
      <w:start w:val="1"/>
      <w:numFmt w:val="upperLetter"/>
      <w:pStyle w:val="50"/>
      <w:lvlText w:val="1.1%1. "/>
      <w:lvlJc w:val="left"/>
      <w:pPr>
        <w:ind w:left="720" w:hanging="360"/>
      </w:pPr>
      <w:rPr>
        <w:rFonts w:hint="default"/>
      </w:rPr>
    </w:lvl>
  </w:abstractNum>
  <w:abstractNum w:abstractNumId="17">
    <w:nsid w:val="42FE5749"/>
    <w:multiLevelType w:val="multilevel"/>
    <w:tmpl w:val="42FE5749"/>
    <w:lvl w:ilvl="0" w:tentative="0">
      <w:start w:val="1"/>
      <w:numFmt w:val="lowerLetter"/>
      <w:lvlText w:val="%1)"/>
      <w:lvlJc w:val="left"/>
      <w:pPr>
        <w:ind w:left="720" w:hanging="360"/>
      </w:pPr>
      <w:rPr>
        <w:rFonts w:hint="default"/>
        <w:b/>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3EA213A"/>
    <w:multiLevelType w:val="multilevel"/>
    <w:tmpl w:val="43EA213A"/>
    <w:lvl w:ilvl="0" w:tentative="0">
      <w:start w:val="1"/>
      <w:numFmt w:val="upperLetter"/>
      <w:pStyle w:val="68"/>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469762C5"/>
    <w:multiLevelType w:val="multilevel"/>
    <w:tmpl w:val="469762C5"/>
    <w:lvl w:ilvl="0" w:tentative="0">
      <w:start w:val="1"/>
      <w:numFmt w:val="upperLetter"/>
      <w:pStyle w:val="65"/>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4966239E"/>
    <w:multiLevelType w:val="multilevel"/>
    <w:tmpl w:val="4966239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49AA5303"/>
    <w:multiLevelType w:val="singleLevel"/>
    <w:tmpl w:val="49AA5303"/>
    <w:lvl w:ilvl="0" w:tentative="0">
      <w:start w:val="1"/>
      <w:numFmt w:val="upperLetter"/>
      <w:pStyle w:val="51"/>
      <w:lvlText w:val="1.2%1. "/>
      <w:lvlJc w:val="left"/>
      <w:pPr>
        <w:ind w:left="720" w:hanging="360"/>
      </w:pPr>
      <w:rPr>
        <w:rFonts w:hint="default"/>
      </w:rPr>
    </w:lvl>
  </w:abstractNum>
  <w:abstractNum w:abstractNumId="22">
    <w:nsid w:val="4E2814B8"/>
    <w:multiLevelType w:val="multilevel"/>
    <w:tmpl w:val="4E2814B8"/>
    <w:lvl w:ilvl="0" w:tentative="0">
      <w:start w:val="1"/>
      <w:numFmt w:val="decimal"/>
      <w:pStyle w:val="72"/>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24">
    <w:nsid w:val="4F2D2DCD"/>
    <w:multiLevelType w:val="multilevel"/>
    <w:tmpl w:val="4F2D2DCD"/>
    <w:lvl w:ilvl="0" w:tentative="0">
      <w:start w:val="1"/>
      <w:numFmt w:val="bullet"/>
      <w:lvlText w:val=""/>
      <w:lvlJc w:val="left"/>
      <w:pPr>
        <w:ind w:left="1321" w:hanging="360"/>
      </w:pPr>
      <w:rPr>
        <w:rFonts w:hint="default" w:ascii="Symbol" w:hAnsi="Symbol"/>
      </w:rPr>
    </w:lvl>
    <w:lvl w:ilvl="1" w:tentative="0">
      <w:start w:val="1"/>
      <w:numFmt w:val="bullet"/>
      <w:lvlText w:val="o"/>
      <w:lvlJc w:val="left"/>
      <w:pPr>
        <w:ind w:left="2041" w:hanging="360"/>
      </w:pPr>
      <w:rPr>
        <w:rFonts w:hint="default" w:ascii="Courier New" w:hAnsi="Courier New" w:cs="Courier New"/>
      </w:rPr>
    </w:lvl>
    <w:lvl w:ilvl="2" w:tentative="0">
      <w:start w:val="1"/>
      <w:numFmt w:val="bullet"/>
      <w:lvlText w:val=""/>
      <w:lvlJc w:val="left"/>
      <w:pPr>
        <w:ind w:left="2761" w:hanging="360"/>
      </w:pPr>
      <w:rPr>
        <w:rFonts w:hint="default" w:ascii="Wingdings" w:hAnsi="Wingdings"/>
      </w:rPr>
    </w:lvl>
    <w:lvl w:ilvl="3" w:tentative="0">
      <w:start w:val="1"/>
      <w:numFmt w:val="bullet"/>
      <w:lvlText w:val=""/>
      <w:lvlJc w:val="left"/>
      <w:pPr>
        <w:ind w:left="3481" w:hanging="360"/>
      </w:pPr>
      <w:rPr>
        <w:rFonts w:hint="default" w:ascii="Symbol" w:hAnsi="Symbol"/>
      </w:rPr>
    </w:lvl>
    <w:lvl w:ilvl="4" w:tentative="0">
      <w:start w:val="1"/>
      <w:numFmt w:val="bullet"/>
      <w:lvlText w:val="o"/>
      <w:lvlJc w:val="left"/>
      <w:pPr>
        <w:ind w:left="4201" w:hanging="360"/>
      </w:pPr>
      <w:rPr>
        <w:rFonts w:hint="default" w:ascii="Courier New" w:hAnsi="Courier New" w:cs="Courier New"/>
      </w:rPr>
    </w:lvl>
    <w:lvl w:ilvl="5" w:tentative="0">
      <w:start w:val="1"/>
      <w:numFmt w:val="bullet"/>
      <w:lvlText w:val=""/>
      <w:lvlJc w:val="left"/>
      <w:pPr>
        <w:ind w:left="4921" w:hanging="360"/>
      </w:pPr>
      <w:rPr>
        <w:rFonts w:hint="default" w:ascii="Wingdings" w:hAnsi="Wingdings"/>
      </w:rPr>
    </w:lvl>
    <w:lvl w:ilvl="6" w:tentative="0">
      <w:start w:val="1"/>
      <w:numFmt w:val="bullet"/>
      <w:lvlText w:val=""/>
      <w:lvlJc w:val="left"/>
      <w:pPr>
        <w:ind w:left="5641" w:hanging="360"/>
      </w:pPr>
      <w:rPr>
        <w:rFonts w:hint="default" w:ascii="Symbol" w:hAnsi="Symbol"/>
      </w:rPr>
    </w:lvl>
    <w:lvl w:ilvl="7" w:tentative="0">
      <w:start w:val="1"/>
      <w:numFmt w:val="bullet"/>
      <w:lvlText w:val="o"/>
      <w:lvlJc w:val="left"/>
      <w:pPr>
        <w:ind w:left="6361" w:hanging="360"/>
      </w:pPr>
      <w:rPr>
        <w:rFonts w:hint="default" w:ascii="Courier New" w:hAnsi="Courier New" w:cs="Courier New"/>
      </w:rPr>
    </w:lvl>
    <w:lvl w:ilvl="8" w:tentative="0">
      <w:start w:val="1"/>
      <w:numFmt w:val="bullet"/>
      <w:lvlText w:val=""/>
      <w:lvlJc w:val="left"/>
      <w:pPr>
        <w:ind w:left="7081" w:hanging="360"/>
      </w:pPr>
      <w:rPr>
        <w:rFonts w:hint="default" w:ascii="Wingdings" w:hAnsi="Wingdings"/>
      </w:rPr>
    </w:lvl>
  </w:abstractNum>
  <w:abstractNum w:abstractNumId="25">
    <w:nsid w:val="53622D85"/>
    <w:multiLevelType w:val="multilevel"/>
    <w:tmpl w:val="53622D8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7">
    <w:nsid w:val="57DC4D14"/>
    <w:multiLevelType w:val="multilevel"/>
    <w:tmpl w:val="57DC4D14"/>
    <w:lvl w:ilvl="0" w:tentative="0">
      <w:start w:val="1"/>
      <w:numFmt w:val="decimal"/>
      <w:pStyle w:val="74"/>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5B516F92"/>
    <w:multiLevelType w:val="multilevel"/>
    <w:tmpl w:val="5B516F92"/>
    <w:lvl w:ilvl="0" w:tentative="0">
      <w:start w:val="1"/>
      <w:numFmt w:val="decimal"/>
      <w:pStyle w:val="70"/>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692A48C5"/>
    <w:multiLevelType w:val="multilevel"/>
    <w:tmpl w:val="692A48C5"/>
    <w:lvl w:ilvl="0" w:tentative="0">
      <w:start w:val="2"/>
      <w:numFmt w:val="lowerLetter"/>
      <w:lvlText w:val="%1)"/>
      <w:lvlJc w:val="left"/>
      <w:pPr>
        <w:ind w:left="720" w:hanging="360"/>
      </w:pPr>
      <w:rPr>
        <w:rFonts w:hint="default"/>
        <w:b w:val="0"/>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6F101A04"/>
    <w:multiLevelType w:val="multilevel"/>
    <w:tmpl w:val="6F101A04"/>
    <w:lvl w:ilvl="0" w:tentative="0">
      <w:start w:val="1"/>
      <w:numFmt w:val="bullet"/>
      <w:lvlText w:val=""/>
      <w:lvlJc w:val="left"/>
      <w:pPr>
        <w:ind w:left="774" w:hanging="360"/>
      </w:pPr>
      <w:rPr>
        <w:rFonts w:hint="default" w:ascii="Wingdings" w:hAnsi="Wingdings"/>
      </w:rPr>
    </w:lvl>
    <w:lvl w:ilvl="1" w:tentative="0">
      <w:start w:val="1"/>
      <w:numFmt w:val="bullet"/>
      <w:lvlText w:val="o"/>
      <w:lvlJc w:val="left"/>
      <w:pPr>
        <w:ind w:left="1494" w:hanging="360"/>
      </w:pPr>
      <w:rPr>
        <w:rFonts w:hint="default" w:ascii="Courier New" w:hAnsi="Courier New" w:cs="Courier New"/>
      </w:rPr>
    </w:lvl>
    <w:lvl w:ilvl="2" w:tentative="0">
      <w:start w:val="1"/>
      <w:numFmt w:val="bullet"/>
      <w:lvlText w:val=""/>
      <w:lvlJc w:val="left"/>
      <w:pPr>
        <w:ind w:left="2214" w:hanging="360"/>
      </w:pPr>
      <w:rPr>
        <w:rFonts w:hint="default" w:ascii="Wingdings" w:hAnsi="Wingdings"/>
      </w:rPr>
    </w:lvl>
    <w:lvl w:ilvl="3" w:tentative="0">
      <w:start w:val="1"/>
      <w:numFmt w:val="bullet"/>
      <w:lvlText w:val=""/>
      <w:lvlJc w:val="left"/>
      <w:pPr>
        <w:ind w:left="2934" w:hanging="360"/>
      </w:pPr>
      <w:rPr>
        <w:rFonts w:hint="default" w:ascii="Symbol" w:hAnsi="Symbol"/>
      </w:rPr>
    </w:lvl>
    <w:lvl w:ilvl="4" w:tentative="0">
      <w:start w:val="1"/>
      <w:numFmt w:val="bullet"/>
      <w:lvlText w:val="o"/>
      <w:lvlJc w:val="left"/>
      <w:pPr>
        <w:ind w:left="3654" w:hanging="360"/>
      </w:pPr>
      <w:rPr>
        <w:rFonts w:hint="default" w:ascii="Courier New" w:hAnsi="Courier New" w:cs="Courier New"/>
      </w:rPr>
    </w:lvl>
    <w:lvl w:ilvl="5" w:tentative="0">
      <w:start w:val="1"/>
      <w:numFmt w:val="bullet"/>
      <w:lvlText w:val=""/>
      <w:lvlJc w:val="left"/>
      <w:pPr>
        <w:ind w:left="4374" w:hanging="360"/>
      </w:pPr>
      <w:rPr>
        <w:rFonts w:hint="default" w:ascii="Wingdings" w:hAnsi="Wingdings"/>
      </w:rPr>
    </w:lvl>
    <w:lvl w:ilvl="6" w:tentative="0">
      <w:start w:val="1"/>
      <w:numFmt w:val="bullet"/>
      <w:lvlText w:val=""/>
      <w:lvlJc w:val="left"/>
      <w:pPr>
        <w:ind w:left="5094" w:hanging="360"/>
      </w:pPr>
      <w:rPr>
        <w:rFonts w:hint="default" w:ascii="Symbol" w:hAnsi="Symbol"/>
      </w:rPr>
    </w:lvl>
    <w:lvl w:ilvl="7" w:tentative="0">
      <w:start w:val="1"/>
      <w:numFmt w:val="bullet"/>
      <w:lvlText w:val="o"/>
      <w:lvlJc w:val="left"/>
      <w:pPr>
        <w:ind w:left="5814" w:hanging="360"/>
      </w:pPr>
      <w:rPr>
        <w:rFonts w:hint="default" w:ascii="Courier New" w:hAnsi="Courier New" w:cs="Courier New"/>
      </w:rPr>
    </w:lvl>
    <w:lvl w:ilvl="8" w:tentative="0">
      <w:start w:val="1"/>
      <w:numFmt w:val="bullet"/>
      <w:lvlText w:val=""/>
      <w:lvlJc w:val="left"/>
      <w:pPr>
        <w:ind w:left="6534" w:hanging="360"/>
      </w:pPr>
      <w:rPr>
        <w:rFonts w:hint="default" w:ascii="Wingdings" w:hAnsi="Wingdings"/>
      </w:rPr>
    </w:lvl>
  </w:abstractNum>
  <w:abstractNum w:abstractNumId="31">
    <w:nsid w:val="702873A9"/>
    <w:multiLevelType w:val="multilevel"/>
    <w:tmpl w:val="702873A9"/>
    <w:lvl w:ilvl="0" w:tentative="0">
      <w:start w:val="1"/>
      <w:numFmt w:val="upperLetter"/>
      <w:pStyle w:val="67"/>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70484B7E"/>
    <w:multiLevelType w:val="multilevel"/>
    <w:tmpl w:val="70484B7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0D5027C"/>
    <w:multiLevelType w:val="singleLevel"/>
    <w:tmpl w:val="70D5027C"/>
    <w:lvl w:ilvl="0" w:tentative="0">
      <w:start w:val="1"/>
      <w:numFmt w:val="decimal"/>
      <w:suff w:val="space"/>
      <w:lvlText w:val="(%1)"/>
      <w:lvlJc w:val="left"/>
    </w:lvl>
  </w:abstractNum>
  <w:abstractNum w:abstractNumId="34">
    <w:nsid w:val="71B5065F"/>
    <w:multiLevelType w:val="multilevel"/>
    <w:tmpl w:val="71B5065F"/>
    <w:lvl w:ilvl="0" w:tentative="0">
      <w:start w:val="1"/>
      <w:numFmt w:val="upperLetter"/>
      <w:pStyle w:val="57"/>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1D2616D"/>
    <w:multiLevelType w:val="multilevel"/>
    <w:tmpl w:val="71D2616D"/>
    <w:lvl w:ilvl="0" w:tentative="0">
      <w:start w:val="1"/>
      <w:numFmt w:val="decimal"/>
      <w:pStyle w:val="38"/>
      <w:lvlText w:val="%1)"/>
      <w:lvlJc w:val="left"/>
      <w:pPr>
        <w:ind w:left="360" w:hanging="360"/>
      </w:pPr>
    </w:lvl>
    <w:lvl w:ilvl="1" w:tentative="0">
      <w:start w:val="1"/>
      <w:numFmt w:val="lowerLetter"/>
      <w:pStyle w:val="75"/>
      <w:lvlText w:val="%2)"/>
      <w:lvlJc w:val="left"/>
      <w:pPr>
        <w:ind w:left="720" w:hanging="360"/>
      </w:pPr>
    </w:lvl>
    <w:lvl w:ilvl="2" w:tentative="0">
      <w:start w:val="1"/>
      <w:numFmt w:val="lowerRoman"/>
      <w:pStyle w:val="76"/>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6">
    <w:nsid w:val="72020657"/>
    <w:multiLevelType w:val="multilevel"/>
    <w:tmpl w:val="72020657"/>
    <w:lvl w:ilvl="0" w:tentative="0">
      <w:start w:val="1"/>
      <w:numFmt w:val="lowerLetter"/>
      <w:lvlText w:val="%1)"/>
      <w:lvlJc w:val="left"/>
      <w:pPr>
        <w:ind w:left="720" w:hanging="360"/>
      </w:pPr>
      <w:rPr>
        <w:rFonts w:hint="default"/>
        <w:b w:val="0"/>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73E57B25"/>
    <w:multiLevelType w:val="multilevel"/>
    <w:tmpl w:val="73E57B25"/>
    <w:lvl w:ilvl="0" w:tentative="0">
      <w:start w:val="1"/>
      <w:numFmt w:val="decimal"/>
      <w:pStyle w:val="73"/>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75A048F6"/>
    <w:multiLevelType w:val="multilevel"/>
    <w:tmpl w:val="75A048F6"/>
    <w:lvl w:ilvl="0" w:tentative="0">
      <w:start w:val="2"/>
      <w:numFmt w:val="lowerLetter"/>
      <w:lvlText w:val="%1)"/>
      <w:lvlJc w:val="left"/>
      <w:pPr>
        <w:ind w:left="720" w:hanging="360"/>
      </w:pPr>
      <w:rPr>
        <w:rFonts w:hint="default"/>
        <w:b/>
        <w:vanish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779B3934"/>
    <w:multiLevelType w:val="multilevel"/>
    <w:tmpl w:val="779B3934"/>
    <w:lvl w:ilvl="0" w:tentative="0">
      <w:start w:val="1"/>
      <w:numFmt w:val="decimal"/>
      <w:pStyle w:val="56"/>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9700B08"/>
    <w:multiLevelType w:val="multilevel"/>
    <w:tmpl w:val="79700B08"/>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DBE2822"/>
    <w:multiLevelType w:val="singleLevel"/>
    <w:tmpl w:val="7DBE2822"/>
    <w:lvl w:ilvl="0" w:tentative="0">
      <w:start w:val="1"/>
      <w:numFmt w:val="upperLetter"/>
      <w:pStyle w:val="37"/>
      <w:lvlText w:val="2.%1. "/>
      <w:lvlJc w:val="left"/>
      <w:pPr>
        <w:ind w:left="720" w:hanging="360"/>
      </w:pPr>
      <w:rPr>
        <w:rFonts w:hint="default"/>
        <w:sz w:val="20"/>
        <w:szCs w:val="20"/>
      </w:rPr>
    </w:lvl>
  </w:abstractNum>
  <w:num w:numId="1">
    <w:abstractNumId w:val="23"/>
  </w:num>
  <w:num w:numId="2">
    <w:abstractNumId w:val="9"/>
  </w:num>
  <w:num w:numId="3">
    <w:abstractNumId w:val="8"/>
  </w:num>
  <w:num w:numId="4">
    <w:abstractNumId w:val="41"/>
  </w:num>
  <w:num w:numId="5">
    <w:abstractNumId w:val="35"/>
  </w:num>
  <w:num w:numId="6">
    <w:abstractNumId w:val="5"/>
  </w:num>
  <w:num w:numId="7">
    <w:abstractNumId w:val="16"/>
  </w:num>
  <w:num w:numId="8">
    <w:abstractNumId w:val="21"/>
  </w:num>
  <w:num w:numId="9">
    <w:abstractNumId w:val="39"/>
  </w:num>
  <w:num w:numId="10">
    <w:abstractNumId w:val="34"/>
  </w:num>
  <w:num w:numId="11">
    <w:abstractNumId w:val="2"/>
  </w:num>
  <w:num w:numId="12">
    <w:abstractNumId w:val="19"/>
  </w:num>
  <w:num w:numId="13">
    <w:abstractNumId w:val="31"/>
  </w:num>
  <w:num w:numId="14">
    <w:abstractNumId w:val="18"/>
  </w:num>
  <w:num w:numId="15">
    <w:abstractNumId w:val="12"/>
  </w:num>
  <w:num w:numId="16">
    <w:abstractNumId w:val="28"/>
  </w:num>
  <w:num w:numId="17">
    <w:abstractNumId w:val="0"/>
  </w:num>
  <w:num w:numId="18">
    <w:abstractNumId w:val="22"/>
  </w:num>
  <w:num w:numId="19">
    <w:abstractNumId w:val="37"/>
  </w:num>
  <w:num w:numId="20">
    <w:abstractNumId w:val="27"/>
  </w:num>
  <w:num w:numId="21">
    <w:abstractNumId w:val="13"/>
  </w:num>
  <w:num w:numId="22">
    <w:abstractNumId w:val="26"/>
  </w:num>
  <w:num w:numId="23">
    <w:abstractNumId w:val="30"/>
  </w:num>
  <w:num w:numId="24">
    <w:abstractNumId w:val="20"/>
  </w:num>
  <w:num w:numId="25">
    <w:abstractNumId w:val="25"/>
  </w:num>
  <w:num w:numId="26">
    <w:abstractNumId w:val="11"/>
  </w:num>
  <w:num w:numId="27">
    <w:abstractNumId w:val="1"/>
  </w:num>
  <w:num w:numId="28">
    <w:abstractNumId w:val="4"/>
  </w:num>
  <w:num w:numId="29">
    <w:abstractNumId w:val="33"/>
  </w:num>
  <w:num w:numId="30">
    <w:abstractNumId w:val="15"/>
  </w:num>
  <w:num w:numId="31">
    <w:abstractNumId w:val="40"/>
  </w:num>
  <w:num w:numId="32">
    <w:abstractNumId w:val="32"/>
  </w:num>
  <w:num w:numId="33">
    <w:abstractNumId w:val="7"/>
  </w:num>
  <w:num w:numId="34">
    <w:abstractNumId w:val="14"/>
  </w:num>
  <w:num w:numId="35">
    <w:abstractNumId w:val="36"/>
  </w:num>
  <w:num w:numId="36">
    <w:abstractNumId w:val="29"/>
  </w:num>
  <w:num w:numId="37">
    <w:abstractNumId w:val="17"/>
  </w:num>
  <w:num w:numId="38">
    <w:abstractNumId w:val="38"/>
  </w:num>
  <w:num w:numId="39">
    <w:abstractNumId w:val="10"/>
  </w:num>
  <w:num w:numId="40">
    <w:abstractNumId w:val="6"/>
  </w:num>
  <w:num w:numId="41">
    <w:abstractNumId w:val="3"/>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NfJlNBBLNhEkBHbY1mLXYlEqB5dZmF769jzVTk+P4P+turPJ4C2ncLWAP+aKz1vQGyNIVGNCS/KxjRP8FWoI3A==" w:salt="hfJsePr8RUWLsWZnN0MJb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0CAF"/>
    <w:rsid w:val="00004086"/>
    <w:rsid w:val="000058E5"/>
    <w:rsid w:val="0000698A"/>
    <w:rsid w:val="0000720C"/>
    <w:rsid w:val="00010145"/>
    <w:rsid w:val="00010AAE"/>
    <w:rsid w:val="00020BB6"/>
    <w:rsid w:val="00024F65"/>
    <w:rsid w:val="000251A6"/>
    <w:rsid w:val="00027B47"/>
    <w:rsid w:val="00035243"/>
    <w:rsid w:val="00041FA8"/>
    <w:rsid w:val="0004368E"/>
    <w:rsid w:val="00043AB3"/>
    <w:rsid w:val="0004675B"/>
    <w:rsid w:val="00052041"/>
    <w:rsid w:val="00054D7B"/>
    <w:rsid w:val="00061726"/>
    <w:rsid w:val="000636A4"/>
    <w:rsid w:val="000653FD"/>
    <w:rsid w:val="000667F8"/>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55E2"/>
    <w:rsid w:val="001A77CF"/>
    <w:rsid w:val="001A7D0D"/>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6D40"/>
    <w:rsid w:val="00267C62"/>
    <w:rsid w:val="00271B12"/>
    <w:rsid w:val="0027392A"/>
    <w:rsid w:val="002762BF"/>
    <w:rsid w:val="00281347"/>
    <w:rsid w:val="00281ED1"/>
    <w:rsid w:val="00282382"/>
    <w:rsid w:val="002824BE"/>
    <w:rsid w:val="00282828"/>
    <w:rsid w:val="00287CC3"/>
    <w:rsid w:val="002908D0"/>
    <w:rsid w:val="00294162"/>
    <w:rsid w:val="00294796"/>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4FF6"/>
    <w:rsid w:val="003050B6"/>
    <w:rsid w:val="00305282"/>
    <w:rsid w:val="00311E5D"/>
    <w:rsid w:val="00314915"/>
    <w:rsid w:val="00315805"/>
    <w:rsid w:val="00315AAA"/>
    <w:rsid w:val="00317391"/>
    <w:rsid w:val="00317404"/>
    <w:rsid w:val="00317CA3"/>
    <w:rsid w:val="00324DB2"/>
    <w:rsid w:val="003259A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29B"/>
    <w:rsid w:val="0039160D"/>
    <w:rsid w:val="0039623A"/>
    <w:rsid w:val="00396581"/>
    <w:rsid w:val="003B0094"/>
    <w:rsid w:val="003B0DC7"/>
    <w:rsid w:val="003B5C02"/>
    <w:rsid w:val="003C16BC"/>
    <w:rsid w:val="003C173C"/>
    <w:rsid w:val="003C33FB"/>
    <w:rsid w:val="003C3E0C"/>
    <w:rsid w:val="003C6A1A"/>
    <w:rsid w:val="003D2DB8"/>
    <w:rsid w:val="003D337A"/>
    <w:rsid w:val="003D3B69"/>
    <w:rsid w:val="003D5596"/>
    <w:rsid w:val="003D6A86"/>
    <w:rsid w:val="003D6EB8"/>
    <w:rsid w:val="003D7CD7"/>
    <w:rsid w:val="003E1DAB"/>
    <w:rsid w:val="003E41CD"/>
    <w:rsid w:val="003F4120"/>
    <w:rsid w:val="003F4E60"/>
    <w:rsid w:val="00400774"/>
    <w:rsid w:val="00401C9F"/>
    <w:rsid w:val="00402AD2"/>
    <w:rsid w:val="00402F76"/>
    <w:rsid w:val="00404FBD"/>
    <w:rsid w:val="00410BC8"/>
    <w:rsid w:val="00410EFE"/>
    <w:rsid w:val="00415EEB"/>
    <w:rsid w:val="00416046"/>
    <w:rsid w:val="004163B0"/>
    <w:rsid w:val="00417106"/>
    <w:rsid w:val="00420D74"/>
    <w:rsid w:val="0042602B"/>
    <w:rsid w:val="004316FB"/>
    <w:rsid w:val="0043335E"/>
    <w:rsid w:val="00433D65"/>
    <w:rsid w:val="00435D5B"/>
    <w:rsid w:val="004403AD"/>
    <w:rsid w:val="004467A9"/>
    <w:rsid w:val="00452BD4"/>
    <w:rsid w:val="00454B97"/>
    <w:rsid w:val="004559DC"/>
    <w:rsid w:val="004575AD"/>
    <w:rsid w:val="004624D6"/>
    <w:rsid w:val="0046338F"/>
    <w:rsid w:val="00466598"/>
    <w:rsid w:val="004676B1"/>
    <w:rsid w:val="00467952"/>
    <w:rsid w:val="004768EA"/>
    <w:rsid w:val="00482720"/>
    <w:rsid w:val="00486541"/>
    <w:rsid w:val="00494241"/>
    <w:rsid w:val="00495B99"/>
    <w:rsid w:val="00496E6A"/>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3DF"/>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1FF"/>
    <w:rsid w:val="005054E9"/>
    <w:rsid w:val="005075AF"/>
    <w:rsid w:val="005102BD"/>
    <w:rsid w:val="00512B1D"/>
    <w:rsid w:val="0051331A"/>
    <w:rsid w:val="005227F4"/>
    <w:rsid w:val="0053186D"/>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577A9"/>
    <w:rsid w:val="00573C4A"/>
    <w:rsid w:val="0057509D"/>
    <w:rsid w:val="00583840"/>
    <w:rsid w:val="00584F56"/>
    <w:rsid w:val="00585CD1"/>
    <w:rsid w:val="005868D2"/>
    <w:rsid w:val="005948F5"/>
    <w:rsid w:val="005A435B"/>
    <w:rsid w:val="005B0973"/>
    <w:rsid w:val="005B3783"/>
    <w:rsid w:val="005B3D52"/>
    <w:rsid w:val="005B424E"/>
    <w:rsid w:val="005B4B38"/>
    <w:rsid w:val="005B4F95"/>
    <w:rsid w:val="005B7523"/>
    <w:rsid w:val="005C1FB7"/>
    <w:rsid w:val="005C20EC"/>
    <w:rsid w:val="005C48AD"/>
    <w:rsid w:val="005D0D43"/>
    <w:rsid w:val="005D290A"/>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11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24F"/>
    <w:rsid w:val="00666379"/>
    <w:rsid w:val="0066767E"/>
    <w:rsid w:val="00672D43"/>
    <w:rsid w:val="00672FAE"/>
    <w:rsid w:val="00674DE6"/>
    <w:rsid w:val="00675E17"/>
    <w:rsid w:val="00677444"/>
    <w:rsid w:val="006774E6"/>
    <w:rsid w:val="00680BFE"/>
    <w:rsid w:val="00681610"/>
    <w:rsid w:val="0068582E"/>
    <w:rsid w:val="006862FA"/>
    <w:rsid w:val="00691ED4"/>
    <w:rsid w:val="006923AD"/>
    <w:rsid w:val="00697DC1"/>
    <w:rsid w:val="00697EDC"/>
    <w:rsid w:val="006A4B98"/>
    <w:rsid w:val="006A4E12"/>
    <w:rsid w:val="006A6387"/>
    <w:rsid w:val="006B065A"/>
    <w:rsid w:val="006B2FB9"/>
    <w:rsid w:val="006B4DF4"/>
    <w:rsid w:val="006B5A1A"/>
    <w:rsid w:val="006B6115"/>
    <w:rsid w:val="006B7CFD"/>
    <w:rsid w:val="006C016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B5A"/>
    <w:rsid w:val="00720E1B"/>
    <w:rsid w:val="0072118A"/>
    <w:rsid w:val="0072174F"/>
    <w:rsid w:val="0072177C"/>
    <w:rsid w:val="00725546"/>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99"/>
    <w:rsid w:val="00775598"/>
    <w:rsid w:val="00782496"/>
    <w:rsid w:val="007830B6"/>
    <w:rsid w:val="007849D4"/>
    <w:rsid w:val="00787509"/>
    <w:rsid w:val="00791658"/>
    <w:rsid w:val="007956AF"/>
    <w:rsid w:val="00795D87"/>
    <w:rsid w:val="007A1BB4"/>
    <w:rsid w:val="007A5008"/>
    <w:rsid w:val="007B48B1"/>
    <w:rsid w:val="007B68EE"/>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35FBB"/>
    <w:rsid w:val="00842AE4"/>
    <w:rsid w:val="00843997"/>
    <w:rsid w:val="00847C7B"/>
    <w:rsid w:val="00855F97"/>
    <w:rsid w:val="00860AFB"/>
    <w:rsid w:val="008643F9"/>
    <w:rsid w:val="00864D30"/>
    <w:rsid w:val="00870083"/>
    <w:rsid w:val="008700A0"/>
    <w:rsid w:val="00872007"/>
    <w:rsid w:val="008748CE"/>
    <w:rsid w:val="00875329"/>
    <w:rsid w:val="00881F05"/>
    <w:rsid w:val="00882B9D"/>
    <w:rsid w:val="0088349C"/>
    <w:rsid w:val="008868DF"/>
    <w:rsid w:val="008A082C"/>
    <w:rsid w:val="008A257C"/>
    <w:rsid w:val="008A2F2D"/>
    <w:rsid w:val="008A3A99"/>
    <w:rsid w:val="008B2073"/>
    <w:rsid w:val="008B22F7"/>
    <w:rsid w:val="008B22FC"/>
    <w:rsid w:val="008B39C9"/>
    <w:rsid w:val="008C1883"/>
    <w:rsid w:val="008C46EA"/>
    <w:rsid w:val="008C48F6"/>
    <w:rsid w:val="008D4DE9"/>
    <w:rsid w:val="008D75C4"/>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31A9"/>
    <w:rsid w:val="009B750D"/>
    <w:rsid w:val="009C185A"/>
    <w:rsid w:val="009C22FD"/>
    <w:rsid w:val="009C7961"/>
    <w:rsid w:val="009D06DA"/>
    <w:rsid w:val="009D1E85"/>
    <w:rsid w:val="009E08FC"/>
    <w:rsid w:val="009E3CED"/>
    <w:rsid w:val="009E4376"/>
    <w:rsid w:val="009E78AF"/>
    <w:rsid w:val="009F1CD5"/>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6780A"/>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268"/>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984"/>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29C6"/>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27FE5"/>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41C4"/>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112"/>
    <w:rsid w:val="00D06775"/>
    <w:rsid w:val="00D07170"/>
    <w:rsid w:val="00D073B1"/>
    <w:rsid w:val="00D073B2"/>
    <w:rsid w:val="00D07590"/>
    <w:rsid w:val="00D10C1C"/>
    <w:rsid w:val="00D12E1D"/>
    <w:rsid w:val="00D157D2"/>
    <w:rsid w:val="00D167B6"/>
    <w:rsid w:val="00D20EA7"/>
    <w:rsid w:val="00D238C2"/>
    <w:rsid w:val="00D239FB"/>
    <w:rsid w:val="00D25838"/>
    <w:rsid w:val="00D26665"/>
    <w:rsid w:val="00D323A9"/>
    <w:rsid w:val="00D342DF"/>
    <w:rsid w:val="00D402D1"/>
    <w:rsid w:val="00D41220"/>
    <w:rsid w:val="00D44406"/>
    <w:rsid w:val="00D445AA"/>
    <w:rsid w:val="00D448E3"/>
    <w:rsid w:val="00D44AC7"/>
    <w:rsid w:val="00D51F14"/>
    <w:rsid w:val="00D521B0"/>
    <w:rsid w:val="00D52AE9"/>
    <w:rsid w:val="00D540F6"/>
    <w:rsid w:val="00D5643C"/>
    <w:rsid w:val="00D612CD"/>
    <w:rsid w:val="00D61C67"/>
    <w:rsid w:val="00D644BC"/>
    <w:rsid w:val="00D71B31"/>
    <w:rsid w:val="00D72E53"/>
    <w:rsid w:val="00D74F43"/>
    <w:rsid w:val="00D762CD"/>
    <w:rsid w:val="00D811EE"/>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10B5"/>
    <w:rsid w:val="00DD533D"/>
    <w:rsid w:val="00DD571C"/>
    <w:rsid w:val="00DE18C7"/>
    <w:rsid w:val="00DE303D"/>
    <w:rsid w:val="00DE37A3"/>
    <w:rsid w:val="00DE52AD"/>
    <w:rsid w:val="00DF0328"/>
    <w:rsid w:val="00DF5671"/>
    <w:rsid w:val="00DF71FB"/>
    <w:rsid w:val="00E015C8"/>
    <w:rsid w:val="00E03043"/>
    <w:rsid w:val="00E0429C"/>
    <w:rsid w:val="00E06C7B"/>
    <w:rsid w:val="00E07F3E"/>
    <w:rsid w:val="00E106BF"/>
    <w:rsid w:val="00E14FDF"/>
    <w:rsid w:val="00E20A05"/>
    <w:rsid w:val="00E218D2"/>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34F3"/>
    <w:rsid w:val="00E7090F"/>
    <w:rsid w:val="00E77A19"/>
    <w:rsid w:val="00E83A7C"/>
    <w:rsid w:val="00E85228"/>
    <w:rsid w:val="00E909B8"/>
    <w:rsid w:val="00E90CAF"/>
    <w:rsid w:val="00E91CA9"/>
    <w:rsid w:val="00E930E5"/>
    <w:rsid w:val="00EA2593"/>
    <w:rsid w:val="00EA31F5"/>
    <w:rsid w:val="00EA4ACC"/>
    <w:rsid w:val="00EA4C21"/>
    <w:rsid w:val="00EA5ACC"/>
    <w:rsid w:val="00EA7937"/>
    <w:rsid w:val="00EB0AA2"/>
    <w:rsid w:val="00EB100E"/>
    <w:rsid w:val="00EB2AC7"/>
    <w:rsid w:val="00EB2F5E"/>
    <w:rsid w:val="00EB5CE4"/>
    <w:rsid w:val="00EB7E28"/>
    <w:rsid w:val="00EC019A"/>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2ABB"/>
    <w:rsid w:val="00F212C3"/>
    <w:rsid w:val="00F2167F"/>
    <w:rsid w:val="00F21DF2"/>
    <w:rsid w:val="00F22B42"/>
    <w:rsid w:val="00F23659"/>
    <w:rsid w:val="00F30473"/>
    <w:rsid w:val="00F3545B"/>
    <w:rsid w:val="00F40100"/>
    <w:rsid w:val="00F425D4"/>
    <w:rsid w:val="00F4286F"/>
    <w:rsid w:val="00F46E9C"/>
    <w:rsid w:val="00F4706B"/>
    <w:rsid w:val="00F47987"/>
    <w:rsid w:val="00F56D33"/>
    <w:rsid w:val="00F64021"/>
    <w:rsid w:val="00F715C5"/>
    <w:rsid w:val="00F7213B"/>
    <w:rsid w:val="00F72340"/>
    <w:rsid w:val="00F739DD"/>
    <w:rsid w:val="00F73AD5"/>
    <w:rsid w:val="00F76535"/>
    <w:rsid w:val="00F7673C"/>
    <w:rsid w:val="00F769F2"/>
    <w:rsid w:val="00F84646"/>
    <w:rsid w:val="00F863CB"/>
    <w:rsid w:val="00F8647F"/>
    <w:rsid w:val="00F8706B"/>
    <w:rsid w:val="00F904BC"/>
    <w:rsid w:val="00F92D00"/>
    <w:rsid w:val="00F92F09"/>
    <w:rsid w:val="00F950E0"/>
    <w:rsid w:val="00F97200"/>
    <w:rsid w:val="00F97320"/>
    <w:rsid w:val="00FA33EB"/>
    <w:rsid w:val="00FA5265"/>
    <w:rsid w:val="00FB203E"/>
    <w:rsid w:val="00FB4E1E"/>
    <w:rsid w:val="00FB5100"/>
    <w:rsid w:val="00FB5C12"/>
    <w:rsid w:val="00FC083A"/>
    <w:rsid w:val="00FC2BA4"/>
    <w:rsid w:val="00FC4794"/>
    <w:rsid w:val="00FC51BD"/>
    <w:rsid w:val="00FC73DB"/>
    <w:rsid w:val="00FC77EE"/>
    <w:rsid w:val="00FD01E7"/>
    <w:rsid w:val="00FD095A"/>
    <w:rsid w:val="00FD1A3B"/>
    <w:rsid w:val="00FD51DF"/>
    <w:rsid w:val="00FE33FB"/>
    <w:rsid w:val="00FE5ACC"/>
    <w:rsid w:val="00FE5B94"/>
    <w:rsid w:val="00FF0FC5"/>
    <w:rsid w:val="00FF75BE"/>
    <w:rsid w:val="0D916600"/>
    <w:rsid w:val="17B31ED6"/>
    <w:rsid w:val="4AE04C8F"/>
    <w:rsid w:val="5ADF2B91"/>
    <w:rsid w:val="64D713E9"/>
    <w:rsid w:val="6A2933E4"/>
    <w:rsid w:val="75334DF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0" w:semiHidden="0" w:name="Strong"/>
    <w:lsdException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5"/>
    <w:qFormat/>
    <w:uiPriority w:val="0"/>
    <w:pPr>
      <w:keepNext/>
      <w:spacing w:before="240" w:after="60"/>
      <w:outlineLvl w:val="0"/>
    </w:pPr>
    <w:rPr>
      <w:rFonts w:ascii="Arial" w:hAnsi="Arial"/>
      <w:b/>
      <w:kern w:val="28"/>
      <w:sz w:val="28"/>
    </w:rPr>
  </w:style>
  <w:style w:type="paragraph" w:styleId="3">
    <w:name w:val="heading 2"/>
    <w:basedOn w:val="1"/>
    <w:next w:val="1"/>
    <w:link w:val="26"/>
    <w:qFormat/>
    <w:uiPriority w:val="0"/>
    <w:pPr>
      <w:keepNext/>
      <w:spacing w:before="240" w:after="60"/>
      <w:outlineLvl w:val="1"/>
    </w:pPr>
    <w:rPr>
      <w:rFonts w:ascii="Arial" w:hAnsi="Arial"/>
      <w:b/>
      <w:i/>
    </w:rPr>
  </w:style>
  <w:style w:type="paragraph" w:styleId="4">
    <w:name w:val="heading 3"/>
    <w:basedOn w:val="1"/>
    <w:next w:val="1"/>
    <w:link w:val="27"/>
    <w:qFormat/>
    <w:uiPriority w:val="0"/>
    <w:pPr>
      <w:keepNext/>
      <w:spacing w:before="240" w:after="60"/>
      <w:outlineLvl w:val="2"/>
    </w:pPr>
    <w:rPr>
      <w:rFonts w:ascii="Arial" w:hAnsi="Arial"/>
    </w:rPr>
  </w:style>
  <w:style w:type="paragraph" w:styleId="5">
    <w:name w:val="heading 4"/>
    <w:basedOn w:val="1"/>
    <w:next w:val="1"/>
    <w:link w:val="28"/>
    <w:qFormat/>
    <w:uiPriority w:val="0"/>
    <w:pPr>
      <w:spacing w:before="100" w:beforeAutospacing="1" w:after="100" w:afterAutospacing="1"/>
      <w:outlineLvl w:val="3"/>
    </w:pPr>
    <w:rPr>
      <w:b/>
      <w:bCs/>
      <w:szCs w:val="24"/>
      <w:lang w:eastAsia="en-AU"/>
    </w:rPr>
  </w:style>
  <w:style w:type="character" w:default="1" w:styleId="21">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5"/>
    <w:semiHidden/>
    <w:unhideWhenUsed/>
    <w:qFormat/>
    <w:uiPriority w:val="99"/>
    <w:rPr>
      <w:sz w:val="20"/>
    </w:rPr>
  </w:style>
  <w:style w:type="paragraph" w:styleId="9">
    <w:name w:val="Body Text"/>
    <w:basedOn w:val="1"/>
    <w:link w:val="47"/>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2"/>
    <w:semiHidden/>
    <w:unhideWhenUsed/>
    <w:qFormat/>
    <w:uiPriority w:val="99"/>
    <w:rPr>
      <w:rFonts w:ascii="Tahoma" w:hAnsi="Tahoma" w:cs="Tahoma"/>
      <w:sz w:val="16"/>
      <w:szCs w:val="16"/>
    </w:rPr>
  </w:style>
  <w:style w:type="paragraph" w:styleId="13">
    <w:name w:val="footer"/>
    <w:basedOn w:val="1"/>
    <w:link w:val="41"/>
    <w:unhideWhenUsed/>
    <w:qFormat/>
    <w:uiPriority w:val="99"/>
    <w:pPr>
      <w:tabs>
        <w:tab w:val="center" w:pos="4513"/>
        <w:tab w:val="right" w:pos="9026"/>
      </w:tabs>
    </w:pPr>
  </w:style>
  <w:style w:type="paragraph" w:styleId="14">
    <w:name w:val="header"/>
    <w:basedOn w:val="1"/>
    <w:link w:val="40"/>
    <w:unhideWhenUsed/>
    <w:qFormat/>
    <w:uiPriority w:val="0"/>
    <w:pPr>
      <w:tabs>
        <w:tab w:val="center" w:pos="4513"/>
        <w:tab w:val="right" w:pos="9026"/>
      </w:tabs>
    </w:pPr>
  </w:style>
  <w:style w:type="paragraph" w:styleId="15">
    <w:name w:val="Normal (Web)"/>
    <w:basedOn w:val="1"/>
    <w:unhideWhenUsed/>
    <w:qFormat/>
    <w:uiPriority w:val="99"/>
    <w:pPr>
      <w:spacing w:before="100" w:beforeAutospacing="1" w:after="100" w:afterAutospacing="1"/>
      <w:jc w:val="left"/>
    </w:pPr>
    <w:rPr>
      <w:rFonts w:ascii="Times New Roman" w:hAnsi="Times New Roman"/>
      <w:szCs w:val="24"/>
      <w:lang w:eastAsia="en-AU"/>
    </w:rPr>
  </w:style>
  <w:style w:type="paragraph" w:styleId="16">
    <w:name w:val="annotation subject"/>
    <w:basedOn w:val="8"/>
    <w:next w:val="8"/>
    <w:link w:val="46"/>
    <w:semiHidden/>
    <w:unhideWhenUsed/>
    <w:qFormat/>
    <w:uiPriority w:val="99"/>
    <w:rPr>
      <w:b/>
      <w:bCs/>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Strong"/>
    <w:basedOn w:val="21"/>
    <w:uiPriority w:val="0"/>
    <w:rPr>
      <w:b/>
    </w:rPr>
  </w:style>
  <w:style w:type="character" w:styleId="23">
    <w:name w:val="Hyperlink"/>
    <w:basedOn w:val="21"/>
    <w:semiHidden/>
    <w:unhideWhenUsed/>
    <w:uiPriority w:val="99"/>
    <w:rPr>
      <w:color w:val="0000FF"/>
      <w:u w:val="single"/>
    </w:rPr>
  </w:style>
  <w:style w:type="character" w:styleId="24">
    <w:name w:val="annotation reference"/>
    <w:basedOn w:val="21"/>
    <w:semiHidden/>
    <w:unhideWhenUsed/>
    <w:qFormat/>
    <w:uiPriority w:val="99"/>
    <w:rPr>
      <w:sz w:val="16"/>
      <w:szCs w:val="16"/>
    </w:rPr>
  </w:style>
  <w:style w:type="character" w:customStyle="1" w:styleId="25">
    <w:name w:val="Heading 1 Char"/>
    <w:basedOn w:val="21"/>
    <w:link w:val="2"/>
    <w:qFormat/>
    <w:uiPriority w:val="0"/>
    <w:rPr>
      <w:rFonts w:ascii="Arial" w:hAnsi="Arial"/>
      <w:b/>
      <w:kern w:val="28"/>
      <w:sz w:val="28"/>
      <w:lang w:eastAsia="en-US"/>
    </w:rPr>
  </w:style>
  <w:style w:type="character" w:customStyle="1" w:styleId="26">
    <w:name w:val="Heading 2 Char"/>
    <w:basedOn w:val="21"/>
    <w:link w:val="3"/>
    <w:qFormat/>
    <w:uiPriority w:val="0"/>
    <w:rPr>
      <w:rFonts w:ascii="Arial" w:hAnsi="Arial"/>
      <w:b/>
      <w:i/>
      <w:sz w:val="24"/>
      <w:lang w:eastAsia="en-US"/>
    </w:rPr>
  </w:style>
  <w:style w:type="character" w:customStyle="1" w:styleId="27">
    <w:name w:val="Heading 3 Char"/>
    <w:basedOn w:val="21"/>
    <w:link w:val="4"/>
    <w:qFormat/>
    <w:uiPriority w:val="0"/>
    <w:rPr>
      <w:rFonts w:ascii="Arial" w:hAnsi="Arial"/>
      <w:sz w:val="24"/>
      <w:lang w:eastAsia="en-US"/>
    </w:rPr>
  </w:style>
  <w:style w:type="character" w:customStyle="1" w:styleId="28">
    <w:name w:val="Heading 4 Char"/>
    <w:basedOn w:val="21"/>
    <w:link w:val="5"/>
    <w:qFormat/>
    <w:uiPriority w:val="0"/>
    <w:rPr>
      <w:rFonts w:ascii="Arial Narrow" w:hAnsi="Arial Narrow"/>
      <w:b/>
      <w:bCs/>
      <w:sz w:val="24"/>
      <w:szCs w:val="24"/>
    </w:rPr>
  </w:style>
  <w:style w:type="paragraph" w:customStyle="1" w:styleId="29">
    <w:name w:val="(01) Bold Title (Unit Code and Name)"/>
    <w:basedOn w:val="1"/>
    <w:next w:val="1"/>
    <w:qFormat/>
    <w:uiPriority w:val="0"/>
    <w:pPr>
      <w:jc w:val="center"/>
    </w:pPr>
    <w:rPr>
      <w:rFonts w:ascii="Arial Black" w:hAnsi="Arial Black"/>
      <w:b/>
      <w:caps/>
      <w:sz w:val="32"/>
    </w:rPr>
  </w:style>
  <w:style w:type="paragraph" w:customStyle="1" w:styleId="30">
    <w:name w:val="(30) PAS Individual Task Unit Code and TItle"/>
    <w:basedOn w:val="1"/>
    <w:next w:val="1"/>
    <w:qFormat/>
    <w:uiPriority w:val="0"/>
    <w:pPr>
      <w:keepNext/>
      <w:keepLines/>
      <w:jc w:val="left"/>
    </w:pPr>
    <w:rPr>
      <w:rFonts w:ascii="Arial" w:hAnsi="Arial"/>
      <w:b/>
      <w:caps/>
      <w:sz w:val="28"/>
    </w:rPr>
  </w:style>
  <w:style w:type="paragraph" w:customStyle="1" w:styleId="31">
    <w:name w:val="(32.1) PAS List (Task 1"/>
    <w:basedOn w:val="32"/>
    <w:qFormat/>
    <w:uiPriority w:val="0"/>
    <w:pPr>
      <w:numPr>
        <w:ilvl w:val="0"/>
        <w:numId w:val="3"/>
      </w:numPr>
      <w:ind w:left="459" w:hanging="459"/>
      <w:jc w:val="left"/>
    </w:pPr>
    <w:rPr>
      <w:rFonts w:cs="Arial"/>
      <w:sz w:val="20"/>
    </w:rPr>
  </w:style>
  <w:style w:type="paragraph" w:styleId="32">
    <w:name w:val="List Paragraph"/>
    <w:basedOn w:val="1"/>
    <w:link w:val="84"/>
    <w:qFormat/>
    <w:uiPriority w:val="34"/>
    <w:pPr>
      <w:ind w:left="720"/>
      <w:contextualSpacing/>
    </w:pPr>
  </w:style>
  <w:style w:type="paragraph" w:customStyle="1" w:styleId="33">
    <w:name w:val="(37) PAS Assessor Direction"/>
    <w:basedOn w:val="32"/>
    <w:qFormat/>
    <w:uiPriority w:val="0"/>
    <w:pPr>
      <w:ind w:left="459"/>
      <w:jc w:val="left"/>
    </w:pPr>
    <w:rPr>
      <w:rFonts w:cs="Arial"/>
      <w:i/>
      <w:iCs/>
      <w:sz w:val="20"/>
    </w:rPr>
  </w:style>
  <w:style w:type="paragraph" w:customStyle="1" w:styleId="34">
    <w:name w:val="(38) PAS Benchmark"/>
    <w:basedOn w:val="1"/>
    <w:qFormat/>
    <w:uiPriority w:val="0"/>
    <w:pPr>
      <w:jc w:val="left"/>
    </w:pPr>
    <w:rPr>
      <w:rFonts w:ascii="Arial" w:hAnsi="Arial" w:cs="Arial"/>
      <w:vanish/>
      <w:color w:val="17375E" w:themeColor="text2" w:themeShade="BF"/>
      <w:sz w:val="19"/>
      <w:szCs w:val="19"/>
    </w:rPr>
  </w:style>
  <w:style w:type="paragraph" w:customStyle="1" w:styleId="35">
    <w:name w:val="(39) PAS Outcome"/>
    <w:basedOn w:val="1"/>
    <w:qFormat/>
    <w:uiPriority w:val="0"/>
    <w:pPr>
      <w:jc w:val="center"/>
    </w:pPr>
    <w:rPr>
      <w:rFonts w:cs="Arial"/>
      <w:b/>
      <w:szCs w:val="22"/>
    </w:rPr>
  </w:style>
  <w:style w:type="paragraph" w:customStyle="1" w:styleId="36">
    <w:name w:val="(02) TA Checkbox"/>
    <w:basedOn w:val="1"/>
    <w:qFormat/>
    <w:uiPriority w:val="0"/>
    <w:rPr>
      <w:rFonts w:ascii="Arial" w:hAnsi="Arial" w:cs="Arial"/>
      <w:sz w:val="44"/>
      <w:szCs w:val="44"/>
    </w:rPr>
  </w:style>
  <w:style w:type="paragraph" w:customStyle="1" w:styleId="37">
    <w:name w:val="(32.2) PAS List (Task 2"/>
    <w:basedOn w:val="32"/>
    <w:qFormat/>
    <w:uiPriority w:val="0"/>
    <w:pPr>
      <w:numPr>
        <w:ilvl w:val="0"/>
        <w:numId w:val="4"/>
      </w:numPr>
      <w:ind w:left="459" w:hanging="459"/>
      <w:jc w:val="left"/>
    </w:pPr>
    <w:rPr>
      <w:rFonts w:cs="Arial"/>
      <w:sz w:val="20"/>
    </w:rPr>
  </w:style>
  <w:style w:type="paragraph" w:customStyle="1" w:styleId="38">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39">
    <w:name w:val="(20) TA Question Number"/>
    <w:basedOn w:val="1"/>
    <w:qFormat/>
    <w:uiPriority w:val="0"/>
    <w:pPr>
      <w:numPr>
        <w:ilvl w:val="0"/>
        <w:numId w:val="6"/>
      </w:numPr>
      <w:jc w:val="left"/>
    </w:pPr>
    <w:rPr>
      <w:rFonts w:ascii="Arial" w:hAnsi="Arial"/>
      <w:b/>
    </w:rPr>
  </w:style>
  <w:style w:type="character" w:customStyle="1" w:styleId="40">
    <w:name w:val="Header Char"/>
    <w:basedOn w:val="21"/>
    <w:link w:val="14"/>
    <w:qFormat/>
    <w:uiPriority w:val="0"/>
    <w:rPr>
      <w:rFonts w:ascii="Arial Narrow" w:hAnsi="Arial Narrow"/>
      <w:sz w:val="24"/>
      <w:lang w:eastAsia="en-US"/>
    </w:rPr>
  </w:style>
  <w:style w:type="character" w:customStyle="1" w:styleId="41">
    <w:name w:val="Footer Char"/>
    <w:basedOn w:val="21"/>
    <w:link w:val="13"/>
    <w:qFormat/>
    <w:uiPriority w:val="99"/>
    <w:rPr>
      <w:rFonts w:ascii="Arial Narrow" w:hAnsi="Arial Narrow"/>
      <w:sz w:val="24"/>
      <w:lang w:eastAsia="en-US"/>
    </w:rPr>
  </w:style>
  <w:style w:type="character" w:customStyle="1" w:styleId="42">
    <w:name w:val="Balloon Text Char"/>
    <w:basedOn w:val="21"/>
    <w:link w:val="12"/>
    <w:semiHidden/>
    <w:qFormat/>
    <w:uiPriority w:val="99"/>
    <w:rPr>
      <w:rFonts w:ascii="Tahoma" w:hAnsi="Tahoma" w:cs="Tahoma"/>
      <w:sz w:val="16"/>
      <w:szCs w:val="16"/>
      <w:lang w:eastAsia="en-US"/>
    </w:rPr>
  </w:style>
  <w:style w:type="character" w:styleId="43">
    <w:name w:val="Placeholder Text"/>
    <w:basedOn w:val="21"/>
    <w:semiHidden/>
    <w:qFormat/>
    <w:uiPriority w:val="99"/>
    <w:rPr>
      <w:color w:val="808080"/>
    </w:rPr>
  </w:style>
  <w:style w:type="table" w:customStyle="1" w:styleId="44">
    <w:name w:val="Table Grid Light1"/>
    <w:basedOn w:val="17"/>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5">
    <w:name w:val="Comment Text Char"/>
    <w:basedOn w:val="21"/>
    <w:link w:val="8"/>
    <w:semiHidden/>
    <w:qFormat/>
    <w:uiPriority w:val="99"/>
    <w:rPr>
      <w:rFonts w:ascii="Arial Narrow" w:hAnsi="Arial Narrow"/>
      <w:lang w:eastAsia="en-US"/>
    </w:rPr>
  </w:style>
  <w:style w:type="character" w:customStyle="1" w:styleId="46">
    <w:name w:val="Comment Subject Char"/>
    <w:basedOn w:val="45"/>
    <w:link w:val="16"/>
    <w:semiHidden/>
    <w:qFormat/>
    <w:uiPriority w:val="99"/>
    <w:rPr>
      <w:rFonts w:ascii="Arial Narrow" w:hAnsi="Arial Narrow"/>
      <w:b/>
      <w:bCs/>
      <w:lang w:eastAsia="en-US"/>
    </w:rPr>
  </w:style>
  <w:style w:type="character" w:customStyle="1" w:styleId="47">
    <w:name w:val="Body Text Char"/>
    <w:basedOn w:val="21"/>
    <w:link w:val="9"/>
    <w:qFormat/>
    <w:uiPriority w:val="0"/>
    <w:rPr>
      <w:sz w:val="24"/>
      <w:szCs w:val="22"/>
      <w:lang w:eastAsia="en-US"/>
    </w:rPr>
  </w:style>
  <w:style w:type="paragraph" w:customStyle="1" w:styleId="48">
    <w:name w:val="(22) TA Hidden Written Response"/>
    <w:link w:val="49"/>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9">
    <w:name w:val="(22) TA Hidden Written Response Char"/>
    <w:basedOn w:val="21"/>
    <w:link w:val="48"/>
    <w:qFormat/>
    <w:uiPriority w:val="0"/>
    <w:rPr>
      <w:rFonts w:ascii="Arial" w:hAnsi="Arial" w:cs="Arial" w:eastAsiaTheme="minorHAnsi"/>
      <w:vanish/>
      <w:color w:val="002060"/>
      <w:sz w:val="22"/>
      <w:szCs w:val="22"/>
      <w:lang w:eastAsia="en-US"/>
    </w:rPr>
  </w:style>
  <w:style w:type="paragraph" w:customStyle="1" w:styleId="50">
    <w:name w:val="(33.1) PAS List (Task 1"/>
    <w:basedOn w:val="32"/>
    <w:qFormat/>
    <w:uiPriority w:val="0"/>
    <w:pPr>
      <w:numPr>
        <w:ilvl w:val="0"/>
        <w:numId w:val="7"/>
      </w:numPr>
      <w:ind w:left="601" w:hanging="601"/>
    </w:pPr>
    <w:rPr>
      <w:rFonts w:cs="Arial"/>
      <w:sz w:val="20"/>
    </w:rPr>
  </w:style>
  <w:style w:type="paragraph" w:customStyle="1" w:styleId="51">
    <w:name w:val="(33.2) PAS List (Task 1"/>
    <w:basedOn w:val="32"/>
    <w:qFormat/>
    <w:uiPriority w:val="0"/>
    <w:pPr>
      <w:numPr>
        <w:ilvl w:val="0"/>
        <w:numId w:val="8"/>
      </w:numPr>
      <w:ind w:left="601" w:hanging="601"/>
      <w:jc w:val="left"/>
    </w:pPr>
    <w:rPr>
      <w:rFonts w:cs="Arial"/>
      <w:sz w:val="20"/>
    </w:rPr>
  </w:style>
  <w:style w:type="paragraph" w:customStyle="1" w:styleId="52">
    <w:name w:val="(23) TA Tick"/>
    <w:basedOn w:val="1"/>
    <w:link w:val="54"/>
    <w:qFormat/>
    <w:uiPriority w:val="0"/>
    <w:pPr>
      <w:framePr w:hSpace="180" w:wrap="around" w:vAnchor="text" w:hAnchor="margin" w:y="36"/>
      <w:ind w:left="993" w:hanging="993"/>
      <w:jc w:val="center"/>
    </w:pPr>
    <w:rPr>
      <w:vanish/>
      <w:color w:val="17375E" w:themeColor="text2" w:themeShade="BF"/>
    </w:rPr>
  </w:style>
  <w:style w:type="paragraph" w:customStyle="1" w:styleId="53">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4">
    <w:name w:val="(23) TA Tick Char"/>
    <w:basedOn w:val="21"/>
    <w:link w:val="52"/>
    <w:qFormat/>
    <w:uiPriority w:val="0"/>
    <w:rPr>
      <w:rFonts w:ascii="Arial Narrow" w:hAnsi="Arial Narrow"/>
      <w:vanish/>
      <w:color w:val="17375E" w:themeColor="text2" w:themeShade="BF"/>
      <w:sz w:val="24"/>
      <w:lang w:eastAsia="en-US"/>
    </w:rPr>
  </w:style>
  <w:style w:type="paragraph" w:customStyle="1" w:styleId="55">
    <w:name w:val="(29) TA Choose From"/>
    <w:basedOn w:val="48"/>
    <w:qFormat/>
    <w:uiPriority w:val="0"/>
    <w:pPr>
      <w:jc w:val="center"/>
    </w:pPr>
    <w:rPr>
      <w:color w:val="auto"/>
    </w:rPr>
  </w:style>
  <w:style w:type="paragraph" w:customStyle="1" w:styleId="56">
    <w:name w:val="(25) TA Match Number"/>
    <w:basedOn w:val="32"/>
    <w:qFormat/>
    <w:uiPriority w:val="0"/>
    <w:pPr>
      <w:framePr w:hSpace="180" w:wrap="around" w:vAnchor="text" w:hAnchor="margin" w:y="36"/>
      <w:numPr>
        <w:ilvl w:val="0"/>
        <w:numId w:val="9"/>
      </w:numPr>
      <w:ind w:left="0" w:right="82" w:firstLine="0"/>
      <w:jc w:val="center"/>
    </w:pPr>
  </w:style>
  <w:style w:type="paragraph" w:customStyle="1" w:styleId="57">
    <w:name w:val="(26) TA Match Letter"/>
    <w:basedOn w:val="32"/>
    <w:qFormat/>
    <w:uiPriority w:val="0"/>
    <w:pPr>
      <w:framePr w:hSpace="180" w:wrap="around" w:vAnchor="text" w:hAnchor="margin" w:y="36"/>
      <w:numPr>
        <w:ilvl w:val="0"/>
        <w:numId w:val="10"/>
      </w:numPr>
      <w:ind w:left="0" w:firstLine="0"/>
      <w:jc w:val="center"/>
    </w:pPr>
  </w:style>
  <w:style w:type="paragraph" w:customStyle="1" w:styleId="58">
    <w:name w:val="(28) TA Hidden Fill in the blank"/>
    <w:basedOn w:val="1"/>
    <w:qFormat/>
    <w:uiPriority w:val="0"/>
    <w:rPr>
      <w:vanish/>
      <w:color w:val="17375E" w:themeColor="text2" w:themeShade="BF"/>
    </w:rPr>
  </w:style>
  <w:style w:type="paragraph" w:customStyle="1" w:styleId="59">
    <w:name w:val="(21) TA Normal"/>
    <w:basedOn w:val="1"/>
    <w:qFormat/>
    <w:uiPriority w:val="0"/>
    <w:pPr>
      <w:jc w:val="left"/>
    </w:pPr>
    <w:rPr>
      <w:rFonts w:ascii="Arial" w:hAnsi="Arial"/>
      <w:b/>
    </w:rPr>
  </w:style>
  <w:style w:type="paragraph" w:customStyle="1" w:styleId="60">
    <w:name w:val="Answer Heading"/>
    <w:basedOn w:val="1"/>
    <w:qFormat/>
    <w:uiPriority w:val="0"/>
    <w:rPr>
      <w:rFonts w:ascii="Arial" w:hAnsi="Arial" w:cs="Arial"/>
      <w:b/>
      <w:sz w:val="22"/>
      <w:szCs w:val="22"/>
    </w:rPr>
  </w:style>
  <w:style w:type="paragraph" w:customStyle="1" w:styleId="61">
    <w:name w:val="Table Heading"/>
    <w:basedOn w:val="1"/>
    <w:qFormat/>
    <w:uiPriority w:val="0"/>
    <w:pPr>
      <w:keepNext/>
      <w:framePr w:hSpace="180" w:wrap="around" w:vAnchor="text" w:hAnchor="margin" w:y="36"/>
      <w:ind w:left="993" w:hanging="993"/>
      <w:jc w:val="center"/>
    </w:pPr>
  </w:style>
  <w:style w:type="paragraph" w:customStyle="1" w:styleId="62">
    <w:name w:val="(27) TA Answer Guide Visible"/>
    <w:basedOn w:val="53"/>
    <w:qFormat/>
    <w:uiPriority w:val="0"/>
    <w:pPr>
      <w:framePr w:wrap="around"/>
    </w:pPr>
    <w:rPr>
      <w:vanish w:val="0"/>
    </w:rPr>
  </w:style>
  <w:style w:type="paragraph" w:customStyle="1" w:styleId="63">
    <w:name w:val="(31) PAS Task Title"/>
    <w:basedOn w:val="1"/>
    <w:qFormat/>
    <w:uiPriority w:val="0"/>
    <w:pPr>
      <w:jc w:val="center"/>
    </w:pPr>
    <w:rPr>
      <w:rFonts w:cs="Arial"/>
      <w:b/>
      <w:sz w:val="28"/>
      <w:szCs w:val="28"/>
    </w:rPr>
  </w:style>
  <w:style w:type="paragraph" w:customStyle="1" w:styleId="64">
    <w:name w:val="(33.3) PAS List (Task 1"/>
    <w:basedOn w:val="32"/>
    <w:qFormat/>
    <w:uiPriority w:val="0"/>
    <w:pPr>
      <w:numPr>
        <w:ilvl w:val="0"/>
        <w:numId w:val="11"/>
      </w:numPr>
      <w:ind w:left="601" w:hanging="601"/>
      <w:jc w:val="left"/>
    </w:pPr>
    <w:rPr>
      <w:rFonts w:cs="Arial"/>
      <w:sz w:val="20"/>
    </w:rPr>
  </w:style>
  <w:style w:type="paragraph" w:customStyle="1" w:styleId="65">
    <w:name w:val="(33.4) PAS List (Task 1"/>
    <w:basedOn w:val="32"/>
    <w:qFormat/>
    <w:uiPriority w:val="0"/>
    <w:pPr>
      <w:numPr>
        <w:ilvl w:val="0"/>
        <w:numId w:val="12"/>
      </w:numPr>
      <w:ind w:left="601" w:hanging="601"/>
    </w:pPr>
    <w:rPr>
      <w:rFonts w:cs="Arial"/>
      <w:sz w:val="20"/>
    </w:rPr>
  </w:style>
  <w:style w:type="paragraph" w:customStyle="1" w:styleId="66">
    <w:name w:val="(33.0) PAS Category Heading"/>
    <w:basedOn w:val="1"/>
    <w:qFormat/>
    <w:uiPriority w:val="0"/>
    <w:pPr>
      <w:jc w:val="center"/>
    </w:pPr>
    <w:rPr>
      <w:rFonts w:cs="Arial"/>
      <w:b/>
      <w:sz w:val="20"/>
    </w:rPr>
  </w:style>
  <w:style w:type="paragraph" w:customStyle="1" w:styleId="67">
    <w:name w:val="(33.5) PAS List (Task 1"/>
    <w:basedOn w:val="32"/>
    <w:qFormat/>
    <w:uiPriority w:val="0"/>
    <w:pPr>
      <w:numPr>
        <w:ilvl w:val="0"/>
        <w:numId w:val="13"/>
      </w:numPr>
      <w:ind w:left="601" w:hanging="601"/>
    </w:pPr>
    <w:rPr>
      <w:rFonts w:cs="Arial"/>
      <w:sz w:val="20"/>
    </w:rPr>
  </w:style>
  <w:style w:type="paragraph" w:customStyle="1" w:styleId="68">
    <w:name w:val="(33.6) PAS List (Task 1"/>
    <w:basedOn w:val="32"/>
    <w:qFormat/>
    <w:uiPriority w:val="0"/>
    <w:pPr>
      <w:numPr>
        <w:ilvl w:val="0"/>
        <w:numId w:val="14"/>
      </w:numPr>
      <w:ind w:left="601" w:hanging="601"/>
    </w:pPr>
    <w:rPr>
      <w:rFonts w:cs="Arial"/>
      <w:sz w:val="20"/>
    </w:rPr>
  </w:style>
  <w:style w:type="paragraph" w:customStyle="1" w:styleId="69">
    <w:name w:val="(33.7) PAS List (Task 1"/>
    <w:basedOn w:val="32"/>
    <w:qFormat/>
    <w:uiPriority w:val="0"/>
    <w:pPr>
      <w:numPr>
        <w:ilvl w:val="0"/>
        <w:numId w:val="15"/>
      </w:numPr>
      <w:ind w:left="601" w:hanging="601"/>
    </w:pPr>
    <w:rPr>
      <w:rFonts w:cs="Arial"/>
      <w:sz w:val="20"/>
    </w:rPr>
  </w:style>
  <w:style w:type="paragraph" w:customStyle="1" w:styleId="70">
    <w:name w:val="(40.1) AMG PC Element 1 List"/>
    <w:basedOn w:val="32"/>
    <w:qFormat/>
    <w:uiPriority w:val="0"/>
    <w:pPr>
      <w:numPr>
        <w:ilvl w:val="0"/>
        <w:numId w:val="16"/>
      </w:numPr>
      <w:ind w:left="630" w:hanging="630"/>
      <w:jc w:val="left"/>
    </w:pPr>
    <w:rPr>
      <w:rFonts w:ascii="Arial" w:hAnsi="Arial" w:cs="Arial"/>
      <w:sz w:val="22"/>
      <w:szCs w:val="22"/>
    </w:rPr>
  </w:style>
  <w:style w:type="paragraph" w:customStyle="1" w:styleId="71">
    <w:name w:val="(40.2) AMG PC Element 2 List"/>
    <w:basedOn w:val="32"/>
    <w:qFormat/>
    <w:uiPriority w:val="0"/>
    <w:pPr>
      <w:numPr>
        <w:ilvl w:val="0"/>
        <w:numId w:val="17"/>
      </w:numPr>
      <w:ind w:left="630" w:hanging="630"/>
      <w:jc w:val="left"/>
    </w:pPr>
    <w:rPr>
      <w:rFonts w:ascii="Arial" w:hAnsi="Arial" w:cs="Arial"/>
      <w:sz w:val="22"/>
      <w:szCs w:val="22"/>
    </w:rPr>
  </w:style>
  <w:style w:type="paragraph" w:customStyle="1" w:styleId="72">
    <w:name w:val="(40.3) AMG PC Element 3 List"/>
    <w:basedOn w:val="32"/>
    <w:qFormat/>
    <w:uiPriority w:val="0"/>
    <w:pPr>
      <w:numPr>
        <w:ilvl w:val="0"/>
        <w:numId w:val="18"/>
      </w:numPr>
      <w:ind w:left="630" w:hanging="630"/>
      <w:jc w:val="left"/>
    </w:pPr>
    <w:rPr>
      <w:rFonts w:ascii="Arial" w:hAnsi="Arial" w:cs="Arial"/>
      <w:sz w:val="22"/>
      <w:szCs w:val="22"/>
    </w:rPr>
  </w:style>
  <w:style w:type="paragraph" w:customStyle="1" w:styleId="73">
    <w:name w:val="(40.4) AMG PC Element 4 List"/>
    <w:basedOn w:val="32"/>
    <w:qFormat/>
    <w:uiPriority w:val="0"/>
    <w:pPr>
      <w:numPr>
        <w:ilvl w:val="0"/>
        <w:numId w:val="19"/>
      </w:numPr>
      <w:ind w:left="630" w:hanging="630"/>
      <w:jc w:val="left"/>
    </w:pPr>
    <w:rPr>
      <w:rFonts w:ascii="Arial" w:hAnsi="Arial" w:cs="Arial"/>
      <w:sz w:val="22"/>
      <w:szCs w:val="22"/>
    </w:rPr>
  </w:style>
  <w:style w:type="paragraph" w:customStyle="1" w:styleId="74">
    <w:name w:val="(40.5) AMG PC Element 5 List"/>
    <w:basedOn w:val="32"/>
    <w:qFormat/>
    <w:uiPriority w:val="0"/>
    <w:pPr>
      <w:numPr>
        <w:ilvl w:val="0"/>
        <w:numId w:val="20"/>
      </w:numPr>
      <w:ind w:left="630" w:hanging="630"/>
      <w:jc w:val="left"/>
    </w:pPr>
    <w:rPr>
      <w:rFonts w:ascii="Arial" w:hAnsi="Arial" w:cs="Arial"/>
      <w:sz w:val="22"/>
      <w:szCs w:val="22"/>
    </w:rPr>
  </w:style>
  <w:style w:type="paragraph" w:customStyle="1" w:styleId="75">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6">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7">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paragraph" w:customStyle="1" w:styleId="78">
    <w:name w:val="(11) CSTC P/L Question Bullet"/>
    <w:basedOn w:val="1"/>
    <w:qFormat/>
    <w:uiPriority w:val="0"/>
    <w:pPr>
      <w:ind w:left="360" w:hanging="360"/>
      <w:jc w:val="left"/>
    </w:pPr>
    <w:rPr>
      <w:rFonts w:ascii="Arial" w:hAnsi="Arial"/>
      <w:b/>
    </w:rPr>
  </w:style>
  <w:style w:type="paragraph" w:customStyle="1" w:styleId="79">
    <w:name w:val="7B Answer"/>
    <w:link w:val="80"/>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80">
    <w:name w:val="7B Answer Char"/>
    <w:basedOn w:val="21"/>
    <w:link w:val="79"/>
    <w:qFormat/>
    <w:uiPriority w:val="0"/>
    <w:rPr>
      <w:rFonts w:ascii="Arial" w:hAnsi="Arial" w:cs="Arial" w:eastAsiaTheme="minorHAnsi"/>
      <w:vanish/>
      <w:color w:val="002060"/>
      <w:sz w:val="22"/>
      <w:szCs w:val="22"/>
      <w:lang w:eastAsia="en-US"/>
    </w:rPr>
  </w:style>
  <w:style w:type="table" w:customStyle="1" w:styleId="81">
    <w:name w:val="Table Grid1"/>
    <w:basedOn w:val="17"/>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
    <w:name w:val="Table Grid2"/>
    <w:basedOn w:val="17"/>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
    <w:name w:val="Table Grid3"/>
    <w:basedOn w:val="17"/>
    <w:qFormat/>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4">
    <w:name w:val="List Paragraph Char"/>
    <w:basedOn w:val="21"/>
    <w:link w:val="32"/>
    <w:qFormat/>
    <w:locked/>
    <w:uiPriority w:val="34"/>
    <w:rPr>
      <w:rFonts w:ascii="Arial Narrow" w:hAnsi="Arial Narrow"/>
      <w:sz w:val="24"/>
      <w:lang w:eastAsia="en-US"/>
    </w:rPr>
  </w:style>
  <w:style w:type="character" w:customStyle="1" w:styleId="85">
    <w:name w:val="hgkelc"/>
    <w:basedOn w:val="21"/>
    <w:qFormat/>
    <w:uiPriority w:val="0"/>
  </w:style>
  <w:style w:type="table" w:customStyle="1" w:styleId="86">
    <w:name w:val="Compliant Table Grid7"/>
    <w:basedOn w:val="17"/>
    <w:qFormat/>
    <w:uiPriority w:val="59"/>
    <w:rPr>
      <w:rFonts w:ascii="Calibri" w:hAnsi="Calibri" w:eastAsia="Calibri" w:cs="Times New Roman"/>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8"/>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9"/>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10"/>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11"/>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2"/>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3"/>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4"/>
          </w:pPr>
          <w:r>
            <w:rPr>
              <w:rStyle w:val="4"/>
            </w:rPr>
            <w:t>[Subject]</w:t>
          </w:r>
        </w:p>
      </w:docPartBody>
    </w:docPart>
    <w:docPart>
      <w:docPartPr>
        <w:name w:val="651844A1133943CF8A8F5CA995E9E381"/>
        <w:style w:val=""/>
        <w:category>
          <w:name w:val="General"/>
          <w:gallery w:val="placeholder"/>
        </w:category>
        <w:types>
          <w:type w:val="bbPlcHdr"/>
        </w:types>
        <w:behaviors>
          <w:behavior w:val="content"/>
        </w:behaviors>
        <w:description w:val=""/>
        <w:guid w:val="{2190C891-1170-4AD3-AC1C-35B3A0CCC91A}"/>
      </w:docPartPr>
      <w:docPartBody>
        <w:p>
          <w:pPr>
            <w:pStyle w:val="15"/>
          </w:pPr>
          <w:r>
            <w:rPr>
              <w:rStyle w:val="4"/>
            </w:rPr>
            <w:t>[Title]</w:t>
          </w:r>
        </w:p>
      </w:docPartBody>
    </w:docPart>
    <w:docPart>
      <w:docPartPr>
        <w:name w:val="E671437E981C4ACE85A6EA8021A0FF68"/>
        <w:style w:val=""/>
        <w:category>
          <w:name w:val="General"/>
          <w:gallery w:val="placeholder"/>
        </w:category>
        <w:types>
          <w:type w:val="bbPlcHdr"/>
        </w:types>
        <w:behaviors>
          <w:behavior w:val="content"/>
        </w:behaviors>
        <w:description w:val=""/>
        <w:guid w:val="{43F15D04-74A6-4880-801C-7B0F0B601197}"/>
      </w:docPartPr>
      <w:docPartBody>
        <w:p>
          <w:pPr>
            <w:pStyle w:val="17"/>
          </w:pPr>
          <w:r>
            <w:rPr>
              <w:rStyle w:val="4"/>
            </w:rPr>
            <w:t>[Subject]</w:t>
          </w:r>
        </w:p>
      </w:docPartBody>
    </w:docPart>
    <w:docPart>
      <w:docPartPr>
        <w:name w:val="F0D8A4D9E7C1470F958E15E4B3B6CBBE"/>
        <w:style w:val=""/>
        <w:category>
          <w:name w:val="General"/>
          <w:gallery w:val="placeholder"/>
        </w:category>
        <w:types>
          <w:type w:val="bbPlcHdr"/>
        </w:types>
        <w:behaviors>
          <w:behavior w:val="content"/>
        </w:behaviors>
        <w:description w:val=""/>
        <w:guid w:val="{5E845362-EA60-4A32-8A29-3CB68EF80313}"/>
      </w:docPartPr>
      <w:docPartBody>
        <w:p>
          <w:pPr>
            <w:pStyle w:val="18"/>
          </w:pPr>
          <w:r>
            <w:rPr>
              <w:rStyle w:val="4"/>
              <w:color w:val="7F7F7F" w:themeColor="background1" w:themeShade="80"/>
            </w:rPr>
            <w:t>Select Date.</w:t>
          </w:r>
        </w:p>
      </w:docPartBody>
    </w:docPart>
    <w:docPart>
      <w:docPartPr>
        <w:name w:val="B7432684DF2D49778FA1422B70B7CBB2"/>
        <w:style w:val=""/>
        <w:category>
          <w:name w:val="General"/>
          <w:gallery w:val="placeholder"/>
        </w:category>
        <w:types>
          <w:type w:val="bbPlcHdr"/>
        </w:types>
        <w:behaviors>
          <w:behavior w:val="content"/>
        </w:behaviors>
        <w:description w:val=""/>
        <w:guid w:val="{DA66B4FA-1AB7-4DEC-958A-22196E68B5E5}"/>
      </w:docPartPr>
      <w:docPartBody>
        <w:p>
          <w:pPr>
            <w:pStyle w:val="19"/>
          </w:pPr>
          <w:r>
            <w:rPr>
              <w:rStyle w:val="4"/>
              <w:color w:val="7F7F7F" w:themeColor="background1" w:themeShade="80"/>
            </w:rPr>
            <w:t>Select Date.</w:t>
          </w:r>
        </w:p>
      </w:docPartBody>
    </w:docPart>
    <w:docPart>
      <w:docPartPr>
        <w:name w:val="03F3E5C31CE0408D8CECB4FA231333B4"/>
        <w:style w:val=""/>
        <w:category>
          <w:name w:val="General"/>
          <w:gallery w:val="placeholder"/>
        </w:category>
        <w:types>
          <w:type w:val="bbPlcHdr"/>
        </w:types>
        <w:behaviors>
          <w:behavior w:val="content"/>
        </w:behaviors>
        <w:description w:val=""/>
        <w:guid w:val="{C245605D-A9B2-4C79-8B71-5194E90C339B}"/>
      </w:docPartPr>
      <w:docPartBody>
        <w:p>
          <w:pPr>
            <w:pStyle w:val="20"/>
          </w:pPr>
          <w:r>
            <w:rPr>
              <w:rStyle w:val="4"/>
              <w:color w:val="7F7F7F" w:themeColor="background1" w:themeShade="80"/>
            </w:rPr>
            <w:t>Select Date.</w:t>
          </w:r>
        </w:p>
      </w:docPartBody>
    </w:docPart>
    <w:docPart>
      <w:docPartPr>
        <w:name w:val="B1A70822F4B54D5A98795C5C6C8F54EB"/>
        <w:style w:val=""/>
        <w:category>
          <w:name w:val="General"/>
          <w:gallery w:val="placeholder"/>
        </w:category>
        <w:types>
          <w:type w:val="bbPlcHdr"/>
        </w:types>
        <w:behaviors>
          <w:behavior w:val="content"/>
        </w:behaviors>
        <w:description w:val=""/>
        <w:guid w:val="{275B13B1-95F9-48B5-8476-B61A6EAA3A39}"/>
      </w:docPartPr>
      <w:docPartBody>
        <w:p>
          <w:pPr>
            <w:pStyle w:val="21"/>
          </w:pPr>
          <w:r>
            <w:rPr>
              <w:rStyle w:val="4"/>
            </w:rPr>
            <w:t>[Title]</w:t>
          </w:r>
        </w:p>
      </w:docPartBody>
    </w:docPart>
    <w:docPart>
      <w:docPartPr>
        <w:name w:val="16A88436D30D4D2B8F4B1BADBE4F1132"/>
        <w:style w:val=""/>
        <w:category>
          <w:name w:val="General"/>
          <w:gallery w:val="placeholder"/>
        </w:category>
        <w:types>
          <w:type w:val="bbPlcHdr"/>
        </w:types>
        <w:behaviors>
          <w:behavior w:val="content"/>
        </w:behaviors>
        <w:description w:val=""/>
        <w:guid w:val="{73774630-8DE3-46A5-8BBB-2E0BD7AF55A8}"/>
      </w:docPartPr>
      <w:docPartBody>
        <w:p>
          <w:pPr>
            <w:pStyle w:val="22"/>
          </w:pPr>
          <w:r>
            <w:rPr>
              <w:rStyle w:val="4"/>
              <w:color w:val="7F7F7F" w:themeColor="background1" w:themeShade="80"/>
            </w:rPr>
            <w:t>Select Date.</w:t>
          </w:r>
        </w:p>
      </w:docPartBody>
    </w:docPart>
    <w:docPart>
      <w:docPartPr>
        <w:name w:val="08AB6FF1D9984FE9A080446A6B82F140"/>
        <w:style w:val=""/>
        <w:category>
          <w:name w:val="General"/>
          <w:gallery w:val="placeholder"/>
        </w:category>
        <w:types>
          <w:type w:val="bbPlcHdr"/>
        </w:types>
        <w:behaviors>
          <w:behavior w:val="content"/>
        </w:behaviors>
        <w:description w:val=""/>
        <w:guid w:val="{D08DDE7B-286E-4045-B451-C61A01305527}"/>
      </w:docPartPr>
      <w:docPartBody>
        <w:p>
          <w:pPr>
            <w:pStyle w:val="24"/>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573A"/>
    <w:rsid w:val="003D7AF8"/>
    <w:rsid w:val="00443C3E"/>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B19C0"/>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D1E6B"/>
    <w:rsid w:val="00B06821"/>
    <w:rsid w:val="00B4136F"/>
    <w:rsid w:val="00B4478C"/>
    <w:rsid w:val="00B50BE1"/>
    <w:rsid w:val="00B50CCC"/>
    <w:rsid w:val="00B54662"/>
    <w:rsid w:val="00B92AE2"/>
    <w:rsid w:val="00BB03B3"/>
    <w:rsid w:val="00C10BE1"/>
    <w:rsid w:val="00C83EA5"/>
    <w:rsid w:val="00C86AC1"/>
    <w:rsid w:val="00C942CC"/>
    <w:rsid w:val="00CF3EAC"/>
    <w:rsid w:val="00D1199A"/>
    <w:rsid w:val="00DC0AEB"/>
    <w:rsid w:val="00DC549C"/>
    <w:rsid w:val="00DD1CB8"/>
    <w:rsid w:val="00E04351"/>
    <w:rsid w:val="00E37314"/>
    <w:rsid w:val="00E45AA5"/>
    <w:rsid w:val="00E94F3E"/>
    <w:rsid w:val="00EA1D00"/>
    <w:rsid w:val="00EC27D2"/>
    <w:rsid w:val="00F056D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696ED913DD914085BEA781096DA96B4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B04D90A5C5B049EBAC8D0F3EAD6E359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2E37618BA45A47EB996186394A8A21C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651844A1133943CF8A8F5CA995E9E3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72EB2D731E32465583F6D58AD99C2D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671437E981C4ACE85A6EA8021A0FF6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F0D8A4D9E7C1470F958E15E4B3B6CBBE"/>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9">
    <w:name w:val="B7432684DF2D49778FA1422B70B7CBB2"/>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0">
    <w:name w:val="03F3E5C31CE0408D8CECB4FA231333B4"/>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1">
    <w:name w:val="B1A70822F4B54D5A98795C5C6C8F54EB"/>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2">
    <w:name w:val="16A88436D30D4D2B8F4B1BADBE4F1132"/>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3">
    <w:name w:val="DC93C452B2FA4D428828D79886B7683D"/>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4">
    <w:name w:val="08AB6FF1D9984FE9A080446A6B82F140"/>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datastoreItem>
</file>

<file path=customXml/itemProps2.xml><?xml version="1.0" encoding="utf-8"?>
<ds:datastoreItem xmlns:ds="http://schemas.openxmlformats.org/officeDocument/2006/customXml" ds:itemID="{C9D88A4B-D99D-4580-B8CF-EB1DA47A6568}">
  <ds:schemaRefs/>
</ds:datastoreItem>
</file>

<file path=docProps/app.xml><?xml version="1.0" encoding="utf-8"?>
<Properties xmlns="http://schemas.openxmlformats.org/officeDocument/2006/extended-properties" xmlns:vt="http://schemas.openxmlformats.org/officeDocument/2006/docPropsVTypes">
  <Template>Theory Exam.dotx</Template>
  <Pages>38</Pages>
  <Words>5064</Words>
  <Characters>28844</Characters>
  <Lines>198</Lines>
  <Paragraphs>55</Paragraphs>
  <TotalTime>24</TotalTime>
  <ScaleCrop>false</ScaleCrop>
  <LinksUpToDate>false</LinksUpToDate>
  <CharactersWithSpaces>33388</CharactersWithSpaces>
  <Application>WPS Office_11.1.0.14036_F1E327BC-269C-435d-A152-05C5408002CA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2023-03-03T04:37:00Z</dcterms:created>
  <dc:creator>Author Name</dc:creator>
  <cp:lastModifiedBy>Administrator</cp:lastModifiedBy>
  <cp:lastPrinted>2023-08-01T05:24:00Z</cp:lastPrinted>
  <dcterms:modified xsi:type="dcterms:W3CDTF">2023-09-18T02:17:24Z</dcterms:modified>
  <dc:subject>Apply building codes and standards to the construction process for Class 2 to 9 Type C buildings</dc:subject>
  <dc:title>CPCCBC4053</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653C71C7A4CB4D569A8E381A5467F45D_12</vt:lpwstr>
  </property>
</Properties>
</file>